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2BC6CA2C" w:rsidR="00FA5EFD" w:rsidRDefault="330702A6" w:rsidP="006404C4">
      <w:pPr>
        <w:pStyle w:val="Heading1"/>
        <w:spacing w:after="0" w:line="240" w:lineRule="auto"/>
      </w:pPr>
      <w:r w:rsidRPr="002E500A">
        <w:t>202</w:t>
      </w:r>
      <w:r w:rsidR="0A40BFF6">
        <w:t>1</w:t>
      </w:r>
      <w:r w:rsidRPr="002E500A">
        <w:t>-2</w:t>
      </w:r>
      <w:r w:rsidR="0A40BFF6">
        <w:t>2</w:t>
      </w:r>
      <w:r w:rsidRPr="002E500A">
        <w:t xml:space="preserve"> </w:t>
      </w:r>
      <w:r w:rsidR="34D79FDD">
        <w:t>ASEAN and Southeast Asia Regional</w:t>
      </w:r>
      <w:r w:rsidR="18353BF0" w:rsidRPr="002E500A">
        <w:t xml:space="preserve"> D</w:t>
      </w:r>
      <w:r w:rsidR="278F75C9">
        <w:t>evelopment</w:t>
      </w:r>
      <w:r w:rsidR="18353BF0" w:rsidRPr="002E500A">
        <w:t xml:space="preserve"> </w:t>
      </w:r>
      <w:r w:rsidRPr="002E500A">
        <w:t>P</w:t>
      </w:r>
      <w:r w:rsidR="278F75C9">
        <w:t xml:space="preserve">rogram </w:t>
      </w:r>
      <w:r w:rsidRPr="002E500A">
        <w:t>P</w:t>
      </w:r>
      <w:r w:rsidR="278F75C9">
        <w:t>rogress</w:t>
      </w:r>
      <w:r w:rsidRPr="002E500A">
        <w:t xml:space="preserve"> R</w:t>
      </w:r>
      <w:r w:rsidR="278F75C9">
        <w:t>eport</w:t>
      </w:r>
    </w:p>
    <w:p w14:paraId="693B129C" w14:textId="0A8E5B25" w:rsidR="00614EA4" w:rsidRPr="002740FA" w:rsidRDefault="00753BFF" w:rsidP="00614EA4">
      <w:pPr>
        <w:pBdr>
          <w:top w:val="single" w:sz="4" w:space="1" w:color="65C5B4" w:themeColor="accent1"/>
          <w:left w:val="single" w:sz="4" w:space="4" w:color="65C5B4" w:themeColor="accent1"/>
          <w:bottom w:val="single" w:sz="4" w:space="1" w:color="65C5B4" w:themeColor="accent1"/>
          <w:right w:val="single" w:sz="4" w:space="4" w:color="65C5B4" w:themeColor="accent1"/>
        </w:pBdr>
        <w:autoSpaceDE w:val="0"/>
        <w:autoSpaceDN w:val="0"/>
        <w:spacing w:before="0" w:after="0" w:line="240" w:lineRule="auto"/>
      </w:pPr>
      <w:r w:rsidRPr="002740FA">
        <w:t xml:space="preserve">The COVID-19 Development Response Plan for ASEAN and Southeast Asia has been extended through 2022-23. </w:t>
      </w:r>
      <w:r w:rsidRPr="002740FA">
        <w:br/>
        <w:t>In 2022-23 we will deepen our engagement in Southeast Asia by committing an additional $470 million in Official Development Assistance (ODA) over the forward estimates and establish an Office of Southeast Asia to coordinate our engagement with this dynamic region. The ASEAN and Southeast Asia regional program will continue to prioritise the implementation of the ASEAN-Australia Comprehensive Strategic Partnership (CSP) to promote regional integration and address complex challenges.</w:t>
      </w:r>
    </w:p>
    <w:tbl>
      <w:tblPr>
        <w:tblStyle w:val="GridTable4-Accent1"/>
        <w:tblpPr w:leftFromText="180" w:rightFromText="180" w:vertAnchor="text" w:horzAnchor="margin" w:tblpY="28"/>
        <w:tblW w:w="454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619"/>
        <w:gridCol w:w="1926"/>
      </w:tblGrid>
      <w:tr w:rsidR="00614EA4" w14:paraId="1F68A016" w14:textId="77777777" w:rsidTr="00E5641D">
        <w:trPr>
          <w:cnfStyle w:val="100000000000" w:firstRow="1" w:lastRow="0" w:firstColumn="0" w:lastColumn="0" w:oddVBand="0" w:evenVBand="0" w:oddHBand="0" w:evenHBand="0" w:firstRowFirstColumn="0" w:firstRowLastColumn="0" w:lastRowFirstColumn="0" w:lastRowLastColumn="0"/>
          <w:trHeight w:val="857"/>
          <w:tblHeader/>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71E97640" w14:textId="77777777" w:rsidR="00614EA4" w:rsidRPr="005736BB" w:rsidRDefault="00614EA4" w:rsidP="000E3946">
            <w:pPr>
              <w:widowControl w:val="0"/>
              <w:spacing w:before="60" w:after="120" w:line="260" w:lineRule="exact"/>
              <w:rPr>
                <w:b w:val="0"/>
                <w:bCs w:val="0"/>
                <w:sz w:val="20"/>
                <w:szCs w:val="20"/>
              </w:rPr>
            </w:pPr>
            <w:r w:rsidRPr="005736BB">
              <w:rPr>
                <w:sz w:val="20"/>
                <w:szCs w:val="20"/>
              </w:rPr>
              <w:t>Program Budget</w:t>
            </w:r>
          </w:p>
        </w:tc>
        <w:tc>
          <w:tcPr>
            <w:tcW w:w="1926"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246A5C6E" w14:textId="77777777" w:rsidR="00614EA4" w:rsidRPr="005736BB" w:rsidRDefault="00614EA4"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614EA4" w14:paraId="5673315C" w14:textId="77777777" w:rsidTr="00E5641D">
        <w:trPr>
          <w:cnfStyle w:val="100000000000" w:firstRow="1" w:lastRow="0" w:firstColumn="0" w:lastColumn="0" w:oddVBand="0" w:evenVBand="0" w:oddHBand="0" w:evenHBand="0" w:firstRowFirstColumn="0" w:firstRowLastColumn="0" w:lastRowFirstColumn="0" w:lastRowLastColumn="0"/>
          <w:trHeight w:val="539"/>
          <w:tblHeader/>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D22158" w14:textId="77777777" w:rsidR="00614EA4" w:rsidRPr="00614EA4" w:rsidRDefault="00614EA4" w:rsidP="000E3946">
            <w:pPr>
              <w:widowControl w:val="0"/>
              <w:spacing w:before="60" w:after="120" w:line="260" w:lineRule="exact"/>
              <w:rPr>
                <w:sz w:val="20"/>
                <w:szCs w:val="20"/>
              </w:rPr>
            </w:pPr>
            <w:r w:rsidRPr="00614EA4">
              <w:rPr>
                <w:sz w:val="20"/>
                <w:szCs w:val="20"/>
              </w:rPr>
              <w:t>Bilateral</w:t>
            </w:r>
          </w:p>
        </w:tc>
        <w:tc>
          <w:tcPr>
            <w:tcW w:w="19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755ED09" w14:textId="77777777" w:rsidR="00614EA4" w:rsidRPr="00614EA4" w:rsidRDefault="00614EA4"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14EA4">
              <w:rPr>
                <w:sz w:val="20"/>
                <w:szCs w:val="20"/>
              </w:rPr>
              <w:t xml:space="preserve">  0.0</w:t>
            </w:r>
          </w:p>
        </w:tc>
      </w:tr>
      <w:tr w:rsidR="00614EA4" w14:paraId="0B8BBFC3" w14:textId="77777777" w:rsidTr="00E5641D">
        <w:trPr>
          <w:cnfStyle w:val="100000000000" w:firstRow="1" w:lastRow="0" w:firstColumn="0" w:lastColumn="0" w:oddVBand="0" w:evenVBand="0" w:oddHBand="0" w:evenHBand="0" w:firstRowFirstColumn="0" w:firstRowLastColumn="0" w:lastRowFirstColumn="0" w:lastRowLastColumn="0"/>
          <w:trHeight w:val="539"/>
          <w:tblHeader/>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C396E04" w14:textId="77777777" w:rsidR="00614EA4" w:rsidRPr="00614EA4" w:rsidRDefault="00614EA4" w:rsidP="000E3946">
            <w:pPr>
              <w:widowControl w:val="0"/>
              <w:spacing w:before="60" w:after="120" w:line="260" w:lineRule="exact"/>
              <w:rPr>
                <w:sz w:val="20"/>
                <w:szCs w:val="20"/>
              </w:rPr>
            </w:pPr>
            <w:r w:rsidRPr="00614EA4">
              <w:rPr>
                <w:sz w:val="20"/>
                <w:szCs w:val="20"/>
              </w:rPr>
              <w:t>Regional</w:t>
            </w:r>
          </w:p>
        </w:tc>
        <w:tc>
          <w:tcPr>
            <w:tcW w:w="192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23E4FE4" w14:textId="77777777" w:rsidR="00614EA4" w:rsidRPr="00614EA4" w:rsidRDefault="00614EA4"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14EA4">
              <w:rPr>
                <w:sz w:val="20"/>
                <w:szCs w:val="20"/>
              </w:rPr>
              <w:t>174.4</w:t>
            </w:r>
          </w:p>
        </w:tc>
      </w:tr>
      <w:tr w:rsidR="00614EA4" w14:paraId="01883FD8" w14:textId="77777777" w:rsidTr="00E5641D">
        <w:trPr>
          <w:cnfStyle w:val="100000000000" w:firstRow="1" w:lastRow="0" w:firstColumn="0" w:lastColumn="0" w:oddVBand="0" w:evenVBand="0" w:oddHBand="0" w:evenHBand="0" w:firstRowFirstColumn="0" w:firstRowLastColumn="0" w:lastRowFirstColumn="0" w:lastRowLastColumn="0"/>
          <w:trHeight w:val="539"/>
          <w:tblHeader/>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485ED4" w14:textId="77777777" w:rsidR="00614EA4" w:rsidRPr="00614EA4" w:rsidRDefault="00614EA4" w:rsidP="000E3946">
            <w:pPr>
              <w:widowControl w:val="0"/>
              <w:spacing w:before="60" w:after="120" w:line="260" w:lineRule="exact"/>
              <w:rPr>
                <w:sz w:val="20"/>
                <w:szCs w:val="20"/>
              </w:rPr>
            </w:pPr>
            <w:r w:rsidRPr="00614EA4">
              <w:rPr>
                <w:sz w:val="20"/>
                <w:szCs w:val="20"/>
              </w:rPr>
              <w:t>Global</w:t>
            </w:r>
          </w:p>
        </w:tc>
        <w:tc>
          <w:tcPr>
            <w:tcW w:w="19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26AAD53" w14:textId="77777777" w:rsidR="00614EA4" w:rsidRPr="00614EA4" w:rsidRDefault="00614EA4"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14EA4">
              <w:rPr>
                <w:sz w:val="20"/>
                <w:szCs w:val="20"/>
              </w:rPr>
              <w:t>219.7</w:t>
            </w:r>
          </w:p>
        </w:tc>
      </w:tr>
      <w:tr w:rsidR="00614EA4" w14:paraId="6E4B0416" w14:textId="77777777" w:rsidTr="002740FA">
        <w:trPr>
          <w:cnfStyle w:val="100000000000" w:firstRow="1" w:lastRow="0" w:firstColumn="0" w:lastColumn="0" w:oddVBand="0" w:evenVBand="0" w:oddHBand="0" w:evenHBand="0" w:firstRowFirstColumn="0" w:firstRowLastColumn="0" w:lastRowFirstColumn="0" w:lastRowLastColumn="0"/>
          <w:trHeight w:val="593"/>
          <w:tblHeader/>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305EA27" w14:textId="77777777" w:rsidR="00614EA4" w:rsidRPr="00614EA4" w:rsidRDefault="00614EA4" w:rsidP="000E3946">
            <w:pPr>
              <w:widowControl w:val="0"/>
              <w:spacing w:before="60" w:after="120" w:line="260" w:lineRule="exact"/>
              <w:rPr>
                <w:sz w:val="20"/>
                <w:szCs w:val="20"/>
              </w:rPr>
            </w:pPr>
            <w:r w:rsidRPr="00614EA4">
              <w:rPr>
                <w:sz w:val="20"/>
                <w:szCs w:val="20"/>
              </w:rPr>
              <w:t>Other Govt. Departments</w:t>
            </w:r>
          </w:p>
        </w:tc>
        <w:tc>
          <w:tcPr>
            <w:tcW w:w="192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4F4CC35" w14:textId="77777777" w:rsidR="00614EA4" w:rsidRPr="00614EA4" w:rsidRDefault="00614EA4" w:rsidP="000E3946">
            <w:pPr>
              <w:widowControl w:val="0"/>
              <w:spacing w:before="60" w:after="120" w:line="260" w:lineRule="exact"/>
              <w:ind w:left="89"/>
              <w:jc w:val="center"/>
              <w:cnfStyle w:val="100000000000" w:firstRow="1" w:lastRow="0" w:firstColumn="0" w:lastColumn="0" w:oddVBand="0" w:evenVBand="0" w:oddHBand="0" w:evenHBand="0" w:firstRowFirstColumn="0" w:firstRowLastColumn="0" w:lastRowFirstColumn="0" w:lastRowLastColumn="0"/>
              <w:rPr>
                <w:sz w:val="20"/>
                <w:szCs w:val="20"/>
              </w:rPr>
            </w:pPr>
            <w:r w:rsidRPr="00614EA4">
              <w:rPr>
                <w:sz w:val="20"/>
                <w:szCs w:val="20"/>
              </w:rPr>
              <w:t xml:space="preserve">  0.2</w:t>
            </w:r>
          </w:p>
        </w:tc>
      </w:tr>
      <w:tr w:rsidR="00614EA4" w14:paraId="73E37130" w14:textId="77777777" w:rsidTr="00E5641D">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261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E8C37E" w14:textId="77777777" w:rsidR="00614EA4" w:rsidRPr="00614EA4" w:rsidRDefault="00614EA4" w:rsidP="000E3946">
            <w:pPr>
              <w:widowControl w:val="0"/>
              <w:spacing w:before="60" w:after="120" w:line="260" w:lineRule="exact"/>
              <w:rPr>
                <w:sz w:val="20"/>
                <w:szCs w:val="20"/>
              </w:rPr>
            </w:pPr>
            <w:r w:rsidRPr="00614EA4">
              <w:rPr>
                <w:sz w:val="20"/>
                <w:szCs w:val="20"/>
              </w:rPr>
              <w:t>Total ODA</w:t>
            </w:r>
          </w:p>
        </w:tc>
        <w:tc>
          <w:tcPr>
            <w:tcW w:w="19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2A08A38" w14:textId="77777777" w:rsidR="00614EA4" w:rsidRPr="00614EA4" w:rsidRDefault="00614EA4"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614EA4">
              <w:rPr>
                <w:sz w:val="20"/>
                <w:szCs w:val="20"/>
              </w:rPr>
              <w:t>394.4</w:t>
            </w:r>
          </w:p>
        </w:tc>
      </w:tr>
    </w:tbl>
    <w:p w14:paraId="03767169" w14:textId="5734A534" w:rsidR="00614EA4" w:rsidRDefault="00166B16" w:rsidP="00E22392">
      <w:pPr>
        <w:widowControl w:val="0"/>
        <w:spacing w:before="0" w:after="0" w:line="240" w:lineRule="auto"/>
        <w:rPr>
          <w:i/>
          <w:iCs/>
          <w:sz w:val="18"/>
          <w:szCs w:val="18"/>
        </w:rPr>
      </w:pPr>
      <w:r>
        <w:rPr>
          <w:noProof/>
        </w:rPr>
        <w:drawing>
          <wp:inline distT="0" distB="0" distL="0" distR="0" wp14:anchorId="243A0F1C" wp14:editId="58CC4E77">
            <wp:extent cx="3495131" cy="2401236"/>
            <wp:effectExtent l="0" t="0" r="0" b="0"/>
            <wp:docPr id="25" name="Picture 25" descr="The Southeast and East Asia Regional Development Program by Sector Group 2021-22 Budget Estimate&#10;Economic Infrastructure and Services 9%&#10;Agriculture, Trade and other Production Sectors 11%&#10;Governance 8%&#10;Education 2%&#10;Health 41%&#10;Humanitarian 18%&#10;Multisector and General Development Support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Southeast and East Asia Regional Development Program by Sector Group 2021-22 Budget Estimate&#10;Economic Infrastructure and Services 9%&#10;Agriculture, Trade and other Production Sectors 11%&#10;Governance 8%&#10;Education 2%&#10;Health 41%&#10;Humanitarian 18%&#10;Multisector and General Development Support 1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8811" cy="2424375"/>
                    </a:xfrm>
                    <a:prstGeom prst="rect">
                      <a:avLst/>
                    </a:prstGeom>
                    <a:noFill/>
                    <a:ln>
                      <a:noFill/>
                    </a:ln>
                  </pic:spPr>
                </pic:pic>
              </a:graphicData>
            </a:graphic>
          </wp:inline>
        </w:drawing>
      </w:r>
    </w:p>
    <w:p w14:paraId="07010DF0" w14:textId="1A45D12D" w:rsidR="00E22392" w:rsidRPr="00C92F45" w:rsidRDefault="00CA5021" w:rsidP="00E22392">
      <w:pPr>
        <w:widowControl w:val="0"/>
        <w:spacing w:before="0" w:after="0" w:line="240" w:lineRule="auto"/>
      </w:pPr>
      <w:r w:rsidRPr="00C92F45">
        <w:rPr>
          <w:i/>
          <w:iCs/>
          <w:sz w:val="18"/>
          <w:szCs w:val="18"/>
        </w:rPr>
        <w:t xml:space="preserve">*Actual expenditure is expected to be available in </w:t>
      </w:r>
      <w:r w:rsidR="00A17461" w:rsidRPr="00C92F45">
        <w:rPr>
          <w:i/>
          <w:iCs/>
          <w:sz w:val="18"/>
          <w:szCs w:val="18"/>
        </w:rPr>
        <w:t>early 2023</w:t>
      </w:r>
      <w:r w:rsidR="000B40E9" w:rsidRPr="00C92F45">
        <w:rPr>
          <w:i/>
          <w:iCs/>
          <w:sz w:val="18"/>
          <w:szCs w:val="18"/>
        </w:rPr>
        <w:t>.</w:t>
      </w:r>
      <w:r w:rsidR="00E22392" w:rsidRPr="00C92F45">
        <w:rPr>
          <w:i/>
          <w:iCs/>
          <w:sz w:val="18"/>
          <w:szCs w:val="18"/>
        </w:rPr>
        <w:t xml:space="preserve"> Due to rounding, totals may not match the sum of components.</w:t>
      </w:r>
    </w:p>
    <w:p w14:paraId="6BE09466" w14:textId="37A20C0D" w:rsidR="003806FE" w:rsidRPr="006404C4" w:rsidRDefault="00307464" w:rsidP="004C524E">
      <w:pPr>
        <w:spacing w:before="0" w:after="0" w:line="240" w:lineRule="auto"/>
        <w:ind w:right="57"/>
        <w:rPr>
          <w:rFonts w:cstheme="minorHAnsi"/>
        </w:rPr>
      </w:pPr>
      <w:r w:rsidRPr="00C92F45">
        <w:rPr>
          <w:b/>
          <w:bCs/>
          <w:i/>
          <w:iCs/>
          <w:sz w:val="20"/>
          <w:szCs w:val="20"/>
        </w:rPr>
        <w:t xml:space="preserve">Our development program to </w:t>
      </w:r>
      <w:r w:rsidR="005C17A9" w:rsidRPr="00C92F45">
        <w:rPr>
          <w:b/>
          <w:bCs/>
          <w:i/>
          <w:iCs/>
          <w:sz w:val="20"/>
          <w:szCs w:val="20"/>
        </w:rPr>
        <w:t xml:space="preserve">the </w:t>
      </w:r>
      <w:r w:rsidR="00C51FC2" w:rsidRPr="00C92F45">
        <w:rPr>
          <w:b/>
          <w:bCs/>
          <w:i/>
          <w:iCs/>
          <w:sz w:val="20"/>
          <w:szCs w:val="20"/>
        </w:rPr>
        <w:t>South</w:t>
      </w:r>
      <w:r w:rsidR="005C17A9" w:rsidRPr="00C92F45">
        <w:rPr>
          <w:b/>
          <w:bCs/>
          <w:i/>
          <w:iCs/>
          <w:sz w:val="20"/>
          <w:szCs w:val="20"/>
        </w:rPr>
        <w:t>east Asia</w:t>
      </w:r>
      <w:r w:rsidRPr="00C92F45">
        <w:rPr>
          <w:b/>
          <w:bCs/>
          <w:i/>
          <w:iCs/>
          <w:sz w:val="20"/>
          <w:szCs w:val="20"/>
        </w:rPr>
        <w:t xml:space="preserve"> </w:t>
      </w:r>
      <w:r w:rsidR="005C17A9" w:rsidRPr="00C92F45">
        <w:rPr>
          <w:b/>
          <w:bCs/>
          <w:i/>
          <w:iCs/>
          <w:sz w:val="20"/>
          <w:szCs w:val="20"/>
        </w:rPr>
        <w:t xml:space="preserve">region </w:t>
      </w:r>
      <w:r w:rsidRPr="00C92F45">
        <w:rPr>
          <w:b/>
          <w:bCs/>
          <w:i/>
          <w:iCs/>
          <w:sz w:val="20"/>
          <w:szCs w:val="20"/>
        </w:rPr>
        <w:t>contributes towards achieving the following Sustainable Development Goals:</w:t>
      </w:r>
      <w:r w:rsidR="0043778A" w:rsidRPr="0043778A">
        <w:rPr>
          <w:noProof/>
        </w:rPr>
        <w:drawing>
          <wp:inline distT="0" distB="0" distL="0" distR="0" wp14:anchorId="02898890" wp14:editId="2395566F">
            <wp:extent cx="6696075" cy="533400"/>
            <wp:effectExtent l="0" t="0" r="0" b="0"/>
            <wp:docPr id="24" name="Picture 24" descr="Sustainable Development Goal 1- No Poverty&#10;Sustainable Development Goal 2-Zero Hunger&#10;Sustainable Development Goal 5-Gender Equality&#10;Sustainable Development Goal 6-Clean water and Sanitation&#10;Sustainable Development Goal 7- Affordable and Clean Energy&#10;Sustainable Development Goal 8- Decent Work and Economic Growth&#10;Sustainable Development Goal 9- Industry, Innovation and Infrastructure&#10;Sustainable Development Goal 13- Climate Action&#10;Sustainable Development Goal 17- Partnerships to achieve the Go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ustainable Development Goal 1- No Poverty&#10;Sustainable Development Goal 2-Zero Hunger&#10;Sustainable Development Goal 5-Gender Equality&#10;Sustainable Development Goal 6-Clean water and Sanitation&#10;Sustainable Development Goal 7- Affordable and Clean Energy&#10;Sustainable Development Goal 8- Decent Work and Economic Growth&#10;Sustainable Development Goal 9- Industry, Innovation and Infrastructure&#10;Sustainable Development Goal 13- Climate Action&#10;Sustainable Development Goal 17- Partnerships to achieve the Goal&#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r w:rsidR="003806FE" w:rsidRPr="006404C4">
        <w:rPr>
          <w:rFonts w:cstheme="minorHAnsi"/>
        </w:rPr>
        <w:t xml:space="preserve">The </w:t>
      </w:r>
      <w:r w:rsidR="003806FE" w:rsidRPr="006404C4">
        <w:rPr>
          <w:rFonts w:cstheme="minorHAnsi"/>
          <w:iCs/>
        </w:rPr>
        <w:t>202</w:t>
      </w:r>
      <w:r w:rsidR="00ED6E38" w:rsidRPr="006404C4">
        <w:rPr>
          <w:rFonts w:cstheme="minorHAnsi"/>
          <w:iCs/>
        </w:rPr>
        <w:t>1</w:t>
      </w:r>
      <w:r w:rsidR="003806FE" w:rsidRPr="006404C4">
        <w:rPr>
          <w:rFonts w:cstheme="minorHAnsi"/>
          <w:iCs/>
        </w:rPr>
        <w:t>-2</w:t>
      </w:r>
      <w:r w:rsidR="00ED6E38" w:rsidRPr="006404C4">
        <w:rPr>
          <w:rFonts w:cstheme="minorHAnsi"/>
          <w:iCs/>
        </w:rPr>
        <w:t>2</w:t>
      </w:r>
      <w:r w:rsidR="003806FE" w:rsidRPr="006404C4">
        <w:rPr>
          <w:rFonts w:cstheme="minorHAnsi"/>
          <w:iCs/>
        </w:rPr>
        <w:t xml:space="preserve"> </w:t>
      </w:r>
      <w:r w:rsidR="00827665" w:rsidRPr="006404C4">
        <w:rPr>
          <w:rFonts w:cstheme="minorHAnsi"/>
          <w:iCs/>
        </w:rPr>
        <w:t>ASEAN and Southeast Asia Regional</w:t>
      </w:r>
      <w:r w:rsidR="003806FE" w:rsidRPr="006404C4">
        <w:rPr>
          <w:rFonts w:cstheme="minorHAnsi"/>
          <w:iCs/>
        </w:rPr>
        <w:t xml:space="preserve"> Development Program Progress Report summarises </w:t>
      </w:r>
      <w:r w:rsidR="00404443" w:rsidRPr="006404C4">
        <w:rPr>
          <w:rFonts w:cstheme="minorHAnsi"/>
          <w:iCs/>
        </w:rPr>
        <w:t xml:space="preserve">progress </w:t>
      </w:r>
      <w:r w:rsidR="002740FA">
        <w:rPr>
          <w:rFonts w:cstheme="minorHAnsi"/>
          <w:iCs/>
        </w:rPr>
        <w:t>with</w:t>
      </w:r>
      <w:r w:rsidR="00C72F99" w:rsidRPr="006404C4">
        <w:rPr>
          <w:rFonts w:cstheme="minorHAnsi"/>
          <w:iCs/>
        </w:rPr>
        <w:t xml:space="preserve"> </w:t>
      </w:r>
      <w:r w:rsidR="00404443" w:rsidRPr="006404C4">
        <w:rPr>
          <w:rFonts w:cstheme="minorHAnsi"/>
          <w:iCs/>
        </w:rPr>
        <w:t>implementation of the Australia</w:t>
      </w:r>
      <w:r w:rsidR="00404443" w:rsidRPr="006404C4">
        <w:rPr>
          <w:rFonts w:cstheme="minorHAnsi"/>
        </w:rPr>
        <w:t xml:space="preserve"> – </w:t>
      </w:r>
      <w:r w:rsidR="001601C2" w:rsidRPr="006404C4">
        <w:rPr>
          <w:rFonts w:cstheme="minorHAnsi"/>
        </w:rPr>
        <w:t>ASEAN and Southeast Asia</w:t>
      </w:r>
      <w:r w:rsidR="00404443" w:rsidRPr="006404C4">
        <w:rPr>
          <w:rFonts w:cstheme="minorHAnsi"/>
        </w:rPr>
        <w:t xml:space="preserve"> COVID-19 </w:t>
      </w:r>
      <w:r w:rsidR="00B66D3E" w:rsidRPr="006404C4">
        <w:rPr>
          <w:rFonts w:cstheme="minorHAnsi"/>
        </w:rPr>
        <w:t xml:space="preserve">Development </w:t>
      </w:r>
      <w:r w:rsidR="00404443" w:rsidRPr="006404C4">
        <w:rPr>
          <w:rFonts w:cstheme="minorHAnsi"/>
        </w:rPr>
        <w:t>Response Plan</w:t>
      </w:r>
      <w:r w:rsidR="005403EA" w:rsidRPr="006404C4">
        <w:rPr>
          <w:rFonts w:cstheme="minorHAnsi"/>
        </w:rPr>
        <w:t xml:space="preserve"> </w:t>
      </w:r>
      <w:r w:rsidR="00404443" w:rsidRPr="006404C4">
        <w:rPr>
          <w:rFonts w:cstheme="minorHAnsi"/>
        </w:rPr>
        <w:t xml:space="preserve">and </w:t>
      </w:r>
      <w:r w:rsidR="003806FE" w:rsidRPr="006404C4">
        <w:rPr>
          <w:rFonts w:cstheme="minorHAnsi"/>
        </w:rPr>
        <w:t>highlights</w:t>
      </w:r>
      <w:r w:rsidR="00237ECF" w:rsidRPr="006404C4">
        <w:rPr>
          <w:rFonts w:cstheme="minorHAnsi"/>
        </w:rPr>
        <w:t xml:space="preserve"> program results</w:t>
      </w:r>
      <w:r w:rsidR="00404443" w:rsidRPr="006404C4">
        <w:rPr>
          <w:rFonts w:cstheme="minorHAnsi"/>
        </w:rPr>
        <w:t>.</w:t>
      </w:r>
    </w:p>
    <w:p w14:paraId="12F182A4" w14:textId="3E7C181E" w:rsidR="00C84C30" w:rsidRPr="006404C4" w:rsidRDefault="00C84C30" w:rsidP="006A36EC">
      <w:pPr>
        <w:pStyle w:val="Heading2"/>
        <w:spacing w:before="120" w:after="60" w:line="260" w:lineRule="auto"/>
        <w:rPr>
          <w:rFonts w:asciiTheme="minorHAnsi" w:hAnsiTheme="minorHAnsi" w:cstheme="minorHAnsi"/>
        </w:rPr>
      </w:pPr>
      <w:r w:rsidRPr="006404C4">
        <w:rPr>
          <w:rFonts w:asciiTheme="minorHAnsi" w:hAnsiTheme="minorHAnsi" w:cstheme="minorHAnsi"/>
        </w:rPr>
        <w:t>CONTEXT</w:t>
      </w:r>
    </w:p>
    <w:p w14:paraId="408DB396" w14:textId="4FCCD72D" w:rsidR="006D6B45" w:rsidRPr="006404C4" w:rsidRDefault="00346F1C" w:rsidP="006A36EC">
      <w:pPr>
        <w:suppressAutoHyphens w:val="0"/>
        <w:spacing w:line="260" w:lineRule="auto"/>
        <w:rPr>
          <w:rFonts w:cstheme="minorHAnsi"/>
          <w:lang w:val="en-AU"/>
        </w:rPr>
      </w:pPr>
      <w:r w:rsidRPr="006404C4">
        <w:rPr>
          <w:rFonts w:cstheme="minorHAnsi"/>
          <w:b/>
        </w:rPr>
        <w:t xml:space="preserve">The </w:t>
      </w:r>
      <w:r w:rsidR="33ACF79C" w:rsidRPr="006404C4">
        <w:rPr>
          <w:rFonts w:cstheme="minorHAnsi"/>
          <w:b/>
        </w:rPr>
        <w:t>COVID-19</w:t>
      </w:r>
      <w:r w:rsidRPr="006404C4">
        <w:rPr>
          <w:rFonts w:cstheme="minorHAnsi"/>
          <w:b/>
        </w:rPr>
        <w:t xml:space="preserve"> pandemic</w:t>
      </w:r>
      <w:r w:rsidR="52DA1605" w:rsidRPr="006404C4">
        <w:rPr>
          <w:rFonts w:cstheme="minorHAnsi"/>
          <w:b/>
        </w:rPr>
        <w:t>,</w:t>
      </w:r>
      <w:r w:rsidR="33ACF79C" w:rsidRPr="006404C4">
        <w:rPr>
          <w:rFonts w:cstheme="minorHAnsi"/>
          <w:b/>
        </w:rPr>
        <w:t xml:space="preserve"> geostrategic competition,</w:t>
      </w:r>
      <w:r w:rsidR="62819E6B" w:rsidRPr="006404C4">
        <w:rPr>
          <w:rFonts w:cstheme="minorHAnsi"/>
          <w:b/>
          <w:bCs/>
        </w:rPr>
        <w:t xml:space="preserve"> and </w:t>
      </w:r>
      <w:r w:rsidR="33ACF79C" w:rsidRPr="006404C4">
        <w:rPr>
          <w:rFonts w:cstheme="minorHAnsi"/>
          <w:b/>
        </w:rPr>
        <w:t xml:space="preserve">uneven economic growth </w:t>
      </w:r>
      <w:r w:rsidR="33ACF79C" w:rsidRPr="006404C4">
        <w:rPr>
          <w:rFonts w:cstheme="minorHAnsi"/>
        </w:rPr>
        <w:t xml:space="preserve">continue to impact the development trajectory of Southeast Asia. </w:t>
      </w:r>
      <w:r w:rsidR="1D9B5C3D" w:rsidRPr="006404C4">
        <w:rPr>
          <w:rFonts w:cstheme="minorHAnsi"/>
        </w:rPr>
        <w:t>T</w:t>
      </w:r>
      <w:r w:rsidR="432065D2" w:rsidRPr="006404C4">
        <w:rPr>
          <w:rFonts w:cstheme="minorHAnsi"/>
        </w:rPr>
        <w:t>he</w:t>
      </w:r>
      <w:r w:rsidR="21550C55" w:rsidRPr="006404C4">
        <w:rPr>
          <w:rFonts w:cstheme="minorHAnsi"/>
        </w:rPr>
        <w:t xml:space="preserve"> </w:t>
      </w:r>
      <w:r w:rsidR="38EA34E3" w:rsidRPr="006404C4">
        <w:rPr>
          <w:rFonts w:cstheme="minorHAnsi"/>
        </w:rPr>
        <w:t xml:space="preserve">pandemic </w:t>
      </w:r>
      <w:r w:rsidR="00C72F99" w:rsidRPr="006404C4">
        <w:rPr>
          <w:rFonts w:cstheme="minorHAnsi"/>
        </w:rPr>
        <w:t xml:space="preserve">has </w:t>
      </w:r>
      <w:r w:rsidR="00E949D1" w:rsidRPr="006404C4">
        <w:rPr>
          <w:rFonts w:cstheme="minorHAnsi"/>
        </w:rPr>
        <w:t>caused</w:t>
      </w:r>
      <w:r w:rsidR="38EA34E3" w:rsidRPr="006404C4">
        <w:rPr>
          <w:rFonts w:cstheme="minorHAnsi"/>
        </w:rPr>
        <w:t xml:space="preserve"> widespread unemployment, </w:t>
      </w:r>
      <w:r w:rsidR="00E949D1" w:rsidRPr="006404C4">
        <w:rPr>
          <w:rFonts w:cstheme="minorHAnsi"/>
        </w:rPr>
        <w:t xml:space="preserve">worsened </w:t>
      </w:r>
      <w:r w:rsidR="38EA34E3" w:rsidRPr="006404C4">
        <w:rPr>
          <w:rFonts w:cstheme="minorHAnsi"/>
        </w:rPr>
        <w:t xml:space="preserve">inequality, and </w:t>
      </w:r>
      <w:r w:rsidR="00E949D1" w:rsidRPr="006404C4">
        <w:rPr>
          <w:rFonts w:cstheme="minorHAnsi"/>
        </w:rPr>
        <w:t xml:space="preserve">increased </w:t>
      </w:r>
      <w:r w:rsidR="38EA34E3" w:rsidRPr="006404C4">
        <w:rPr>
          <w:rFonts w:cstheme="minorHAnsi"/>
        </w:rPr>
        <w:t>poverty levels</w:t>
      </w:r>
      <w:r w:rsidR="1C7167C7" w:rsidRPr="006404C4">
        <w:rPr>
          <w:rFonts w:cstheme="minorHAnsi"/>
        </w:rPr>
        <w:t>.</w:t>
      </w:r>
      <w:r w:rsidR="38EA34E3" w:rsidRPr="006404C4">
        <w:rPr>
          <w:rFonts w:cstheme="minorHAnsi"/>
        </w:rPr>
        <w:t xml:space="preserve"> </w:t>
      </w:r>
      <w:r w:rsidR="55D92E65" w:rsidRPr="006404C4" w:rsidDel="002A2AA6">
        <w:rPr>
          <w:rFonts w:cstheme="minorHAnsi"/>
        </w:rPr>
        <w:t>I</w:t>
      </w:r>
      <w:r w:rsidR="55D92E65" w:rsidRPr="006404C4" w:rsidDel="38EA34E3">
        <w:rPr>
          <w:rFonts w:cstheme="minorHAnsi"/>
        </w:rPr>
        <w:t xml:space="preserve">n 2021, </w:t>
      </w:r>
      <w:r w:rsidR="61DC0DDF" w:rsidRPr="006404C4">
        <w:rPr>
          <w:rFonts w:cstheme="minorHAnsi"/>
        </w:rPr>
        <w:t>COVID-19</w:t>
      </w:r>
      <w:r w:rsidR="00F6399E" w:rsidRPr="006404C4">
        <w:rPr>
          <w:rFonts w:cstheme="minorHAnsi"/>
        </w:rPr>
        <w:t xml:space="preserve"> </w:t>
      </w:r>
      <w:r w:rsidR="38EA34E3" w:rsidRPr="006404C4">
        <w:rPr>
          <w:rFonts w:cstheme="minorHAnsi"/>
        </w:rPr>
        <w:t xml:space="preserve">pushed 4.7 million people in Southeast Asia into extreme poverty with 9.3 million jobs </w:t>
      </w:r>
      <w:r w:rsidR="54C6D791" w:rsidRPr="006404C4">
        <w:rPr>
          <w:rFonts w:cstheme="minorHAnsi"/>
        </w:rPr>
        <w:t>lost</w:t>
      </w:r>
      <w:r w:rsidR="38EA34E3" w:rsidRPr="006404C4">
        <w:rPr>
          <w:rFonts w:cstheme="minorHAnsi"/>
        </w:rPr>
        <w:t>.</w:t>
      </w:r>
      <w:r w:rsidR="37059F17" w:rsidRPr="006404C4">
        <w:rPr>
          <w:rFonts w:cstheme="minorHAnsi"/>
        </w:rPr>
        <w:t xml:space="preserve"> Southeast Asia’s youth and women bore the brunt of COVID-19 </w:t>
      </w:r>
      <w:r w:rsidR="00840507" w:rsidRPr="006404C4">
        <w:rPr>
          <w:rFonts w:cstheme="minorHAnsi"/>
        </w:rPr>
        <w:t xml:space="preserve">economic </w:t>
      </w:r>
      <w:r w:rsidR="37059F17" w:rsidRPr="006404C4">
        <w:rPr>
          <w:rFonts w:cstheme="minorHAnsi"/>
        </w:rPr>
        <w:t>losses</w:t>
      </w:r>
      <w:r w:rsidR="00840507" w:rsidRPr="006404C4">
        <w:rPr>
          <w:rFonts w:cstheme="minorHAnsi"/>
        </w:rPr>
        <w:t xml:space="preserve">. </w:t>
      </w:r>
      <w:r w:rsidR="00C65B99" w:rsidRPr="006404C4">
        <w:rPr>
          <w:rFonts w:cstheme="minorHAnsi"/>
        </w:rPr>
        <w:t>During late 2021 and throughout 2022</w:t>
      </w:r>
      <w:r w:rsidR="7B15CAB0" w:rsidRPr="006404C4">
        <w:rPr>
          <w:rFonts w:cstheme="minorHAnsi"/>
        </w:rPr>
        <w:t>,</w:t>
      </w:r>
      <w:r w:rsidR="00C65B99" w:rsidRPr="006404C4">
        <w:rPr>
          <w:rFonts w:cstheme="minorHAnsi"/>
        </w:rPr>
        <w:t xml:space="preserve"> </w:t>
      </w:r>
      <w:r w:rsidRPr="006404C4">
        <w:rPr>
          <w:rFonts w:cstheme="minorHAnsi"/>
        </w:rPr>
        <w:t xml:space="preserve">the </w:t>
      </w:r>
      <w:r w:rsidRPr="006404C4">
        <w:rPr>
          <w:rFonts w:cstheme="minorHAnsi"/>
          <w:b/>
          <w:bCs/>
        </w:rPr>
        <w:t xml:space="preserve">rollout of </w:t>
      </w:r>
      <w:r w:rsidR="00B50A2F" w:rsidRPr="006404C4">
        <w:rPr>
          <w:rFonts w:cstheme="minorHAnsi"/>
          <w:b/>
          <w:bCs/>
        </w:rPr>
        <w:t xml:space="preserve">COVID-19 </w:t>
      </w:r>
      <w:r w:rsidR="00C65B99" w:rsidRPr="006404C4">
        <w:rPr>
          <w:rFonts w:cstheme="minorHAnsi"/>
          <w:b/>
          <w:bCs/>
        </w:rPr>
        <w:t>vaccine</w:t>
      </w:r>
      <w:r w:rsidR="00314DBD" w:rsidRPr="006404C4">
        <w:rPr>
          <w:rFonts w:cstheme="minorHAnsi"/>
          <w:b/>
          <w:bCs/>
        </w:rPr>
        <w:t>s</w:t>
      </w:r>
      <w:r w:rsidR="00314DBD" w:rsidRPr="006404C4">
        <w:rPr>
          <w:rFonts w:cstheme="minorHAnsi"/>
        </w:rPr>
        <w:t xml:space="preserve"> </w:t>
      </w:r>
      <w:r w:rsidR="00F14CD8" w:rsidRPr="006404C4">
        <w:rPr>
          <w:rFonts w:cstheme="minorHAnsi"/>
        </w:rPr>
        <w:t xml:space="preserve">reduced the health impacts of </w:t>
      </w:r>
      <w:r w:rsidR="00EA43DE" w:rsidRPr="006404C4">
        <w:rPr>
          <w:rFonts w:cstheme="minorHAnsi"/>
        </w:rPr>
        <w:t xml:space="preserve">the pandemic </w:t>
      </w:r>
      <w:r w:rsidRPr="006404C4">
        <w:rPr>
          <w:rFonts w:cstheme="minorHAnsi"/>
        </w:rPr>
        <w:t>i</w:t>
      </w:r>
      <w:r w:rsidR="00EA43DE" w:rsidRPr="006404C4">
        <w:rPr>
          <w:rFonts w:cstheme="minorHAnsi"/>
        </w:rPr>
        <w:t>n the region</w:t>
      </w:r>
      <w:r w:rsidR="00C65B99" w:rsidRPr="006404C4">
        <w:rPr>
          <w:rFonts w:cstheme="minorHAnsi"/>
        </w:rPr>
        <w:t xml:space="preserve">. While the acute phase of the pandemic is over, health systems remain </w:t>
      </w:r>
      <w:r w:rsidRPr="006404C4">
        <w:rPr>
          <w:rFonts w:cstheme="minorHAnsi"/>
        </w:rPr>
        <w:t xml:space="preserve">under pressure </w:t>
      </w:r>
      <w:r w:rsidR="00C65B99" w:rsidRPr="006404C4">
        <w:rPr>
          <w:rFonts w:cstheme="minorHAnsi"/>
        </w:rPr>
        <w:t xml:space="preserve">and less resilient to future shocks. </w:t>
      </w:r>
      <w:r w:rsidR="7778BD3E" w:rsidRPr="006404C4">
        <w:rPr>
          <w:rFonts w:cstheme="minorHAnsi"/>
        </w:rPr>
        <w:t xml:space="preserve">After setting out on the path to economic recovery in 2021, </w:t>
      </w:r>
      <w:r w:rsidR="0A7DA44D" w:rsidRPr="006404C4">
        <w:rPr>
          <w:rFonts w:cstheme="minorHAnsi"/>
        </w:rPr>
        <w:t>Southeast</w:t>
      </w:r>
      <w:r w:rsidR="5437404E" w:rsidRPr="006404C4">
        <w:rPr>
          <w:rFonts w:cstheme="minorHAnsi"/>
        </w:rPr>
        <w:t xml:space="preserve"> Asia </w:t>
      </w:r>
      <w:r w:rsidR="006E21D4" w:rsidRPr="006404C4">
        <w:rPr>
          <w:rFonts w:cstheme="minorHAnsi"/>
        </w:rPr>
        <w:t xml:space="preserve">has </w:t>
      </w:r>
      <w:r w:rsidR="6DD46481" w:rsidRPr="006404C4">
        <w:rPr>
          <w:rFonts w:cstheme="minorHAnsi"/>
        </w:rPr>
        <w:t xml:space="preserve">continued to </w:t>
      </w:r>
      <w:r w:rsidR="5437404E" w:rsidRPr="006404C4">
        <w:rPr>
          <w:rFonts w:cstheme="minorHAnsi"/>
        </w:rPr>
        <w:t xml:space="preserve">realise economic </w:t>
      </w:r>
      <w:r w:rsidR="41014943" w:rsidRPr="006404C4">
        <w:rPr>
          <w:rFonts w:cstheme="minorHAnsi"/>
        </w:rPr>
        <w:t>gains</w:t>
      </w:r>
      <w:r w:rsidR="7EA6FD01" w:rsidRPr="006404C4">
        <w:rPr>
          <w:rFonts w:cstheme="minorHAnsi"/>
        </w:rPr>
        <w:t xml:space="preserve"> </w:t>
      </w:r>
      <w:r w:rsidR="47798825" w:rsidRPr="006404C4">
        <w:rPr>
          <w:rFonts w:cstheme="minorHAnsi"/>
        </w:rPr>
        <w:t>as border</w:t>
      </w:r>
      <w:r w:rsidR="71F138E4" w:rsidRPr="006404C4">
        <w:rPr>
          <w:rFonts w:cstheme="minorHAnsi"/>
        </w:rPr>
        <w:t>s</w:t>
      </w:r>
      <w:r w:rsidR="7EA6FD01" w:rsidRPr="006404C4">
        <w:rPr>
          <w:rFonts w:cstheme="minorHAnsi"/>
        </w:rPr>
        <w:t xml:space="preserve"> reopen</w:t>
      </w:r>
      <w:r w:rsidR="412257FD" w:rsidRPr="006404C4">
        <w:rPr>
          <w:rFonts w:cstheme="minorHAnsi"/>
        </w:rPr>
        <w:t>ed</w:t>
      </w:r>
      <w:r w:rsidR="7EA6FD01" w:rsidRPr="006404C4">
        <w:rPr>
          <w:rFonts w:cstheme="minorHAnsi"/>
        </w:rPr>
        <w:t xml:space="preserve">. </w:t>
      </w:r>
      <w:r w:rsidR="00C72F99" w:rsidRPr="006404C4">
        <w:rPr>
          <w:rFonts w:cstheme="minorHAnsi"/>
        </w:rPr>
        <w:t xml:space="preserve">The Asian Development Bank (ADB) </w:t>
      </w:r>
      <w:r w:rsidR="76A0AA57" w:rsidRPr="006404C4">
        <w:rPr>
          <w:rFonts w:cstheme="minorHAnsi"/>
        </w:rPr>
        <w:t>forecast</w:t>
      </w:r>
      <w:r w:rsidR="68A8AABA" w:rsidRPr="006404C4">
        <w:rPr>
          <w:rFonts w:cstheme="minorHAnsi"/>
        </w:rPr>
        <w:t>s</w:t>
      </w:r>
      <w:r w:rsidR="76A0AA57" w:rsidRPr="006404C4">
        <w:rPr>
          <w:rFonts w:cstheme="minorHAnsi"/>
        </w:rPr>
        <w:t xml:space="preserve"> </w:t>
      </w:r>
      <w:r w:rsidR="76A0AA57" w:rsidRPr="006404C4">
        <w:rPr>
          <w:rFonts w:cstheme="minorHAnsi"/>
          <w:b/>
          <w:bCs/>
        </w:rPr>
        <w:t>economic growth in Southeast Asia of 5.1</w:t>
      </w:r>
      <w:r w:rsidR="3E3C568E" w:rsidRPr="006404C4">
        <w:rPr>
          <w:rFonts w:cstheme="minorHAnsi"/>
          <w:b/>
          <w:bCs/>
        </w:rPr>
        <w:t xml:space="preserve"> per cent</w:t>
      </w:r>
      <w:r w:rsidR="76A0AA57" w:rsidRPr="006404C4">
        <w:rPr>
          <w:rFonts w:cstheme="minorHAnsi"/>
        </w:rPr>
        <w:t xml:space="preserve"> </w:t>
      </w:r>
      <w:r w:rsidR="17D43538" w:rsidRPr="006404C4">
        <w:rPr>
          <w:rFonts w:cstheme="minorHAnsi"/>
        </w:rPr>
        <w:t xml:space="preserve">for 2022 </w:t>
      </w:r>
      <w:r w:rsidR="76A0AA57" w:rsidRPr="006404C4">
        <w:rPr>
          <w:rFonts w:cstheme="minorHAnsi"/>
        </w:rPr>
        <w:t xml:space="preserve">due to </w:t>
      </w:r>
      <w:r w:rsidR="12935B57" w:rsidRPr="006404C4">
        <w:rPr>
          <w:rFonts w:cstheme="minorHAnsi"/>
        </w:rPr>
        <w:t xml:space="preserve">strong consumer spending, </w:t>
      </w:r>
      <w:r w:rsidR="006E21D4" w:rsidRPr="006404C4">
        <w:rPr>
          <w:rFonts w:cstheme="minorHAnsi"/>
        </w:rPr>
        <w:t xml:space="preserve">increasing </w:t>
      </w:r>
      <w:r w:rsidR="12935B57" w:rsidRPr="006404C4">
        <w:rPr>
          <w:rFonts w:cstheme="minorHAnsi"/>
        </w:rPr>
        <w:t>export</w:t>
      </w:r>
      <w:r w:rsidR="006E21D4" w:rsidRPr="006404C4">
        <w:rPr>
          <w:rFonts w:cstheme="minorHAnsi"/>
        </w:rPr>
        <w:t>s</w:t>
      </w:r>
      <w:r w:rsidR="12935B57" w:rsidRPr="006404C4">
        <w:rPr>
          <w:rFonts w:cstheme="minorHAnsi"/>
        </w:rPr>
        <w:t xml:space="preserve"> and investment</w:t>
      </w:r>
      <w:r w:rsidR="1ABEAB7C" w:rsidRPr="006404C4">
        <w:rPr>
          <w:rFonts w:cstheme="minorHAnsi"/>
        </w:rPr>
        <w:t>.</w:t>
      </w:r>
    </w:p>
    <w:p w14:paraId="44C4C474" w14:textId="674956AF" w:rsidR="00EC608A" w:rsidRPr="006404C4" w:rsidRDefault="006E21D4" w:rsidP="006A36EC">
      <w:pPr>
        <w:spacing w:line="260" w:lineRule="auto"/>
        <w:rPr>
          <w:rFonts w:cstheme="minorHAnsi"/>
        </w:rPr>
      </w:pPr>
      <w:r w:rsidRPr="006404C4">
        <w:rPr>
          <w:rFonts w:cstheme="minorHAnsi"/>
        </w:rPr>
        <w:t>Despite strong headline figures</w:t>
      </w:r>
      <w:r w:rsidR="78B3777A" w:rsidRPr="006404C4">
        <w:rPr>
          <w:rFonts w:cstheme="minorHAnsi"/>
        </w:rPr>
        <w:t>,</w:t>
      </w:r>
      <w:r w:rsidR="4B6F5094" w:rsidRPr="006404C4">
        <w:rPr>
          <w:rFonts w:cstheme="minorHAnsi"/>
        </w:rPr>
        <w:t xml:space="preserve"> </w:t>
      </w:r>
      <w:r w:rsidR="4A16E020" w:rsidRPr="006404C4">
        <w:rPr>
          <w:rFonts w:cstheme="minorHAnsi"/>
          <w:b/>
          <w:bCs/>
        </w:rPr>
        <w:t>e</w:t>
      </w:r>
      <w:r w:rsidR="2F45AC47" w:rsidRPr="006404C4">
        <w:rPr>
          <w:rFonts w:cstheme="minorHAnsi"/>
          <w:b/>
          <w:bCs/>
        </w:rPr>
        <w:t xml:space="preserve">conomic recovery </w:t>
      </w:r>
      <w:r w:rsidR="3C542736" w:rsidRPr="006404C4">
        <w:rPr>
          <w:rFonts w:cstheme="minorHAnsi"/>
          <w:b/>
          <w:bCs/>
        </w:rPr>
        <w:t xml:space="preserve">has been </w:t>
      </w:r>
      <w:r w:rsidR="1631A4A5" w:rsidRPr="006404C4">
        <w:rPr>
          <w:rFonts w:cstheme="minorHAnsi"/>
          <w:b/>
          <w:bCs/>
        </w:rPr>
        <w:t xml:space="preserve">fragile and </w:t>
      </w:r>
      <w:r w:rsidR="47B5B92C" w:rsidRPr="006404C4">
        <w:rPr>
          <w:rFonts w:cstheme="minorHAnsi"/>
          <w:b/>
          <w:bCs/>
        </w:rPr>
        <w:t>uneven</w:t>
      </w:r>
      <w:r w:rsidR="429C9082" w:rsidRPr="006404C4">
        <w:rPr>
          <w:rFonts w:cstheme="minorHAnsi"/>
        </w:rPr>
        <w:t xml:space="preserve"> due to </w:t>
      </w:r>
      <w:r w:rsidR="2BBC3412" w:rsidRPr="006404C4">
        <w:rPr>
          <w:rFonts w:cstheme="minorHAnsi"/>
        </w:rPr>
        <w:t xml:space="preserve">conflict, </w:t>
      </w:r>
      <w:r w:rsidR="248792C3" w:rsidRPr="006404C4">
        <w:rPr>
          <w:rFonts w:cstheme="minorHAnsi"/>
        </w:rPr>
        <w:t>rising inflation</w:t>
      </w:r>
      <w:r w:rsidR="3E3DD12C" w:rsidRPr="006404C4">
        <w:rPr>
          <w:rFonts w:cstheme="minorHAnsi"/>
        </w:rPr>
        <w:t xml:space="preserve"> and </w:t>
      </w:r>
      <w:r w:rsidR="4D2EFF82" w:rsidRPr="006404C4">
        <w:rPr>
          <w:rFonts w:cstheme="minorHAnsi"/>
        </w:rPr>
        <w:t>cost-of-living</w:t>
      </w:r>
      <w:r w:rsidR="248792C3" w:rsidRPr="006404C4">
        <w:rPr>
          <w:rFonts w:cstheme="minorHAnsi"/>
        </w:rPr>
        <w:t xml:space="preserve">, pressure on global supply-chains, and </w:t>
      </w:r>
      <w:r w:rsidR="4D69D650" w:rsidRPr="006404C4">
        <w:rPr>
          <w:rFonts w:cstheme="minorHAnsi"/>
        </w:rPr>
        <w:t>expanding</w:t>
      </w:r>
      <w:r w:rsidR="248792C3" w:rsidRPr="006404C4">
        <w:rPr>
          <w:rFonts w:cstheme="minorHAnsi"/>
        </w:rPr>
        <w:t xml:space="preserve"> public debt</w:t>
      </w:r>
      <w:r w:rsidR="2BCA7A87" w:rsidRPr="006404C4">
        <w:rPr>
          <w:rFonts w:cstheme="minorHAnsi"/>
        </w:rPr>
        <w:t>.</w:t>
      </w:r>
      <w:r w:rsidR="389A4858" w:rsidRPr="006404C4">
        <w:rPr>
          <w:rFonts w:cstheme="minorHAnsi"/>
        </w:rPr>
        <w:t xml:space="preserve"> </w:t>
      </w:r>
      <w:r w:rsidR="19C757CE" w:rsidRPr="006404C4">
        <w:rPr>
          <w:rFonts w:cstheme="minorHAnsi"/>
        </w:rPr>
        <w:t>Our</w:t>
      </w:r>
      <w:r w:rsidR="19C757CE" w:rsidRPr="006404C4">
        <w:rPr>
          <w:rFonts w:cstheme="minorHAnsi"/>
          <w:b/>
          <w:bCs/>
        </w:rPr>
        <w:t xml:space="preserve"> </w:t>
      </w:r>
      <w:r w:rsidR="14BD8A86" w:rsidRPr="006404C4">
        <w:rPr>
          <w:rFonts w:cstheme="minorHAnsi"/>
          <w:b/>
          <w:bCs/>
        </w:rPr>
        <w:t>development cooperation is support</w:t>
      </w:r>
      <w:r w:rsidR="19C757CE" w:rsidRPr="006404C4">
        <w:rPr>
          <w:rFonts w:cstheme="minorHAnsi"/>
          <w:b/>
          <w:bCs/>
        </w:rPr>
        <w:t>ing</w:t>
      </w:r>
      <w:r w:rsidR="14BD8A86" w:rsidRPr="006404C4">
        <w:rPr>
          <w:rFonts w:cstheme="minorHAnsi"/>
          <w:b/>
          <w:bCs/>
        </w:rPr>
        <w:t xml:space="preserve"> economic recovery and resilience</w:t>
      </w:r>
      <w:r w:rsidR="14BD8A86" w:rsidRPr="006404C4">
        <w:rPr>
          <w:rFonts w:cstheme="minorHAnsi"/>
        </w:rPr>
        <w:t xml:space="preserve"> </w:t>
      </w:r>
      <w:r w:rsidR="4D2EFF82" w:rsidRPr="006404C4">
        <w:rPr>
          <w:rFonts w:cstheme="minorHAnsi"/>
        </w:rPr>
        <w:t>a</w:t>
      </w:r>
      <w:r w:rsidR="3938D3A1" w:rsidRPr="006404C4">
        <w:rPr>
          <w:rFonts w:cstheme="minorHAnsi"/>
        </w:rPr>
        <w:t>mi</w:t>
      </w:r>
      <w:r w:rsidR="6B9C43A9" w:rsidRPr="006404C4">
        <w:rPr>
          <w:rFonts w:cstheme="minorHAnsi"/>
        </w:rPr>
        <w:t>d</w:t>
      </w:r>
      <w:r w:rsidR="3938D3A1" w:rsidRPr="006404C4">
        <w:rPr>
          <w:rFonts w:cstheme="minorHAnsi"/>
        </w:rPr>
        <w:t>st</w:t>
      </w:r>
      <w:r w:rsidR="14BD8A86" w:rsidRPr="006404C4">
        <w:rPr>
          <w:rFonts w:cstheme="minorHAnsi"/>
        </w:rPr>
        <w:t xml:space="preserve"> challenging international circumstances. </w:t>
      </w:r>
      <w:r w:rsidR="47C18D8C" w:rsidRPr="006404C4">
        <w:rPr>
          <w:rFonts w:cstheme="minorHAnsi"/>
        </w:rPr>
        <w:t xml:space="preserve">Australia has a vision for a </w:t>
      </w:r>
      <w:r w:rsidR="47C18D8C" w:rsidRPr="006404C4">
        <w:rPr>
          <w:rFonts w:cstheme="minorHAnsi"/>
          <w:b/>
          <w:bCs/>
        </w:rPr>
        <w:t xml:space="preserve">peaceful, </w:t>
      </w:r>
      <w:proofErr w:type="gramStart"/>
      <w:r w:rsidR="47C18D8C" w:rsidRPr="006404C4">
        <w:rPr>
          <w:rFonts w:cstheme="minorHAnsi"/>
          <w:b/>
          <w:bCs/>
        </w:rPr>
        <w:t>prosperous</w:t>
      </w:r>
      <w:proofErr w:type="gramEnd"/>
      <w:r w:rsidR="47C18D8C" w:rsidRPr="006404C4">
        <w:rPr>
          <w:rFonts w:cstheme="minorHAnsi"/>
          <w:b/>
          <w:bCs/>
        </w:rPr>
        <w:t xml:space="preserve"> and secure region</w:t>
      </w:r>
      <w:r w:rsidR="47C18D8C" w:rsidRPr="006404C4">
        <w:rPr>
          <w:rFonts w:cstheme="minorHAnsi"/>
        </w:rPr>
        <w:t xml:space="preserve">, where all nations’ sovereignty is respected. This vision is shared by the Association of Southeast Asian Nations (ASEAN) and in 2021 we strengthened our relationship by establishing the </w:t>
      </w:r>
      <w:r w:rsidR="47C18D8C" w:rsidRPr="006404C4">
        <w:rPr>
          <w:rFonts w:cstheme="minorHAnsi"/>
          <w:b/>
          <w:bCs/>
        </w:rPr>
        <w:t>ASEAN Australia Comprehensive Strategic Partnership</w:t>
      </w:r>
      <w:r w:rsidR="00FA5D7B" w:rsidRPr="006404C4">
        <w:rPr>
          <w:rFonts w:cstheme="minorHAnsi"/>
          <w:b/>
          <w:bCs/>
        </w:rPr>
        <w:t xml:space="preserve"> (CSP)</w:t>
      </w:r>
      <w:r w:rsidR="47C18D8C" w:rsidRPr="006404C4">
        <w:rPr>
          <w:rFonts w:cstheme="minorHAnsi"/>
        </w:rPr>
        <w:t xml:space="preserve">. Australia </w:t>
      </w:r>
      <w:r w:rsidR="00FA5D7B" w:rsidRPr="006404C4">
        <w:rPr>
          <w:rFonts w:cstheme="minorHAnsi"/>
        </w:rPr>
        <w:t xml:space="preserve">is </w:t>
      </w:r>
      <w:r w:rsidR="47C18D8C" w:rsidRPr="006404C4">
        <w:rPr>
          <w:rFonts w:cstheme="minorHAnsi"/>
        </w:rPr>
        <w:t xml:space="preserve">committed to </w:t>
      </w:r>
      <w:r w:rsidR="47C18D8C" w:rsidRPr="006404C4">
        <w:rPr>
          <w:rFonts w:cstheme="minorHAnsi"/>
          <w:b/>
          <w:bCs/>
        </w:rPr>
        <w:t xml:space="preserve">a regional order with ASEAN at </w:t>
      </w:r>
      <w:r w:rsidR="47C18D8C" w:rsidRPr="006404C4">
        <w:rPr>
          <w:rFonts w:cstheme="minorHAnsi"/>
          <w:b/>
          <w:bCs/>
        </w:rPr>
        <w:lastRenderedPageBreak/>
        <w:t>the centre</w:t>
      </w:r>
      <w:r w:rsidR="47C18D8C" w:rsidRPr="006404C4">
        <w:rPr>
          <w:rFonts w:cstheme="minorHAnsi"/>
        </w:rPr>
        <w:t xml:space="preserve">, which was exemplified during </w:t>
      </w:r>
      <w:r w:rsidR="00C72F99" w:rsidRPr="006404C4">
        <w:rPr>
          <w:rFonts w:cstheme="minorHAnsi"/>
        </w:rPr>
        <w:t xml:space="preserve">the </w:t>
      </w:r>
      <w:r w:rsidR="47C18D8C" w:rsidRPr="006404C4">
        <w:rPr>
          <w:rFonts w:cstheme="minorHAnsi"/>
        </w:rPr>
        <w:t xml:space="preserve">COVID-19 </w:t>
      </w:r>
      <w:r w:rsidR="00C72F99" w:rsidRPr="006404C4">
        <w:rPr>
          <w:rFonts w:cstheme="minorHAnsi"/>
        </w:rPr>
        <w:t xml:space="preserve">pandemic </w:t>
      </w:r>
      <w:r w:rsidR="47C18D8C" w:rsidRPr="006404C4">
        <w:rPr>
          <w:rFonts w:cstheme="minorHAnsi"/>
        </w:rPr>
        <w:t xml:space="preserve">where ASEAN played a </w:t>
      </w:r>
      <w:r w:rsidR="00346F1C" w:rsidRPr="006404C4">
        <w:rPr>
          <w:rFonts w:cstheme="minorHAnsi"/>
        </w:rPr>
        <w:t xml:space="preserve">key </w:t>
      </w:r>
      <w:r w:rsidR="47C18D8C" w:rsidRPr="006404C4">
        <w:rPr>
          <w:rFonts w:cstheme="minorHAnsi"/>
        </w:rPr>
        <w:t xml:space="preserve">role </w:t>
      </w:r>
      <w:r w:rsidR="00FA5D7B" w:rsidRPr="006404C4">
        <w:rPr>
          <w:rFonts w:cstheme="minorHAnsi"/>
        </w:rPr>
        <w:t xml:space="preserve">responding to </w:t>
      </w:r>
      <w:r w:rsidR="47C18D8C" w:rsidRPr="006404C4">
        <w:rPr>
          <w:rFonts w:cstheme="minorHAnsi"/>
        </w:rPr>
        <w:t xml:space="preserve">the region’s health, economic and stability challenges. </w:t>
      </w:r>
    </w:p>
    <w:p w14:paraId="22900C6A" w14:textId="46644411" w:rsidR="00EC608A" w:rsidRPr="006404C4" w:rsidRDefault="00FC1216" w:rsidP="006A36EC">
      <w:pPr>
        <w:pStyle w:val="Heading2"/>
        <w:spacing w:before="120" w:after="60" w:line="260" w:lineRule="auto"/>
        <w:rPr>
          <w:rFonts w:asciiTheme="minorHAnsi" w:hAnsiTheme="minorHAnsi" w:cstheme="minorHAnsi"/>
        </w:rPr>
      </w:pPr>
      <w:r w:rsidRPr="006404C4">
        <w:rPr>
          <w:rFonts w:asciiTheme="minorHAnsi" w:hAnsiTheme="minorHAnsi" w:cstheme="minorHAnsi"/>
        </w:rPr>
        <w:t>AUSTRALIA’S RESPONS</w:t>
      </w:r>
      <w:r w:rsidR="00193C49" w:rsidRPr="006404C4">
        <w:rPr>
          <w:rFonts w:asciiTheme="minorHAnsi" w:hAnsiTheme="minorHAnsi" w:cstheme="minorHAnsi"/>
        </w:rPr>
        <w:t xml:space="preserve">E </w:t>
      </w:r>
      <w:r w:rsidR="00A46B28" w:rsidRPr="006404C4">
        <w:rPr>
          <w:rFonts w:asciiTheme="minorHAnsi" w:hAnsiTheme="minorHAnsi" w:cstheme="minorHAnsi"/>
        </w:rPr>
        <w:t>and</w:t>
      </w:r>
      <w:r w:rsidR="00193C49" w:rsidRPr="006404C4">
        <w:rPr>
          <w:rFonts w:asciiTheme="minorHAnsi" w:hAnsiTheme="minorHAnsi" w:cstheme="minorHAnsi"/>
        </w:rPr>
        <w:t xml:space="preserve"> PROGRAM HIGHLIGHTS</w:t>
      </w:r>
    </w:p>
    <w:p w14:paraId="79BE876C" w14:textId="68208608" w:rsidR="00297FD1" w:rsidRPr="006404C4" w:rsidRDefault="5E01FDD3" w:rsidP="006A36EC">
      <w:pPr>
        <w:pStyle w:val="Heading3"/>
        <w:spacing w:after="60" w:line="260" w:lineRule="auto"/>
      </w:pPr>
      <w:r w:rsidRPr="006404C4">
        <w:t>Health Security</w:t>
      </w:r>
    </w:p>
    <w:p w14:paraId="6457B34A" w14:textId="213BD226" w:rsidR="00991F5A" w:rsidRPr="006404C4" w:rsidRDefault="74316058" w:rsidP="006A36EC">
      <w:pPr>
        <w:pStyle w:val="Bullet1"/>
        <w:numPr>
          <w:ilvl w:val="0"/>
          <w:numId w:val="0"/>
        </w:numPr>
        <w:spacing w:before="120" w:line="260" w:lineRule="auto"/>
        <w:rPr>
          <w:rFonts w:cstheme="minorHAnsi"/>
        </w:rPr>
      </w:pPr>
      <w:r w:rsidRPr="006404C4">
        <w:rPr>
          <w:rFonts w:cstheme="minorHAnsi"/>
        </w:rPr>
        <w:t>Australia</w:t>
      </w:r>
      <w:r w:rsidR="477BAFAB" w:rsidRPr="006404C4">
        <w:rPr>
          <w:rFonts w:cstheme="minorHAnsi"/>
        </w:rPr>
        <w:t>’s</w:t>
      </w:r>
      <w:r w:rsidRPr="006404C4">
        <w:rPr>
          <w:rFonts w:cstheme="minorHAnsi"/>
        </w:rPr>
        <w:t xml:space="preserve"> </w:t>
      </w:r>
      <w:r w:rsidR="3574DFD4" w:rsidRPr="006404C4">
        <w:rPr>
          <w:rFonts w:cstheme="minorHAnsi"/>
        </w:rPr>
        <w:t>response to</w:t>
      </w:r>
      <w:r w:rsidRPr="006404C4">
        <w:rPr>
          <w:rFonts w:cstheme="minorHAnsi"/>
        </w:rPr>
        <w:t xml:space="preserve"> COVID-19 in Southeast Asia </w:t>
      </w:r>
      <w:r w:rsidR="4CA52848" w:rsidRPr="006404C4">
        <w:rPr>
          <w:rFonts w:cstheme="minorHAnsi"/>
        </w:rPr>
        <w:t>helped to increase capacity and responsiveness</w:t>
      </w:r>
      <w:r w:rsidRPr="006404C4">
        <w:rPr>
          <w:rFonts w:cstheme="minorHAnsi"/>
        </w:rPr>
        <w:t xml:space="preserve"> in </w:t>
      </w:r>
      <w:r w:rsidR="3F603E9C" w:rsidRPr="006404C4">
        <w:rPr>
          <w:rFonts w:cstheme="minorHAnsi"/>
        </w:rPr>
        <w:t xml:space="preserve">partner government </w:t>
      </w:r>
      <w:r w:rsidRPr="006404C4">
        <w:rPr>
          <w:rFonts w:cstheme="minorHAnsi"/>
        </w:rPr>
        <w:t xml:space="preserve">health systems, and </w:t>
      </w:r>
      <w:r w:rsidR="6D7E45CD" w:rsidRPr="006404C4">
        <w:rPr>
          <w:rFonts w:cstheme="minorHAnsi"/>
        </w:rPr>
        <w:t xml:space="preserve">expedited access to essential vaccines, </w:t>
      </w:r>
      <w:proofErr w:type="gramStart"/>
      <w:r w:rsidR="6D7E45CD" w:rsidRPr="006404C4">
        <w:rPr>
          <w:rFonts w:cstheme="minorHAnsi"/>
        </w:rPr>
        <w:t>medicines</w:t>
      </w:r>
      <w:proofErr w:type="gramEnd"/>
      <w:r w:rsidR="6D7E45CD" w:rsidRPr="006404C4">
        <w:rPr>
          <w:rFonts w:cstheme="minorHAnsi"/>
        </w:rPr>
        <w:t xml:space="preserve"> and equipment</w:t>
      </w:r>
      <w:r w:rsidR="2D072457" w:rsidRPr="006404C4">
        <w:rPr>
          <w:rFonts w:cstheme="minorHAnsi"/>
        </w:rPr>
        <w:t xml:space="preserve"> at the peak of the pandemic</w:t>
      </w:r>
      <w:r w:rsidR="6D7E45CD" w:rsidRPr="006404C4">
        <w:rPr>
          <w:rFonts w:cstheme="minorHAnsi"/>
        </w:rPr>
        <w:t>.</w:t>
      </w:r>
    </w:p>
    <w:p w14:paraId="7EA52EF7" w14:textId="2575E8DA" w:rsidR="00FF6B55" w:rsidRPr="006404C4" w:rsidRDefault="005F5D73" w:rsidP="006A36EC">
      <w:pPr>
        <w:pStyle w:val="Bullet1"/>
        <w:numPr>
          <w:ilvl w:val="0"/>
          <w:numId w:val="0"/>
        </w:numPr>
        <w:spacing w:before="120" w:line="260" w:lineRule="auto"/>
        <w:rPr>
          <w:rFonts w:cstheme="minorHAnsi"/>
          <w:highlight w:val="cyan"/>
        </w:rPr>
      </w:pPr>
      <w:r w:rsidRPr="006404C4">
        <w:rPr>
          <w:rFonts w:cstheme="minorHAnsi"/>
        </w:rPr>
        <w:t xml:space="preserve">In 2021-22, </w:t>
      </w:r>
      <w:r w:rsidR="005B3C32" w:rsidRPr="006404C4">
        <w:rPr>
          <w:rFonts w:cstheme="minorHAnsi"/>
        </w:rPr>
        <w:t xml:space="preserve">Australia </w:t>
      </w:r>
      <w:r w:rsidR="00EA7715" w:rsidRPr="006404C4">
        <w:rPr>
          <w:rFonts w:cstheme="minorHAnsi"/>
        </w:rPr>
        <w:t>delivered</w:t>
      </w:r>
      <w:r w:rsidR="62AF2407" w:rsidRPr="006404C4">
        <w:rPr>
          <w:rFonts w:cstheme="minorHAnsi"/>
          <w:b/>
          <w:bCs/>
        </w:rPr>
        <w:t xml:space="preserve"> over </w:t>
      </w:r>
      <w:r w:rsidR="62AF2407" w:rsidRPr="006404C4">
        <w:rPr>
          <w:rFonts w:cstheme="minorHAnsi"/>
          <w:b/>
        </w:rPr>
        <w:t>3</w:t>
      </w:r>
      <w:r w:rsidR="00CC5036" w:rsidRPr="006404C4">
        <w:rPr>
          <w:rFonts w:cstheme="minorHAnsi"/>
          <w:b/>
        </w:rPr>
        <w:t>6</w:t>
      </w:r>
      <w:r w:rsidR="62AF2407" w:rsidRPr="006404C4">
        <w:rPr>
          <w:rFonts w:cstheme="minorHAnsi"/>
          <w:b/>
        </w:rPr>
        <w:t xml:space="preserve"> million</w:t>
      </w:r>
      <w:r w:rsidR="62AF2407" w:rsidRPr="006404C4">
        <w:rPr>
          <w:rFonts w:cstheme="minorHAnsi"/>
          <w:b/>
          <w:bCs/>
        </w:rPr>
        <w:t xml:space="preserve"> COVID-19 vaccine doses</w:t>
      </w:r>
      <w:r w:rsidR="00A272EE" w:rsidRPr="006404C4">
        <w:rPr>
          <w:rFonts w:cstheme="minorHAnsi"/>
        </w:rPr>
        <w:t xml:space="preserve"> </w:t>
      </w:r>
      <w:r w:rsidR="68E219DD" w:rsidRPr="006404C4">
        <w:rPr>
          <w:rFonts w:cstheme="minorHAnsi"/>
        </w:rPr>
        <w:t>to</w:t>
      </w:r>
      <w:r w:rsidR="00541CD1" w:rsidRPr="006404C4">
        <w:rPr>
          <w:rFonts w:cstheme="minorHAnsi"/>
        </w:rPr>
        <w:t xml:space="preserve"> five</w:t>
      </w:r>
      <w:r w:rsidR="2E7FEF02" w:rsidRPr="006404C4">
        <w:rPr>
          <w:rFonts w:cstheme="minorHAnsi"/>
        </w:rPr>
        <w:t xml:space="preserve"> countries in the region (Cambodia, Indonesia, </w:t>
      </w:r>
      <w:r w:rsidR="05EB2D4D" w:rsidRPr="006404C4">
        <w:rPr>
          <w:rFonts w:cstheme="minorHAnsi"/>
        </w:rPr>
        <w:t xml:space="preserve">Philippines, </w:t>
      </w:r>
      <w:r w:rsidR="2E7FEF02" w:rsidRPr="006404C4">
        <w:rPr>
          <w:rFonts w:cstheme="minorHAnsi"/>
        </w:rPr>
        <w:t xml:space="preserve">Laos, and Vietnam) </w:t>
      </w:r>
      <w:r w:rsidR="0547E0E2" w:rsidRPr="006404C4">
        <w:rPr>
          <w:rFonts w:cstheme="minorHAnsi"/>
        </w:rPr>
        <w:t>and</w:t>
      </w:r>
      <w:r w:rsidR="00703C83" w:rsidRPr="006404C4">
        <w:rPr>
          <w:rFonts w:cstheme="minorHAnsi"/>
        </w:rPr>
        <w:t xml:space="preserve"> </w:t>
      </w:r>
      <w:r w:rsidR="00D2198B" w:rsidRPr="006404C4">
        <w:rPr>
          <w:rFonts w:cstheme="minorHAnsi"/>
        </w:rPr>
        <w:t>suppor</w:t>
      </w:r>
      <w:r w:rsidR="005B3C32" w:rsidRPr="006404C4">
        <w:rPr>
          <w:rFonts w:cstheme="minorHAnsi"/>
        </w:rPr>
        <w:t>ted</w:t>
      </w:r>
      <w:r w:rsidR="00D2198B" w:rsidRPr="006404C4">
        <w:rPr>
          <w:rFonts w:cstheme="minorHAnsi"/>
        </w:rPr>
        <w:t xml:space="preserve"> </w:t>
      </w:r>
      <w:r w:rsidR="006E0837" w:rsidRPr="006404C4">
        <w:rPr>
          <w:rFonts w:cstheme="minorHAnsi"/>
        </w:rPr>
        <w:t xml:space="preserve">local </w:t>
      </w:r>
      <w:r w:rsidR="62AF2407" w:rsidRPr="006404C4">
        <w:rPr>
          <w:rFonts w:cstheme="minorHAnsi"/>
        </w:rPr>
        <w:t xml:space="preserve">vaccination campaigns, </w:t>
      </w:r>
      <w:r w:rsidR="006D42AE" w:rsidRPr="006404C4">
        <w:rPr>
          <w:rFonts w:cstheme="minorHAnsi"/>
        </w:rPr>
        <w:t xml:space="preserve">trained </w:t>
      </w:r>
      <w:r w:rsidR="62AF2407" w:rsidRPr="006404C4">
        <w:rPr>
          <w:rFonts w:cstheme="minorHAnsi"/>
        </w:rPr>
        <w:t xml:space="preserve">health </w:t>
      </w:r>
      <w:proofErr w:type="gramStart"/>
      <w:r w:rsidR="62AF2407" w:rsidRPr="006404C4">
        <w:rPr>
          <w:rFonts w:cstheme="minorHAnsi"/>
        </w:rPr>
        <w:t>worker</w:t>
      </w:r>
      <w:r w:rsidR="006D42AE" w:rsidRPr="006404C4">
        <w:rPr>
          <w:rFonts w:cstheme="minorHAnsi"/>
        </w:rPr>
        <w:t>s</w:t>
      </w:r>
      <w:proofErr w:type="gramEnd"/>
      <w:r w:rsidR="62AF2407" w:rsidRPr="006404C4">
        <w:rPr>
          <w:rFonts w:cstheme="minorHAnsi"/>
        </w:rPr>
        <w:t xml:space="preserve"> and </w:t>
      </w:r>
      <w:r w:rsidR="00FA5D7B" w:rsidRPr="006404C4">
        <w:rPr>
          <w:rFonts w:cstheme="minorHAnsi"/>
        </w:rPr>
        <w:t xml:space="preserve">strengthened </w:t>
      </w:r>
      <w:r w:rsidR="62AF2407" w:rsidRPr="006404C4">
        <w:rPr>
          <w:rFonts w:cstheme="minorHAnsi"/>
        </w:rPr>
        <w:t>cold-chain infrastructure</w:t>
      </w:r>
      <w:r w:rsidR="006D42AE" w:rsidRPr="006404C4">
        <w:rPr>
          <w:rFonts w:cstheme="minorHAnsi"/>
        </w:rPr>
        <w:t xml:space="preserve">. </w:t>
      </w:r>
      <w:r w:rsidR="003E5901" w:rsidRPr="006404C4">
        <w:rPr>
          <w:rFonts w:cstheme="minorHAnsi"/>
        </w:rPr>
        <w:t>To</w:t>
      </w:r>
      <w:r w:rsidR="62AF2407" w:rsidRPr="006404C4">
        <w:rPr>
          <w:rFonts w:cstheme="minorHAnsi"/>
        </w:rPr>
        <w:t xml:space="preserve"> </w:t>
      </w:r>
      <w:r w:rsidR="002D0BA7" w:rsidRPr="006404C4">
        <w:rPr>
          <w:rFonts w:cstheme="minorHAnsi"/>
        </w:rPr>
        <w:t xml:space="preserve">help </w:t>
      </w:r>
      <w:r w:rsidR="62AF2407" w:rsidRPr="006404C4">
        <w:rPr>
          <w:rFonts w:cstheme="minorHAnsi"/>
        </w:rPr>
        <w:t>achieve vaccine equity</w:t>
      </w:r>
      <w:r w:rsidR="002D0BA7" w:rsidRPr="006404C4">
        <w:rPr>
          <w:rFonts w:cstheme="minorHAnsi"/>
        </w:rPr>
        <w:t>,</w:t>
      </w:r>
      <w:r w:rsidR="62AF2407" w:rsidRPr="006404C4">
        <w:rPr>
          <w:rFonts w:cstheme="minorHAnsi"/>
        </w:rPr>
        <w:t xml:space="preserve"> Australia</w:t>
      </w:r>
      <w:r w:rsidR="005B3C32" w:rsidRPr="006404C4">
        <w:rPr>
          <w:rFonts w:cstheme="minorHAnsi"/>
        </w:rPr>
        <w:t xml:space="preserve"> </w:t>
      </w:r>
      <w:r w:rsidR="005B3C32" w:rsidRPr="006404C4">
        <w:rPr>
          <w:rFonts w:cstheme="minorHAnsi"/>
          <w:b/>
          <w:bCs/>
        </w:rPr>
        <w:t xml:space="preserve">contributed </w:t>
      </w:r>
      <w:r w:rsidR="62AF2407" w:rsidRPr="006404C4">
        <w:rPr>
          <w:rFonts w:cstheme="minorHAnsi"/>
          <w:b/>
          <w:bCs/>
        </w:rPr>
        <w:t>$215 million to the</w:t>
      </w:r>
      <w:r w:rsidR="62AF2407" w:rsidRPr="006404C4">
        <w:rPr>
          <w:rFonts w:cstheme="minorHAnsi"/>
        </w:rPr>
        <w:t xml:space="preserve"> </w:t>
      </w:r>
      <w:r w:rsidR="62AF2407" w:rsidRPr="006404C4">
        <w:rPr>
          <w:rFonts w:cstheme="minorHAnsi"/>
          <w:b/>
          <w:bCs/>
        </w:rPr>
        <w:t>COVAX Advance Market Commitment</w:t>
      </w:r>
      <w:r w:rsidR="62AF2407" w:rsidRPr="006404C4">
        <w:rPr>
          <w:rFonts w:cstheme="minorHAnsi"/>
        </w:rPr>
        <w:t xml:space="preserve">, </w:t>
      </w:r>
      <w:r w:rsidR="62AF2407" w:rsidRPr="006404C4">
        <w:rPr>
          <w:rFonts w:cstheme="minorHAnsi"/>
          <w:b/>
          <w:bCs/>
        </w:rPr>
        <w:t xml:space="preserve">which </w:t>
      </w:r>
      <w:r w:rsidR="14E47161" w:rsidRPr="006404C4">
        <w:rPr>
          <w:rFonts w:cstheme="minorHAnsi"/>
          <w:b/>
          <w:bCs/>
        </w:rPr>
        <w:t>provided</w:t>
      </w:r>
      <w:r w:rsidR="62AF2407" w:rsidRPr="006404C4">
        <w:rPr>
          <w:rFonts w:cstheme="minorHAnsi"/>
          <w:b/>
          <w:bCs/>
        </w:rPr>
        <w:t xml:space="preserve"> vaccines to lower-income countries</w:t>
      </w:r>
      <w:r w:rsidR="62AF2407" w:rsidRPr="006404C4">
        <w:rPr>
          <w:rFonts w:cstheme="minorHAnsi"/>
        </w:rPr>
        <w:t>.</w:t>
      </w:r>
      <w:r w:rsidR="00376C09" w:rsidRPr="006404C4">
        <w:rPr>
          <w:rFonts w:cstheme="minorHAnsi"/>
        </w:rPr>
        <w:t xml:space="preserve"> </w:t>
      </w:r>
      <w:r w:rsidR="49D5219A" w:rsidRPr="006404C4">
        <w:rPr>
          <w:rFonts w:cstheme="minorHAnsi"/>
        </w:rPr>
        <w:t xml:space="preserve">Australia’s Indo-Pacific Centre for Health Security partnered with the Australia’s Therapeutic Goods Administration (TGA) to enable the </w:t>
      </w:r>
      <w:r w:rsidR="49D5219A" w:rsidRPr="006404C4">
        <w:rPr>
          <w:rFonts w:cstheme="minorHAnsi"/>
          <w:b/>
          <w:bCs/>
        </w:rPr>
        <w:t>approval of and access to high quality, safe and effective medicines for use in the region</w:t>
      </w:r>
      <w:r w:rsidR="49D5219A" w:rsidRPr="006404C4">
        <w:rPr>
          <w:rFonts w:cstheme="minorHAnsi"/>
        </w:rPr>
        <w:t xml:space="preserve">. TGA partnered with local food and drug administrations to expedite approvals of new medicines, including antimalarial and HIV treatments. </w:t>
      </w:r>
    </w:p>
    <w:p w14:paraId="001A412A" w14:textId="096BD2EB" w:rsidR="004F7099" w:rsidRPr="006404C4" w:rsidRDefault="557DB098" w:rsidP="006A36EC">
      <w:pPr>
        <w:pStyle w:val="Bullet1"/>
        <w:numPr>
          <w:ilvl w:val="0"/>
          <w:numId w:val="0"/>
        </w:numPr>
        <w:spacing w:before="120" w:line="260" w:lineRule="auto"/>
        <w:rPr>
          <w:rFonts w:cstheme="minorHAnsi"/>
        </w:rPr>
      </w:pPr>
      <w:r w:rsidRPr="006404C4">
        <w:rPr>
          <w:rFonts w:cstheme="minorHAnsi"/>
        </w:rPr>
        <w:t>T</w:t>
      </w:r>
      <w:r w:rsidR="6713E307" w:rsidRPr="006404C4">
        <w:rPr>
          <w:rFonts w:cstheme="minorHAnsi"/>
        </w:rPr>
        <w:t>he</w:t>
      </w:r>
      <w:r w:rsidR="00FF6B55" w:rsidRPr="006404C4">
        <w:rPr>
          <w:rFonts w:cstheme="minorHAnsi"/>
        </w:rPr>
        <w:t xml:space="preserve"> ASEAN-Australia Health Security Fellowship Program </w:t>
      </w:r>
      <w:r w:rsidR="00550911" w:rsidRPr="006404C4">
        <w:rPr>
          <w:rFonts w:cstheme="minorHAnsi"/>
          <w:b/>
          <w:bCs/>
        </w:rPr>
        <w:t>i</w:t>
      </w:r>
      <w:r w:rsidR="00E40D33" w:rsidRPr="006404C4">
        <w:rPr>
          <w:rFonts w:cstheme="minorHAnsi"/>
          <w:b/>
          <w:bCs/>
        </w:rPr>
        <w:t>ncreased</w:t>
      </w:r>
      <w:r w:rsidR="00550911" w:rsidRPr="006404C4">
        <w:rPr>
          <w:rFonts w:cstheme="minorHAnsi"/>
          <w:b/>
          <w:bCs/>
        </w:rPr>
        <w:t xml:space="preserve"> </w:t>
      </w:r>
      <w:r w:rsidR="00FF6B55" w:rsidRPr="006404C4">
        <w:rPr>
          <w:rFonts w:cstheme="minorHAnsi"/>
          <w:b/>
          <w:bCs/>
        </w:rPr>
        <w:t xml:space="preserve">health workforce capacity through 13 scholarships </w:t>
      </w:r>
      <w:r w:rsidR="00BE5AFF" w:rsidRPr="006404C4">
        <w:rPr>
          <w:rFonts w:cstheme="minorHAnsi"/>
          <w:b/>
          <w:bCs/>
        </w:rPr>
        <w:t xml:space="preserve">to </w:t>
      </w:r>
      <w:r w:rsidR="00FF6B55" w:rsidRPr="006404C4">
        <w:rPr>
          <w:rFonts w:cstheme="minorHAnsi"/>
          <w:b/>
          <w:bCs/>
        </w:rPr>
        <w:t xml:space="preserve">epidemiologists from Cambodia, Laos, </w:t>
      </w:r>
      <w:proofErr w:type="gramStart"/>
      <w:r w:rsidR="00FF6B55" w:rsidRPr="006404C4">
        <w:rPr>
          <w:rFonts w:cstheme="minorHAnsi"/>
          <w:b/>
          <w:bCs/>
        </w:rPr>
        <w:t>Myanmar</w:t>
      </w:r>
      <w:proofErr w:type="gramEnd"/>
      <w:r w:rsidR="00FF6B55" w:rsidRPr="006404C4">
        <w:rPr>
          <w:rFonts w:cstheme="minorHAnsi"/>
          <w:b/>
          <w:bCs/>
        </w:rPr>
        <w:t xml:space="preserve"> and Vietnam</w:t>
      </w:r>
      <w:r w:rsidR="00FF6B55" w:rsidRPr="006404C4">
        <w:rPr>
          <w:rFonts w:cstheme="minorHAnsi"/>
        </w:rPr>
        <w:t xml:space="preserve"> </w:t>
      </w:r>
      <w:r w:rsidR="008F55D6" w:rsidRPr="006404C4">
        <w:rPr>
          <w:rFonts w:cstheme="minorHAnsi"/>
        </w:rPr>
        <w:t>to</w:t>
      </w:r>
      <w:r w:rsidR="00FF6B55" w:rsidRPr="006404C4">
        <w:rPr>
          <w:rFonts w:cstheme="minorHAnsi"/>
        </w:rPr>
        <w:t xml:space="preserve"> undert</w:t>
      </w:r>
      <w:r w:rsidR="008F55D6" w:rsidRPr="006404C4">
        <w:rPr>
          <w:rFonts w:cstheme="minorHAnsi"/>
        </w:rPr>
        <w:t>ake</w:t>
      </w:r>
      <w:r w:rsidR="00FF6B55" w:rsidRPr="006404C4">
        <w:rPr>
          <w:rFonts w:cstheme="minorHAnsi"/>
        </w:rPr>
        <w:t xml:space="preserve"> high-level tertiary training in</w:t>
      </w:r>
      <w:r w:rsidR="008A22E2" w:rsidRPr="006404C4">
        <w:rPr>
          <w:rFonts w:cstheme="minorHAnsi"/>
        </w:rPr>
        <w:t xml:space="preserve"> Australia</w:t>
      </w:r>
      <w:r w:rsidR="00FF6B55" w:rsidRPr="006404C4">
        <w:rPr>
          <w:rFonts w:cstheme="minorHAnsi"/>
        </w:rPr>
        <w:t xml:space="preserve">. </w:t>
      </w:r>
      <w:r w:rsidR="52EEDE6F" w:rsidRPr="006404C4">
        <w:rPr>
          <w:rFonts w:cstheme="minorHAnsi"/>
        </w:rPr>
        <w:t>Australia also worked to strengthen sexual and reproductive health (</w:t>
      </w:r>
      <w:r w:rsidR="00EA71F3" w:rsidRPr="006404C4">
        <w:rPr>
          <w:rFonts w:cstheme="minorHAnsi"/>
        </w:rPr>
        <w:t>SRHR</w:t>
      </w:r>
      <w:r w:rsidR="52EEDE6F" w:rsidRPr="006404C4">
        <w:rPr>
          <w:rFonts w:cstheme="minorHAnsi"/>
        </w:rPr>
        <w:t>)</w:t>
      </w:r>
      <w:r w:rsidR="00EA71F3" w:rsidRPr="006404C4">
        <w:rPr>
          <w:rFonts w:cstheme="minorHAnsi"/>
        </w:rPr>
        <w:t xml:space="preserve"> services in seven Southeast Asian countries</w:t>
      </w:r>
      <w:r w:rsidR="57C24F92" w:rsidRPr="006404C4">
        <w:rPr>
          <w:rFonts w:cstheme="minorHAnsi"/>
        </w:rPr>
        <w:t xml:space="preserve"> (</w:t>
      </w:r>
      <w:r w:rsidR="00EA71F3" w:rsidRPr="006404C4">
        <w:rPr>
          <w:rFonts w:cstheme="minorHAnsi"/>
        </w:rPr>
        <w:t xml:space="preserve">Cambodia, Vietnam, Myanmar, Laos, Philippines, </w:t>
      </w:r>
      <w:proofErr w:type="gramStart"/>
      <w:r w:rsidR="00EA71F3" w:rsidRPr="006404C4">
        <w:rPr>
          <w:rFonts w:cstheme="minorHAnsi"/>
        </w:rPr>
        <w:t>Indonesia</w:t>
      </w:r>
      <w:proofErr w:type="gramEnd"/>
      <w:r w:rsidR="00EA71F3" w:rsidRPr="006404C4">
        <w:rPr>
          <w:rFonts w:cstheme="minorHAnsi"/>
        </w:rPr>
        <w:t xml:space="preserve"> and Timor-Leste</w:t>
      </w:r>
      <w:r w:rsidR="3B85E435" w:rsidRPr="006404C4">
        <w:rPr>
          <w:rFonts w:cstheme="minorHAnsi"/>
        </w:rPr>
        <w:t>)</w:t>
      </w:r>
      <w:r w:rsidR="5139521D" w:rsidRPr="006404C4">
        <w:rPr>
          <w:rFonts w:cstheme="minorHAnsi"/>
        </w:rPr>
        <w:t>, which were disrupted during the pandemic</w:t>
      </w:r>
      <w:r w:rsidR="52EEDE6F" w:rsidRPr="006404C4">
        <w:rPr>
          <w:rFonts w:cstheme="minorHAnsi"/>
        </w:rPr>
        <w:t>.</w:t>
      </w:r>
      <w:r w:rsidR="00EA71F3" w:rsidRPr="006404C4">
        <w:rPr>
          <w:rFonts w:cstheme="minorHAnsi"/>
        </w:rPr>
        <w:t xml:space="preserve"> T</w:t>
      </w:r>
      <w:r w:rsidR="2926B7D6" w:rsidRPr="006404C4">
        <w:rPr>
          <w:rFonts w:cstheme="minorHAnsi"/>
        </w:rPr>
        <w:t>he</w:t>
      </w:r>
      <w:r w:rsidR="002C55A7" w:rsidRPr="006404C4">
        <w:rPr>
          <w:rFonts w:cstheme="minorHAnsi"/>
        </w:rPr>
        <w:t xml:space="preserve"> Indo-Pacific Sexual and Reproductive Health and Rights COVID-19 Response (C-Surge) </w:t>
      </w:r>
      <w:r w:rsidR="00030755" w:rsidRPr="006404C4">
        <w:rPr>
          <w:rFonts w:cstheme="minorHAnsi"/>
        </w:rPr>
        <w:t xml:space="preserve">assisted countries across South-East Asia to </w:t>
      </w:r>
      <w:r w:rsidR="00F41CC3" w:rsidRPr="006404C4">
        <w:rPr>
          <w:rFonts w:cstheme="minorHAnsi"/>
          <w:b/>
          <w:bCs/>
        </w:rPr>
        <w:t xml:space="preserve">restore </w:t>
      </w:r>
      <w:r w:rsidR="002C55A7" w:rsidRPr="006404C4">
        <w:rPr>
          <w:rFonts w:cstheme="minorHAnsi"/>
          <w:b/>
          <w:bCs/>
        </w:rPr>
        <w:t>traditional modes of service delivery and scal</w:t>
      </w:r>
      <w:r w:rsidR="00751FD7" w:rsidRPr="006404C4">
        <w:rPr>
          <w:rFonts w:cstheme="minorHAnsi"/>
          <w:b/>
          <w:bCs/>
        </w:rPr>
        <w:t>e</w:t>
      </w:r>
      <w:r w:rsidR="002C55A7" w:rsidRPr="006404C4">
        <w:rPr>
          <w:rFonts w:cstheme="minorHAnsi"/>
          <w:b/>
          <w:bCs/>
        </w:rPr>
        <w:t xml:space="preserve"> up innovative approaches</w:t>
      </w:r>
      <w:r w:rsidR="5C8C3919" w:rsidRPr="006404C4">
        <w:rPr>
          <w:rFonts w:cstheme="minorHAnsi"/>
          <w:b/>
          <w:bCs/>
        </w:rPr>
        <w:t xml:space="preserve"> to respond to the </w:t>
      </w:r>
      <w:r w:rsidR="005F4D9D" w:rsidRPr="006404C4">
        <w:rPr>
          <w:rFonts w:cstheme="minorHAnsi"/>
          <w:b/>
          <w:bCs/>
        </w:rPr>
        <w:t xml:space="preserve">COVID-19 </w:t>
      </w:r>
      <w:r w:rsidR="5C8C3919" w:rsidRPr="006404C4">
        <w:rPr>
          <w:rFonts w:cstheme="minorHAnsi"/>
          <w:b/>
          <w:bCs/>
        </w:rPr>
        <w:t>pandemic</w:t>
      </w:r>
      <w:r w:rsidR="00EA71F3" w:rsidRPr="006404C4">
        <w:rPr>
          <w:rFonts w:cstheme="minorHAnsi"/>
          <w:b/>
          <w:bCs/>
        </w:rPr>
        <w:t>,</w:t>
      </w:r>
      <w:r w:rsidR="002C55A7" w:rsidRPr="006404C4">
        <w:rPr>
          <w:rFonts w:cstheme="minorHAnsi"/>
          <w:b/>
          <w:bCs/>
        </w:rPr>
        <w:t xml:space="preserve"> </w:t>
      </w:r>
      <w:r w:rsidR="002C55A7" w:rsidRPr="006404C4">
        <w:rPr>
          <w:rFonts w:cstheme="minorHAnsi"/>
        </w:rPr>
        <w:t xml:space="preserve">including mobile service delivery, home-based services, </w:t>
      </w:r>
      <w:proofErr w:type="gramStart"/>
      <w:r w:rsidR="002C55A7" w:rsidRPr="006404C4">
        <w:rPr>
          <w:rFonts w:cstheme="minorHAnsi"/>
        </w:rPr>
        <w:t>telemedicine</w:t>
      </w:r>
      <w:proofErr w:type="gramEnd"/>
      <w:r w:rsidR="002C55A7" w:rsidRPr="006404C4">
        <w:rPr>
          <w:rFonts w:cstheme="minorHAnsi"/>
        </w:rPr>
        <w:t xml:space="preserve"> and </w:t>
      </w:r>
      <w:r w:rsidR="00C72F99" w:rsidRPr="006404C4">
        <w:rPr>
          <w:rFonts w:cstheme="minorHAnsi"/>
        </w:rPr>
        <w:t xml:space="preserve">other </w:t>
      </w:r>
      <w:r w:rsidR="002C55A7" w:rsidRPr="006404C4">
        <w:rPr>
          <w:rFonts w:cstheme="minorHAnsi"/>
        </w:rPr>
        <w:t xml:space="preserve">digital health services. </w:t>
      </w:r>
    </w:p>
    <w:p w14:paraId="3537D40C" w14:textId="60DD1D18" w:rsidR="004D20C8" w:rsidRPr="006404C4" w:rsidRDefault="5E01FDD3" w:rsidP="006A36EC">
      <w:pPr>
        <w:pStyle w:val="Heading3"/>
        <w:spacing w:after="60" w:line="260" w:lineRule="auto"/>
      </w:pPr>
      <w:r w:rsidRPr="006404C4">
        <w:t>Stability</w:t>
      </w:r>
    </w:p>
    <w:p w14:paraId="0B3B3946" w14:textId="47407A02" w:rsidR="004A3499" w:rsidRPr="006404C4" w:rsidRDefault="4BDA636E" w:rsidP="006A36EC">
      <w:pPr>
        <w:spacing w:line="260" w:lineRule="auto"/>
        <w:rPr>
          <w:rFonts w:cstheme="minorHAnsi"/>
        </w:rPr>
      </w:pPr>
      <w:r w:rsidRPr="006404C4">
        <w:rPr>
          <w:rFonts w:cstheme="minorHAnsi"/>
        </w:rPr>
        <w:t xml:space="preserve">Australia </w:t>
      </w:r>
      <w:r w:rsidR="5AF262B0" w:rsidRPr="006404C4">
        <w:rPr>
          <w:rFonts w:cstheme="minorHAnsi"/>
        </w:rPr>
        <w:t>cooperated with partners in the region</w:t>
      </w:r>
      <w:r w:rsidR="19CDADE0" w:rsidRPr="006404C4">
        <w:rPr>
          <w:rFonts w:cstheme="minorHAnsi"/>
        </w:rPr>
        <w:t xml:space="preserve"> to address shared </w:t>
      </w:r>
      <w:r w:rsidR="00EB2FA7" w:rsidRPr="006404C4">
        <w:rPr>
          <w:rFonts w:cstheme="minorHAnsi"/>
        </w:rPr>
        <w:t xml:space="preserve">stability, </w:t>
      </w:r>
      <w:proofErr w:type="gramStart"/>
      <w:r w:rsidR="19CDADE0" w:rsidRPr="006404C4">
        <w:rPr>
          <w:rFonts w:cstheme="minorHAnsi"/>
        </w:rPr>
        <w:t>security</w:t>
      </w:r>
      <w:proofErr w:type="gramEnd"/>
      <w:r w:rsidR="00A026BF" w:rsidRPr="006404C4">
        <w:rPr>
          <w:rFonts w:cstheme="minorHAnsi"/>
        </w:rPr>
        <w:t xml:space="preserve"> </w:t>
      </w:r>
      <w:r w:rsidR="50EB439C" w:rsidRPr="006404C4">
        <w:rPr>
          <w:rFonts w:cstheme="minorHAnsi"/>
        </w:rPr>
        <w:t xml:space="preserve">and </w:t>
      </w:r>
      <w:r w:rsidR="2210648B" w:rsidRPr="006404C4">
        <w:rPr>
          <w:rFonts w:cstheme="minorHAnsi"/>
        </w:rPr>
        <w:t>transnational crime</w:t>
      </w:r>
      <w:r w:rsidR="14312A5B" w:rsidRPr="006404C4">
        <w:rPr>
          <w:rFonts w:cstheme="minorHAnsi"/>
        </w:rPr>
        <w:t xml:space="preserve"> </w:t>
      </w:r>
      <w:r w:rsidR="19CDADE0" w:rsidRPr="006404C4">
        <w:rPr>
          <w:rFonts w:cstheme="minorHAnsi"/>
        </w:rPr>
        <w:t>issues</w:t>
      </w:r>
      <w:r w:rsidR="10F3E088" w:rsidRPr="006404C4">
        <w:rPr>
          <w:rFonts w:cstheme="minorHAnsi"/>
        </w:rPr>
        <w:t>,</w:t>
      </w:r>
      <w:r w:rsidR="19CDADE0" w:rsidRPr="006404C4">
        <w:rPr>
          <w:rFonts w:cstheme="minorHAnsi"/>
        </w:rPr>
        <w:t xml:space="preserve"> such as </w:t>
      </w:r>
      <w:r w:rsidR="17EE20C9" w:rsidRPr="006404C4">
        <w:rPr>
          <w:rFonts w:cstheme="minorHAnsi"/>
        </w:rPr>
        <w:t>trafficking in persons, cyber</w:t>
      </w:r>
      <w:r w:rsidR="00C72F99" w:rsidRPr="006404C4">
        <w:rPr>
          <w:rFonts w:cstheme="minorHAnsi"/>
        </w:rPr>
        <w:t xml:space="preserve"> </w:t>
      </w:r>
      <w:r w:rsidR="6085EF8B" w:rsidRPr="006404C4">
        <w:rPr>
          <w:rFonts w:cstheme="minorHAnsi"/>
        </w:rPr>
        <w:t>security</w:t>
      </w:r>
      <w:r w:rsidR="2210648B" w:rsidRPr="006404C4">
        <w:rPr>
          <w:rFonts w:cstheme="minorHAnsi"/>
        </w:rPr>
        <w:t xml:space="preserve"> and </w:t>
      </w:r>
      <w:r w:rsidR="1E6B6132" w:rsidRPr="006404C4">
        <w:rPr>
          <w:rFonts w:cstheme="minorHAnsi"/>
        </w:rPr>
        <w:t>maritime security</w:t>
      </w:r>
      <w:r w:rsidR="1FE7F0A7" w:rsidRPr="006404C4">
        <w:rPr>
          <w:rFonts w:cstheme="minorHAnsi"/>
        </w:rPr>
        <w:t>.</w:t>
      </w:r>
    </w:p>
    <w:p w14:paraId="29CA7051" w14:textId="753B84C9" w:rsidR="00636FA7" w:rsidRPr="006404C4" w:rsidRDefault="00636FA7" w:rsidP="006A36EC">
      <w:pPr>
        <w:spacing w:line="260" w:lineRule="auto"/>
        <w:rPr>
          <w:rFonts w:cstheme="minorHAnsi"/>
        </w:rPr>
      </w:pPr>
      <w:r w:rsidRPr="006404C4">
        <w:rPr>
          <w:rFonts w:cstheme="minorHAnsi"/>
        </w:rPr>
        <w:t xml:space="preserve">We </w:t>
      </w:r>
      <w:r w:rsidRPr="006404C4">
        <w:rPr>
          <w:rFonts w:cstheme="minorHAnsi"/>
          <w:b/>
          <w:bCs/>
        </w:rPr>
        <w:t>continued to</w:t>
      </w:r>
      <w:r w:rsidR="006A3177" w:rsidRPr="006404C4">
        <w:rPr>
          <w:rFonts w:cstheme="minorHAnsi"/>
          <w:b/>
          <w:bCs/>
        </w:rPr>
        <w:t xml:space="preserve"> provide humanitarian support, </w:t>
      </w:r>
      <w:r w:rsidR="00237ECF" w:rsidRPr="006404C4">
        <w:rPr>
          <w:rFonts w:cstheme="minorHAnsi"/>
          <w:b/>
          <w:bCs/>
        </w:rPr>
        <w:t>particularly</w:t>
      </w:r>
      <w:r w:rsidRPr="006404C4">
        <w:rPr>
          <w:rFonts w:cstheme="minorHAnsi"/>
        </w:rPr>
        <w:t xml:space="preserve"> </w:t>
      </w:r>
      <w:r w:rsidR="006A3177" w:rsidRPr="006404C4">
        <w:rPr>
          <w:rFonts w:cstheme="minorHAnsi"/>
          <w:b/>
          <w:bCs/>
        </w:rPr>
        <w:t>to</w:t>
      </w:r>
      <w:r w:rsidR="00573C79" w:rsidRPr="006404C4">
        <w:rPr>
          <w:rFonts w:cstheme="minorHAnsi"/>
          <w:b/>
          <w:bCs/>
        </w:rPr>
        <w:t xml:space="preserve"> </w:t>
      </w:r>
      <w:r w:rsidRPr="006404C4">
        <w:rPr>
          <w:rFonts w:cstheme="minorHAnsi"/>
          <w:b/>
          <w:bCs/>
        </w:rPr>
        <w:t>the people of Myanmar</w:t>
      </w:r>
      <w:r w:rsidRPr="006404C4">
        <w:rPr>
          <w:rFonts w:cstheme="minorHAnsi"/>
        </w:rPr>
        <w:t xml:space="preserve"> in 2021-22. Our assistance prioritised the needs of the poorest and most vulnerable people, including women and girls. This assistance was delivered through multilateral organisations, international and national NGOs, and civil society organisations, including to displaced and conflict-affected people.</w:t>
      </w:r>
    </w:p>
    <w:p w14:paraId="32599D56" w14:textId="5488F66C" w:rsidR="006E1821" w:rsidRPr="006404C4" w:rsidRDefault="009E3B5F" w:rsidP="006A36EC">
      <w:pPr>
        <w:spacing w:line="260" w:lineRule="auto"/>
        <w:rPr>
          <w:rFonts w:cstheme="minorHAnsi"/>
        </w:rPr>
      </w:pPr>
      <w:r w:rsidRPr="006404C4">
        <w:rPr>
          <w:rFonts w:cstheme="minorHAnsi"/>
        </w:rPr>
        <w:t xml:space="preserve">Australia's eight year, $30 million Mekong-Australia Partnership on Transnational Crime (MAP-TNC) </w:t>
      </w:r>
      <w:r w:rsidR="003A34DC" w:rsidRPr="006404C4">
        <w:rPr>
          <w:rFonts w:cstheme="minorHAnsi"/>
        </w:rPr>
        <w:t xml:space="preserve">is supporting </w:t>
      </w:r>
      <w:r w:rsidRPr="006404C4">
        <w:rPr>
          <w:rFonts w:cstheme="minorHAnsi"/>
          <w:b/>
          <w:bCs/>
        </w:rPr>
        <w:t xml:space="preserve">regional cooperation </w:t>
      </w:r>
      <w:r w:rsidR="003A6316" w:rsidRPr="006404C4">
        <w:rPr>
          <w:rFonts w:cstheme="minorHAnsi"/>
          <w:b/>
          <w:bCs/>
        </w:rPr>
        <w:t xml:space="preserve">on </w:t>
      </w:r>
      <w:r w:rsidRPr="006404C4">
        <w:rPr>
          <w:rFonts w:cstheme="minorHAnsi"/>
          <w:b/>
          <w:bCs/>
        </w:rPr>
        <w:t>transnational crime in response to cross border threat</w:t>
      </w:r>
      <w:r w:rsidR="00EA71F3" w:rsidRPr="006404C4">
        <w:rPr>
          <w:rFonts w:cstheme="minorHAnsi"/>
          <w:b/>
          <w:bCs/>
        </w:rPr>
        <w:t>s</w:t>
      </w:r>
      <w:r w:rsidRPr="006404C4">
        <w:rPr>
          <w:rFonts w:cstheme="minorHAnsi"/>
          <w:b/>
          <w:bCs/>
        </w:rPr>
        <w:t>, such as illicit drugs, child sexual exploitation and financial crimes</w:t>
      </w:r>
      <w:r w:rsidRPr="006404C4">
        <w:rPr>
          <w:rFonts w:cstheme="minorHAnsi"/>
        </w:rPr>
        <w:t>. In 2021-22</w:t>
      </w:r>
      <w:r w:rsidR="00904CD2">
        <w:rPr>
          <w:rFonts w:cstheme="minorHAnsi"/>
        </w:rPr>
        <w:t>,</w:t>
      </w:r>
      <w:r w:rsidRPr="006404C4">
        <w:rPr>
          <w:rFonts w:cstheme="minorHAnsi"/>
        </w:rPr>
        <w:t xml:space="preserve"> Australia boosted </w:t>
      </w:r>
      <w:r w:rsidR="00EA0293" w:rsidRPr="006404C4">
        <w:rPr>
          <w:rFonts w:cstheme="minorHAnsi"/>
        </w:rPr>
        <w:t xml:space="preserve">partner government </w:t>
      </w:r>
      <w:r w:rsidRPr="006404C4">
        <w:rPr>
          <w:rFonts w:cstheme="minorHAnsi"/>
        </w:rPr>
        <w:t xml:space="preserve">capacity </w:t>
      </w:r>
      <w:r w:rsidR="00F660B8" w:rsidRPr="006404C4">
        <w:rPr>
          <w:rFonts w:cstheme="minorHAnsi"/>
        </w:rPr>
        <w:t xml:space="preserve">by </w:t>
      </w:r>
      <w:r w:rsidR="003A34DC" w:rsidRPr="006404C4">
        <w:rPr>
          <w:rFonts w:cstheme="minorHAnsi"/>
          <w:b/>
          <w:bCs/>
        </w:rPr>
        <w:t xml:space="preserve">sharing technical expertise and </w:t>
      </w:r>
      <w:r w:rsidR="00F40547" w:rsidRPr="006404C4">
        <w:rPr>
          <w:rFonts w:cstheme="minorHAnsi"/>
          <w:b/>
          <w:bCs/>
        </w:rPr>
        <w:t>delivering</w:t>
      </w:r>
      <w:r w:rsidR="00F660B8" w:rsidRPr="006404C4">
        <w:rPr>
          <w:rFonts w:cstheme="minorHAnsi"/>
          <w:b/>
          <w:bCs/>
        </w:rPr>
        <w:t xml:space="preserve"> </w:t>
      </w:r>
      <w:r w:rsidRPr="006404C4">
        <w:rPr>
          <w:rFonts w:cstheme="minorHAnsi"/>
          <w:b/>
          <w:bCs/>
        </w:rPr>
        <w:t xml:space="preserve">training </w:t>
      </w:r>
      <w:r w:rsidR="003A34DC" w:rsidRPr="006404C4">
        <w:rPr>
          <w:rFonts w:cstheme="minorHAnsi"/>
          <w:b/>
          <w:bCs/>
        </w:rPr>
        <w:t xml:space="preserve">on </w:t>
      </w:r>
      <w:r w:rsidRPr="006404C4">
        <w:rPr>
          <w:rFonts w:cstheme="minorHAnsi"/>
          <w:b/>
          <w:bCs/>
        </w:rPr>
        <w:t>financial intelligence</w:t>
      </w:r>
      <w:r w:rsidR="003A34DC" w:rsidRPr="006404C4">
        <w:rPr>
          <w:rFonts w:cstheme="minorHAnsi"/>
          <w:b/>
          <w:bCs/>
        </w:rPr>
        <w:t xml:space="preserve"> and</w:t>
      </w:r>
      <w:r w:rsidRPr="006404C4">
        <w:rPr>
          <w:rFonts w:cstheme="minorHAnsi"/>
          <w:b/>
          <w:bCs/>
        </w:rPr>
        <w:t xml:space="preserve"> combatting tax crimes.</w:t>
      </w:r>
      <w:r w:rsidR="0070482F" w:rsidRPr="006404C4">
        <w:rPr>
          <w:rFonts w:cstheme="minorHAnsi"/>
          <w:b/>
          <w:bCs/>
        </w:rPr>
        <w:t xml:space="preserve"> </w:t>
      </w:r>
      <w:r w:rsidR="4720599A" w:rsidRPr="006404C4">
        <w:rPr>
          <w:rFonts w:cstheme="minorHAnsi"/>
        </w:rPr>
        <w:t>T</w:t>
      </w:r>
      <w:r w:rsidR="746811EB" w:rsidRPr="006404C4">
        <w:rPr>
          <w:rFonts w:cstheme="minorHAnsi"/>
        </w:rPr>
        <w:t>he $80</w:t>
      </w:r>
      <w:r w:rsidR="212E1E82" w:rsidRPr="006404C4">
        <w:rPr>
          <w:rFonts w:cstheme="minorHAnsi"/>
        </w:rPr>
        <w:t xml:space="preserve"> </w:t>
      </w:r>
      <w:r w:rsidR="746811EB" w:rsidRPr="006404C4">
        <w:rPr>
          <w:rFonts w:cstheme="minorHAnsi"/>
        </w:rPr>
        <w:t>m</w:t>
      </w:r>
      <w:r w:rsidR="212E1E82" w:rsidRPr="006404C4">
        <w:rPr>
          <w:rFonts w:cstheme="minorHAnsi"/>
        </w:rPr>
        <w:t xml:space="preserve">illion </w:t>
      </w:r>
      <w:r w:rsidR="746811EB" w:rsidRPr="006404C4">
        <w:rPr>
          <w:rFonts w:cstheme="minorHAnsi"/>
        </w:rPr>
        <w:t xml:space="preserve">ASEAN-Australia Counter-Trafficking </w:t>
      </w:r>
      <w:r w:rsidR="27F5BBE1" w:rsidRPr="006404C4">
        <w:rPr>
          <w:rFonts w:cstheme="minorHAnsi"/>
        </w:rPr>
        <w:t>P</w:t>
      </w:r>
      <w:r w:rsidR="746811EB" w:rsidRPr="006404C4">
        <w:rPr>
          <w:rFonts w:cstheme="minorHAnsi"/>
        </w:rPr>
        <w:t>rogram</w:t>
      </w:r>
      <w:r w:rsidR="768E7D1A" w:rsidRPr="006404C4">
        <w:rPr>
          <w:rFonts w:cstheme="minorHAnsi"/>
        </w:rPr>
        <w:t xml:space="preserve"> continued to </w:t>
      </w:r>
      <w:r w:rsidR="746811EB" w:rsidRPr="006404C4">
        <w:rPr>
          <w:rFonts w:cstheme="minorHAnsi"/>
        </w:rPr>
        <w:t>strengthen justice systems</w:t>
      </w:r>
      <w:r w:rsidR="768E7D1A" w:rsidRPr="006404C4">
        <w:rPr>
          <w:rFonts w:cstheme="minorHAnsi"/>
        </w:rPr>
        <w:t xml:space="preserve"> to address human trafficking</w:t>
      </w:r>
      <w:r w:rsidR="672F6506" w:rsidRPr="006404C4">
        <w:rPr>
          <w:rFonts w:cstheme="minorHAnsi"/>
        </w:rPr>
        <w:t xml:space="preserve">, supporting </w:t>
      </w:r>
      <w:r w:rsidR="746811EB" w:rsidRPr="006404C4">
        <w:rPr>
          <w:rFonts w:cstheme="minorHAnsi"/>
        </w:rPr>
        <w:t>just punishment of traffickers and protec</w:t>
      </w:r>
      <w:r w:rsidR="672F6506" w:rsidRPr="006404C4">
        <w:rPr>
          <w:rFonts w:cstheme="minorHAnsi"/>
        </w:rPr>
        <w:t xml:space="preserve">ting </w:t>
      </w:r>
      <w:r w:rsidR="746811EB" w:rsidRPr="006404C4">
        <w:rPr>
          <w:rFonts w:cstheme="minorHAnsi"/>
        </w:rPr>
        <w:t xml:space="preserve">victim’s rights. </w:t>
      </w:r>
      <w:r w:rsidR="672F6506" w:rsidRPr="006404C4">
        <w:rPr>
          <w:rFonts w:cstheme="minorHAnsi"/>
        </w:rPr>
        <w:t xml:space="preserve">During 2021-22, this program </w:t>
      </w:r>
      <w:r w:rsidR="440E0237" w:rsidRPr="006404C4">
        <w:rPr>
          <w:rFonts w:cstheme="minorHAnsi"/>
        </w:rPr>
        <w:t xml:space="preserve">trained law and </w:t>
      </w:r>
      <w:r w:rsidR="624A81E8" w:rsidRPr="006404C4">
        <w:rPr>
          <w:rFonts w:cstheme="minorHAnsi"/>
        </w:rPr>
        <w:t>justice</w:t>
      </w:r>
      <w:r w:rsidR="440E0237" w:rsidRPr="006404C4">
        <w:rPr>
          <w:rFonts w:cstheme="minorHAnsi"/>
        </w:rPr>
        <w:t xml:space="preserve"> officials </w:t>
      </w:r>
      <w:r w:rsidR="624A81E8" w:rsidRPr="006404C4">
        <w:rPr>
          <w:rFonts w:cstheme="minorHAnsi"/>
        </w:rPr>
        <w:t xml:space="preserve">to support </w:t>
      </w:r>
      <w:r w:rsidR="6965C177" w:rsidRPr="006404C4">
        <w:rPr>
          <w:rFonts w:cstheme="minorHAnsi"/>
        </w:rPr>
        <w:t xml:space="preserve">women and girls vulnerable to trafficking </w:t>
      </w:r>
      <w:proofErr w:type="gramStart"/>
      <w:r w:rsidR="6965C177" w:rsidRPr="006404C4">
        <w:rPr>
          <w:rFonts w:cstheme="minorHAnsi"/>
        </w:rPr>
        <w:t>as a result of</w:t>
      </w:r>
      <w:proofErr w:type="gramEnd"/>
      <w:r w:rsidR="6965C177" w:rsidRPr="006404C4">
        <w:rPr>
          <w:rFonts w:cstheme="minorHAnsi"/>
        </w:rPr>
        <w:t xml:space="preserve"> the </w:t>
      </w:r>
      <w:r w:rsidR="005F4D9D" w:rsidRPr="006404C4">
        <w:rPr>
          <w:rFonts w:cstheme="minorHAnsi"/>
        </w:rPr>
        <w:t xml:space="preserve">COVID-19 </w:t>
      </w:r>
      <w:r w:rsidR="6965C177" w:rsidRPr="006404C4">
        <w:rPr>
          <w:rFonts w:cstheme="minorHAnsi"/>
        </w:rPr>
        <w:t xml:space="preserve">pandemic. </w:t>
      </w:r>
      <w:r w:rsidR="24543030" w:rsidRPr="006404C4">
        <w:rPr>
          <w:rFonts w:cstheme="minorHAnsi"/>
        </w:rPr>
        <w:t xml:space="preserve">In 2021-22, Australia </w:t>
      </w:r>
      <w:r w:rsidR="6CE37A0F" w:rsidRPr="006404C4">
        <w:rPr>
          <w:rFonts w:cstheme="minorHAnsi"/>
          <w:b/>
          <w:bCs/>
        </w:rPr>
        <w:t>strengthened</w:t>
      </w:r>
      <w:r w:rsidR="24543030" w:rsidRPr="006404C4">
        <w:rPr>
          <w:rFonts w:cstheme="minorHAnsi"/>
          <w:b/>
          <w:bCs/>
        </w:rPr>
        <w:t xml:space="preserve"> cyber and critical technology capacity and resilience</w:t>
      </w:r>
      <w:r w:rsidR="24543030" w:rsidRPr="006404C4">
        <w:rPr>
          <w:rFonts w:cstheme="minorHAnsi"/>
        </w:rPr>
        <w:t xml:space="preserve"> through the Cyber and Critical Tech Cooperation Program (CCTCP), investing $20.5 million over four years</w:t>
      </w:r>
      <w:r w:rsidR="3E83BB88" w:rsidRPr="006404C4">
        <w:rPr>
          <w:rFonts w:cstheme="minorHAnsi"/>
        </w:rPr>
        <w:t xml:space="preserve">. </w:t>
      </w:r>
      <w:r w:rsidR="17EA3EE1" w:rsidRPr="006404C4">
        <w:rPr>
          <w:rFonts w:cstheme="minorHAnsi"/>
        </w:rPr>
        <w:t xml:space="preserve">Australia supported </w:t>
      </w:r>
      <w:r w:rsidR="5067F372" w:rsidRPr="006404C4">
        <w:rPr>
          <w:rFonts w:cstheme="minorHAnsi"/>
        </w:rPr>
        <w:t xml:space="preserve">the </w:t>
      </w:r>
      <w:r w:rsidR="17EA3EE1" w:rsidRPr="006404C4">
        <w:rPr>
          <w:rFonts w:cstheme="minorHAnsi"/>
        </w:rPr>
        <w:t>region</w:t>
      </w:r>
      <w:r w:rsidR="69B8F14C" w:rsidRPr="006404C4">
        <w:rPr>
          <w:rFonts w:cstheme="minorHAnsi"/>
        </w:rPr>
        <w:t>’s</w:t>
      </w:r>
      <w:r w:rsidR="17EA3EE1" w:rsidRPr="006404C4">
        <w:rPr>
          <w:rFonts w:cstheme="minorHAnsi"/>
        </w:rPr>
        <w:t xml:space="preserve"> engagement with critical technology standards</w:t>
      </w:r>
      <w:r w:rsidR="1EE43138" w:rsidRPr="006404C4">
        <w:rPr>
          <w:rFonts w:cstheme="minorHAnsi"/>
        </w:rPr>
        <w:t xml:space="preserve"> through</w:t>
      </w:r>
      <w:r w:rsidR="17EA3EE1" w:rsidRPr="006404C4">
        <w:rPr>
          <w:rFonts w:cstheme="minorHAnsi"/>
        </w:rPr>
        <w:t xml:space="preserve"> regional research and workshops</w:t>
      </w:r>
      <w:r w:rsidR="0789FBC5" w:rsidRPr="006404C4">
        <w:rPr>
          <w:rFonts w:cstheme="minorHAnsi"/>
        </w:rPr>
        <w:t>, delivering an ‘Enhanced Awareness of International Law in Cyberspace’ workshop in partnership with Singapore and the Netherlands.</w:t>
      </w:r>
    </w:p>
    <w:p w14:paraId="5A861E15" w14:textId="09BE9A81" w:rsidR="009A7578" w:rsidRPr="006404C4" w:rsidRDefault="7ACB2059" w:rsidP="006A36EC">
      <w:pPr>
        <w:spacing w:line="260" w:lineRule="auto"/>
        <w:rPr>
          <w:rFonts w:cstheme="minorHAnsi"/>
        </w:rPr>
      </w:pPr>
      <w:r w:rsidRPr="006404C4">
        <w:rPr>
          <w:rFonts w:cstheme="minorHAnsi"/>
        </w:rPr>
        <w:t xml:space="preserve">In 2021-22, Australia collaborated with Southeast Asian partners to </w:t>
      </w:r>
      <w:r w:rsidRPr="006404C4">
        <w:rPr>
          <w:rFonts w:cstheme="minorHAnsi"/>
          <w:b/>
          <w:bCs/>
        </w:rPr>
        <w:t>strengthen regional maritime legal and regulatory frameworks and capabilities</w:t>
      </w:r>
      <w:r w:rsidRPr="006404C4">
        <w:rPr>
          <w:rFonts w:cstheme="minorHAnsi"/>
        </w:rPr>
        <w:t xml:space="preserve">. This was delivered through a combination of tabletop exercises, legislative comparative </w:t>
      </w:r>
      <w:r w:rsidRPr="006404C4">
        <w:rPr>
          <w:rFonts w:cstheme="minorHAnsi"/>
        </w:rPr>
        <w:lastRenderedPageBreak/>
        <w:t>studies, and bespoke law of the sea training courses. These efforts enhanced Southeast Asian partner</w:t>
      </w:r>
      <w:r w:rsidR="54248A17" w:rsidRPr="006404C4">
        <w:rPr>
          <w:rFonts w:cstheme="minorHAnsi"/>
        </w:rPr>
        <w:t>s</w:t>
      </w:r>
      <w:r w:rsidRPr="006404C4">
        <w:rPr>
          <w:rFonts w:cstheme="minorHAnsi"/>
        </w:rPr>
        <w:t xml:space="preserve">’ knowledge of international best practice to promote good maritime governance, international </w:t>
      </w:r>
      <w:proofErr w:type="gramStart"/>
      <w:r w:rsidRPr="006404C4">
        <w:rPr>
          <w:rFonts w:cstheme="minorHAnsi"/>
        </w:rPr>
        <w:t>law</w:t>
      </w:r>
      <w:proofErr w:type="gramEnd"/>
      <w:r w:rsidRPr="006404C4">
        <w:rPr>
          <w:rFonts w:cstheme="minorHAnsi"/>
        </w:rPr>
        <w:t xml:space="preserve"> and </w:t>
      </w:r>
      <w:r w:rsidR="00C72F99" w:rsidRPr="006404C4">
        <w:rPr>
          <w:rFonts w:cstheme="minorHAnsi"/>
        </w:rPr>
        <w:t xml:space="preserve">the </w:t>
      </w:r>
      <w:r w:rsidRPr="006404C4">
        <w:rPr>
          <w:rFonts w:cstheme="minorHAnsi"/>
        </w:rPr>
        <w:t>rules-based order.</w:t>
      </w:r>
    </w:p>
    <w:p w14:paraId="40C1D753" w14:textId="59D45E88" w:rsidR="0097644C" w:rsidRPr="006404C4" w:rsidRDefault="00800952" w:rsidP="006A36EC">
      <w:pPr>
        <w:spacing w:line="260" w:lineRule="auto"/>
        <w:rPr>
          <w:rFonts w:cstheme="minorHAnsi"/>
        </w:rPr>
      </w:pPr>
      <w:r w:rsidRPr="006404C4">
        <w:rPr>
          <w:rFonts w:cstheme="minorHAnsi"/>
        </w:rPr>
        <w:t xml:space="preserve">The </w:t>
      </w:r>
      <w:r w:rsidR="6138E4BC" w:rsidRPr="006404C4">
        <w:rPr>
          <w:rFonts w:cstheme="minorHAnsi"/>
          <w:bCs/>
        </w:rPr>
        <w:t>ASEAN-Australia Political Security Partnership</w:t>
      </w:r>
      <w:r w:rsidR="6138E4BC" w:rsidRPr="006404C4">
        <w:rPr>
          <w:rFonts w:cstheme="minorHAnsi"/>
        </w:rPr>
        <w:t xml:space="preserve"> </w:t>
      </w:r>
      <w:r w:rsidR="6138E4BC" w:rsidRPr="006404C4">
        <w:rPr>
          <w:rFonts w:eastAsia="Times New Roman" w:cstheme="minorHAnsi"/>
        </w:rPr>
        <w:t xml:space="preserve">facilitated the </w:t>
      </w:r>
      <w:r w:rsidR="6138E4BC" w:rsidRPr="006404C4">
        <w:rPr>
          <w:rFonts w:eastAsia="Times New Roman" w:cstheme="minorHAnsi"/>
          <w:b/>
          <w:bCs/>
        </w:rPr>
        <w:t>second ASEAN-Australia Women, Peace and Security</w:t>
      </w:r>
      <w:r w:rsidR="004B2459" w:rsidRPr="006404C4">
        <w:rPr>
          <w:rFonts w:eastAsia="Times New Roman" w:cstheme="minorHAnsi"/>
          <w:b/>
          <w:bCs/>
        </w:rPr>
        <w:t xml:space="preserve"> (WPS)</w:t>
      </w:r>
      <w:r w:rsidR="6138E4BC" w:rsidRPr="006404C4">
        <w:rPr>
          <w:rFonts w:eastAsia="Times New Roman" w:cstheme="minorHAnsi"/>
          <w:b/>
          <w:bCs/>
        </w:rPr>
        <w:t xml:space="preserve"> Dialogue</w:t>
      </w:r>
      <w:r w:rsidR="6138E4BC" w:rsidRPr="006404C4">
        <w:rPr>
          <w:rFonts w:eastAsia="Times New Roman" w:cstheme="minorHAnsi"/>
        </w:rPr>
        <w:t>, supported the ASEAN Women’s Inter-faith Dialogue, and developed a research paper on integrating WPS principles into ASEAN COVID-19 recovery and policy decision-making.</w:t>
      </w:r>
      <w:r w:rsidR="6138E4BC" w:rsidRPr="006404C4">
        <w:rPr>
          <w:rFonts w:cstheme="minorHAnsi"/>
        </w:rPr>
        <w:t xml:space="preserve"> </w:t>
      </w:r>
      <w:r w:rsidR="4B1DA9F6" w:rsidRPr="006404C4">
        <w:rPr>
          <w:rFonts w:cstheme="minorHAnsi"/>
        </w:rPr>
        <w:t xml:space="preserve">Australia </w:t>
      </w:r>
      <w:r w:rsidR="4F65B143" w:rsidRPr="006404C4">
        <w:rPr>
          <w:rFonts w:cstheme="minorHAnsi"/>
        </w:rPr>
        <w:t xml:space="preserve">also </w:t>
      </w:r>
      <w:r w:rsidR="4B1DA9F6" w:rsidRPr="006404C4">
        <w:rPr>
          <w:rFonts w:cstheme="minorHAnsi"/>
        </w:rPr>
        <w:t xml:space="preserve">co-hosted the </w:t>
      </w:r>
      <w:r w:rsidR="4B1DA9F6" w:rsidRPr="006404C4">
        <w:rPr>
          <w:rFonts w:cstheme="minorHAnsi"/>
          <w:b/>
          <w:bCs/>
        </w:rPr>
        <w:t xml:space="preserve">inaugural Southeast Asia </w:t>
      </w:r>
      <w:r w:rsidR="634D5617" w:rsidRPr="006404C4">
        <w:rPr>
          <w:rFonts w:cstheme="minorHAnsi"/>
          <w:b/>
          <w:bCs/>
        </w:rPr>
        <w:t xml:space="preserve">Dialogue of </w:t>
      </w:r>
      <w:r w:rsidR="4B1DA9F6" w:rsidRPr="006404C4">
        <w:rPr>
          <w:rFonts w:cstheme="minorHAnsi"/>
          <w:b/>
          <w:bCs/>
        </w:rPr>
        <w:t>Women Leader</w:t>
      </w:r>
      <w:r w:rsidR="634D5617" w:rsidRPr="006404C4">
        <w:rPr>
          <w:rFonts w:cstheme="minorHAnsi"/>
          <w:b/>
          <w:bCs/>
        </w:rPr>
        <w:t>s</w:t>
      </w:r>
      <w:r w:rsidR="4B1DA9F6" w:rsidRPr="006404C4">
        <w:rPr>
          <w:rFonts w:cstheme="minorHAnsi"/>
        </w:rPr>
        <w:t xml:space="preserve"> in March 2022 in partnership with Indonesia</w:t>
      </w:r>
      <w:r w:rsidR="167C93D0" w:rsidRPr="006404C4">
        <w:rPr>
          <w:rFonts w:cstheme="minorHAnsi"/>
        </w:rPr>
        <w:t xml:space="preserve">. </w:t>
      </w:r>
      <w:r w:rsidR="51C0B956" w:rsidRPr="006404C4">
        <w:rPr>
          <w:rFonts w:cstheme="minorHAnsi"/>
        </w:rPr>
        <w:t>Attended by foreign ministers</w:t>
      </w:r>
      <w:r w:rsidR="009507FA" w:rsidRPr="006404C4">
        <w:rPr>
          <w:rFonts w:cstheme="minorHAnsi"/>
        </w:rPr>
        <w:t>, business</w:t>
      </w:r>
      <w:r w:rsidR="00B02199" w:rsidRPr="006404C4">
        <w:rPr>
          <w:rFonts w:cstheme="minorHAnsi"/>
        </w:rPr>
        <w:t>, academic and community leaders</w:t>
      </w:r>
      <w:r w:rsidR="51C0B956" w:rsidRPr="006404C4">
        <w:rPr>
          <w:rFonts w:cstheme="minorHAnsi"/>
        </w:rPr>
        <w:t xml:space="preserve"> </w:t>
      </w:r>
      <w:r w:rsidR="00B559B0" w:rsidRPr="006404C4">
        <w:rPr>
          <w:rFonts w:cstheme="minorHAnsi"/>
        </w:rPr>
        <w:t xml:space="preserve">from </w:t>
      </w:r>
      <w:r w:rsidR="51C0B956" w:rsidRPr="006404C4">
        <w:rPr>
          <w:rFonts w:cstheme="minorHAnsi"/>
        </w:rPr>
        <w:t xml:space="preserve">across the region, </w:t>
      </w:r>
      <w:r w:rsidR="424AF993" w:rsidRPr="006404C4">
        <w:rPr>
          <w:rFonts w:cstheme="minorHAnsi"/>
        </w:rPr>
        <w:t>t</w:t>
      </w:r>
      <w:r w:rsidR="5B382BB0" w:rsidRPr="006404C4">
        <w:rPr>
          <w:rFonts w:cstheme="minorHAnsi"/>
        </w:rPr>
        <w:t>his</w:t>
      </w:r>
      <w:r w:rsidR="0002D146" w:rsidRPr="006404C4">
        <w:rPr>
          <w:rFonts w:cstheme="minorHAnsi"/>
        </w:rPr>
        <w:t xml:space="preserve"> forum </w:t>
      </w:r>
      <w:r w:rsidR="245005AB" w:rsidRPr="006404C4">
        <w:rPr>
          <w:rFonts w:cstheme="minorHAnsi"/>
        </w:rPr>
        <w:t>highlighted the importan</w:t>
      </w:r>
      <w:r w:rsidR="276DF102" w:rsidRPr="006404C4">
        <w:rPr>
          <w:rFonts w:cstheme="minorHAnsi"/>
        </w:rPr>
        <w:t>ce</w:t>
      </w:r>
      <w:r w:rsidR="6BA5BD9C" w:rsidRPr="006404C4">
        <w:rPr>
          <w:rFonts w:cstheme="minorHAnsi"/>
        </w:rPr>
        <w:t xml:space="preserve"> </w:t>
      </w:r>
      <w:r w:rsidR="7275CA15" w:rsidRPr="006404C4">
        <w:rPr>
          <w:rFonts w:cstheme="minorHAnsi"/>
        </w:rPr>
        <w:t xml:space="preserve">of </w:t>
      </w:r>
      <w:r w:rsidR="245005AB" w:rsidRPr="006404C4">
        <w:rPr>
          <w:rFonts w:cstheme="minorHAnsi"/>
        </w:rPr>
        <w:t xml:space="preserve">women’s </w:t>
      </w:r>
      <w:r w:rsidR="00B02199" w:rsidRPr="006404C4">
        <w:rPr>
          <w:rFonts w:cstheme="minorHAnsi"/>
        </w:rPr>
        <w:t xml:space="preserve">participation </w:t>
      </w:r>
      <w:r w:rsidR="7275CA15" w:rsidRPr="006404C4">
        <w:rPr>
          <w:rFonts w:cstheme="minorHAnsi"/>
        </w:rPr>
        <w:t xml:space="preserve">and gender equality </w:t>
      </w:r>
      <w:r w:rsidR="7B886E70" w:rsidRPr="006404C4">
        <w:rPr>
          <w:rFonts w:cstheme="minorHAnsi"/>
        </w:rPr>
        <w:t>in our collective recovery</w:t>
      </w:r>
      <w:r w:rsidR="3A0ED422" w:rsidRPr="006404C4">
        <w:rPr>
          <w:rFonts w:cstheme="minorHAnsi"/>
        </w:rPr>
        <w:t xml:space="preserve">, </w:t>
      </w:r>
      <w:bookmarkStart w:id="0" w:name="_Int_DPk9X6M7"/>
      <w:proofErr w:type="gramStart"/>
      <w:r w:rsidR="3A0ED422" w:rsidRPr="006404C4">
        <w:rPr>
          <w:rFonts w:cstheme="minorHAnsi"/>
        </w:rPr>
        <w:t>stability</w:t>
      </w:r>
      <w:bookmarkEnd w:id="0"/>
      <w:proofErr w:type="gramEnd"/>
      <w:r w:rsidR="7B886E70" w:rsidRPr="006404C4">
        <w:rPr>
          <w:rFonts w:cstheme="minorHAnsi"/>
        </w:rPr>
        <w:t xml:space="preserve"> and </w:t>
      </w:r>
      <w:r w:rsidR="1832FA46" w:rsidRPr="006404C4">
        <w:rPr>
          <w:rFonts w:cstheme="minorHAnsi"/>
        </w:rPr>
        <w:t>resilience</w:t>
      </w:r>
      <w:r w:rsidR="4F320107" w:rsidRPr="006404C4">
        <w:rPr>
          <w:rFonts w:cstheme="minorHAnsi"/>
        </w:rPr>
        <w:t>.</w:t>
      </w:r>
    </w:p>
    <w:p w14:paraId="04E88319" w14:textId="33E1884B" w:rsidR="004839D2" w:rsidRPr="006404C4" w:rsidRDefault="5E01FDD3" w:rsidP="006A36EC">
      <w:pPr>
        <w:pStyle w:val="Heading3"/>
        <w:spacing w:after="60" w:line="260" w:lineRule="auto"/>
      </w:pPr>
      <w:r w:rsidRPr="006404C4">
        <w:t>Economic recovery</w:t>
      </w:r>
    </w:p>
    <w:p w14:paraId="1C6247C3" w14:textId="6EC95FFD" w:rsidR="004F06E4" w:rsidRPr="006404C4" w:rsidRDefault="57600261" w:rsidP="006A36EC">
      <w:pPr>
        <w:spacing w:line="260" w:lineRule="auto"/>
        <w:rPr>
          <w:rFonts w:cstheme="minorHAnsi"/>
        </w:rPr>
      </w:pPr>
      <w:r w:rsidRPr="006404C4">
        <w:rPr>
          <w:rFonts w:cstheme="minorHAnsi"/>
        </w:rPr>
        <w:t xml:space="preserve">In 2021-22 </w:t>
      </w:r>
      <w:r w:rsidR="004E2C19" w:rsidRPr="006404C4">
        <w:rPr>
          <w:rFonts w:cstheme="minorHAnsi"/>
        </w:rPr>
        <w:t>Australia worked</w:t>
      </w:r>
      <w:r w:rsidR="00DD11B7" w:rsidRPr="006404C4">
        <w:rPr>
          <w:rFonts w:cstheme="minorHAnsi"/>
        </w:rPr>
        <w:t xml:space="preserve"> closely</w:t>
      </w:r>
      <w:r w:rsidR="004E2C19" w:rsidRPr="006404C4">
        <w:rPr>
          <w:rFonts w:cstheme="minorHAnsi"/>
        </w:rPr>
        <w:t xml:space="preserve"> with </w:t>
      </w:r>
      <w:r w:rsidR="001A47D7" w:rsidRPr="006404C4">
        <w:rPr>
          <w:rFonts w:cstheme="minorHAnsi"/>
        </w:rPr>
        <w:t>Southeast</w:t>
      </w:r>
      <w:r w:rsidR="7CBC6EA5" w:rsidRPr="006404C4">
        <w:rPr>
          <w:rFonts w:cstheme="minorHAnsi"/>
        </w:rPr>
        <w:t xml:space="preserve"> Asian</w:t>
      </w:r>
      <w:r w:rsidR="004E2C19" w:rsidRPr="006404C4">
        <w:rPr>
          <w:rFonts w:cstheme="minorHAnsi"/>
        </w:rPr>
        <w:t xml:space="preserve"> partners </w:t>
      </w:r>
      <w:r w:rsidR="02413602" w:rsidRPr="006404C4">
        <w:rPr>
          <w:rFonts w:cstheme="minorHAnsi"/>
        </w:rPr>
        <w:t xml:space="preserve">to </w:t>
      </w:r>
      <w:r w:rsidR="00360098" w:rsidRPr="006404C4">
        <w:rPr>
          <w:rFonts w:cstheme="minorHAnsi"/>
        </w:rPr>
        <w:t xml:space="preserve">respond to </w:t>
      </w:r>
      <w:r w:rsidR="00EC510A" w:rsidRPr="006404C4">
        <w:rPr>
          <w:rFonts w:cstheme="minorHAnsi"/>
        </w:rPr>
        <w:t xml:space="preserve">the immediate economic </w:t>
      </w:r>
      <w:r w:rsidR="004040C4" w:rsidRPr="006404C4">
        <w:rPr>
          <w:rFonts w:cstheme="minorHAnsi"/>
        </w:rPr>
        <w:t>impact</w:t>
      </w:r>
      <w:r w:rsidR="00B377E2" w:rsidRPr="006404C4">
        <w:rPr>
          <w:rFonts w:cstheme="minorHAnsi"/>
        </w:rPr>
        <w:t>s</w:t>
      </w:r>
      <w:r w:rsidR="004040C4" w:rsidRPr="006404C4">
        <w:rPr>
          <w:rFonts w:cstheme="minorHAnsi"/>
        </w:rPr>
        <w:t xml:space="preserve"> of the pandemic</w:t>
      </w:r>
      <w:r w:rsidR="00EC510A" w:rsidRPr="006404C4">
        <w:rPr>
          <w:rFonts w:cstheme="minorHAnsi"/>
        </w:rPr>
        <w:t xml:space="preserve"> </w:t>
      </w:r>
      <w:r w:rsidR="0038364A" w:rsidRPr="006404C4">
        <w:rPr>
          <w:rFonts w:cstheme="minorHAnsi"/>
        </w:rPr>
        <w:t xml:space="preserve">and </w:t>
      </w:r>
      <w:r w:rsidR="00242AED" w:rsidRPr="006404C4">
        <w:rPr>
          <w:rFonts w:cstheme="minorHAnsi"/>
        </w:rPr>
        <w:t>plan</w:t>
      </w:r>
      <w:r w:rsidR="004040C4" w:rsidRPr="006404C4">
        <w:rPr>
          <w:rFonts w:cstheme="minorHAnsi"/>
        </w:rPr>
        <w:t xml:space="preserve"> for </w:t>
      </w:r>
      <w:r w:rsidR="00134E99" w:rsidRPr="006404C4">
        <w:rPr>
          <w:rFonts w:cstheme="minorHAnsi"/>
        </w:rPr>
        <w:t>economic recovery</w:t>
      </w:r>
      <w:r w:rsidR="003F0180" w:rsidRPr="006404C4">
        <w:rPr>
          <w:rFonts w:cstheme="minorHAnsi"/>
        </w:rPr>
        <w:t>.</w:t>
      </w:r>
      <w:r w:rsidR="00356C91" w:rsidRPr="006404C4">
        <w:rPr>
          <w:rFonts w:cstheme="minorHAnsi"/>
        </w:rPr>
        <w:t xml:space="preserve"> </w:t>
      </w:r>
    </w:p>
    <w:p w14:paraId="03CEF7C0" w14:textId="1AE3F913" w:rsidR="00732DEA" w:rsidRPr="006404C4" w:rsidRDefault="7159A703" w:rsidP="006A36EC">
      <w:pPr>
        <w:spacing w:line="260" w:lineRule="auto"/>
        <w:rPr>
          <w:rFonts w:eastAsia="Times New Roman" w:cstheme="minorHAnsi"/>
          <w:sz w:val="23"/>
          <w:szCs w:val="23"/>
          <w:shd w:val="clear" w:color="auto" w:fill="FFFFFF"/>
        </w:rPr>
      </w:pPr>
      <w:r w:rsidRPr="006404C4">
        <w:rPr>
          <w:rFonts w:eastAsia="Times New Roman" w:cstheme="minorHAnsi"/>
          <w:lang w:val="en-US"/>
        </w:rPr>
        <w:t xml:space="preserve">The ASEAN-Australia Development Cooperation Program Phase </w:t>
      </w:r>
      <w:r w:rsidRPr="006404C4">
        <w:rPr>
          <w:rFonts w:cstheme="minorHAnsi"/>
        </w:rPr>
        <w:t>II supported ASEAN-led measures to recover from COVID-19 and counter the pandemic’s longer-term socio-economic impacts</w:t>
      </w:r>
      <w:r w:rsidR="2A9F3884" w:rsidRPr="006404C4">
        <w:rPr>
          <w:rFonts w:cstheme="minorHAnsi"/>
        </w:rPr>
        <w:t>, including through</w:t>
      </w:r>
      <w:r w:rsidR="49E62AB7" w:rsidRPr="006404C4">
        <w:rPr>
          <w:rFonts w:cstheme="minorHAnsi"/>
        </w:rPr>
        <w:t xml:space="preserve"> guidelines for ASEAN policy makers on </w:t>
      </w:r>
      <w:r w:rsidR="49E62AB7" w:rsidRPr="006404C4">
        <w:rPr>
          <w:rFonts w:cstheme="minorHAnsi"/>
          <w:b/>
          <w:bCs/>
        </w:rPr>
        <w:t xml:space="preserve">how to </w:t>
      </w:r>
      <w:r w:rsidR="2A9F3884" w:rsidRPr="006404C4">
        <w:rPr>
          <w:rFonts w:cstheme="minorHAnsi"/>
          <w:b/>
          <w:bCs/>
        </w:rPr>
        <w:t>strengthen the resilience of micro, small and medium enterprises</w:t>
      </w:r>
      <w:r w:rsidR="00CE1603" w:rsidRPr="006404C4">
        <w:rPr>
          <w:rFonts w:cstheme="minorHAnsi"/>
          <w:b/>
          <w:bCs/>
        </w:rPr>
        <w:t xml:space="preserve"> (SMEs)</w:t>
      </w:r>
      <w:r w:rsidR="2A9F3884" w:rsidRPr="006404C4">
        <w:rPr>
          <w:rFonts w:cstheme="minorHAnsi"/>
          <w:b/>
          <w:bCs/>
        </w:rPr>
        <w:t xml:space="preserve"> to crisis and disaster events</w:t>
      </w:r>
      <w:r w:rsidR="2A9F3884" w:rsidRPr="006404C4">
        <w:rPr>
          <w:rFonts w:cstheme="minorHAnsi"/>
        </w:rPr>
        <w:t>.</w:t>
      </w:r>
      <w:r w:rsidRPr="006404C4">
        <w:rPr>
          <w:rFonts w:cstheme="minorHAnsi"/>
        </w:rPr>
        <w:t xml:space="preserve"> </w:t>
      </w:r>
      <w:r w:rsidR="2A9F3884" w:rsidRPr="006404C4">
        <w:rPr>
          <w:rFonts w:cstheme="minorHAnsi"/>
        </w:rPr>
        <w:t xml:space="preserve">Australia also </w:t>
      </w:r>
      <w:r w:rsidRPr="006404C4">
        <w:rPr>
          <w:rFonts w:cstheme="minorHAnsi"/>
        </w:rPr>
        <w:t>support</w:t>
      </w:r>
      <w:r w:rsidR="67ECC5D6" w:rsidRPr="006404C4">
        <w:rPr>
          <w:rFonts w:cstheme="minorHAnsi"/>
        </w:rPr>
        <w:t>ed</w:t>
      </w:r>
      <w:r w:rsidRPr="006404C4">
        <w:rPr>
          <w:rFonts w:cstheme="minorHAnsi"/>
        </w:rPr>
        <w:t xml:space="preserve"> the ASEAN Secretariat to monitor and evaluate the implementation of the ASEAN Comprehensive Recovery Framework. </w:t>
      </w:r>
    </w:p>
    <w:p w14:paraId="39616623" w14:textId="15EA5FB5" w:rsidR="004C2B86" w:rsidRPr="006404C4" w:rsidRDefault="004C2B86" w:rsidP="006A36EC">
      <w:pPr>
        <w:spacing w:line="260" w:lineRule="auto"/>
        <w:rPr>
          <w:rFonts w:cstheme="minorHAnsi"/>
        </w:rPr>
      </w:pPr>
      <w:r w:rsidRPr="006404C4">
        <w:rPr>
          <w:rFonts w:cstheme="minorHAnsi"/>
        </w:rPr>
        <w:t xml:space="preserve">Under the regional women’s economic empowerment program, Investing in Women, there were </w:t>
      </w:r>
      <w:r w:rsidRPr="006404C4">
        <w:rPr>
          <w:rFonts w:cstheme="minorHAnsi"/>
          <w:b/>
          <w:bCs/>
        </w:rPr>
        <w:t>35 new investments in women-led micro, small and medium-sized enterprises</w:t>
      </w:r>
      <w:r w:rsidRPr="006404C4">
        <w:rPr>
          <w:rFonts w:cstheme="minorHAnsi"/>
        </w:rPr>
        <w:t xml:space="preserve"> in 2021-22 that totalled $3.3 million, and leveraged a further $197.6 million. This was well </w:t>
      </w:r>
      <w:r w:rsidR="00B15E51" w:rsidRPr="006404C4">
        <w:rPr>
          <w:rFonts w:cstheme="minorHAnsi"/>
        </w:rPr>
        <w:t xml:space="preserve">above </w:t>
      </w:r>
      <w:r w:rsidRPr="006404C4">
        <w:rPr>
          <w:rFonts w:cstheme="minorHAnsi"/>
        </w:rPr>
        <w:t>the target of 26 new investments and $9 million in leveraged funds.</w:t>
      </w:r>
    </w:p>
    <w:p w14:paraId="0006E71C" w14:textId="77777777" w:rsidR="0016767E" w:rsidRPr="006404C4" w:rsidRDefault="0016767E" w:rsidP="006A36EC">
      <w:pPr>
        <w:spacing w:line="260" w:lineRule="auto"/>
        <w:rPr>
          <w:rFonts w:cstheme="minorHAnsi"/>
        </w:rPr>
      </w:pPr>
      <w:r w:rsidRPr="006404C4">
        <w:rPr>
          <w:rFonts w:cstheme="minorHAnsi"/>
        </w:rPr>
        <w:t xml:space="preserve">The Australia-Mekong Water Facility supported the Mekong River Commission to develop and implement the Mekong Basin Sustainable Hydropower Development Strategy, partnered with the ADB to </w:t>
      </w:r>
      <w:r w:rsidRPr="006404C4">
        <w:rPr>
          <w:rFonts w:cstheme="minorHAnsi"/>
          <w:b/>
          <w:bCs/>
        </w:rPr>
        <w:t>deliver modern water piping systems in five provinces in Vietnam, and supported water planning and legislation in Laos and Vietnam</w:t>
      </w:r>
      <w:r w:rsidRPr="006404C4">
        <w:rPr>
          <w:rFonts w:cstheme="minorHAnsi"/>
        </w:rPr>
        <w:t xml:space="preserve">. </w:t>
      </w:r>
    </w:p>
    <w:p w14:paraId="5BC6FB04" w14:textId="7597AC1B" w:rsidR="00605232" w:rsidRPr="006404C4" w:rsidRDefault="35D85A95" w:rsidP="006A36EC">
      <w:pPr>
        <w:spacing w:line="260" w:lineRule="auto"/>
        <w:rPr>
          <w:rFonts w:cstheme="minorHAnsi"/>
          <w:b/>
          <w:bCs/>
          <w:lang w:val="en-AU"/>
        </w:rPr>
      </w:pPr>
      <w:r w:rsidRPr="006404C4">
        <w:rPr>
          <w:rFonts w:cstheme="minorHAnsi"/>
        </w:rPr>
        <w:t xml:space="preserve">The Partnerships for Infrastructure </w:t>
      </w:r>
      <w:r w:rsidR="0EF3B75A" w:rsidRPr="006404C4">
        <w:rPr>
          <w:rFonts w:cstheme="minorHAnsi"/>
        </w:rPr>
        <w:t xml:space="preserve">(P4I) </w:t>
      </w:r>
      <w:r w:rsidRPr="006404C4">
        <w:rPr>
          <w:rFonts w:cstheme="minorHAnsi"/>
        </w:rPr>
        <w:t xml:space="preserve">program </w:t>
      </w:r>
      <w:r w:rsidRPr="006404C4">
        <w:rPr>
          <w:rFonts w:cstheme="minorHAnsi"/>
          <w:b/>
          <w:bCs/>
        </w:rPr>
        <w:t>provide</w:t>
      </w:r>
      <w:r w:rsidR="646FDCC8" w:rsidRPr="006404C4">
        <w:rPr>
          <w:rFonts w:cstheme="minorHAnsi"/>
          <w:b/>
          <w:bCs/>
        </w:rPr>
        <w:t>d</w:t>
      </w:r>
      <w:r w:rsidRPr="006404C4">
        <w:rPr>
          <w:rFonts w:cstheme="minorHAnsi"/>
          <w:b/>
          <w:bCs/>
        </w:rPr>
        <w:t xml:space="preserve"> technical advice and capacity building support to </w:t>
      </w:r>
      <w:r w:rsidR="646FDCC8" w:rsidRPr="006404C4">
        <w:rPr>
          <w:rFonts w:cstheme="minorHAnsi"/>
          <w:b/>
          <w:bCs/>
        </w:rPr>
        <w:t xml:space="preserve">ASEAN and </w:t>
      </w:r>
      <w:r w:rsidRPr="006404C4">
        <w:rPr>
          <w:rFonts w:cstheme="minorHAnsi"/>
          <w:b/>
          <w:bCs/>
        </w:rPr>
        <w:t>Southeast Asian governments</w:t>
      </w:r>
      <w:r w:rsidR="74895F9B" w:rsidRPr="006404C4">
        <w:rPr>
          <w:rFonts w:cstheme="minorHAnsi"/>
          <w:b/>
          <w:bCs/>
        </w:rPr>
        <w:t xml:space="preserve"> </w:t>
      </w:r>
      <w:r w:rsidRPr="006404C4">
        <w:rPr>
          <w:rFonts w:cstheme="minorHAnsi"/>
          <w:b/>
          <w:bCs/>
        </w:rPr>
        <w:t>to improve the development of quality infrastructure</w:t>
      </w:r>
      <w:r w:rsidRPr="006404C4">
        <w:rPr>
          <w:rFonts w:cstheme="minorHAnsi"/>
        </w:rPr>
        <w:t>.</w:t>
      </w:r>
      <w:r w:rsidR="74895F9B" w:rsidRPr="006404C4">
        <w:rPr>
          <w:rFonts w:cstheme="minorHAnsi"/>
        </w:rPr>
        <w:t xml:space="preserve"> </w:t>
      </w:r>
      <w:r w:rsidR="37771D18" w:rsidRPr="006404C4">
        <w:rPr>
          <w:rFonts w:cstheme="minorHAnsi"/>
        </w:rPr>
        <w:t xml:space="preserve">In 2021-22 </w:t>
      </w:r>
      <w:r w:rsidR="0878EE5E" w:rsidRPr="006404C4">
        <w:rPr>
          <w:rFonts w:cstheme="minorHAnsi"/>
        </w:rPr>
        <w:t>P4I</w:t>
      </w:r>
      <w:r w:rsidR="1445CBEE" w:rsidRPr="006404C4">
        <w:rPr>
          <w:rFonts w:cstheme="minorHAnsi"/>
        </w:rPr>
        <w:t xml:space="preserve"> </w:t>
      </w:r>
      <w:r w:rsidR="335EAA65" w:rsidRPr="006404C4">
        <w:rPr>
          <w:rFonts w:cstheme="minorHAnsi"/>
        </w:rPr>
        <w:t xml:space="preserve">provided advisory services </w:t>
      </w:r>
      <w:r w:rsidR="1DF76D4E" w:rsidRPr="006404C4">
        <w:rPr>
          <w:rFonts w:cstheme="minorHAnsi"/>
        </w:rPr>
        <w:t>to support</w:t>
      </w:r>
      <w:r w:rsidR="0878EE5E" w:rsidRPr="006404C4">
        <w:rPr>
          <w:rFonts w:cstheme="minorHAnsi"/>
        </w:rPr>
        <w:t xml:space="preserve"> partners</w:t>
      </w:r>
      <w:r w:rsidR="23DDEEFA" w:rsidRPr="006404C4">
        <w:rPr>
          <w:rFonts w:cstheme="minorHAnsi"/>
        </w:rPr>
        <w:t>’</w:t>
      </w:r>
      <w:r w:rsidR="0878EE5E" w:rsidRPr="006404C4">
        <w:rPr>
          <w:rFonts w:cstheme="minorHAnsi"/>
        </w:rPr>
        <w:t xml:space="preserve"> </w:t>
      </w:r>
      <w:r w:rsidR="7D5A411E" w:rsidRPr="006404C4">
        <w:rPr>
          <w:rFonts w:cstheme="minorHAnsi"/>
        </w:rPr>
        <w:t xml:space="preserve">energy transition, </w:t>
      </w:r>
      <w:r w:rsidR="017AFD31" w:rsidRPr="006404C4">
        <w:rPr>
          <w:rFonts w:cstheme="minorHAnsi"/>
        </w:rPr>
        <w:t xml:space="preserve">assisted with </w:t>
      </w:r>
      <w:r w:rsidR="7D5A411E" w:rsidRPr="006404C4">
        <w:rPr>
          <w:rFonts w:cstheme="minorHAnsi"/>
        </w:rPr>
        <w:t xml:space="preserve">ASEAN’s connectivity agenda, </w:t>
      </w:r>
      <w:r w:rsidR="39B0B61C" w:rsidRPr="006404C4">
        <w:rPr>
          <w:rFonts w:cstheme="minorHAnsi"/>
        </w:rPr>
        <w:t xml:space="preserve">and </w:t>
      </w:r>
      <w:r w:rsidR="7D5A411E" w:rsidRPr="006404C4">
        <w:rPr>
          <w:rFonts w:cstheme="minorHAnsi"/>
        </w:rPr>
        <w:t>improved infrastructure decision-making and capacity to attract quality private investment</w:t>
      </w:r>
      <w:r w:rsidR="4EA10174" w:rsidRPr="006404C4">
        <w:rPr>
          <w:rFonts w:cstheme="minorHAnsi"/>
        </w:rPr>
        <w:t>.</w:t>
      </w:r>
      <w:r w:rsidR="00ADDAAB" w:rsidRPr="006404C4">
        <w:rPr>
          <w:rFonts w:cstheme="minorHAnsi"/>
        </w:rPr>
        <w:t xml:space="preserve"> </w:t>
      </w:r>
      <w:r w:rsidR="009A0CC4" w:rsidRPr="006404C4">
        <w:rPr>
          <w:rFonts w:cstheme="minorHAnsi"/>
        </w:rPr>
        <w:t xml:space="preserve">In 2021-22, the Mekong-Australia Partnership (MAP) </w:t>
      </w:r>
      <w:r w:rsidR="0085AC25" w:rsidRPr="006404C4">
        <w:rPr>
          <w:rFonts w:cstheme="minorHAnsi"/>
        </w:rPr>
        <w:t>supported</w:t>
      </w:r>
      <w:r w:rsidR="00876886" w:rsidRPr="006404C4">
        <w:rPr>
          <w:rFonts w:cstheme="minorHAnsi"/>
        </w:rPr>
        <w:t xml:space="preserve"> economic resilience </w:t>
      </w:r>
      <w:r w:rsidR="43345BA5" w:rsidRPr="006404C4">
        <w:rPr>
          <w:rFonts w:cstheme="minorHAnsi"/>
        </w:rPr>
        <w:t xml:space="preserve">in the Mekong subregion </w:t>
      </w:r>
      <w:r w:rsidR="00876886" w:rsidRPr="006404C4">
        <w:rPr>
          <w:rFonts w:cstheme="minorHAnsi"/>
        </w:rPr>
        <w:t xml:space="preserve">through </w:t>
      </w:r>
      <w:r w:rsidR="5AD2F984" w:rsidRPr="006404C4">
        <w:rPr>
          <w:rFonts w:cstheme="minorHAnsi"/>
          <w:b/>
          <w:bCs/>
        </w:rPr>
        <w:t>providing</w:t>
      </w:r>
      <w:r w:rsidR="00876886" w:rsidRPr="006404C4">
        <w:rPr>
          <w:rFonts w:cstheme="minorHAnsi"/>
          <w:b/>
          <w:bCs/>
        </w:rPr>
        <w:t xml:space="preserve"> policy advice and training on public financial management</w:t>
      </w:r>
      <w:r w:rsidR="00876886" w:rsidRPr="006404C4">
        <w:rPr>
          <w:rFonts w:cstheme="minorHAnsi"/>
        </w:rPr>
        <w:t xml:space="preserve"> in Laos and Cambodia</w:t>
      </w:r>
      <w:r w:rsidR="00EB37A8" w:rsidRPr="006404C4">
        <w:rPr>
          <w:rFonts w:cstheme="minorHAnsi"/>
        </w:rPr>
        <w:t>,</w:t>
      </w:r>
      <w:r w:rsidR="00876886" w:rsidRPr="006404C4">
        <w:rPr>
          <w:rFonts w:cstheme="minorHAnsi"/>
        </w:rPr>
        <w:t xml:space="preserve"> and </w:t>
      </w:r>
      <w:r w:rsidR="00876886" w:rsidRPr="006404C4">
        <w:rPr>
          <w:rFonts w:cstheme="minorHAnsi"/>
          <w:b/>
          <w:bCs/>
        </w:rPr>
        <w:t>strengthen</w:t>
      </w:r>
      <w:r w:rsidR="4F64784B" w:rsidRPr="006404C4">
        <w:rPr>
          <w:rFonts w:cstheme="minorHAnsi"/>
          <w:b/>
          <w:bCs/>
        </w:rPr>
        <w:t>ing</w:t>
      </w:r>
      <w:r w:rsidR="00EB37A8" w:rsidRPr="006404C4">
        <w:rPr>
          <w:rFonts w:cstheme="minorHAnsi"/>
          <w:b/>
          <w:bCs/>
        </w:rPr>
        <w:t xml:space="preserve"> </w:t>
      </w:r>
      <w:r w:rsidR="00876886" w:rsidRPr="006404C4">
        <w:rPr>
          <w:rFonts w:cstheme="minorHAnsi"/>
          <w:b/>
          <w:bCs/>
        </w:rPr>
        <w:t>environmental, social and governance safeguards in infrastructure</w:t>
      </w:r>
      <w:r w:rsidR="00876886" w:rsidRPr="006404C4">
        <w:rPr>
          <w:rFonts w:cstheme="minorHAnsi"/>
        </w:rPr>
        <w:t>.</w:t>
      </w:r>
      <w:r w:rsidR="00ED31CA" w:rsidRPr="006404C4">
        <w:rPr>
          <w:rFonts w:cstheme="minorHAnsi"/>
        </w:rPr>
        <w:t xml:space="preserve"> </w:t>
      </w:r>
      <w:r w:rsidR="00807755" w:rsidRPr="006404C4">
        <w:rPr>
          <w:rFonts w:cstheme="minorHAnsi"/>
        </w:rPr>
        <w:t>Twelve</w:t>
      </w:r>
      <w:r w:rsidR="00ED31CA" w:rsidRPr="006404C4">
        <w:rPr>
          <w:rFonts w:cstheme="minorHAnsi"/>
        </w:rPr>
        <w:t xml:space="preserve"> short courses</w:t>
      </w:r>
      <w:r w:rsidR="00605232" w:rsidRPr="006404C4">
        <w:rPr>
          <w:rFonts w:cstheme="minorHAnsi"/>
        </w:rPr>
        <w:t xml:space="preserve"> were delivered to Mekong countries, including on water, climate, </w:t>
      </w:r>
      <w:proofErr w:type="gramStart"/>
      <w:r w:rsidR="00605232" w:rsidRPr="006404C4">
        <w:rPr>
          <w:rFonts w:cstheme="minorHAnsi"/>
        </w:rPr>
        <w:t>energy</w:t>
      </w:r>
      <w:proofErr w:type="gramEnd"/>
      <w:r w:rsidR="00605232" w:rsidRPr="006404C4">
        <w:rPr>
          <w:rFonts w:cstheme="minorHAnsi"/>
        </w:rPr>
        <w:t xml:space="preserve"> and foreign investment themes, and </w:t>
      </w:r>
      <w:r w:rsidR="00605232" w:rsidRPr="006404C4">
        <w:rPr>
          <w:rFonts w:cstheme="minorHAnsi"/>
          <w:b/>
          <w:bCs/>
        </w:rPr>
        <w:t xml:space="preserve">47 masters-level scholarships were offered to emerging </w:t>
      </w:r>
      <w:r w:rsidR="005C7A55" w:rsidRPr="006404C4">
        <w:rPr>
          <w:rFonts w:cstheme="minorHAnsi"/>
          <w:b/>
          <w:bCs/>
        </w:rPr>
        <w:t xml:space="preserve">leaders </w:t>
      </w:r>
      <w:r w:rsidR="00605232" w:rsidRPr="006404C4">
        <w:rPr>
          <w:rFonts w:cstheme="minorHAnsi"/>
          <w:b/>
          <w:bCs/>
        </w:rPr>
        <w:t xml:space="preserve">across the Mekong subregion to study at Australian </w:t>
      </w:r>
      <w:r w:rsidR="00B377E2" w:rsidRPr="006404C4">
        <w:rPr>
          <w:rFonts w:cstheme="minorHAnsi"/>
          <w:b/>
          <w:bCs/>
        </w:rPr>
        <w:t>u</w:t>
      </w:r>
      <w:r w:rsidR="00605232" w:rsidRPr="006404C4">
        <w:rPr>
          <w:rFonts w:cstheme="minorHAnsi"/>
          <w:b/>
          <w:bCs/>
        </w:rPr>
        <w:t>niversities.</w:t>
      </w:r>
    </w:p>
    <w:p w14:paraId="16E0B621" w14:textId="11CCC9C7" w:rsidR="00483E72" w:rsidRPr="006404C4" w:rsidRDefault="4626BD06" w:rsidP="006A36EC">
      <w:pPr>
        <w:spacing w:line="260" w:lineRule="auto"/>
        <w:rPr>
          <w:rFonts w:eastAsia="Times New Roman" w:cstheme="minorHAnsi"/>
        </w:rPr>
      </w:pPr>
      <w:r w:rsidRPr="006404C4">
        <w:rPr>
          <w:rFonts w:cstheme="minorHAnsi"/>
        </w:rPr>
        <w:t xml:space="preserve">Australia continues to assist ASEAN member states to realise the benefits of greater trade liberalisation and regional economic integration. </w:t>
      </w:r>
      <w:r w:rsidR="00B57D16" w:rsidRPr="006404C4">
        <w:rPr>
          <w:rFonts w:cstheme="minorHAnsi"/>
        </w:rPr>
        <w:t xml:space="preserve">In 2020-21, </w:t>
      </w:r>
      <w:r w:rsidR="00237ECF" w:rsidRPr="006404C4">
        <w:rPr>
          <w:rFonts w:cstheme="minorHAnsi"/>
        </w:rPr>
        <w:t xml:space="preserve">the $36.5m AANZFTA Economic Cooperation Support Program </w:t>
      </w:r>
      <w:r w:rsidR="043A9DE6" w:rsidRPr="006404C4">
        <w:rPr>
          <w:rFonts w:eastAsia="Times New Roman" w:cstheme="minorHAnsi"/>
        </w:rPr>
        <w:t>delivered</w:t>
      </w:r>
      <w:r w:rsidR="5A362BE6" w:rsidRPr="006404C4">
        <w:rPr>
          <w:rFonts w:eastAsia="Times New Roman" w:cstheme="minorHAnsi"/>
        </w:rPr>
        <w:t xml:space="preserve"> </w:t>
      </w:r>
      <w:r w:rsidR="5A362BE6" w:rsidRPr="006404C4">
        <w:rPr>
          <w:rFonts w:eastAsia="Times New Roman" w:cstheme="minorHAnsi"/>
          <w:b/>
          <w:bCs/>
        </w:rPr>
        <w:t xml:space="preserve">training </w:t>
      </w:r>
      <w:r w:rsidR="043A9DE6" w:rsidRPr="006404C4">
        <w:rPr>
          <w:rFonts w:eastAsia="Times New Roman" w:cstheme="minorHAnsi"/>
          <w:b/>
          <w:bCs/>
        </w:rPr>
        <w:t xml:space="preserve">to </w:t>
      </w:r>
      <w:r w:rsidR="356B3E2B" w:rsidRPr="006404C4">
        <w:rPr>
          <w:rFonts w:eastAsia="Times New Roman" w:cstheme="minorHAnsi"/>
          <w:b/>
          <w:bCs/>
        </w:rPr>
        <w:t xml:space="preserve">build </w:t>
      </w:r>
      <w:r w:rsidRPr="006404C4">
        <w:rPr>
          <w:rFonts w:eastAsia="Times New Roman" w:cstheme="minorHAnsi"/>
          <w:b/>
          <w:bCs/>
        </w:rPr>
        <w:t xml:space="preserve">capacity in competition policy, </w:t>
      </w:r>
      <w:proofErr w:type="gramStart"/>
      <w:r w:rsidRPr="006404C4">
        <w:rPr>
          <w:rFonts w:eastAsia="Times New Roman" w:cstheme="minorHAnsi"/>
          <w:b/>
          <w:bCs/>
        </w:rPr>
        <w:t>standards</w:t>
      </w:r>
      <w:proofErr w:type="gramEnd"/>
      <w:r w:rsidRPr="006404C4">
        <w:rPr>
          <w:rFonts w:eastAsia="Times New Roman" w:cstheme="minorHAnsi"/>
          <w:b/>
          <w:bCs/>
        </w:rPr>
        <w:t xml:space="preserve"> and phytosanitary measures</w:t>
      </w:r>
      <w:r w:rsidRPr="006404C4">
        <w:rPr>
          <w:rFonts w:eastAsia="Times New Roman" w:cstheme="minorHAnsi"/>
        </w:rPr>
        <w:t xml:space="preserve"> to support full implementation of the ASEAN-Australia-New Zealand FTA.</w:t>
      </w:r>
    </w:p>
    <w:p w14:paraId="66B31B81" w14:textId="5160956C" w:rsidR="00273D6F" w:rsidRPr="006404C4" w:rsidRDefault="005C766B" w:rsidP="006A36EC">
      <w:pPr>
        <w:spacing w:line="260" w:lineRule="auto"/>
        <w:rPr>
          <w:rFonts w:cstheme="minorHAnsi"/>
        </w:rPr>
      </w:pPr>
      <w:r w:rsidRPr="006404C4">
        <w:rPr>
          <w:rFonts w:cstheme="minorHAnsi"/>
        </w:rPr>
        <w:t>The $24m Tripartite Action to Enhance the Contribution of Labour Migration to Growth and Development in ASEAN (TRIANGLE) continues to strengthen labour migration and mitigate exploitation of vulnerable migrant workers</w:t>
      </w:r>
      <w:r w:rsidR="00C75D8C" w:rsidRPr="006404C4">
        <w:rPr>
          <w:rFonts w:cstheme="minorHAnsi"/>
        </w:rPr>
        <w:t>. This contributes to</w:t>
      </w:r>
      <w:r w:rsidRPr="006404C4">
        <w:rPr>
          <w:rFonts w:cstheme="minorHAnsi"/>
        </w:rPr>
        <w:t xml:space="preserve"> equitable, </w:t>
      </w:r>
      <w:proofErr w:type="gramStart"/>
      <w:r w:rsidRPr="006404C4">
        <w:rPr>
          <w:rFonts w:cstheme="minorHAnsi"/>
        </w:rPr>
        <w:t>inclusive</w:t>
      </w:r>
      <w:proofErr w:type="gramEnd"/>
      <w:r w:rsidRPr="006404C4">
        <w:rPr>
          <w:rFonts w:cstheme="minorHAnsi"/>
        </w:rPr>
        <w:t xml:space="preserve"> and stable growth in the ASEAN region.</w:t>
      </w:r>
      <w:r w:rsidR="0322FEDD" w:rsidRPr="006404C4">
        <w:rPr>
          <w:rFonts w:cstheme="minorHAnsi"/>
        </w:rPr>
        <w:t xml:space="preserve"> </w:t>
      </w:r>
      <w:r w:rsidR="00C136F7" w:rsidRPr="006404C4">
        <w:rPr>
          <w:rFonts w:cstheme="minorHAnsi"/>
        </w:rPr>
        <w:t xml:space="preserve">Migrant Worker Resource Centres provided </w:t>
      </w:r>
      <w:r w:rsidR="00C136F7" w:rsidRPr="006404C4">
        <w:rPr>
          <w:rFonts w:cstheme="minorHAnsi"/>
          <w:b/>
          <w:bCs/>
        </w:rPr>
        <w:t>direct support</w:t>
      </w:r>
      <w:r w:rsidR="006944DD" w:rsidRPr="006404C4">
        <w:rPr>
          <w:rFonts w:cstheme="minorHAnsi"/>
          <w:b/>
          <w:bCs/>
        </w:rPr>
        <w:t xml:space="preserve"> to current, </w:t>
      </w:r>
      <w:proofErr w:type="gramStart"/>
      <w:r w:rsidR="006944DD" w:rsidRPr="006404C4">
        <w:rPr>
          <w:rFonts w:cstheme="minorHAnsi"/>
          <w:b/>
          <w:bCs/>
        </w:rPr>
        <w:t>potential</w:t>
      </w:r>
      <w:proofErr w:type="gramEnd"/>
      <w:r w:rsidR="006944DD" w:rsidRPr="006404C4">
        <w:rPr>
          <w:rFonts w:cstheme="minorHAnsi"/>
          <w:b/>
          <w:bCs/>
        </w:rPr>
        <w:t xml:space="preserve"> and return</w:t>
      </w:r>
      <w:r w:rsidR="00A92E16" w:rsidRPr="006404C4">
        <w:rPr>
          <w:rFonts w:cstheme="minorHAnsi"/>
          <w:b/>
          <w:bCs/>
        </w:rPr>
        <w:t>ed</w:t>
      </w:r>
      <w:r w:rsidR="006944DD" w:rsidRPr="006404C4">
        <w:rPr>
          <w:rFonts w:cstheme="minorHAnsi"/>
          <w:b/>
          <w:bCs/>
        </w:rPr>
        <w:t xml:space="preserve"> </w:t>
      </w:r>
      <w:r w:rsidR="00A92E16" w:rsidRPr="006404C4">
        <w:rPr>
          <w:rFonts w:cstheme="minorHAnsi"/>
          <w:b/>
          <w:bCs/>
        </w:rPr>
        <w:t>m</w:t>
      </w:r>
      <w:r w:rsidR="006944DD" w:rsidRPr="006404C4">
        <w:rPr>
          <w:rFonts w:cstheme="minorHAnsi"/>
          <w:b/>
          <w:bCs/>
        </w:rPr>
        <w:t>igrant workers in 2021-22</w:t>
      </w:r>
      <w:r w:rsidR="00C136F7" w:rsidRPr="006404C4">
        <w:rPr>
          <w:rFonts w:cstheme="minorHAnsi"/>
          <w:b/>
          <w:bCs/>
        </w:rPr>
        <w:t>, including counselling, training,</w:t>
      </w:r>
      <w:r w:rsidR="006944DD" w:rsidRPr="006404C4">
        <w:rPr>
          <w:rFonts w:cstheme="minorHAnsi"/>
          <w:b/>
          <w:bCs/>
        </w:rPr>
        <w:t xml:space="preserve"> and</w:t>
      </w:r>
      <w:r w:rsidR="00C136F7" w:rsidRPr="006404C4">
        <w:rPr>
          <w:rFonts w:cstheme="minorHAnsi"/>
          <w:b/>
          <w:bCs/>
        </w:rPr>
        <w:t xml:space="preserve"> legal assistance.</w:t>
      </w:r>
    </w:p>
    <w:p w14:paraId="67575F11" w14:textId="206A38C4" w:rsidR="00EC5A70" w:rsidRPr="00FB0285" w:rsidRDefault="00EC5A70" w:rsidP="000E1045">
      <w:pPr>
        <w:pStyle w:val="ListParagraph"/>
        <w:numPr>
          <w:ilvl w:val="0"/>
          <w:numId w:val="34"/>
        </w:numPr>
        <w:sectPr w:rsidR="00EC5A70" w:rsidRPr="00FB0285" w:rsidSect="00175008">
          <w:headerReference w:type="default" r:id="rId10"/>
          <w:footerReference w:type="default" r:id="rId11"/>
          <w:headerReference w:type="first" r:id="rId12"/>
          <w:pgSz w:w="11906" w:h="16838" w:code="9"/>
          <w:pgMar w:top="1559" w:right="680" w:bottom="1276" w:left="680" w:header="567" w:footer="340" w:gutter="0"/>
          <w:cols w:space="397"/>
          <w:docGrid w:linePitch="360"/>
        </w:sectPr>
      </w:pPr>
    </w:p>
    <w:p w14:paraId="12E24BAE" w14:textId="75A251EE" w:rsidR="00BC1FED" w:rsidRDefault="00121DDD" w:rsidP="008A6BB7">
      <w:pPr>
        <w:pStyle w:val="Heading2"/>
      </w:pPr>
      <w:r>
        <w:lastRenderedPageBreak/>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p>
    <w:p w14:paraId="53E0B1CB" w14:textId="4861D448" w:rsidR="00AE2B7B" w:rsidRPr="00257FA5" w:rsidRDefault="00AE2B7B" w:rsidP="0017039C">
      <w:pPr>
        <w:pStyle w:val="Heading3"/>
      </w:pPr>
      <w:r w:rsidRPr="00257FA5">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3256"/>
        <w:gridCol w:w="7280"/>
      </w:tblGrid>
      <w:tr w:rsidR="004F5615" w14:paraId="228F7F02" w14:textId="77777777" w:rsidTr="00B56B2B">
        <w:trPr>
          <w:tblHeader/>
        </w:trPr>
        <w:tc>
          <w:tcPr>
            <w:tcW w:w="3256"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7280"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5D4066B5" w14:textId="77777777" w:rsidTr="00175008">
        <w:trPr>
          <w:trHeight w:val="1990"/>
          <w:tblHeader/>
        </w:trPr>
        <w:tc>
          <w:tcPr>
            <w:tcW w:w="3256" w:type="dxa"/>
          </w:tcPr>
          <w:p w14:paraId="354112BD" w14:textId="2071C99C" w:rsidR="00877620" w:rsidRPr="00175008" w:rsidRDefault="00FB63FB" w:rsidP="00E22392">
            <w:pPr>
              <w:spacing w:before="60" w:line="260" w:lineRule="auto"/>
              <w:rPr>
                <w:sz w:val="20"/>
                <w:szCs w:val="20"/>
              </w:rPr>
            </w:pPr>
            <w:r w:rsidRPr="00175008">
              <w:rPr>
                <w:sz w:val="20"/>
                <w:szCs w:val="20"/>
              </w:rPr>
              <w:t xml:space="preserve">Evidence that partner countries in Southeast Asia have improved responses to health security threats </w:t>
            </w:r>
          </w:p>
        </w:tc>
        <w:tc>
          <w:tcPr>
            <w:tcW w:w="7280" w:type="dxa"/>
          </w:tcPr>
          <w:p w14:paraId="642F38F7" w14:textId="2F6C952F" w:rsidR="00C22A68" w:rsidRPr="00175008" w:rsidRDefault="2B9FEC03" w:rsidP="00E22392">
            <w:pPr>
              <w:spacing w:before="60" w:line="260" w:lineRule="auto"/>
              <w:rPr>
                <w:sz w:val="20"/>
                <w:szCs w:val="20"/>
              </w:rPr>
            </w:pPr>
            <w:r w:rsidRPr="00175008">
              <w:rPr>
                <w:sz w:val="20"/>
                <w:szCs w:val="20"/>
              </w:rPr>
              <w:t>Australia worked</w:t>
            </w:r>
            <w:r w:rsidR="00EC6967" w:rsidRPr="00175008">
              <w:rPr>
                <w:sz w:val="20"/>
                <w:szCs w:val="20"/>
              </w:rPr>
              <w:t xml:space="preserve"> with partner</w:t>
            </w:r>
            <w:r w:rsidR="00C22A68" w:rsidRPr="00175008">
              <w:rPr>
                <w:sz w:val="20"/>
                <w:szCs w:val="20"/>
              </w:rPr>
              <w:t xml:space="preserve">s </w:t>
            </w:r>
            <w:r w:rsidR="00EC6967" w:rsidRPr="00175008">
              <w:rPr>
                <w:sz w:val="20"/>
                <w:szCs w:val="20"/>
              </w:rPr>
              <w:t>in Southeast Asia to build collective resilience to health threats and end the acute phase of COVID-19. This included sharing over 3</w:t>
            </w:r>
            <w:r w:rsidR="0081667C" w:rsidRPr="00175008">
              <w:rPr>
                <w:sz w:val="20"/>
                <w:szCs w:val="20"/>
              </w:rPr>
              <w:t>6</w:t>
            </w:r>
            <w:r w:rsidR="00EC6967" w:rsidRPr="00175008">
              <w:rPr>
                <w:sz w:val="20"/>
                <w:szCs w:val="20"/>
              </w:rPr>
              <w:t xml:space="preserve"> million COVID-19 vaccine doses</w:t>
            </w:r>
            <w:r w:rsidR="00C22A68" w:rsidRPr="00175008">
              <w:rPr>
                <w:sz w:val="20"/>
                <w:szCs w:val="20"/>
              </w:rPr>
              <w:t xml:space="preserve"> and </w:t>
            </w:r>
            <w:r w:rsidR="00EC6967" w:rsidRPr="00175008">
              <w:rPr>
                <w:sz w:val="20"/>
                <w:szCs w:val="20"/>
              </w:rPr>
              <w:t>support</w:t>
            </w:r>
            <w:r w:rsidR="007950E9" w:rsidRPr="00175008">
              <w:rPr>
                <w:sz w:val="20"/>
                <w:szCs w:val="20"/>
              </w:rPr>
              <w:t>ing</w:t>
            </w:r>
            <w:r w:rsidR="00EC6967" w:rsidRPr="00175008">
              <w:rPr>
                <w:sz w:val="20"/>
                <w:szCs w:val="20"/>
              </w:rPr>
              <w:t xml:space="preserve"> partners to implement effective vaccination campaigns, health worker training and cold-chain infrastructure development. </w:t>
            </w:r>
          </w:p>
          <w:p w14:paraId="1C78B18E" w14:textId="0D09BD57" w:rsidR="00877620" w:rsidRPr="00175008" w:rsidRDefault="00C22A68" w:rsidP="00E22392">
            <w:pPr>
              <w:spacing w:before="60" w:line="260" w:lineRule="auto"/>
              <w:rPr>
                <w:sz w:val="20"/>
                <w:szCs w:val="20"/>
              </w:rPr>
            </w:pPr>
            <w:r w:rsidRPr="00175008">
              <w:rPr>
                <w:sz w:val="20"/>
                <w:szCs w:val="20"/>
              </w:rPr>
              <w:t>Supported</w:t>
            </w:r>
            <w:r w:rsidR="00EC6967" w:rsidRPr="00175008">
              <w:rPr>
                <w:sz w:val="20"/>
                <w:szCs w:val="20"/>
              </w:rPr>
              <w:t xml:space="preserve"> global efforts to achieve vaccine equity through contributi</w:t>
            </w:r>
            <w:r w:rsidRPr="00175008">
              <w:rPr>
                <w:sz w:val="20"/>
                <w:szCs w:val="20"/>
              </w:rPr>
              <w:t>ng</w:t>
            </w:r>
            <w:r w:rsidR="00EC6967" w:rsidRPr="00175008">
              <w:rPr>
                <w:sz w:val="20"/>
                <w:szCs w:val="20"/>
              </w:rPr>
              <w:t xml:space="preserve"> $215 million to the COVAX Advance Market Commitment, which </w:t>
            </w:r>
            <w:r w:rsidRPr="00175008">
              <w:rPr>
                <w:sz w:val="20"/>
                <w:szCs w:val="20"/>
              </w:rPr>
              <w:t>provided</w:t>
            </w:r>
            <w:r w:rsidR="00EC6967" w:rsidRPr="00175008">
              <w:rPr>
                <w:sz w:val="20"/>
                <w:szCs w:val="20"/>
              </w:rPr>
              <w:t xml:space="preserve"> vaccines to lower-income countries</w:t>
            </w:r>
            <w:r w:rsidR="0053287B">
              <w:rPr>
                <w:sz w:val="20"/>
                <w:szCs w:val="20"/>
              </w:rPr>
              <w:t>.</w:t>
            </w:r>
          </w:p>
        </w:tc>
      </w:tr>
      <w:tr w:rsidR="00CA5021" w14:paraId="4AD746D8" w14:textId="77777777" w:rsidTr="00B56B2B">
        <w:trPr>
          <w:tblHeader/>
        </w:trPr>
        <w:tc>
          <w:tcPr>
            <w:tcW w:w="3256" w:type="dxa"/>
          </w:tcPr>
          <w:p w14:paraId="0AB10A98" w14:textId="2286DD56" w:rsidR="00CA5021" w:rsidRPr="00175008" w:rsidRDefault="01A995C4" w:rsidP="00E22392">
            <w:pPr>
              <w:spacing w:before="60" w:line="260" w:lineRule="auto"/>
              <w:rPr>
                <w:sz w:val="20"/>
                <w:szCs w:val="20"/>
              </w:rPr>
            </w:pPr>
            <w:r w:rsidRPr="00175008">
              <w:rPr>
                <w:sz w:val="20"/>
                <w:szCs w:val="20"/>
              </w:rPr>
              <w:t>Coordinated surveillance systems</w:t>
            </w:r>
            <w:r w:rsidR="3E041B58" w:rsidRPr="00175008">
              <w:rPr>
                <w:sz w:val="20"/>
                <w:szCs w:val="20"/>
              </w:rPr>
              <w:t xml:space="preserve"> for</w:t>
            </w:r>
            <w:r w:rsidRPr="00175008">
              <w:rPr>
                <w:sz w:val="20"/>
                <w:szCs w:val="20"/>
              </w:rPr>
              <w:t xml:space="preserve"> zoonotic diseases</w:t>
            </w:r>
            <w:r w:rsidR="2F223119" w:rsidRPr="00175008">
              <w:rPr>
                <w:sz w:val="20"/>
                <w:szCs w:val="20"/>
              </w:rPr>
              <w:t xml:space="preserve"> </w:t>
            </w:r>
            <w:r w:rsidRPr="00175008">
              <w:rPr>
                <w:sz w:val="20"/>
                <w:szCs w:val="20"/>
              </w:rPr>
              <w:t xml:space="preserve">/ pathogens </w:t>
            </w:r>
            <w:r w:rsidR="6CE656AF" w:rsidRPr="00175008">
              <w:rPr>
                <w:sz w:val="20"/>
                <w:szCs w:val="20"/>
              </w:rPr>
              <w:t xml:space="preserve">in </w:t>
            </w:r>
            <w:r w:rsidR="1D4452C0" w:rsidRPr="00175008">
              <w:rPr>
                <w:sz w:val="20"/>
                <w:szCs w:val="20"/>
              </w:rPr>
              <w:t>the animal and public health sectors</w:t>
            </w:r>
            <w:r w:rsidRPr="00175008">
              <w:rPr>
                <w:sz w:val="20"/>
                <w:szCs w:val="20"/>
              </w:rPr>
              <w:t xml:space="preserve"> in Southeast Asia </w:t>
            </w:r>
          </w:p>
        </w:tc>
        <w:tc>
          <w:tcPr>
            <w:tcW w:w="7280" w:type="dxa"/>
          </w:tcPr>
          <w:p w14:paraId="1186B533" w14:textId="22D05955" w:rsidR="006B1C60" w:rsidRPr="00175008" w:rsidRDefault="2DF8ED00" w:rsidP="00E22392">
            <w:pPr>
              <w:spacing w:before="60" w:line="260" w:lineRule="auto"/>
              <w:rPr>
                <w:sz w:val="20"/>
                <w:szCs w:val="20"/>
              </w:rPr>
            </w:pPr>
            <w:r w:rsidRPr="00175008">
              <w:rPr>
                <w:sz w:val="20"/>
                <w:szCs w:val="20"/>
              </w:rPr>
              <w:t>ASEAN-Australia Health Security Initiative provide</w:t>
            </w:r>
            <w:r w:rsidR="5B0EEF5E" w:rsidRPr="00175008">
              <w:rPr>
                <w:sz w:val="20"/>
                <w:szCs w:val="20"/>
              </w:rPr>
              <w:t>d</w:t>
            </w:r>
            <w:r w:rsidRPr="00175008">
              <w:rPr>
                <w:sz w:val="20"/>
                <w:szCs w:val="20"/>
              </w:rPr>
              <w:t xml:space="preserve"> fellowships for ASEAN health officials</w:t>
            </w:r>
            <w:r w:rsidR="78378268" w:rsidRPr="00175008">
              <w:rPr>
                <w:sz w:val="20"/>
                <w:szCs w:val="20"/>
              </w:rPr>
              <w:t xml:space="preserve"> to reduce the risk of pandemics in ASEAN</w:t>
            </w:r>
            <w:r w:rsidRPr="00175008">
              <w:rPr>
                <w:sz w:val="20"/>
                <w:szCs w:val="20"/>
              </w:rPr>
              <w:t>. One Health provide</w:t>
            </w:r>
            <w:r w:rsidR="0817B29D" w:rsidRPr="00175008">
              <w:rPr>
                <w:sz w:val="20"/>
                <w:szCs w:val="20"/>
              </w:rPr>
              <w:t>d</w:t>
            </w:r>
            <w:r w:rsidRPr="00175008">
              <w:rPr>
                <w:sz w:val="20"/>
                <w:szCs w:val="20"/>
              </w:rPr>
              <w:t xml:space="preserve"> fellowships to ASEAN government officials working on </w:t>
            </w:r>
            <w:r w:rsidR="0013286F" w:rsidRPr="00175008">
              <w:rPr>
                <w:sz w:val="20"/>
                <w:szCs w:val="20"/>
              </w:rPr>
              <w:t>preventing</w:t>
            </w:r>
            <w:r w:rsidRPr="00175008">
              <w:rPr>
                <w:sz w:val="20"/>
                <w:szCs w:val="20"/>
              </w:rPr>
              <w:t xml:space="preserve"> animal-to-human disease transmission.</w:t>
            </w:r>
            <w:r w:rsidR="79F09C7F" w:rsidRPr="00175008">
              <w:rPr>
                <w:sz w:val="20"/>
                <w:szCs w:val="20"/>
              </w:rPr>
              <w:t xml:space="preserve"> The first 19 fellows commenced in February 2022.</w:t>
            </w:r>
          </w:p>
          <w:p w14:paraId="44F01EB8" w14:textId="68EC2A71" w:rsidR="00664FE6" w:rsidRPr="00175008" w:rsidRDefault="46A1C6BB" w:rsidP="00E22392">
            <w:pPr>
              <w:spacing w:before="60" w:line="260" w:lineRule="auto"/>
              <w:rPr>
                <w:rFonts w:asciiTheme="majorHAnsi" w:hAnsiTheme="majorHAnsi" w:cstheme="majorBidi"/>
                <w:sz w:val="20"/>
                <w:szCs w:val="20"/>
              </w:rPr>
            </w:pPr>
            <w:r w:rsidRPr="00175008">
              <w:rPr>
                <w:sz w:val="20"/>
                <w:szCs w:val="20"/>
              </w:rPr>
              <w:t xml:space="preserve">World Organisation for Animal Health </w:t>
            </w:r>
            <w:r w:rsidR="7AC667DA" w:rsidRPr="00175008">
              <w:rPr>
                <w:sz w:val="20"/>
                <w:szCs w:val="20"/>
              </w:rPr>
              <w:t xml:space="preserve">collaborated </w:t>
            </w:r>
            <w:r w:rsidRPr="00175008">
              <w:rPr>
                <w:sz w:val="20"/>
                <w:szCs w:val="20"/>
              </w:rPr>
              <w:t xml:space="preserve">with </w:t>
            </w:r>
            <w:r w:rsidR="7AC667DA" w:rsidRPr="00175008">
              <w:rPr>
                <w:sz w:val="20"/>
                <w:szCs w:val="20"/>
              </w:rPr>
              <w:t xml:space="preserve">the </w:t>
            </w:r>
            <w:r w:rsidRPr="00175008">
              <w:rPr>
                <w:sz w:val="20"/>
                <w:szCs w:val="20"/>
              </w:rPr>
              <w:t>Veterinary Services in South</w:t>
            </w:r>
            <w:r w:rsidR="7AC667DA" w:rsidRPr="00175008">
              <w:rPr>
                <w:sz w:val="20"/>
                <w:szCs w:val="20"/>
              </w:rPr>
              <w:t>e</w:t>
            </w:r>
            <w:r w:rsidRPr="00175008">
              <w:rPr>
                <w:sz w:val="20"/>
                <w:szCs w:val="20"/>
              </w:rPr>
              <w:t>ast Asia and</w:t>
            </w:r>
            <w:r w:rsidR="7AC667DA" w:rsidRPr="00175008">
              <w:rPr>
                <w:sz w:val="20"/>
                <w:szCs w:val="20"/>
              </w:rPr>
              <w:t xml:space="preserve"> </w:t>
            </w:r>
            <w:r w:rsidRPr="00175008">
              <w:rPr>
                <w:sz w:val="20"/>
                <w:szCs w:val="20"/>
              </w:rPr>
              <w:t>established the S</w:t>
            </w:r>
            <w:r w:rsidR="3F990827" w:rsidRPr="00175008">
              <w:rPr>
                <w:sz w:val="20"/>
                <w:szCs w:val="20"/>
              </w:rPr>
              <w:t>outheast Asia</w:t>
            </w:r>
            <w:r w:rsidRPr="00175008">
              <w:rPr>
                <w:sz w:val="20"/>
                <w:szCs w:val="20"/>
              </w:rPr>
              <w:t xml:space="preserve"> Wildlife Health Network. The Network will enhance participation of the Wildlife Health sector and enable </w:t>
            </w:r>
            <w:r w:rsidR="7AC667DA" w:rsidRPr="00175008">
              <w:rPr>
                <w:sz w:val="20"/>
                <w:szCs w:val="20"/>
              </w:rPr>
              <w:t>sharing of</w:t>
            </w:r>
            <w:r w:rsidRPr="00175008">
              <w:rPr>
                <w:sz w:val="20"/>
                <w:szCs w:val="20"/>
              </w:rPr>
              <w:t xml:space="preserve"> best practices </w:t>
            </w:r>
            <w:r w:rsidR="7AC667DA" w:rsidRPr="00175008">
              <w:rPr>
                <w:sz w:val="20"/>
                <w:szCs w:val="20"/>
              </w:rPr>
              <w:t xml:space="preserve">on </w:t>
            </w:r>
            <w:r w:rsidRPr="00175008">
              <w:rPr>
                <w:sz w:val="20"/>
                <w:szCs w:val="20"/>
              </w:rPr>
              <w:t>wildlife disease surveillance</w:t>
            </w:r>
            <w:r w:rsidR="7AC667DA" w:rsidRPr="00175008">
              <w:rPr>
                <w:sz w:val="20"/>
                <w:szCs w:val="20"/>
              </w:rPr>
              <w:t xml:space="preserve"> to support</w:t>
            </w:r>
            <w:r w:rsidRPr="00175008">
              <w:rPr>
                <w:sz w:val="20"/>
                <w:szCs w:val="20"/>
              </w:rPr>
              <w:t xml:space="preserve"> early detection</w:t>
            </w:r>
            <w:r w:rsidR="7AC667DA" w:rsidRPr="00175008">
              <w:rPr>
                <w:sz w:val="20"/>
                <w:szCs w:val="20"/>
              </w:rPr>
              <w:t>,</w:t>
            </w:r>
            <w:r w:rsidRPr="00175008">
              <w:rPr>
                <w:sz w:val="20"/>
                <w:szCs w:val="20"/>
              </w:rPr>
              <w:t xml:space="preserve"> and prevention</w:t>
            </w:r>
            <w:r w:rsidR="7AC667DA" w:rsidRPr="00175008">
              <w:rPr>
                <w:sz w:val="20"/>
                <w:szCs w:val="20"/>
              </w:rPr>
              <w:t>,</w:t>
            </w:r>
            <w:r w:rsidRPr="00175008">
              <w:rPr>
                <w:sz w:val="20"/>
                <w:szCs w:val="20"/>
              </w:rPr>
              <w:t xml:space="preserve"> of zoonotic disease </w:t>
            </w:r>
            <w:r w:rsidR="7AC667DA" w:rsidRPr="00175008">
              <w:rPr>
                <w:sz w:val="20"/>
                <w:szCs w:val="20"/>
              </w:rPr>
              <w:t>slipover</w:t>
            </w:r>
            <w:r w:rsidRPr="00175008">
              <w:rPr>
                <w:sz w:val="20"/>
                <w:szCs w:val="20"/>
              </w:rPr>
              <w:t>.</w:t>
            </w:r>
            <w:r w:rsidRPr="00175008">
              <w:rPr>
                <w:rFonts w:asciiTheme="majorHAnsi" w:hAnsiTheme="majorHAnsi" w:cstheme="majorBidi"/>
                <w:sz w:val="20"/>
                <w:szCs w:val="20"/>
              </w:rPr>
              <w:t> </w:t>
            </w:r>
          </w:p>
        </w:tc>
      </w:tr>
      <w:tr w:rsidR="00CF6A19" w14:paraId="61C692C8" w14:textId="77777777" w:rsidTr="00B56B2B">
        <w:trPr>
          <w:tblHeader/>
        </w:trPr>
        <w:tc>
          <w:tcPr>
            <w:tcW w:w="3256" w:type="dxa"/>
          </w:tcPr>
          <w:p w14:paraId="3D73C7EE" w14:textId="05673C9B" w:rsidR="00CF6A19" w:rsidRPr="00175008" w:rsidRDefault="00CF6A19" w:rsidP="00E22392">
            <w:pPr>
              <w:spacing w:before="60" w:line="260" w:lineRule="auto"/>
              <w:rPr>
                <w:sz w:val="20"/>
                <w:szCs w:val="20"/>
              </w:rPr>
            </w:pPr>
            <w:r w:rsidRPr="00175008">
              <w:rPr>
                <w:sz w:val="20"/>
                <w:szCs w:val="20"/>
              </w:rPr>
              <w:t>Evidence of strengthened health systems in Southeast Asia, including for health emergency preparedness, resulting from Australian support to partner countries</w:t>
            </w:r>
          </w:p>
        </w:tc>
        <w:tc>
          <w:tcPr>
            <w:tcW w:w="7280" w:type="dxa"/>
          </w:tcPr>
          <w:p w14:paraId="140F9268" w14:textId="7831EC4B" w:rsidR="009851FD" w:rsidRPr="00175008" w:rsidRDefault="6AC6E47C" w:rsidP="00E22392">
            <w:pPr>
              <w:spacing w:before="60" w:line="260" w:lineRule="auto"/>
              <w:rPr>
                <w:sz w:val="20"/>
                <w:szCs w:val="20"/>
              </w:rPr>
            </w:pPr>
            <w:r w:rsidRPr="00175008">
              <w:rPr>
                <w:sz w:val="20"/>
                <w:szCs w:val="20"/>
              </w:rPr>
              <w:t>The Environmental Surveillance Project shared</w:t>
            </w:r>
            <w:r w:rsidR="64F765D9" w:rsidRPr="00175008">
              <w:rPr>
                <w:sz w:val="20"/>
                <w:szCs w:val="20"/>
              </w:rPr>
              <w:t xml:space="preserve"> </w:t>
            </w:r>
            <w:r w:rsidRPr="00175008">
              <w:rPr>
                <w:sz w:val="20"/>
                <w:szCs w:val="20"/>
              </w:rPr>
              <w:t>Australia’s experience to build</w:t>
            </w:r>
            <w:r w:rsidR="69B235CB" w:rsidRPr="00175008">
              <w:rPr>
                <w:sz w:val="20"/>
                <w:szCs w:val="20"/>
              </w:rPr>
              <w:t xml:space="preserve"> the</w:t>
            </w:r>
            <w:r w:rsidRPr="00175008">
              <w:rPr>
                <w:sz w:val="20"/>
                <w:szCs w:val="20"/>
              </w:rPr>
              <w:t xml:space="preserve"> capability </w:t>
            </w:r>
            <w:r w:rsidR="141DC7B4" w:rsidRPr="00175008">
              <w:rPr>
                <w:sz w:val="20"/>
                <w:szCs w:val="20"/>
              </w:rPr>
              <w:t>of</w:t>
            </w:r>
            <w:r w:rsidRPr="00175008">
              <w:rPr>
                <w:sz w:val="20"/>
                <w:szCs w:val="20"/>
              </w:rPr>
              <w:t xml:space="preserve"> Mekong countries to test and detect COVID-19 in wastewater. For example, Australian knowledge sharing activities with Thai Partners</w:t>
            </w:r>
            <w:r w:rsidR="141DC7B4" w:rsidRPr="00175008">
              <w:rPr>
                <w:sz w:val="20"/>
                <w:szCs w:val="20"/>
              </w:rPr>
              <w:t xml:space="preserve"> </w:t>
            </w:r>
            <w:r w:rsidRPr="00175008">
              <w:rPr>
                <w:sz w:val="20"/>
                <w:szCs w:val="20"/>
              </w:rPr>
              <w:t>developed Thailand’s Department of D</w:t>
            </w:r>
            <w:r w:rsidR="0BF00E24" w:rsidRPr="00175008">
              <w:rPr>
                <w:sz w:val="20"/>
                <w:szCs w:val="20"/>
              </w:rPr>
              <w:t>is</w:t>
            </w:r>
            <w:r w:rsidRPr="00175008">
              <w:rPr>
                <w:sz w:val="20"/>
                <w:szCs w:val="20"/>
              </w:rPr>
              <w:t xml:space="preserve">ease Control and the Bangkok Municipality Authority’s </w:t>
            </w:r>
            <w:r w:rsidR="06040DBC" w:rsidRPr="00175008">
              <w:rPr>
                <w:sz w:val="20"/>
                <w:szCs w:val="20"/>
              </w:rPr>
              <w:t xml:space="preserve">capability to </w:t>
            </w:r>
            <w:r w:rsidRPr="00175008">
              <w:rPr>
                <w:sz w:val="20"/>
                <w:szCs w:val="20"/>
              </w:rPr>
              <w:t xml:space="preserve">use environmental surveillance to prevent and control COVID-19. </w:t>
            </w:r>
          </w:p>
          <w:p w14:paraId="1DC9CCE8" w14:textId="57C42F18" w:rsidR="002104AE" w:rsidRPr="00175008" w:rsidRDefault="40C6E8EE" w:rsidP="00E22392">
            <w:pPr>
              <w:spacing w:before="60" w:line="260" w:lineRule="auto"/>
              <w:rPr>
                <w:sz w:val="20"/>
                <w:szCs w:val="20"/>
              </w:rPr>
            </w:pPr>
            <w:r w:rsidRPr="00175008">
              <w:rPr>
                <w:sz w:val="20"/>
                <w:szCs w:val="20"/>
              </w:rPr>
              <w:t xml:space="preserve">The </w:t>
            </w:r>
            <w:r w:rsidR="74275B2A" w:rsidRPr="00175008">
              <w:rPr>
                <w:sz w:val="20"/>
                <w:szCs w:val="20"/>
              </w:rPr>
              <w:t>ASEAN Regional Support Unit (RSU)</w:t>
            </w:r>
            <w:r w:rsidR="3B890D84" w:rsidRPr="00175008">
              <w:rPr>
                <w:sz w:val="20"/>
                <w:szCs w:val="20"/>
              </w:rPr>
              <w:t xml:space="preserve"> </w:t>
            </w:r>
            <w:r w:rsidR="41B930DF" w:rsidRPr="00175008">
              <w:rPr>
                <w:sz w:val="20"/>
                <w:szCs w:val="20"/>
              </w:rPr>
              <w:t>used</w:t>
            </w:r>
            <w:r w:rsidR="3B890D84" w:rsidRPr="00175008">
              <w:rPr>
                <w:sz w:val="20"/>
                <w:szCs w:val="20"/>
              </w:rPr>
              <w:t xml:space="preserve"> m</w:t>
            </w:r>
            <w:r w:rsidR="74275B2A" w:rsidRPr="00175008">
              <w:rPr>
                <w:sz w:val="20"/>
                <w:szCs w:val="20"/>
              </w:rPr>
              <w:t>ulti-sector collaboration</w:t>
            </w:r>
            <w:r w:rsidR="41B930DF" w:rsidRPr="00175008">
              <w:rPr>
                <w:sz w:val="20"/>
                <w:szCs w:val="20"/>
              </w:rPr>
              <w:t xml:space="preserve"> to better prepare and respond to</w:t>
            </w:r>
            <w:r w:rsidR="74275B2A" w:rsidRPr="00175008">
              <w:rPr>
                <w:sz w:val="20"/>
                <w:szCs w:val="20"/>
              </w:rPr>
              <w:t xml:space="preserve"> </w:t>
            </w:r>
            <w:r w:rsidR="41B930DF" w:rsidRPr="00175008">
              <w:rPr>
                <w:sz w:val="20"/>
                <w:szCs w:val="20"/>
              </w:rPr>
              <w:t xml:space="preserve">infectious diseases. RSU delivered </w:t>
            </w:r>
            <w:r w:rsidR="74275B2A" w:rsidRPr="00175008">
              <w:rPr>
                <w:sz w:val="20"/>
                <w:szCs w:val="20"/>
              </w:rPr>
              <w:t>two ASEAN stakeholder engagement workshops, three bi-lateral consultations with Australian agencies</w:t>
            </w:r>
            <w:r w:rsidR="41B930DF" w:rsidRPr="00175008">
              <w:rPr>
                <w:sz w:val="20"/>
                <w:szCs w:val="20"/>
              </w:rPr>
              <w:t xml:space="preserve">, </w:t>
            </w:r>
            <w:r w:rsidR="23761ACE" w:rsidRPr="00175008">
              <w:rPr>
                <w:sz w:val="20"/>
                <w:szCs w:val="20"/>
              </w:rPr>
              <w:t>assist</w:t>
            </w:r>
            <w:r w:rsidR="4CB9CD23" w:rsidRPr="00175008">
              <w:rPr>
                <w:sz w:val="20"/>
                <w:szCs w:val="20"/>
              </w:rPr>
              <w:t xml:space="preserve">ed </w:t>
            </w:r>
            <w:r w:rsidR="41B930DF" w:rsidRPr="00175008">
              <w:rPr>
                <w:sz w:val="20"/>
                <w:szCs w:val="20"/>
              </w:rPr>
              <w:t xml:space="preserve">seven countries </w:t>
            </w:r>
            <w:r w:rsidR="2D1FAED3" w:rsidRPr="00175008">
              <w:rPr>
                <w:sz w:val="20"/>
                <w:szCs w:val="20"/>
              </w:rPr>
              <w:t>with</w:t>
            </w:r>
            <w:r w:rsidR="41B930DF" w:rsidRPr="00175008">
              <w:rPr>
                <w:sz w:val="20"/>
                <w:szCs w:val="20"/>
              </w:rPr>
              <w:t xml:space="preserve"> epidemiology and laboratory capacity frameworks, delivered field epidemiology training and provided technical </w:t>
            </w:r>
            <w:r w:rsidR="74275B2A" w:rsidRPr="00175008">
              <w:rPr>
                <w:sz w:val="20"/>
                <w:szCs w:val="20"/>
              </w:rPr>
              <w:t xml:space="preserve">advice </w:t>
            </w:r>
            <w:r w:rsidR="41B930DF" w:rsidRPr="00175008">
              <w:rPr>
                <w:sz w:val="20"/>
                <w:szCs w:val="20"/>
              </w:rPr>
              <w:t>to</w:t>
            </w:r>
            <w:r w:rsidR="74275B2A" w:rsidRPr="00175008">
              <w:rPr>
                <w:sz w:val="20"/>
                <w:szCs w:val="20"/>
              </w:rPr>
              <w:t xml:space="preserve"> ASEAN meetings.</w:t>
            </w:r>
          </w:p>
        </w:tc>
      </w:tr>
      <w:tr w:rsidR="00CF6A19" w14:paraId="395FD1D3" w14:textId="77777777" w:rsidTr="00B56B2B">
        <w:trPr>
          <w:tblHeader/>
        </w:trPr>
        <w:tc>
          <w:tcPr>
            <w:tcW w:w="3256" w:type="dxa"/>
          </w:tcPr>
          <w:p w14:paraId="18839BC2" w14:textId="5975363B" w:rsidR="00CF6A19" w:rsidRPr="00175008" w:rsidRDefault="00CF6A19" w:rsidP="00E22392">
            <w:pPr>
              <w:spacing w:before="60" w:line="260" w:lineRule="auto"/>
              <w:rPr>
                <w:sz w:val="20"/>
                <w:szCs w:val="20"/>
              </w:rPr>
            </w:pPr>
            <w:r w:rsidRPr="00175008">
              <w:rPr>
                <w:sz w:val="20"/>
                <w:szCs w:val="20"/>
              </w:rPr>
              <w:t>Examples of Australia’s support for ASEAN-led efforts to strengthen regional architecture for responding to public health emergencies</w:t>
            </w:r>
          </w:p>
        </w:tc>
        <w:tc>
          <w:tcPr>
            <w:tcW w:w="7280" w:type="dxa"/>
          </w:tcPr>
          <w:p w14:paraId="0BFB0E4A" w14:textId="67AE1028" w:rsidR="00CF6A19" w:rsidRPr="00175008" w:rsidRDefault="00CF6A19" w:rsidP="00E22392">
            <w:pPr>
              <w:spacing w:before="60" w:line="260" w:lineRule="auto"/>
              <w:rPr>
                <w:sz w:val="20"/>
                <w:szCs w:val="20"/>
              </w:rPr>
            </w:pPr>
            <w:r w:rsidRPr="00175008">
              <w:rPr>
                <w:sz w:val="20"/>
                <w:szCs w:val="20"/>
              </w:rPr>
              <w:t>Contributed $21m to support the ASEAN Centre for Public Health Emergencies and Emerging Diseases (ACPHEED), which is working to enhance regional capacity to prepare for, detect and respond to pandemics.</w:t>
            </w:r>
            <w:r w:rsidR="00372AD6" w:rsidRPr="00175008">
              <w:rPr>
                <w:sz w:val="20"/>
                <w:szCs w:val="20"/>
              </w:rPr>
              <w:t xml:space="preserve"> Our funding will support the establishment of the ACPHEED secretariat in Thailand and facilitating offices in Indonesia and Vietnam.</w:t>
            </w:r>
          </w:p>
        </w:tc>
      </w:tr>
      <w:tr w:rsidR="00CF6A19" w14:paraId="60EB8653" w14:textId="77777777" w:rsidTr="00B56B2B">
        <w:trPr>
          <w:tblHeader/>
        </w:trPr>
        <w:tc>
          <w:tcPr>
            <w:tcW w:w="3256" w:type="dxa"/>
          </w:tcPr>
          <w:p w14:paraId="1853B610" w14:textId="3D995A45" w:rsidR="00CF6A19" w:rsidRPr="00175008" w:rsidRDefault="00CF6A19" w:rsidP="00E22392">
            <w:pPr>
              <w:spacing w:before="60" w:line="260" w:lineRule="auto"/>
              <w:rPr>
                <w:sz w:val="20"/>
                <w:szCs w:val="20"/>
              </w:rPr>
            </w:pPr>
            <w:r w:rsidRPr="00175008">
              <w:rPr>
                <w:sz w:val="20"/>
                <w:szCs w:val="20"/>
              </w:rPr>
              <w:t xml:space="preserve">Contraceptive protection from unplanned pregnancies made available through Australian support in Cambodia, </w:t>
            </w:r>
            <w:proofErr w:type="gramStart"/>
            <w:r w:rsidRPr="00175008">
              <w:rPr>
                <w:sz w:val="20"/>
                <w:szCs w:val="20"/>
              </w:rPr>
              <w:t>Myanmar</w:t>
            </w:r>
            <w:proofErr w:type="gramEnd"/>
            <w:r w:rsidRPr="00175008">
              <w:rPr>
                <w:sz w:val="20"/>
                <w:szCs w:val="20"/>
              </w:rPr>
              <w:t xml:space="preserve"> and Vietnam</w:t>
            </w:r>
          </w:p>
        </w:tc>
        <w:tc>
          <w:tcPr>
            <w:tcW w:w="7280" w:type="dxa"/>
          </w:tcPr>
          <w:p w14:paraId="3F28DF29" w14:textId="4141C080" w:rsidR="00CF6A19" w:rsidRPr="00175008" w:rsidRDefault="00D21797" w:rsidP="00E22392">
            <w:pPr>
              <w:spacing w:before="60" w:line="260" w:lineRule="auto"/>
              <w:rPr>
                <w:rFonts w:eastAsia="Times New Roman"/>
                <w:sz w:val="20"/>
                <w:szCs w:val="20"/>
              </w:rPr>
            </w:pPr>
            <w:r w:rsidRPr="00175008">
              <w:rPr>
                <w:sz w:val="20"/>
                <w:szCs w:val="20"/>
              </w:rPr>
              <w:t>Mekong Women’s Empowerment Project (</w:t>
            </w:r>
            <w:r w:rsidR="00CF6A19" w:rsidRPr="00175008">
              <w:rPr>
                <w:sz w:val="20"/>
                <w:szCs w:val="20"/>
              </w:rPr>
              <w:t>Empower</w:t>
            </w:r>
            <w:r w:rsidRPr="00175008">
              <w:rPr>
                <w:sz w:val="20"/>
                <w:szCs w:val="20"/>
              </w:rPr>
              <w:t>)</w:t>
            </w:r>
            <w:r w:rsidR="00CF6A19" w:rsidRPr="00175008">
              <w:rPr>
                <w:sz w:val="20"/>
                <w:szCs w:val="20"/>
              </w:rPr>
              <w:t xml:space="preserve"> provided 36,828 couple years of protection (Cambodia: </w:t>
            </w:r>
            <w:r w:rsidR="00CF6A19" w:rsidRPr="00175008">
              <w:rPr>
                <w:rFonts w:eastAsia="Times New Roman"/>
                <w:sz w:val="20"/>
                <w:szCs w:val="20"/>
              </w:rPr>
              <w:t>13,556; Vietnam: 15,331; Myanmar: 7,941).</w:t>
            </w:r>
          </w:p>
          <w:p w14:paraId="5E7C4838" w14:textId="1E0601E3" w:rsidR="00CF6A19" w:rsidRPr="00175008" w:rsidRDefault="00CF6A19" w:rsidP="00E22392">
            <w:pPr>
              <w:spacing w:before="60" w:line="260" w:lineRule="auto"/>
              <w:rPr>
                <w:sz w:val="20"/>
                <w:szCs w:val="20"/>
              </w:rPr>
            </w:pPr>
            <w:r w:rsidRPr="00175008">
              <w:rPr>
                <w:sz w:val="20"/>
                <w:szCs w:val="20"/>
              </w:rPr>
              <w:t>More broadly across the region, the Sexual and Reproductive Health and Rights (SRHR) COVID-19 Response delivered 2,138,975 million SRH services to</w:t>
            </w:r>
            <w:r w:rsidRPr="00175008">
              <w:rPr>
                <w:color w:val="FF0000"/>
                <w:sz w:val="20"/>
                <w:szCs w:val="20"/>
              </w:rPr>
              <w:t xml:space="preserve"> </w:t>
            </w:r>
            <w:r w:rsidRPr="00175008">
              <w:rPr>
                <w:sz w:val="20"/>
                <w:szCs w:val="20"/>
              </w:rPr>
              <w:t>442,625</w:t>
            </w:r>
            <w:r w:rsidRPr="00175008">
              <w:rPr>
                <w:color w:val="FF0000"/>
                <w:sz w:val="20"/>
                <w:szCs w:val="20"/>
              </w:rPr>
              <w:t xml:space="preserve"> </w:t>
            </w:r>
            <w:r w:rsidRPr="00175008">
              <w:rPr>
                <w:sz w:val="20"/>
                <w:szCs w:val="20"/>
              </w:rPr>
              <w:t xml:space="preserve">clients in Southeast Asia. </w:t>
            </w:r>
          </w:p>
        </w:tc>
      </w:tr>
    </w:tbl>
    <w:p w14:paraId="08BBE344" w14:textId="75128A9C" w:rsidR="00AE2B7B" w:rsidRPr="00AE2B7B" w:rsidRDefault="00AE2B7B" w:rsidP="00C92F45">
      <w:pPr>
        <w:pStyle w:val="Heading3"/>
        <w:spacing w:before="240"/>
      </w:pPr>
      <w:r w:rsidRPr="00AE2B7B">
        <w:lastRenderedPageBreak/>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3114"/>
        <w:gridCol w:w="7422"/>
      </w:tblGrid>
      <w:tr w:rsidR="00CA5021" w14:paraId="14EF210E" w14:textId="77777777" w:rsidTr="00163CA5">
        <w:trPr>
          <w:tblHeader/>
        </w:trPr>
        <w:tc>
          <w:tcPr>
            <w:tcW w:w="3114" w:type="dxa"/>
            <w:shd w:val="clear" w:color="auto" w:fill="A2DCD1" w:themeFill="accent1" w:themeFillTint="99"/>
            <w:vAlign w:val="bottom"/>
          </w:tcPr>
          <w:p w14:paraId="47014330" w14:textId="7A7E2C4C" w:rsidR="00CA5021" w:rsidRPr="005736BB" w:rsidRDefault="00A96364" w:rsidP="00E22392">
            <w:pPr>
              <w:widowControl w:val="0"/>
              <w:spacing w:before="60" w:line="26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7422" w:type="dxa"/>
            <w:shd w:val="clear" w:color="auto" w:fill="A2DCD1" w:themeFill="accent1" w:themeFillTint="99"/>
            <w:vAlign w:val="bottom"/>
          </w:tcPr>
          <w:p w14:paraId="167B5817" w14:textId="6DB7E03D" w:rsidR="00CA5021" w:rsidRPr="005736BB" w:rsidRDefault="00AD19F7" w:rsidP="00E22392">
            <w:pPr>
              <w:widowControl w:val="0"/>
              <w:spacing w:before="60" w:line="260" w:lineRule="auto"/>
              <w:jc w:val="center"/>
              <w:rPr>
                <w:sz w:val="20"/>
                <w:szCs w:val="20"/>
              </w:rPr>
            </w:pPr>
            <w:r w:rsidRPr="005736BB">
              <w:rPr>
                <w:b/>
                <w:sz w:val="20"/>
                <w:szCs w:val="20"/>
              </w:rPr>
              <w:t>Progress/Result</w:t>
            </w:r>
          </w:p>
        </w:tc>
      </w:tr>
      <w:tr w:rsidR="00CA5021" w14:paraId="593A8551" w14:textId="77777777" w:rsidTr="0AD88D50">
        <w:trPr>
          <w:cantSplit/>
          <w:tblHeader/>
        </w:trPr>
        <w:tc>
          <w:tcPr>
            <w:tcW w:w="3114" w:type="dxa"/>
          </w:tcPr>
          <w:p w14:paraId="2AA59D1C" w14:textId="4175F888" w:rsidR="00CA5021" w:rsidRPr="00175008" w:rsidRDefault="00F2079F" w:rsidP="00E22392">
            <w:pPr>
              <w:spacing w:before="60" w:line="260" w:lineRule="auto"/>
              <w:rPr>
                <w:sz w:val="20"/>
                <w:szCs w:val="20"/>
              </w:rPr>
            </w:pPr>
            <w:r w:rsidRPr="00175008">
              <w:rPr>
                <w:sz w:val="20"/>
                <w:szCs w:val="20"/>
              </w:rPr>
              <w:t xml:space="preserve">Evidence of technical and policy support for ASEAN-led processes in priority political security areas (maritime security, cybersecurity, women, peace and security and transnational crime) </w:t>
            </w:r>
          </w:p>
        </w:tc>
        <w:tc>
          <w:tcPr>
            <w:tcW w:w="7422" w:type="dxa"/>
          </w:tcPr>
          <w:p w14:paraId="1AB84FF9" w14:textId="0AED908D" w:rsidR="00974A70" w:rsidRPr="00175008" w:rsidRDefault="00974A70" w:rsidP="00E22392">
            <w:pPr>
              <w:spacing w:before="60" w:line="260" w:lineRule="auto"/>
              <w:rPr>
                <w:sz w:val="20"/>
                <w:szCs w:val="20"/>
              </w:rPr>
            </w:pPr>
            <w:r w:rsidRPr="00175008">
              <w:rPr>
                <w:rFonts w:ascii="Calibri Light" w:hAnsi="Calibri Light"/>
                <w:sz w:val="20"/>
                <w:szCs w:val="20"/>
              </w:rPr>
              <w:t xml:space="preserve">$10 million ASEAN-Australia Political Security Partnership </w:t>
            </w:r>
            <w:r w:rsidR="00677AA3" w:rsidRPr="00175008">
              <w:rPr>
                <w:rFonts w:eastAsia="Times New Roman"/>
                <w:sz w:val="20"/>
                <w:szCs w:val="20"/>
              </w:rPr>
              <w:t xml:space="preserve">facilitated the second ASEAN-Australia Women, Peace and Security Dialogue </w:t>
            </w:r>
            <w:r w:rsidR="00C11710" w:rsidRPr="00175008">
              <w:rPr>
                <w:rFonts w:eastAsia="Times New Roman"/>
                <w:sz w:val="20"/>
                <w:szCs w:val="20"/>
              </w:rPr>
              <w:t xml:space="preserve">and supported </w:t>
            </w:r>
            <w:r w:rsidR="00677AA3" w:rsidRPr="00175008">
              <w:rPr>
                <w:rFonts w:eastAsia="Times New Roman"/>
                <w:sz w:val="20"/>
                <w:szCs w:val="20"/>
              </w:rPr>
              <w:t>the ASEAN Women’s Inter-faith Dialogue, “Regional Cyber Capacity Building: Seizing the Fourth Industrial Revolution”</w:t>
            </w:r>
            <w:r w:rsidR="00C11710" w:rsidRPr="00175008">
              <w:rPr>
                <w:rFonts w:eastAsia="Times New Roman"/>
                <w:sz w:val="20"/>
                <w:szCs w:val="20"/>
              </w:rPr>
              <w:t xml:space="preserve"> Workshop</w:t>
            </w:r>
            <w:r w:rsidR="00677AA3" w:rsidRPr="00175008">
              <w:rPr>
                <w:rFonts w:eastAsia="Times New Roman"/>
                <w:sz w:val="20"/>
                <w:szCs w:val="20"/>
              </w:rPr>
              <w:t xml:space="preserve">, and a research paper on </w:t>
            </w:r>
            <w:r w:rsidR="00C11710" w:rsidRPr="00175008">
              <w:rPr>
                <w:rFonts w:eastAsia="Times New Roman"/>
                <w:sz w:val="20"/>
                <w:szCs w:val="20"/>
              </w:rPr>
              <w:t>integrating</w:t>
            </w:r>
            <w:r w:rsidR="00677AA3" w:rsidRPr="00175008">
              <w:rPr>
                <w:rFonts w:eastAsia="Times New Roman"/>
                <w:sz w:val="20"/>
                <w:szCs w:val="20"/>
              </w:rPr>
              <w:t xml:space="preserve"> WPS principles into ASEAN COVID-19 recovery and policy decision-making.</w:t>
            </w:r>
          </w:p>
          <w:p w14:paraId="2E8902BB" w14:textId="693368A0" w:rsidR="00CA5021" w:rsidRPr="00175008" w:rsidRDefault="00747F42" w:rsidP="00E22392">
            <w:pPr>
              <w:spacing w:before="60" w:line="260" w:lineRule="auto"/>
              <w:rPr>
                <w:sz w:val="20"/>
                <w:szCs w:val="20"/>
              </w:rPr>
            </w:pPr>
            <w:r w:rsidRPr="00175008">
              <w:rPr>
                <w:sz w:val="20"/>
                <w:szCs w:val="20"/>
              </w:rPr>
              <w:t xml:space="preserve">Under </w:t>
            </w:r>
            <w:r w:rsidR="00237ECF">
              <w:rPr>
                <w:sz w:val="20"/>
                <w:szCs w:val="20"/>
              </w:rPr>
              <w:t xml:space="preserve">the </w:t>
            </w:r>
            <w:r w:rsidRPr="00175008">
              <w:rPr>
                <w:sz w:val="20"/>
                <w:szCs w:val="20"/>
              </w:rPr>
              <w:t>C</w:t>
            </w:r>
            <w:r w:rsidR="00237ECF">
              <w:rPr>
                <w:sz w:val="20"/>
                <w:szCs w:val="20"/>
              </w:rPr>
              <w:t>yber and Critical Technology Cooperation Program,</w:t>
            </w:r>
            <w:r w:rsidRPr="00175008">
              <w:rPr>
                <w:sz w:val="20"/>
                <w:szCs w:val="20"/>
              </w:rPr>
              <w:t xml:space="preserve"> </w:t>
            </w:r>
            <w:r w:rsidR="00600B40" w:rsidRPr="00175008">
              <w:rPr>
                <w:sz w:val="20"/>
                <w:szCs w:val="20"/>
              </w:rPr>
              <w:t>Australia supported</w:t>
            </w:r>
            <w:r w:rsidR="00B86C79" w:rsidRPr="00175008">
              <w:rPr>
                <w:sz w:val="20"/>
                <w:szCs w:val="20"/>
              </w:rPr>
              <w:t xml:space="preserve"> </w:t>
            </w:r>
            <w:r w:rsidR="0051741C" w:rsidRPr="00175008">
              <w:rPr>
                <w:sz w:val="20"/>
                <w:szCs w:val="20"/>
              </w:rPr>
              <w:t xml:space="preserve">31 </w:t>
            </w:r>
            <w:r w:rsidRPr="00175008">
              <w:rPr>
                <w:sz w:val="20"/>
                <w:szCs w:val="20"/>
              </w:rPr>
              <w:t>participants</w:t>
            </w:r>
            <w:r w:rsidR="0051741C" w:rsidRPr="00175008">
              <w:rPr>
                <w:sz w:val="20"/>
                <w:szCs w:val="20"/>
              </w:rPr>
              <w:t xml:space="preserve"> to attend </w:t>
            </w:r>
            <w:r w:rsidR="002D2C66" w:rsidRPr="00175008">
              <w:rPr>
                <w:sz w:val="20"/>
                <w:szCs w:val="20"/>
              </w:rPr>
              <w:t xml:space="preserve">the </w:t>
            </w:r>
            <w:r w:rsidR="0051741C" w:rsidRPr="00175008">
              <w:rPr>
                <w:sz w:val="20"/>
                <w:szCs w:val="20"/>
              </w:rPr>
              <w:t>i</w:t>
            </w:r>
            <w:r w:rsidR="00B86C79" w:rsidRPr="00175008">
              <w:rPr>
                <w:sz w:val="20"/>
                <w:szCs w:val="20"/>
              </w:rPr>
              <w:t xml:space="preserve">nternational </w:t>
            </w:r>
            <w:r w:rsidR="0051741C" w:rsidRPr="00175008">
              <w:rPr>
                <w:sz w:val="20"/>
                <w:szCs w:val="20"/>
              </w:rPr>
              <w:t>l</w:t>
            </w:r>
            <w:r w:rsidR="00B86C79" w:rsidRPr="00175008">
              <w:rPr>
                <w:sz w:val="20"/>
                <w:szCs w:val="20"/>
              </w:rPr>
              <w:t xml:space="preserve">aw in </w:t>
            </w:r>
            <w:r w:rsidR="0051741C" w:rsidRPr="00175008">
              <w:rPr>
                <w:sz w:val="20"/>
                <w:szCs w:val="20"/>
              </w:rPr>
              <w:t>c</w:t>
            </w:r>
            <w:r w:rsidR="00B86C79" w:rsidRPr="00175008">
              <w:rPr>
                <w:sz w:val="20"/>
                <w:szCs w:val="20"/>
              </w:rPr>
              <w:t>yberspace</w:t>
            </w:r>
            <w:r w:rsidR="0051741C" w:rsidRPr="00175008">
              <w:rPr>
                <w:sz w:val="20"/>
                <w:szCs w:val="20"/>
              </w:rPr>
              <w:t xml:space="preserve"> workshop</w:t>
            </w:r>
            <w:r w:rsidRPr="00175008">
              <w:rPr>
                <w:sz w:val="20"/>
                <w:szCs w:val="20"/>
              </w:rPr>
              <w:t xml:space="preserve"> (in partnership with Singapore and Netherlands), </w:t>
            </w:r>
            <w:r w:rsidR="00172E33" w:rsidRPr="00175008">
              <w:rPr>
                <w:sz w:val="20"/>
                <w:szCs w:val="20"/>
              </w:rPr>
              <w:t>100 participants to attend a</w:t>
            </w:r>
            <w:r w:rsidR="007227DB" w:rsidRPr="00175008">
              <w:rPr>
                <w:sz w:val="20"/>
                <w:szCs w:val="20"/>
              </w:rPr>
              <w:t xml:space="preserve"> </w:t>
            </w:r>
            <w:r w:rsidRPr="00175008">
              <w:rPr>
                <w:sz w:val="20"/>
                <w:szCs w:val="20"/>
              </w:rPr>
              <w:t>safety</w:t>
            </w:r>
            <w:r w:rsidR="007227DB" w:rsidRPr="00175008">
              <w:rPr>
                <w:sz w:val="20"/>
                <w:szCs w:val="20"/>
              </w:rPr>
              <w:t xml:space="preserve"> and </w:t>
            </w:r>
            <w:r w:rsidRPr="00175008">
              <w:rPr>
                <w:sz w:val="20"/>
                <w:szCs w:val="20"/>
              </w:rPr>
              <w:t>security</w:t>
            </w:r>
            <w:r w:rsidR="007227DB" w:rsidRPr="00175008">
              <w:rPr>
                <w:sz w:val="20"/>
                <w:szCs w:val="20"/>
              </w:rPr>
              <w:t xml:space="preserve"> </w:t>
            </w:r>
            <w:r w:rsidRPr="00175008">
              <w:rPr>
                <w:sz w:val="20"/>
                <w:szCs w:val="20"/>
              </w:rPr>
              <w:t>prioritization</w:t>
            </w:r>
            <w:r w:rsidR="007227DB" w:rsidRPr="00175008">
              <w:rPr>
                <w:sz w:val="20"/>
                <w:szCs w:val="20"/>
              </w:rPr>
              <w:t xml:space="preserve"> workshop, 158 </w:t>
            </w:r>
            <w:r w:rsidRPr="00175008">
              <w:rPr>
                <w:sz w:val="20"/>
                <w:szCs w:val="20"/>
              </w:rPr>
              <w:t>participants</w:t>
            </w:r>
            <w:r w:rsidR="007227DB" w:rsidRPr="00175008">
              <w:rPr>
                <w:sz w:val="20"/>
                <w:szCs w:val="20"/>
              </w:rPr>
              <w:t xml:space="preserve"> </w:t>
            </w:r>
            <w:r w:rsidR="12535E0B" w:rsidRPr="00175008">
              <w:rPr>
                <w:sz w:val="20"/>
                <w:szCs w:val="20"/>
              </w:rPr>
              <w:t>attendance at</w:t>
            </w:r>
            <w:r w:rsidRPr="00175008">
              <w:rPr>
                <w:sz w:val="20"/>
                <w:szCs w:val="20"/>
              </w:rPr>
              <w:t xml:space="preserve"> Critical and Emerging Technology Summit, delivered research on artificial intelligence and built technology standards metrics. </w:t>
            </w:r>
          </w:p>
        </w:tc>
      </w:tr>
      <w:tr w:rsidR="00F2079F" w14:paraId="02A29274" w14:textId="77777777" w:rsidTr="0AD88D50">
        <w:trPr>
          <w:tblHeader/>
        </w:trPr>
        <w:tc>
          <w:tcPr>
            <w:tcW w:w="3114" w:type="dxa"/>
          </w:tcPr>
          <w:p w14:paraId="131549E0" w14:textId="1A5F3EF3" w:rsidR="00F2079F" w:rsidRPr="00175008" w:rsidRDefault="00F2079F" w:rsidP="00E22392">
            <w:pPr>
              <w:spacing w:before="60" w:line="260" w:lineRule="auto"/>
              <w:rPr>
                <w:sz w:val="20"/>
                <w:szCs w:val="20"/>
              </w:rPr>
            </w:pPr>
            <w:r w:rsidRPr="00175008">
              <w:rPr>
                <w:sz w:val="20"/>
                <w:szCs w:val="20"/>
              </w:rPr>
              <w:t xml:space="preserve">Number of male and female police and law and justice officials trained </w:t>
            </w:r>
          </w:p>
        </w:tc>
        <w:tc>
          <w:tcPr>
            <w:tcW w:w="7422" w:type="dxa"/>
          </w:tcPr>
          <w:p w14:paraId="32BFC984" w14:textId="4D2EAAFB" w:rsidR="00F2079F" w:rsidRPr="00175008" w:rsidRDefault="002756F9" w:rsidP="00E22392">
            <w:pPr>
              <w:spacing w:before="60" w:line="260" w:lineRule="auto"/>
              <w:rPr>
                <w:sz w:val="20"/>
                <w:szCs w:val="20"/>
              </w:rPr>
            </w:pPr>
            <w:r w:rsidRPr="00175008">
              <w:rPr>
                <w:sz w:val="20"/>
                <w:szCs w:val="20"/>
              </w:rPr>
              <w:t xml:space="preserve">Under the ASEAN-Australia Counter-Trafficking Program, Australia </w:t>
            </w:r>
            <w:r w:rsidR="0022411F" w:rsidRPr="00175008">
              <w:rPr>
                <w:sz w:val="20"/>
                <w:szCs w:val="20"/>
              </w:rPr>
              <w:t xml:space="preserve">trained </w:t>
            </w:r>
            <w:r w:rsidR="00936293" w:rsidRPr="00175008">
              <w:rPr>
                <w:sz w:val="20"/>
                <w:szCs w:val="20"/>
              </w:rPr>
              <w:t xml:space="preserve">3,942 </w:t>
            </w:r>
            <w:r w:rsidRPr="00175008">
              <w:rPr>
                <w:rFonts w:eastAsia="Times New Roman"/>
                <w:sz w:val="20"/>
                <w:szCs w:val="20"/>
                <w:lang w:val="en-US"/>
              </w:rPr>
              <w:t>government officials</w:t>
            </w:r>
            <w:r w:rsidR="00936293" w:rsidRPr="00175008">
              <w:rPr>
                <w:rFonts w:eastAsia="Times New Roman"/>
                <w:sz w:val="20"/>
                <w:szCs w:val="20"/>
                <w:lang w:val="en-US"/>
              </w:rPr>
              <w:t xml:space="preserve"> (2,079 female and 1,858 male)</w:t>
            </w:r>
            <w:r w:rsidRPr="00175008">
              <w:rPr>
                <w:rFonts w:eastAsia="Times New Roman"/>
                <w:sz w:val="20"/>
                <w:szCs w:val="20"/>
                <w:lang w:val="en-US"/>
              </w:rPr>
              <w:t xml:space="preserve">, including court officials, judges, law enforcement officers, </w:t>
            </w:r>
            <w:proofErr w:type="gramStart"/>
            <w:r w:rsidRPr="00175008">
              <w:rPr>
                <w:rFonts w:eastAsia="Times New Roman"/>
                <w:sz w:val="20"/>
                <w:szCs w:val="20"/>
                <w:lang w:val="en-US"/>
              </w:rPr>
              <w:t>prosecutors</w:t>
            </w:r>
            <w:proofErr w:type="gramEnd"/>
            <w:r w:rsidRPr="00175008">
              <w:rPr>
                <w:rFonts w:eastAsia="Times New Roman"/>
                <w:sz w:val="20"/>
                <w:szCs w:val="20"/>
                <w:lang w:val="en-US"/>
              </w:rPr>
              <w:t xml:space="preserve"> and officials</w:t>
            </w:r>
            <w:r w:rsidR="003E5635" w:rsidRPr="00175008">
              <w:rPr>
                <w:rFonts w:eastAsia="Times New Roman"/>
                <w:sz w:val="20"/>
                <w:szCs w:val="20"/>
                <w:lang w:val="en-US"/>
              </w:rPr>
              <w:t xml:space="preserve"> to provide services and protection to Trafficking in Persons victims</w:t>
            </w:r>
            <w:r w:rsidRPr="00175008">
              <w:rPr>
                <w:rFonts w:eastAsia="Times New Roman"/>
                <w:sz w:val="20"/>
                <w:szCs w:val="20"/>
                <w:lang w:val="en-US"/>
              </w:rPr>
              <w:t>.</w:t>
            </w:r>
          </w:p>
        </w:tc>
      </w:tr>
      <w:tr w:rsidR="00170C2A" w14:paraId="7CF93120" w14:textId="77777777" w:rsidTr="0AD88D50">
        <w:trPr>
          <w:tblHeader/>
        </w:trPr>
        <w:tc>
          <w:tcPr>
            <w:tcW w:w="3114" w:type="dxa"/>
          </w:tcPr>
          <w:p w14:paraId="240170A8" w14:textId="5B0C120C" w:rsidR="00170C2A" w:rsidRPr="00175008" w:rsidRDefault="00170C2A" w:rsidP="00E22392">
            <w:pPr>
              <w:spacing w:before="60" w:line="260" w:lineRule="auto"/>
              <w:rPr>
                <w:sz w:val="20"/>
                <w:szCs w:val="20"/>
              </w:rPr>
            </w:pPr>
            <w:r w:rsidRPr="00175008">
              <w:rPr>
                <w:sz w:val="20"/>
                <w:szCs w:val="20"/>
              </w:rPr>
              <w:t>High quality, transnational crime and border security analysis produced to inform policy frameworks and operational strategies</w:t>
            </w:r>
          </w:p>
        </w:tc>
        <w:tc>
          <w:tcPr>
            <w:tcW w:w="7422" w:type="dxa"/>
          </w:tcPr>
          <w:p w14:paraId="664B9753" w14:textId="7441B9A2" w:rsidR="008A097D" w:rsidRPr="00175008" w:rsidRDefault="436A2D7F" w:rsidP="00E22392">
            <w:pPr>
              <w:spacing w:before="60" w:line="260" w:lineRule="auto"/>
              <w:rPr>
                <w:sz w:val="20"/>
                <w:szCs w:val="20"/>
              </w:rPr>
            </w:pPr>
            <w:r w:rsidRPr="00175008">
              <w:rPr>
                <w:sz w:val="20"/>
                <w:szCs w:val="20"/>
              </w:rPr>
              <w:t xml:space="preserve">Under </w:t>
            </w:r>
            <w:r w:rsidR="00237ECF">
              <w:rPr>
                <w:sz w:val="20"/>
                <w:szCs w:val="20"/>
              </w:rPr>
              <w:t>the Mekong Australia Partnership on Transnational Crime</w:t>
            </w:r>
            <w:r w:rsidRPr="00175008">
              <w:rPr>
                <w:sz w:val="20"/>
                <w:szCs w:val="20"/>
              </w:rPr>
              <w:t>, Australia delivered high quality analysis on transnational crime in the Mekong. The Global Initiative against Transnational and Organised Crime (GI-TOC) delivered a six-part expert brief series to promote discussion on transnational and organised crime challenges faced by Mekong countries.</w:t>
            </w:r>
            <w:r w:rsidRPr="00175008">
              <w:rPr>
                <w:color w:val="000000" w:themeColor="text1"/>
                <w:sz w:val="20"/>
                <w:szCs w:val="20"/>
              </w:rPr>
              <w:t> </w:t>
            </w:r>
          </w:p>
        </w:tc>
      </w:tr>
      <w:tr w:rsidR="00F2079F" w14:paraId="00C48125" w14:textId="77777777" w:rsidTr="0AD88D50">
        <w:trPr>
          <w:tblHeader/>
        </w:trPr>
        <w:tc>
          <w:tcPr>
            <w:tcW w:w="3114" w:type="dxa"/>
          </w:tcPr>
          <w:p w14:paraId="711DE0A3" w14:textId="0C501D79" w:rsidR="00F2079F" w:rsidRPr="00175008" w:rsidRDefault="00F2079F" w:rsidP="00E22392">
            <w:pPr>
              <w:spacing w:before="60" w:line="260" w:lineRule="auto"/>
              <w:rPr>
                <w:sz w:val="20"/>
                <w:szCs w:val="20"/>
              </w:rPr>
            </w:pPr>
            <w:r w:rsidRPr="00175008">
              <w:rPr>
                <w:sz w:val="20"/>
                <w:szCs w:val="20"/>
              </w:rPr>
              <w:t xml:space="preserve">Examples of technical advice provided to domestic maritime agencies in partner countries to increase efficiency and coordination </w:t>
            </w:r>
          </w:p>
        </w:tc>
        <w:tc>
          <w:tcPr>
            <w:tcW w:w="7422" w:type="dxa"/>
          </w:tcPr>
          <w:p w14:paraId="223FB30B" w14:textId="288A45A8" w:rsidR="00F2079F" w:rsidRPr="00175008" w:rsidRDefault="00694304" w:rsidP="00E22392">
            <w:pPr>
              <w:spacing w:before="60" w:line="260" w:lineRule="auto"/>
              <w:rPr>
                <w:sz w:val="20"/>
                <w:szCs w:val="20"/>
              </w:rPr>
            </w:pPr>
            <w:r w:rsidRPr="00175008">
              <w:rPr>
                <w:sz w:val="20"/>
                <w:szCs w:val="20"/>
              </w:rPr>
              <w:t>Six law of the sea training courses</w:t>
            </w:r>
            <w:r w:rsidR="00F64A80" w:rsidRPr="00175008">
              <w:rPr>
                <w:sz w:val="20"/>
                <w:szCs w:val="20"/>
              </w:rPr>
              <w:t xml:space="preserve"> were delivered on </w:t>
            </w:r>
            <w:r w:rsidRPr="00175008">
              <w:rPr>
                <w:sz w:val="20"/>
                <w:szCs w:val="20"/>
              </w:rPr>
              <w:t xml:space="preserve">illegal, unreported, </w:t>
            </w:r>
            <w:r w:rsidR="3A796802" w:rsidRPr="00175008">
              <w:rPr>
                <w:sz w:val="20"/>
                <w:szCs w:val="20"/>
              </w:rPr>
              <w:t>and</w:t>
            </w:r>
            <w:r w:rsidR="106621D6" w:rsidRPr="00175008">
              <w:rPr>
                <w:sz w:val="20"/>
                <w:szCs w:val="20"/>
              </w:rPr>
              <w:t xml:space="preserve"> </w:t>
            </w:r>
            <w:r w:rsidRPr="00175008">
              <w:rPr>
                <w:sz w:val="20"/>
                <w:szCs w:val="20"/>
              </w:rPr>
              <w:t xml:space="preserve">unregulated (IUU) </w:t>
            </w:r>
            <w:r w:rsidR="1AAC060B" w:rsidRPr="00175008">
              <w:rPr>
                <w:sz w:val="20"/>
                <w:szCs w:val="20"/>
              </w:rPr>
              <w:t>f</w:t>
            </w:r>
            <w:r w:rsidR="106621D6" w:rsidRPr="00175008">
              <w:rPr>
                <w:sz w:val="20"/>
                <w:szCs w:val="20"/>
              </w:rPr>
              <w:t>ishing</w:t>
            </w:r>
            <w:r w:rsidRPr="00175008">
              <w:rPr>
                <w:sz w:val="20"/>
                <w:szCs w:val="20"/>
              </w:rPr>
              <w:t xml:space="preserve">, </w:t>
            </w:r>
            <w:r w:rsidR="00F64A80" w:rsidRPr="00175008">
              <w:rPr>
                <w:sz w:val="20"/>
                <w:szCs w:val="20"/>
              </w:rPr>
              <w:t xml:space="preserve">support was provided to draft </w:t>
            </w:r>
            <w:r w:rsidRPr="00175008">
              <w:rPr>
                <w:sz w:val="20"/>
                <w:szCs w:val="20"/>
              </w:rPr>
              <w:t>Standard Operating Procedure</w:t>
            </w:r>
            <w:r w:rsidR="00F64A80" w:rsidRPr="00175008">
              <w:rPr>
                <w:sz w:val="20"/>
                <w:szCs w:val="20"/>
              </w:rPr>
              <w:t>s</w:t>
            </w:r>
            <w:r w:rsidRPr="00175008">
              <w:rPr>
                <w:sz w:val="20"/>
                <w:szCs w:val="20"/>
              </w:rPr>
              <w:t xml:space="preserve">, </w:t>
            </w:r>
            <w:r w:rsidR="00F64A80" w:rsidRPr="00175008">
              <w:rPr>
                <w:sz w:val="20"/>
                <w:szCs w:val="20"/>
              </w:rPr>
              <w:t xml:space="preserve">and </w:t>
            </w:r>
            <w:r w:rsidRPr="00175008">
              <w:rPr>
                <w:sz w:val="20"/>
                <w:szCs w:val="20"/>
              </w:rPr>
              <w:t>two tabletop exercises</w:t>
            </w:r>
            <w:r w:rsidR="00BC7180" w:rsidRPr="00175008">
              <w:rPr>
                <w:sz w:val="20"/>
                <w:szCs w:val="20"/>
              </w:rPr>
              <w:t xml:space="preserve"> were delivered that focused </w:t>
            </w:r>
            <w:r w:rsidRPr="00175008">
              <w:rPr>
                <w:sz w:val="20"/>
                <w:szCs w:val="20"/>
              </w:rPr>
              <w:t>on maritime coordination and enforcement.</w:t>
            </w:r>
          </w:p>
        </w:tc>
      </w:tr>
      <w:tr w:rsidR="00F2079F" w14:paraId="261E9F16" w14:textId="77777777" w:rsidTr="0AD88D50">
        <w:trPr>
          <w:tblHeader/>
        </w:trPr>
        <w:tc>
          <w:tcPr>
            <w:tcW w:w="3114" w:type="dxa"/>
          </w:tcPr>
          <w:p w14:paraId="4C569287" w14:textId="6C0361DF" w:rsidR="00F2079F" w:rsidRPr="00175008" w:rsidRDefault="00F2079F" w:rsidP="00E22392">
            <w:pPr>
              <w:spacing w:before="60" w:line="260" w:lineRule="auto"/>
              <w:rPr>
                <w:sz w:val="20"/>
                <w:szCs w:val="20"/>
              </w:rPr>
            </w:pPr>
            <w:r w:rsidRPr="00175008">
              <w:rPr>
                <w:sz w:val="20"/>
                <w:szCs w:val="20"/>
              </w:rPr>
              <w:t xml:space="preserve">Examples of policy advice and progress on reform initiatives with Southeast Asia governments and civil society networks </w:t>
            </w:r>
          </w:p>
        </w:tc>
        <w:tc>
          <w:tcPr>
            <w:tcW w:w="7422" w:type="dxa"/>
          </w:tcPr>
          <w:p w14:paraId="3040197D" w14:textId="7B68B8F4" w:rsidR="00F62EF6" w:rsidRPr="00175008" w:rsidRDefault="002E052E" w:rsidP="00E22392">
            <w:pPr>
              <w:tabs>
                <w:tab w:val="left" w:pos="2520"/>
              </w:tabs>
              <w:spacing w:before="60" w:line="260" w:lineRule="auto"/>
              <w:rPr>
                <w:sz w:val="20"/>
                <w:szCs w:val="20"/>
                <w:highlight w:val="yellow"/>
              </w:rPr>
            </w:pPr>
            <w:r w:rsidRPr="00175008">
              <w:rPr>
                <w:sz w:val="20"/>
                <w:szCs w:val="20"/>
              </w:rPr>
              <w:t>Research grants to the Australian National University, the Brookings Institution and The Asia Foundation</w:t>
            </w:r>
            <w:r w:rsidR="002264D5" w:rsidRPr="00175008">
              <w:rPr>
                <w:sz w:val="20"/>
                <w:szCs w:val="20"/>
              </w:rPr>
              <w:t xml:space="preserve"> </w:t>
            </w:r>
            <w:r w:rsidR="00F62EF6" w:rsidRPr="00175008">
              <w:rPr>
                <w:sz w:val="20"/>
                <w:szCs w:val="20"/>
              </w:rPr>
              <w:t>produced</w:t>
            </w:r>
            <w:r w:rsidR="008E0670" w:rsidRPr="00175008">
              <w:rPr>
                <w:sz w:val="20"/>
                <w:szCs w:val="20"/>
              </w:rPr>
              <w:t xml:space="preserve"> </w:t>
            </w:r>
            <w:r w:rsidR="00A804F5" w:rsidRPr="00175008">
              <w:rPr>
                <w:sz w:val="20"/>
                <w:szCs w:val="20"/>
              </w:rPr>
              <w:t xml:space="preserve">and disseminated </w:t>
            </w:r>
            <w:r w:rsidR="00F62EF6" w:rsidRPr="00175008">
              <w:rPr>
                <w:sz w:val="20"/>
                <w:szCs w:val="20"/>
              </w:rPr>
              <w:t xml:space="preserve">a rich body of </w:t>
            </w:r>
            <w:r w:rsidR="002264D5" w:rsidRPr="00175008">
              <w:rPr>
                <w:sz w:val="20"/>
                <w:szCs w:val="20"/>
              </w:rPr>
              <w:t xml:space="preserve">policy-relevant </w:t>
            </w:r>
            <w:r w:rsidR="00F62EF6" w:rsidRPr="00175008">
              <w:rPr>
                <w:sz w:val="20"/>
                <w:szCs w:val="20"/>
              </w:rPr>
              <w:t>research</w:t>
            </w:r>
            <w:r w:rsidR="002264D5" w:rsidRPr="00175008">
              <w:rPr>
                <w:sz w:val="20"/>
                <w:szCs w:val="20"/>
              </w:rPr>
              <w:t xml:space="preserve">, </w:t>
            </w:r>
            <w:proofErr w:type="gramStart"/>
            <w:r w:rsidR="00F62EF6" w:rsidRPr="00175008">
              <w:rPr>
                <w:sz w:val="20"/>
                <w:szCs w:val="20"/>
              </w:rPr>
              <w:t>analysis</w:t>
            </w:r>
            <w:proofErr w:type="gramEnd"/>
            <w:r w:rsidR="00F62EF6" w:rsidRPr="00175008">
              <w:rPr>
                <w:sz w:val="20"/>
                <w:szCs w:val="20"/>
              </w:rPr>
              <w:t xml:space="preserve"> </w:t>
            </w:r>
            <w:r w:rsidR="002264D5" w:rsidRPr="00175008">
              <w:rPr>
                <w:sz w:val="20"/>
                <w:szCs w:val="20"/>
              </w:rPr>
              <w:t>and dialogue</w:t>
            </w:r>
            <w:r w:rsidR="001D0AA0" w:rsidRPr="00175008">
              <w:rPr>
                <w:sz w:val="20"/>
                <w:szCs w:val="20"/>
              </w:rPr>
              <w:t xml:space="preserve">, </w:t>
            </w:r>
            <w:r w:rsidR="00311094" w:rsidRPr="00175008">
              <w:rPr>
                <w:sz w:val="20"/>
                <w:szCs w:val="20"/>
              </w:rPr>
              <w:t xml:space="preserve">which has enhanced understanding </w:t>
            </w:r>
            <w:r w:rsidR="00F75509" w:rsidRPr="00175008">
              <w:rPr>
                <w:sz w:val="20"/>
                <w:szCs w:val="20"/>
              </w:rPr>
              <w:t xml:space="preserve">of </w:t>
            </w:r>
            <w:r w:rsidR="00311094" w:rsidRPr="00175008">
              <w:rPr>
                <w:sz w:val="20"/>
                <w:szCs w:val="20"/>
              </w:rPr>
              <w:t>the domestic and regional dynamics influencing stability in Southeast Asia</w:t>
            </w:r>
            <w:r w:rsidR="00A804F5" w:rsidRPr="00175008">
              <w:rPr>
                <w:sz w:val="20"/>
                <w:szCs w:val="20"/>
              </w:rPr>
              <w:t>.</w:t>
            </w:r>
          </w:p>
        </w:tc>
      </w:tr>
      <w:tr w:rsidR="00D02554" w14:paraId="40ACF5E5" w14:textId="77777777" w:rsidTr="0AD88D50">
        <w:trPr>
          <w:tblHeader/>
        </w:trPr>
        <w:tc>
          <w:tcPr>
            <w:tcW w:w="3114" w:type="dxa"/>
          </w:tcPr>
          <w:p w14:paraId="002B5033" w14:textId="62DBCAF4" w:rsidR="00D02554" w:rsidRPr="00175008" w:rsidRDefault="00D02554" w:rsidP="00E22392">
            <w:pPr>
              <w:spacing w:before="60" w:line="260" w:lineRule="auto"/>
              <w:rPr>
                <w:sz w:val="20"/>
                <w:szCs w:val="20"/>
              </w:rPr>
            </w:pPr>
            <w:r w:rsidRPr="00175008">
              <w:rPr>
                <w:sz w:val="20"/>
                <w:szCs w:val="20"/>
              </w:rPr>
              <w:t>Evidence of increased women’s leadership and participation in water resources and renewable energy projects / policy development processes</w:t>
            </w:r>
          </w:p>
        </w:tc>
        <w:tc>
          <w:tcPr>
            <w:tcW w:w="7422" w:type="dxa"/>
          </w:tcPr>
          <w:p w14:paraId="18B05B58" w14:textId="4DB22F74" w:rsidR="00D02554" w:rsidRPr="00175008" w:rsidRDefault="00D02554" w:rsidP="00E22392">
            <w:pPr>
              <w:tabs>
                <w:tab w:val="left" w:pos="2520"/>
              </w:tabs>
              <w:spacing w:before="60" w:line="260" w:lineRule="auto"/>
              <w:rPr>
                <w:sz w:val="20"/>
                <w:szCs w:val="20"/>
              </w:rPr>
            </w:pPr>
            <w:r w:rsidRPr="00175008">
              <w:rPr>
                <w:sz w:val="20"/>
                <w:szCs w:val="20"/>
              </w:rPr>
              <w:t xml:space="preserve">Under the Oxfam Inclusion Project, 1,165 women </w:t>
            </w:r>
            <w:r w:rsidR="64F765D9" w:rsidRPr="00175008">
              <w:rPr>
                <w:sz w:val="20"/>
                <w:szCs w:val="20"/>
              </w:rPr>
              <w:t>participate</w:t>
            </w:r>
            <w:r w:rsidR="025D70BD" w:rsidRPr="00175008">
              <w:rPr>
                <w:sz w:val="20"/>
                <w:szCs w:val="20"/>
              </w:rPr>
              <w:t>d</w:t>
            </w:r>
            <w:r w:rsidRPr="00175008">
              <w:rPr>
                <w:sz w:val="20"/>
                <w:szCs w:val="20"/>
              </w:rPr>
              <w:t xml:space="preserve"> in 22 events on water and energy </w:t>
            </w:r>
            <w:proofErr w:type="gramStart"/>
            <w:r w:rsidR="000E34D5" w:rsidRPr="00175008">
              <w:rPr>
                <w:sz w:val="20"/>
                <w:szCs w:val="20"/>
              </w:rPr>
              <w:t>governance</w:t>
            </w:r>
            <w:r w:rsidR="525F306C" w:rsidRPr="00175008">
              <w:rPr>
                <w:sz w:val="20"/>
                <w:szCs w:val="20"/>
              </w:rPr>
              <w:t>;</w:t>
            </w:r>
            <w:proofErr w:type="gramEnd"/>
            <w:r w:rsidRPr="00175008">
              <w:rPr>
                <w:sz w:val="20"/>
                <w:szCs w:val="20"/>
              </w:rPr>
              <w:t xml:space="preserve"> contributing to national and regional forums and policy dialogues. </w:t>
            </w:r>
            <w:r w:rsidR="000E34D5" w:rsidRPr="00175008">
              <w:rPr>
                <w:sz w:val="20"/>
                <w:szCs w:val="20"/>
              </w:rPr>
              <w:t xml:space="preserve">Events include </w:t>
            </w:r>
            <w:r w:rsidRPr="00175008">
              <w:rPr>
                <w:sz w:val="20"/>
                <w:szCs w:val="20"/>
              </w:rPr>
              <w:t xml:space="preserve">the Mekong River Commission’s consultation process for the proposed Mekong mainstream </w:t>
            </w:r>
            <w:proofErr w:type="spellStart"/>
            <w:r w:rsidRPr="00175008">
              <w:rPr>
                <w:sz w:val="20"/>
                <w:szCs w:val="20"/>
              </w:rPr>
              <w:t>Sanakham</w:t>
            </w:r>
            <w:proofErr w:type="spellEnd"/>
            <w:r w:rsidRPr="00175008">
              <w:rPr>
                <w:sz w:val="20"/>
                <w:szCs w:val="20"/>
              </w:rPr>
              <w:t xml:space="preserve"> dam, </w:t>
            </w:r>
            <w:r w:rsidR="000E34D5" w:rsidRPr="00175008">
              <w:rPr>
                <w:sz w:val="20"/>
                <w:szCs w:val="20"/>
              </w:rPr>
              <w:t xml:space="preserve">and </w:t>
            </w:r>
            <w:r w:rsidRPr="00175008">
              <w:rPr>
                <w:sz w:val="20"/>
                <w:szCs w:val="20"/>
              </w:rPr>
              <w:t>Cambodian Ministry of Environment’s Gender Mainstreaming Strategy</w:t>
            </w:r>
            <w:r w:rsidR="000E34D5" w:rsidRPr="00175008">
              <w:rPr>
                <w:sz w:val="20"/>
                <w:szCs w:val="20"/>
              </w:rPr>
              <w:t>.</w:t>
            </w:r>
          </w:p>
        </w:tc>
      </w:tr>
    </w:tbl>
    <w:p w14:paraId="3F2619AB" w14:textId="549DD0D2" w:rsidR="00AE2B7B" w:rsidRPr="00AE2B7B" w:rsidRDefault="00AE2B7B" w:rsidP="0017039C">
      <w:pPr>
        <w:pStyle w:val="Heading3"/>
      </w:pPr>
      <w:r w:rsidRPr="00AE2B7B">
        <w:lastRenderedPageBreak/>
        <w:t>Economic Recovery</w:t>
      </w:r>
    </w:p>
    <w:tbl>
      <w:tblPr>
        <w:tblStyle w:val="TableGrid"/>
        <w:tblW w:w="1067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3114"/>
        <w:gridCol w:w="7556"/>
      </w:tblGrid>
      <w:tr w:rsidR="00CA5021" w14:paraId="6541DEB5" w14:textId="77777777" w:rsidTr="00163CA5">
        <w:trPr>
          <w:tblHeader/>
        </w:trPr>
        <w:tc>
          <w:tcPr>
            <w:tcW w:w="3114" w:type="dxa"/>
            <w:shd w:val="clear" w:color="auto" w:fill="A2DCD1" w:themeFill="accent1" w:themeFillTint="99"/>
            <w:vAlign w:val="bottom"/>
          </w:tcPr>
          <w:p w14:paraId="7B68B645" w14:textId="39A83BEA" w:rsidR="00CA5021" w:rsidRPr="005736BB" w:rsidRDefault="00A96364" w:rsidP="009427DE">
            <w:pPr>
              <w:widowControl w:val="0"/>
              <w:spacing w:before="0" w:after="120"/>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7556" w:type="dxa"/>
            <w:shd w:val="clear" w:color="auto" w:fill="A2DCD1" w:themeFill="accent1" w:themeFillTint="99"/>
            <w:vAlign w:val="bottom"/>
          </w:tcPr>
          <w:p w14:paraId="7B256934" w14:textId="69DE6F90" w:rsidR="00CA5021" w:rsidRPr="005736BB" w:rsidRDefault="00AD19F7" w:rsidP="009427DE">
            <w:pPr>
              <w:widowControl w:val="0"/>
              <w:spacing w:before="0" w:after="120"/>
              <w:jc w:val="center"/>
              <w:rPr>
                <w:sz w:val="20"/>
                <w:szCs w:val="20"/>
              </w:rPr>
            </w:pPr>
            <w:r w:rsidRPr="005736BB">
              <w:rPr>
                <w:b/>
                <w:sz w:val="20"/>
                <w:szCs w:val="20"/>
              </w:rPr>
              <w:t>Progress/Result</w:t>
            </w:r>
          </w:p>
        </w:tc>
      </w:tr>
      <w:tr w:rsidR="00CA5021" w14:paraId="564E6F58" w14:textId="77777777" w:rsidTr="0017039C">
        <w:trPr>
          <w:trHeight w:val="2196"/>
          <w:tblHeader/>
        </w:trPr>
        <w:tc>
          <w:tcPr>
            <w:tcW w:w="3114" w:type="dxa"/>
          </w:tcPr>
          <w:p w14:paraId="234C1CE4" w14:textId="222C5D4D" w:rsidR="00CA5021" w:rsidRPr="00175008" w:rsidRDefault="009369E2" w:rsidP="009427DE">
            <w:pPr>
              <w:spacing w:before="0" w:after="120"/>
              <w:rPr>
                <w:sz w:val="20"/>
                <w:szCs w:val="20"/>
              </w:rPr>
            </w:pPr>
            <w:r w:rsidRPr="00175008">
              <w:rPr>
                <w:sz w:val="20"/>
                <w:szCs w:val="20"/>
              </w:rPr>
              <w:t xml:space="preserve">Evidence of policy support and/or change for water, energy and infrastructure decision-making including new government-to-government collaboration on planning, procurement, regulation, and inclusion of gender and social analysis </w:t>
            </w:r>
          </w:p>
        </w:tc>
        <w:tc>
          <w:tcPr>
            <w:tcW w:w="7556" w:type="dxa"/>
          </w:tcPr>
          <w:p w14:paraId="5A50515E" w14:textId="1FEA3FE6" w:rsidR="00D84A0F" w:rsidRPr="0017039C" w:rsidRDefault="00FA49A1" w:rsidP="0017039C">
            <w:pPr>
              <w:suppressAutoHyphens w:val="0"/>
              <w:spacing w:before="0" w:after="120"/>
              <w:rPr>
                <w:sz w:val="20"/>
                <w:szCs w:val="20"/>
              </w:rPr>
            </w:pPr>
            <w:r w:rsidRPr="00175008">
              <w:rPr>
                <w:sz w:val="20"/>
                <w:szCs w:val="20"/>
              </w:rPr>
              <w:t xml:space="preserve">Under </w:t>
            </w:r>
            <w:r w:rsidR="000E34D5" w:rsidRPr="00175008">
              <w:rPr>
                <w:sz w:val="20"/>
                <w:szCs w:val="20"/>
              </w:rPr>
              <w:t xml:space="preserve">the MAP </w:t>
            </w:r>
            <w:r w:rsidRPr="00175008">
              <w:rPr>
                <w:sz w:val="20"/>
                <w:szCs w:val="20"/>
              </w:rPr>
              <w:t>Mekong Safeguards Progra</w:t>
            </w:r>
            <w:r w:rsidR="000E34D5" w:rsidRPr="00175008">
              <w:rPr>
                <w:sz w:val="20"/>
                <w:szCs w:val="20"/>
              </w:rPr>
              <w:t>m, implemented by</w:t>
            </w:r>
            <w:r w:rsidRPr="00175008">
              <w:rPr>
                <w:sz w:val="20"/>
                <w:szCs w:val="20"/>
              </w:rPr>
              <w:t xml:space="preserve"> TAF, Australia supported policy advice to the Lao National Assembly and Thailand Ministry of Energy on energy and safeguards</w:t>
            </w:r>
            <w:r w:rsidR="000E34D5" w:rsidRPr="00175008">
              <w:rPr>
                <w:sz w:val="20"/>
                <w:szCs w:val="20"/>
              </w:rPr>
              <w:t xml:space="preserve">. This advice </w:t>
            </w:r>
            <w:r w:rsidRPr="00175008">
              <w:rPr>
                <w:sz w:val="20"/>
                <w:szCs w:val="20"/>
              </w:rPr>
              <w:t>informed government policy on renewable energy including COP26 announcements.</w:t>
            </w:r>
            <w:r w:rsidR="0017039C">
              <w:rPr>
                <w:sz w:val="20"/>
                <w:szCs w:val="20"/>
              </w:rPr>
              <w:t xml:space="preserve"> </w:t>
            </w:r>
            <w:r w:rsidR="0013286F" w:rsidRPr="00175008">
              <w:rPr>
                <w:rFonts w:cstheme="majorBidi"/>
                <w:sz w:val="20"/>
                <w:szCs w:val="20"/>
              </w:rPr>
              <w:t xml:space="preserve">Under </w:t>
            </w:r>
            <w:r w:rsidR="00727588" w:rsidRPr="00175008">
              <w:rPr>
                <w:rFonts w:cstheme="majorBidi"/>
                <w:sz w:val="20"/>
                <w:szCs w:val="20"/>
              </w:rPr>
              <w:t xml:space="preserve">P4I </w:t>
            </w:r>
            <w:r w:rsidR="00DE796F" w:rsidRPr="00175008">
              <w:rPr>
                <w:rFonts w:cstheme="majorBidi"/>
                <w:sz w:val="20"/>
                <w:szCs w:val="20"/>
              </w:rPr>
              <w:t>Australia</w:t>
            </w:r>
            <w:r w:rsidR="007E1AD9" w:rsidRPr="00175008">
              <w:rPr>
                <w:rFonts w:cstheme="majorBidi"/>
                <w:sz w:val="20"/>
                <w:szCs w:val="20"/>
              </w:rPr>
              <w:t xml:space="preserve"> </w:t>
            </w:r>
            <w:r w:rsidR="008B1307" w:rsidRPr="00175008">
              <w:rPr>
                <w:rFonts w:cstheme="majorBidi"/>
                <w:sz w:val="20"/>
                <w:szCs w:val="20"/>
                <w:lang w:val="en-US"/>
              </w:rPr>
              <w:t xml:space="preserve">assessed </w:t>
            </w:r>
            <w:r w:rsidR="00C77BA7" w:rsidRPr="00175008">
              <w:rPr>
                <w:rFonts w:cstheme="majorBidi"/>
                <w:sz w:val="20"/>
                <w:szCs w:val="20"/>
                <w:lang w:val="en-US"/>
              </w:rPr>
              <w:t>opportunities for</w:t>
            </w:r>
            <w:r w:rsidR="00EE4A39" w:rsidRPr="00175008">
              <w:rPr>
                <w:rFonts w:cstheme="majorBidi"/>
                <w:sz w:val="20"/>
                <w:szCs w:val="20"/>
                <w:lang w:val="en-US"/>
              </w:rPr>
              <w:t xml:space="preserve"> hydro energy storage</w:t>
            </w:r>
            <w:r w:rsidR="00C77BA7" w:rsidRPr="00175008">
              <w:rPr>
                <w:rFonts w:cstheme="majorBidi"/>
                <w:sz w:val="20"/>
                <w:szCs w:val="20"/>
                <w:lang w:val="en-US"/>
              </w:rPr>
              <w:t xml:space="preserve">, </w:t>
            </w:r>
            <w:r w:rsidR="008B1307" w:rsidRPr="00175008">
              <w:rPr>
                <w:rFonts w:cstheme="majorBidi"/>
                <w:sz w:val="20"/>
                <w:szCs w:val="20"/>
                <w:lang w:val="en-US"/>
              </w:rPr>
              <w:t>developed a climate change strategy with</w:t>
            </w:r>
            <w:r w:rsidR="00C77BA7" w:rsidRPr="00175008">
              <w:rPr>
                <w:rFonts w:cstheme="majorBidi"/>
                <w:sz w:val="20"/>
                <w:szCs w:val="20"/>
                <w:lang w:val="en-US"/>
              </w:rPr>
              <w:t xml:space="preserve"> </w:t>
            </w:r>
            <w:r w:rsidR="0013286F" w:rsidRPr="00175008">
              <w:rPr>
                <w:rFonts w:cstheme="majorBidi"/>
                <w:sz w:val="20"/>
                <w:szCs w:val="20"/>
              </w:rPr>
              <w:t>Indonesia</w:t>
            </w:r>
            <w:r w:rsidR="005A6BD8" w:rsidRPr="00175008">
              <w:rPr>
                <w:rFonts w:cstheme="majorBidi"/>
                <w:sz w:val="20"/>
                <w:szCs w:val="20"/>
              </w:rPr>
              <w:t xml:space="preserve">, </w:t>
            </w:r>
            <w:r w:rsidR="008B1307" w:rsidRPr="00175008">
              <w:rPr>
                <w:rFonts w:cstheme="majorBidi"/>
                <w:sz w:val="20"/>
                <w:szCs w:val="20"/>
              </w:rPr>
              <w:t xml:space="preserve">supported </w:t>
            </w:r>
            <w:r w:rsidR="00EE4A39" w:rsidRPr="00175008">
              <w:rPr>
                <w:rFonts w:eastAsia="Times New Roman"/>
                <w:sz w:val="20"/>
                <w:szCs w:val="20"/>
              </w:rPr>
              <w:t>feasibility studies in the Philippines for off-grid electrification</w:t>
            </w:r>
            <w:r w:rsidR="00E730C9" w:rsidRPr="00175008">
              <w:rPr>
                <w:rFonts w:eastAsia="Times New Roman"/>
                <w:sz w:val="20"/>
                <w:szCs w:val="20"/>
              </w:rPr>
              <w:t xml:space="preserve">, </w:t>
            </w:r>
            <w:r w:rsidR="00B52CDD" w:rsidRPr="00175008">
              <w:rPr>
                <w:rFonts w:eastAsia="Times New Roman"/>
                <w:sz w:val="20"/>
                <w:szCs w:val="20"/>
              </w:rPr>
              <w:t xml:space="preserve">delivered </w:t>
            </w:r>
            <w:r w:rsidR="008B1307" w:rsidRPr="00175008">
              <w:rPr>
                <w:rFonts w:eastAsia="Times New Roman"/>
                <w:sz w:val="20"/>
                <w:szCs w:val="20"/>
              </w:rPr>
              <w:t xml:space="preserve">workshops on finance, </w:t>
            </w:r>
            <w:proofErr w:type="gramStart"/>
            <w:r w:rsidR="008B1307" w:rsidRPr="00175008">
              <w:rPr>
                <w:rFonts w:eastAsia="Times New Roman"/>
                <w:sz w:val="20"/>
                <w:szCs w:val="20"/>
              </w:rPr>
              <w:t>electricity</w:t>
            </w:r>
            <w:proofErr w:type="gramEnd"/>
            <w:r w:rsidR="008B1307" w:rsidRPr="00175008">
              <w:rPr>
                <w:rFonts w:eastAsia="Times New Roman"/>
                <w:sz w:val="20"/>
                <w:szCs w:val="20"/>
              </w:rPr>
              <w:t xml:space="preserve"> and carbon markets</w:t>
            </w:r>
            <w:r w:rsidR="0013286F" w:rsidRPr="00175008">
              <w:rPr>
                <w:rFonts w:eastAsia="Times New Roman"/>
                <w:sz w:val="20"/>
                <w:szCs w:val="20"/>
              </w:rPr>
              <w:t xml:space="preserve">, </w:t>
            </w:r>
            <w:r w:rsidR="00EE4A39" w:rsidRPr="00175008">
              <w:rPr>
                <w:sz w:val="20"/>
                <w:szCs w:val="20"/>
              </w:rPr>
              <w:t xml:space="preserve">strengthened </w:t>
            </w:r>
            <w:r w:rsidR="0013286F" w:rsidRPr="00175008">
              <w:rPr>
                <w:sz w:val="20"/>
                <w:szCs w:val="20"/>
              </w:rPr>
              <w:t xml:space="preserve">infrastructure </w:t>
            </w:r>
            <w:r w:rsidR="00EE4A39" w:rsidRPr="00175008">
              <w:rPr>
                <w:sz w:val="20"/>
                <w:szCs w:val="20"/>
              </w:rPr>
              <w:t>environmental, social and governance</w:t>
            </w:r>
            <w:r w:rsidR="0013286F" w:rsidRPr="00175008">
              <w:rPr>
                <w:sz w:val="20"/>
                <w:szCs w:val="20"/>
              </w:rPr>
              <w:t xml:space="preserve"> safeguards, </w:t>
            </w:r>
            <w:r w:rsidR="009F5726" w:rsidRPr="00175008">
              <w:rPr>
                <w:sz w:val="20"/>
                <w:szCs w:val="20"/>
              </w:rPr>
              <w:t xml:space="preserve">and </w:t>
            </w:r>
            <w:r w:rsidR="0013286F" w:rsidRPr="00175008">
              <w:rPr>
                <w:sz w:val="20"/>
                <w:szCs w:val="20"/>
              </w:rPr>
              <w:t>advised</w:t>
            </w:r>
            <w:r w:rsidR="00642817" w:rsidRPr="00175008">
              <w:rPr>
                <w:sz w:val="20"/>
                <w:szCs w:val="20"/>
              </w:rPr>
              <w:t xml:space="preserve"> on </w:t>
            </w:r>
            <w:r w:rsidR="00DC549F" w:rsidRPr="00175008">
              <w:rPr>
                <w:sz w:val="20"/>
                <w:szCs w:val="20"/>
              </w:rPr>
              <w:t>gender inclusion</w:t>
            </w:r>
            <w:r w:rsidR="002F7B0F" w:rsidRPr="00175008">
              <w:rPr>
                <w:sz w:val="20"/>
                <w:szCs w:val="20"/>
              </w:rPr>
              <w:t xml:space="preserve"> </w:t>
            </w:r>
            <w:r w:rsidR="0F603FAB" w:rsidRPr="00175008">
              <w:rPr>
                <w:sz w:val="20"/>
                <w:szCs w:val="20"/>
              </w:rPr>
              <w:t>for</w:t>
            </w:r>
            <w:r w:rsidR="002F7B0F" w:rsidRPr="00175008">
              <w:rPr>
                <w:sz w:val="20"/>
                <w:szCs w:val="20"/>
              </w:rPr>
              <w:t xml:space="preserve"> </w:t>
            </w:r>
            <w:r w:rsidR="00DC549F" w:rsidRPr="00175008">
              <w:rPr>
                <w:sz w:val="20"/>
                <w:szCs w:val="20"/>
              </w:rPr>
              <w:t xml:space="preserve">Malaysia’s proposed </w:t>
            </w:r>
            <w:r w:rsidR="0013286F" w:rsidRPr="00175008">
              <w:rPr>
                <w:sz w:val="20"/>
                <w:szCs w:val="20"/>
              </w:rPr>
              <w:t>High-Speed</w:t>
            </w:r>
            <w:r w:rsidR="00DC549F" w:rsidRPr="00175008">
              <w:rPr>
                <w:sz w:val="20"/>
                <w:szCs w:val="20"/>
              </w:rPr>
              <w:t xml:space="preserve"> Rail</w:t>
            </w:r>
            <w:r w:rsidR="002F7B0F" w:rsidRPr="00175008">
              <w:rPr>
                <w:sz w:val="20"/>
                <w:szCs w:val="20"/>
              </w:rPr>
              <w:t>.</w:t>
            </w:r>
            <w:r w:rsidR="002F7B0F" w:rsidRPr="00175008">
              <w:rPr>
                <w:rFonts w:cstheme="majorBidi"/>
                <w:sz w:val="20"/>
                <w:szCs w:val="20"/>
              </w:rPr>
              <w:t xml:space="preserve"> </w:t>
            </w:r>
          </w:p>
        </w:tc>
      </w:tr>
      <w:tr w:rsidR="009369E2" w14:paraId="3F00CF15" w14:textId="77777777" w:rsidTr="0017039C">
        <w:trPr>
          <w:trHeight w:val="2291"/>
          <w:tblHeader/>
        </w:trPr>
        <w:tc>
          <w:tcPr>
            <w:tcW w:w="3114" w:type="dxa"/>
          </w:tcPr>
          <w:p w14:paraId="6E7326AA" w14:textId="72714AE8" w:rsidR="009369E2" w:rsidRPr="00175008" w:rsidRDefault="009369E2" w:rsidP="0013286F">
            <w:pPr>
              <w:spacing w:before="0" w:after="0"/>
              <w:rPr>
                <w:sz w:val="20"/>
                <w:szCs w:val="20"/>
              </w:rPr>
            </w:pPr>
            <w:r w:rsidRPr="00175008">
              <w:rPr>
                <w:sz w:val="20"/>
                <w:szCs w:val="20"/>
              </w:rPr>
              <w:t>Examples of policy and technical advice provided to partner countries or regional organisations on responding to the immediate economic impacts of COVID 19 and longer term sustainable and inclusive economic recovery</w:t>
            </w:r>
          </w:p>
        </w:tc>
        <w:tc>
          <w:tcPr>
            <w:tcW w:w="7556" w:type="dxa"/>
          </w:tcPr>
          <w:p w14:paraId="38F14B44" w14:textId="3B0DB40C" w:rsidR="002B7ED3" w:rsidRPr="00175008" w:rsidRDefault="002F7B0F" w:rsidP="008E5414">
            <w:pPr>
              <w:spacing w:before="0"/>
              <w:rPr>
                <w:rFonts w:cstheme="majorBidi"/>
                <w:color w:val="auto"/>
                <w:sz w:val="20"/>
                <w:szCs w:val="20"/>
                <w:lang w:val="en-AU"/>
              </w:rPr>
            </w:pPr>
            <w:r w:rsidRPr="00175008">
              <w:rPr>
                <w:sz w:val="20"/>
                <w:szCs w:val="20"/>
              </w:rPr>
              <w:t>Australia i</w:t>
            </w:r>
            <w:r w:rsidR="002B7ED3" w:rsidRPr="00175008">
              <w:rPr>
                <w:sz w:val="20"/>
                <w:szCs w:val="20"/>
              </w:rPr>
              <w:t xml:space="preserve">mproved </w:t>
            </w:r>
            <w:r w:rsidRPr="00175008">
              <w:rPr>
                <w:sz w:val="20"/>
                <w:szCs w:val="20"/>
              </w:rPr>
              <w:t>regional</w:t>
            </w:r>
            <w:r w:rsidR="002B7ED3" w:rsidRPr="00175008">
              <w:rPr>
                <w:sz w:val="20"/>
                <w:szCs w:val="20"/>
              </w:rPr>
              <w:t xml:space="preserve"> capacity to attract private investment</w:t>
            </w:r>
            <w:r w:rsidRPr="00175008">
              <w:rPr>
                <w:sz w:val="20"/>
                <w:szCs w:val="20"/>
              </w:rPr>
              <w:t xml:space="preserve"> in </w:t>
            </w:r>
            <w:r w:rsidR="08B5CE07" w:rsidRPr="00175008">
              <w:rPr>
                <w:sz w:val="20"/>
                <w:szCs w:val="20"/>
              </w:rPr>
              <w:t>i</w:t>
            </w:r>
            <w:r w:rsidR="7E68062B" w:rsidRPr="00175008">
              <w:rPr>
                <w:sz w:val="20"/>
                <w:szCs w:val="20"/>
              </w:rPr>
              <w:t>nfrastructure</w:t>
            </w:r>
            <w:r w:rsidRPr="00175008">
              <w:rPr>
                <w:sz w:val="20"/>
                <w:szCs w:val="20"/>
              </w:rPr>
              <w:t xml:space="preserve"> under P4I. </w:t>
            </w:r>
            <w:r w:rsidR="007E1AD9" w:rsidRPr="00175008">
              <w:rPr>
                <w:sz w:val="20"/>
                <w:szCs w:val="20"/>
              </w:rPr>
              <w:t>The partnership</w:t>
            </w:r>
            <w:r w:rsidR="002B7ED3" w:rsidRPr="00175008">
              <w:rPr>
                <w:sz w:val="20"/>
                <w:szCs w:val="20"/>
              </w:rPr>
              <w:t xml:space="preserve"> supported Cambodia to build capacity to </w:t>
            </w:r>
            <w:r w:rsidR="007E1AD9" w:rsidRPr="00175008">
              <w:rPr>
                <w:sz w:val="20"/>
                <w:szCs w:val="20"/>
              </w:rPr>
              <w:t>review</w:t>
            </w:r>
            <w:r w:rsidR="002B7ED3" w:rsidRPr="00175008">
              <w:rPr>
                <w:sz w:val="20"/>
                <w:szCs w:val="20"/>
              </w:rPr>
              <w:t xml:space="preserve"> infrastructure projects and implement public-private partnerships</w:t>
            </w:r>
            <w:r w:rsidR="00F9346C" w:rsidRPr="00175008">
              <w:rPr>
                <w:sz w:val="20"/>
                <w:szCs w:val="20"/>
              </w:rPr>
              <w:t xml:space="preserve">, supported rail sector reforms to improve investment financing in the </w:t>
            </w:r>
            <w:r w:rsidR="00603AF9" w:rsidRPr="00175008">
              <w:rPr>
                <w:sz w:val="20"/>
                <w:szCs w:val="20"/>
              </w:rPr>
              <w:t>Philippines</w:t>
            </w:r>
            <w:r w:rsidR="00F9346C" w:rsidRPr="00175008">
              <w:rPr>
                <w:sz w:val="20"/>
                <w:szCs w:val="20"/>
              </w:rPr>
              <w:t>, and</w:t>
            </w:r>
            <w:r w:rsidR="00603AF9" w:rsidRPr="00175008">
              <w:rPr>
                <w:sz w:val="20"/>
                <w:szCs w:val="20"/>
              </w:rPr>
              <w:t xml:space="preserve"> developed </w:t>
            </w:r>
            <w:r w:rsidR="002B7ED3" w:rsidRPr="00175008">
              <w:rPr>
                <w:sz w:val="20"/>
                <w:szCs w:val="20"/>
              </w:rPr>
              <w:t>a sustainable wastewater cost recovery and financing framework</w:t>
            </w:r>
            <w:r w:rsidR="00603AF9" w:rsidRPr="00175008">
              <w:rPr>
                <w:sz w:val="20"/>
                <w:szCs w:val="20"/>
              </w:rPr>
              <w:t xml:space="preserve"> with Cambodia</w:t>
            </w:r>
            <w:r w:rsidR="002B7ED3" w:rsidRPr="00175008">
              <w:rPr>
                <w:sz w:val="20"/>
                <w:szCs w:val="20"/>
              </w:rPr>
              <w:t>.</w:t>
            </w:r>
          </w:p>
          <w:p w14:paraId="529F2950" w14:textId="4FC70ED0" w:rsidR="00E17C35" w:rsidRPr="00175008" w:rsidRDefault="00AF4CD5" w:rsidP="0013286F">
            <w:pPr>
              <w:suppressAutoHyphens w:val="0"/>
              <w:spacing w:before="0" w:after="0"/>
              <w:rPr>
                <w:sz w:val="20"/>
                <w:szCs w:val="20"/>
              </w:rPr>
            </w:pPr>
            <w:r w:rsidRPr="00175008">
              <w:rPr>
                <w:sz w:val="20"/>
                <w:szCs w:val="20"/>
              </w:rPr>
              <w:t>Under MAP</w:t>
            </w:r>
            <w:r w:rsidR="4506AE4C" w:rsidRPr="00175008">
              <w:rPr>
                <w:sz w:val="20"/>
                <w:szCs w:val="20"/>
              </w:rPr>
              <w:t>,</w:t>
            </w:r>
            <w:r w:rsidR="2446E5B4" w:rsidRPr="00175008">
              <w:rPr>
                <w:sz w:val="20"/>
                <w:szCs w:val="20"/>
              </w:rPr>
              <w:t xml:space="preserve"> Australia</w:t>
            </w:r>
            <w:r w:rsidRPr="00175008">
              <w:rPr>
                <w:sz w:val="20"/>
                <w:szCs w:val="20"/>
              </w:rPr>
              <w:t xml:space="preserve"> delivered training to 150 senior officials in Cambodia on public financial management and public service delivery. 98 per cent of participants expressed strong satisfaction with the program.</w:t>
            </w:r>
          </w:p>
        </w:tc>
      </w:tr>
      <w:tr w:rsidR="00CA5021" w14:paraId="1EAE2D66" w14:textId="77777777" w:rsidTr="0017039C">
        <w:trPr>
          <w:trHeight w:val="1233"/>
          <w:tblHeader/>
        </w:trPr>
        <w:tc>
          <w:tcPr>
            <w:tcW w:w="3114" w:type="dxa"/>
          </w:tcPr>
          <w:p w14:paraId="65838CB2" w14:textId="5E335C82" w:rsidR="00CA5021" w:rsidRPr="00175008" w:rsidRDefault="009369E2" w:rsidP="0013286F">
            <w:pPr>
              <w:spacing w:before="0" w:after="0"/>
              <w:rPr>
                <w:sz w:val="20"/>
                <w:szCs w:val="20"/>
              </w:rPr>
            </w:pPr>
            <w:r w:rsidRPr="00175008">
              <w:rPr>
                <w:sz w:val="20"/>
                <w:szCs w:val="20"/>
              </w:rPr>
              <w:t xml:space="preserve">Evidence of policy, legislative and/or technical support on labour migration, reducing remittance costs, </w:t>
            </w:r>
            <w:proofErr w:type="gramStart"/>
            <w:r w:rsidRPr="00175008">
              <w:rPr>
                <w:sz w:val="20"/>
                <w:szCs w:val="20"/>
              </w:rPr>
              <w:t>protection</w:t>
            </w:r>
            <w:proofErr w:type="gramEnd"/>
            <w:r w:rsidRPr="00175008">
              <w:rPr>
                <w:sz w:val="20"/>
                <w:szCs w:val="20"/>
              </w:rPr>
              <w:t xml:space="preserve"> and gender equality for migrant workers</w:t>
            </w:r>
          </w:p>
        </w:tc>
        <w:tc>
          <w:tcPr>
            <w:tcW w:w="7556" w:type="dxa"/>
          </w:tcPr>
          <w:p w14:paraId="02B96D99" w14:textId="1165683E" w:rsidR="00063645" w:rsidRPr="00063645" w:rsidRDefault="00D805E4" w:rsidP="00E22392">
            <w:pPr>
              <w:spacing w:before="0" w:after="120"/>
              <w:rPr>
                <w:sz w:val="20"/>
                <w:szCs w:val="20"/>
              </w:rPr>
            </w:pPr>
            <w:r w:rsidRPr="00175008">
              <w:rPr>
                <w:sz w:val="20"/>
                <w:szCs w:val="20"/>
              </w:rPr>
              <w:t>T</w:t>
            </w:r>
            <w:r w:rsidR="00967FB1" w:rsidRPr="00175008">
              <w:rPr>
                <w:sz w:val="20"/>
                <w:szCs w:val="20"/>
              </w:rPr>
              <w:t xml:space="preserve">he Triangle in ASEAN program supported Migrant Worker Resource Centres, which provided direct services to 12,401 current, </w:t>
            </w:r>
            <w:proofErr w:type="gramStart"/>
            <w:r w:rsidR="00967FB1" w:rsidRPr="00175008">
              <w:rPr>
                <w:sz w:val="20"/>
                <w:szCs w:val="20"/>
              </w:rPr>
              <w:t>potential</w:t>
            </w:r>
            <w:proofErr w:type="gramEnd"/>
            <w:r w:rsidR="00967FB1" w:rsidRPr="00175008">
              <w:rPr>
                <w:sz w:val="20"/>
                <w:szCs w:val="20"/>
              </w:rPr>
              <w:t xml:space="preserve"> and returned migrant workers in 2021-22, including counselling, training and legal assistance.</w:t>
            </w:r>
          </w:p>
        </w:tc>
      </w:tr>
      <w:tr w:rsidR="00CA5021" w14:paraId="4DF45926" w14:textId="77777777" w:rsidTr="0017039C">
        <w:trPr>
          <w:tblHeader/>
        </w:trPr>
        <w:tc>
          <w:tcPr>
            <w:tcW w:w="3114" w:type="dxa"/>
          </w:tcPr>
          <w:p w14:paraId="0B1E2DC4" w14:textId="50548EEF" w:rsidR="00CA5021" w:rsidRPr="00175008" w:rsidRDefault="009369E2" w:rsidP="0013286F">
            <w:pPr>
              <w:spacing w:before="0" w:after="0"/>
              <w:rPr>
                <w:sz w:val="20"/>
                <w:szCs w:val="20"/>
              </w:rPr>
            </w:pPr>
            <w:r w:rsidRPr="00175008">
              <w:rPr>
                <w:sz w:val="20"/>
                <w:szCs w:val="20"/>
              </w:rPr>
              <w:t xml:space="preserve">Examples of ASEAN policy development, technical </w:t>
            </w:r>
            <w:proofErr w:type="gramStart"/>
            <w:r w:rsidRPr="00175008">
              <w:rPr>
                <w:sz w:val="20"/>
                <w:szCs w:val="20"/>
              </w:rPr>
              <w:t>advice</w:t>
            </w:r>
            <w:proofErr w:type="gramEnd"/>
            <w:r w:rsidRPr="00175008">
              <w:rPr>
                <w:sz w:val="20"/>
                <w:szCs w:val="20"/>
              </w:rPr>
              <w:t xml:space="preserve"> and capacity building to enable ASEAN to promote regional economic integration, including number of male and female officials trained to enhance the implementation of Free Trade Agreements and other related instruments </w:t>
            </w:r>
          </w:p>
        </w:tc>
        <w:tc>
          <w:tcPr>
            <w:tcW w:w="7556" w:type="dxa"/>
          </w:tcPr>
          <w:p w14:paraId="1FCE71E6" w14:textId="52800EC8" w:rsidR="00291501" w:rsidRPr="00175008" w:rsidRDefault="004D245A" w:rsidP="00291501">
            <w:pPr>
              <w:spacing w:before="0" w:after="120"/>
              <w:rPr>
                <w:sz w:val="20"/>
                <w:szCs w:val="20"/>
              </w:rPr>
            </w:pPr>
            <w:r w:rsidRPr="00175008">
              <w:rPr>
                <w:sz w:val="20"/>
                <w:szCs w:val="20"/>
              </w:rPr>
              <w:t xml:space="preserve">The </w:t>
            </w:r>
            <w:r w:rsidR="00CC5F21" w:rsidRPr="00175008">
              <w:rPr>
                <w:sz w:val="20"/>
                <w:szCs w:val="20"/>
              </w:rPr>
              <w:t xml:space="preserve">AANZFTA Economic Cooperation Support Program </w:t>
            </w:r>
            <w:r w:rsidRPr="00175008">
              <w:rPr>
                <w:sz w:val="20"/>
                <w:szCs w:val="20"/>
              </w:rPr>
              <w:t xml:space="preserve">assisted </w:t>
            </w:r>
            <w:r w:rsidR="00CC5F21" w:rsidRPr="00175008">
              <w:rPr>
                <w:sz w:val="20"/>
                <w:szCs w:val="20"/>
              </w:rPr>
              <w:t>developing ASEAN member</w:t>
            </w:r>
            <w:r w:rsidR="000E34D5" w:rsidRPr="00175008">
              <w:rPr>
                <w:sz w:val="20"/>
                <w:szCs w:val="20"/>
              </w:rPr>
              <w:t>s</w:t>
            </w:r>
            <w:r w:rsidR="00CC5F21" w:rsidRPr="00175008">
              <w:rPr>
                <w:sz w:val="20"/>
                <w:szCs w:val="20"/>
              </w:rPr>
              <w:t xml:space="preserve"> </w:t>
            </w:r>
            <w:r w:rsidR="2475496B" w:rsidRPr="00175008">
              <w:rPr>
                <w:sz w:val="20"/>
                <w:szCs w:val="20"/>
              </w:rPr>
              <w:t xml:space="preserve">to </w:t>
            </w:r>
            <w:r w:rsidR="00CC5F21" w:rsidRPr="00175008">
              <w:rPr>
                <w:sz w:val="20"/>
                <w:szCs w:val="20"/>
              </w:rPr>
              <w:t xml:space="preserve">implement their commitments under the AANZFTA and </w:t>
            </w:r>
            <w:r w:rsidR="00EB4EBB" w:rsidRPr="00175008">
              <w:rPr>
                <w:sz w:val="20"/>
                <w:szCs w:val="20"/>
              </w:rPr>
              <w:t xml:space="preserve">realise the benefits from </w:t>
            </w:r>
            <w:r w:rsidR="00CC5F21" w:rsidRPr="00175008">
              <w:rPr>
                <w:sz w:val="20"/>
                <w:szCs w:val="20"/>
              </w:rPr>
              <w:t>greater trade liberalisation and regional economic integration.</w:t>
            </w:r>
            <w:r w:rsidR="00765966" w:rsidRPr="00175008">
              <w:rPr>
                <w:sz w:val="20"/>
                <w:szCs w:val="20"/>
              </w:rPr>
              <w:t xml:space="preserve"> </w:t>
            </w:r>
            <w:r w:rsidR="000B27A6" w:rsidRPr="00175008">
              <w:rPr>
                <w:sz w:val="20"/>
                <w:szCs w:val="20"/>
              </w:rPr>
              <w:t xml:space="preserve">The program </w:t>
            </w:r>
            <w:r w:rsidR="00765966" w:rsidRPr="00175008">
              <w:rPr>
                <w:sz w:val="20"/>
                <w:szCs w:val="20"/>
              </w:rPr>
              <w:t xml:space="preserve">trained a total of 1046 participants (508 men and 538 women) in 2021 as part of AECSP implementation activities. </w:t>
            </w:r>
          </w:p>
        </w:tc>
      </w:tr>
      <w:tr w:rsidR="00CA5021" w14:paraId="51A15CF9" w14:textId="77777777" w:rsidTr="0017039C">
        <w:trPr>
          <w:tblHeader/>
        </w:trPr>
        <w:tc>
          <w:tcPr>
            <w:tcW w:w="3114" w:type="dxa"/>
          </w:tcPr>
          <w:p w14:paraId="3C75C9F9" w14:textId="5F3DDF6A" w:rsidR="009427DE" w:rsidRPr="00175008" w:rsidRDefault="009369E2" w:rsidP="009427DE">
            <w:pPr>
              <w:spacing w:before="0" w:after="120"/>
              <w:rPr>
                <w:sz w:val="20"/>
                <w:szCs w:val="20"/>
              </w:rPr>
            </w:pPr>
            <w:r w:rsidRPr="00175008">
              <w:rPr>
                <w:sz w:val="20"/>
                <w:szCs w:val="20"/>
              </w:rPr>
              <w:t>Examples of technical, policy and capacity building support provided to expand women’s economic opportunities in Southeast Asia</w:t>
            </w:r>
          </w:p>
        </w:tc>
        <w:tc>
          <w:tcPr>
            <w:tcW w:w="7556" w:type="dxa"/>
          </w:tcPr>
          <w:p w14:paraId="1BE822B4" w14:textId="22739488" w:rsidR="00CA5021" w:rsidRPr="00175008" w:rsidRDefault="00910E4D" w:rsidP="009427DE">
            <w:pPr>
              <w:suppressAutoHyphens w:val="0"/>
              <w:spacing w:before="0" w:after="120"/>
              <w:rPr>
                <w:sz w:val="20"/>
                <w:szCs w:val="20"/>
              </w:rPr>
            </w:pPr>
            <w:r w:rsidRPr="00175008">
              <w:rPr>
                <w:sz w:val="20"/>
                <w:szCs w:val="20"/>
              </w:rPr>
              <w:t xml:space="preserve">Investing in Women provided mentoring and support to women’s </w:t>
            </w:r>
            <w:r w:rsidR="00CE1603">
              <w:rPr>
                <w:sz w:val="20"/>
                <w:szCs w:val="20"/>
              </w:rPr>
              <w:t>small-medium enterprises (</w:t>
            </w:r>
            <w:r w:rsidRPr="00175008">
              <w:rPr>
                <w:sz w:val="20"/>
                <w:szCs w:val="20"/>
              </w:rPr>
              <w:t>SMEs</w:t>
            </w:r>
            <w:r w:rsidR="00CE1603">
              <w:rPr>
                <w:sz w:val="20"/>
                <w:szCs w:val="20"/>
              </w:rPr>
              <w:t>),</w:t>
            </w:r>
            <w:r w:rsidRPr="00175008">
              <w:rPr>
                <w:sz w:val="20"/>
                <w:szCs w:val="20"/>
              </w:rPr>
              <w:t xml:space="preserve"> including mentoring sessions for 61 women’s SMEs in Vietnam and the Philippines as well as support to 60 tech-focused women start-ups creating a community of women entrepreneurs, </w:t>
            </w:r>
            <w:proofErr w:type="gramStart"/>
            <w:r w:rsidRPr="00175008">
              <w:rPr>
                <w:sz w:val="20"/>
                <w:szCs w:val="20"/>
              </w:rPr>
              <w:t>investors</w:t>
            </w:r>
            <w:proofErr w:type="gramEnd"/>
            <w:r w:rsidRPr="00175008">
              <w:rPr>
                <w:sz w:val="20"/>
                <w:szCs w:val="20"/>
              </w:rPr>
              <w:t xml:space="preserve"> and enablers in Vietnam.</w:t>
            </w:r>
          </w:p>
          <w:p w14:paraId="0DD22350" w14:textId="1CB98F32" w:rsidR="00F41907" w:rsidRPr="00175008" w:rsidRDefault="00A52AD1" w:rsidP="009427DE">
            <w:pPr>
              <w:suppressAutoHyphens w:val="0"/>
              <w:spacing w:before="0" w:after="120"/>
              <w:rPr>
                <w:sz w:val="20"/>
                <w:szCs w:val="20"/>
              </w:rPr>
            </w:pPr>
            <w:r w:rsidRPr="00175008">
              <w:rPr>
                <w:sz w:val="20"/>
                <w:szCs w:val="20"/>
              </w:rPr>
              <w:t xml:space="preserve">Through </w:t>
            </w:r>
            <w:r w:rsidR="00A70E70" w:rsidRPr="00175008">
              <w:rPr>
                <w:sz w:val="20"/>
                <w:szCs w:val="20"/>
              </w:rPr>
              <w:t xml:space="preserve">the </w:t>
            </w:r>
            <w:r w:rsidRPr="00175008">
              <w:rPr>
                <w:sz w:val="20"/>
                <w:szCs w:val="20"/>
              </w:rPr>
              <w:t>Empower</w:t>
            </w:r>
            <w:r w:rsidR="00A70E70" w:rsidRPr="00175008">
              <w:rPr>
                <w:sz w:val="20"/>
                <w:szCs w:val="20"/>
              </w:rPr>
              <w:t xml:space="preserve"> project</w:t>
            </w:r>
            <w:r w:rsidRPr="00175008">
              <w:rPr>
                <w:sz w:val="20"/>
                <w:szCs w:val="20"/>
              </w:rPr>
              <w:t xml:space="preserve">, </w:t>
            </w:r>
            <w:r w:rsidR="003436EA" w:rsidRPr="00175008">
              <w:rPr>
                <w:sz w:val="20"/>
                <w:szCs w:val="20"/>
              </w:rPr>
              <w:t xml:space="preserve">272 women </w:t>
            </w:r>
            <w:r w:rsidR="00BD7329" w:rsidRPr="00175008">
              <w:rPr>
                <w:sz w:val="20"/>
                <w:szCs w:val="20"/>
              </w:rPr>
              <w:t>entrepreneurs (156</w:t>
            </w:r>
            <w:r w:rsidR="008607CD" w:rsidRPr="00175008">
              <w:rPr>
                <w:sz w:val="20"/>
                <w:szCs w:val="20"/>
              </w:rPr>
              <w:t xml:space="preserve"> in Cambodia</w:t>
            </w:r>
            <w:r w:rsidR="00BD7329" w:rsidRPr="00175008">
              <w:rPr>
                <w:sz w:val="20"/>
                <w:szCs w:val="20"/>
              </w:rPr>
              <w:t xml:space="preserve">; </w:t>
            </w:r>
            <w:r w:rsidR="008607CD" w:rsidRPr="00175008">
              <w:rPr>
                <w:sz w:val="20"/>
                <w:szCs w:val="20"/>
              </w:rPr>
              <w:t xml:space="preserve">60 in </w:t>
            </w:r>
            <w:r w:rsidR="00BD7329" w:rsidRPr="00175008">
              <w:rPr>
                <w:sz w:val="20"/>
                <w:szCs w:val="20"/>
              </w:rPr>
              <w:t>Vietnam</w:t>
            </w:r>
            <w:r w:rsidR="008607CD" w:rsidRPr="00175008">
              <w:rPr>
                <w:sz w:val="20"/>
                <w:szCs w:val="20"/>
              </w:rPr>
              <w:t>; and 56 in Myanmar)</w:t>
            </w:r>
            <w:r w:rsidR="00BD7329" w:rsidRPr="00175008">
              <w:rPr>
                <w:sz w:val="20"/>
                <w:szCs w:val="20"/>
              </w:rPr>
              <w:t xml:space="preserve"> </w:t>
            </w:r>
            <w:r w:rsidR="003436EA" w:rsidRPr="00175008">
              <w:rPr>
                <w:sz w:val="20"/>
                <w:szCs w:val="20"/>
              </w:rPr>
              <w:t xml:space="preserve">were provided with </w:t>
            </w:r>
            <w:r w:rsidR="00BD7329" w:rsidRPr="00175008">
              <w:rPr>
                <w:sz w:val="20"/>
                <w:szCs w:val="20"/>
              </w:rPr>
              <w:t>financial and/or business development services</w:t>
            </w:r>
            <w:r w:rsidR="00673D9D" w:rsidRPr="00175008">
              <w:rPr>
                <w:sz w:val="20"/>
                <w:szCs w:val="20"/>
              </w:rPr>
              <w:t>.</w:t>
            </w:r>
          </w:p>
        </w:tc>
      </w:tr>
    </w:tbl>
    <w:p w14:paraId="2F13E6BA" w14:textId="77777777" w:rsidR="008A6BB7" w:rsidRDefault="008A6BB7" w:rsidP="009427DE">
      <w:pPr>
        <w:pStyle w:val="Heading2"/>
        <w:spacing w:before="0" w:line="260" w:lineRule="atLeast"/>
        <w:contextualSpacing w:val="0"/>
        <w:sectPr w:rsidR="008A6BB7" w:rsidSect="00952815">
          <w:pgSz w:w="11906" w:h="16838" w:code="9"/>
          <w:pgMar w:top="1559" w:right="680" w:bottom="1418" w:left="680" w:header="567" w:footer="340" w:gutter="0"/>
          <w:cols w:space="397"/>
          <w:docGrid w:linePitch="360"/>
        </w:sectPr>
      </w:pPr>
    </w:p>
    <w:p w14:paraId="06ABEE3D" w14:textId="62B75A66" w:rsidR="00D1231A" w:rsidRDefault="00121DDD" w:rsidP="008A6BB7">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343"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665"/>
        <w:gridCol w:w="1134"/>
        <w:gridCol w:w="1418"/>
        <w:gridCol w:w="992"/>
        <w:gridCol w:w="1134"/>
      </w:tblGrid>
      <w:tr w:rsidR="00CE1603" w:rsidRPr="00AF18F4" w14:paraId="69FD1E5F" w14:textId="77777777" w:rsidTr="00C91005">
        <w:trPr>
          <w:cnfStyle w:val="100000000000" w:firstRow="1" w:lastRow="0" w:firstColumn="0" w:lastColumn="0" w:oddVBand="0" w:evenVBand="0" w:oddHBand="0"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tcBorders>
            <w:shd w:val="clear" w:color="auto" w:fill="A2DCD1" w:themeFill="accent1" w:themeFillTint="99"/>
            <w:noWrap/>
            <w:vAlign w:val="center"/>
            <w:hideMark/>
          </w:tcPr>
          <w:p w14:paraId="287BF78E" w14:textId="77777777" w:rsidR="00AC551D" w:rsidRPr="005736BB"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tcBorders>
              <w:top w:val="none" w:sz="0" w:space="0" w:color="auto"/>
            </w:tcBorders>
            <w:shd w:val="clear" w:color="auto" w:fill="A2DCD1" w:themeFill="accent1" w:themeFillTint="99"/>
            <w:noWrap/>
            <w:vAlign w:val="center"/>
            <w:hideMark/>
          </w:tcPr>
          <w:p w14:paraId="36D4C187" w14:textId="77777777"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418" w:type="dxa"/>
            <w:tcBorders>
              <w:top w:val="none" w:sz="0" w:space="0" w:color="auto"/>
            </w:tcBorders>
            <w:shd w:val="clear" w:color="auto" w:fill="A2DCD1" w:themeFill="accent1" w:themeFillTint="99"/>
            <w:noWrap/>
            <w:vAlign w:val="center"/>
            <w:hideMark/>
          </w:tcPr>
          <w:p w14:paraId="1B1121B3" w14:textId="6ACCD896" w:rsidR="00AC551D" w:rsidRPr="005736BB" w:rsidRDefault="005120AB"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w:t>
            </w:r>
            <w:r w:rsidR="00C91005">
              <w:rPr>
                <w:rFonts w:asciiTheme="minorHAnsi" w:eastAsia="Times New Roman" w:hAnsiTheme="minorHAnsi" w:cstheme="minorHAnsi"/>
                <w:b/>
                <w:bCs/>
                <w:color w:val="404040"/>
                <w:sz w:val="20"/>
                <w:szCs w:val="20"/>
                <w:lang w:val="en-AU" w:eastAsia="en-AU"/>
              </w:rPr>
              <w:t>ness</w:t>
            </w:r>
          </w:p>
        </w:tc>
        <w:tc>
          <w:tcPr>
            <w:tcW w:w="992" w:type="dxa"/>
            <w:tcBorders>
              <w:top w:val="none" w:sz="0" w:space="0" w:color="auto"/>
            </w:tcBorders>
            <w:shd w:val="clear" w:color="auto" w:fill="A2DCD1" w:themeFill="accent1" w:themeFillTint="99"/>
            <w:noWrap/>
            <w:vAlign w:val="center"/>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134" w:type="dxa"/>
            <w:tcBorders>
              <w:top w:val="none" w:sz="0" w:space="0" w:color="auto"/>
            </w:tcBorders>
            <w:shd w:val="clear" w:color="auto" w:fill="A2DCD1" w:themeFill="accent1" w:themeFillTint="99"/>
            <w:noWrap/>
            <w:vAlign w:val="center"/>
            <w:hideMark/>
          </w:tcPr>
          <w:p w14:paraId="5E5D38EF" w14:textId="4CC6B5C6"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376C09" w14:paraId="2A7166E0"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vAlign w:val="center"/>
            <w:hideMark/>
          </w:tcPr>
          <w:p w14:paraId="4B3CB2C3" w14:textId="0E3C7BBC" w:rsidR="00A7326A" w:rsidRDefault="006D190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ASEAN-Aus</w:t>
            </w:r>
            <w:r w:rsidR="003D44D4">
              <w:rPr>
                <w:rFonts w:asciiTheme="minorHAnsi" w:eastAsia="Times New Roman" w:hAnsiTheme="minorHAnsi" w:cstheme="minorHAnsi"/>
                <w:b/>
                <w:bCs/>
                <w:color w:val="404040"/>
                <w:sz w:val="20"/>
                <w:szCs w:val="20"/>
                <w:lang w:eastAsia="en-AU"/>
              </w:rPr>
              <w:t>tralia Development Cooperation Support Program</w:t>
            </w:r>
          </w:p>
        </w:tc>
        <w:tc>
          <w:tcPr>
            <w:tcW w:w="1134" w:type="dxa"/>
            <w:tcBorders>
              <w:top w:val="none" w:sz="0" w:space="0" w:color="auto"/>
              <w:bottom w:val="nil"/>
            </w:tcBorders>
            <w:shd w:val="clear" w:color="auto" w:fill="F2F2F2" w:themeFill="background1" w:themeFillShade="F2"/>
            <w:hideMark/>
          </w:tcPr>
          <w:p w14:paraId="72A2B230"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2022</w:t>
            </w:r>
          </w:p>
        </w:tc>
        <w:tc>
          <w:tcPr>
            <w:tcW w:w="1418" w:type="dxa"/>
            <w:tcBorders>
              <w:top w:val="none" w:sz="0" w:space="0" w:color="auto"/>
              <w:bottom w:val="nil"/>
            </w:tcBorders>
            <w:shd w:val="clear" w:color="auto" w:fill="F2F2F2" w:themeFill="background1" w:themeFillShade="F2"/>
            <w:noWrap/>
            <w:hideMark/>
          </w:tcPr>
          <w:p w14:paraId="669AC2FD" w14:textId="5D23AD3D" w:rsidR="00A7326A" w:rsidRDefault="0082435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F2F2F2" w:themeFill="background1" w:themeFillShade="F2"/>
            <w:noWrap/>
            <w:hideMark/>
          </w:tcPr>
          <w:p w14:paraId="5A373EF2" w14:textId="3CB9DB58" w:rsidR="00A7326A" w:rsidRDefault="0082435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F2F2F2" w:themeFill="background1" w:themeFillShade="F2"/>
            <w:noWrap/>
            <w:hideMark/>
          </w:tcPr>
          <w:p w14:paraId="1476BE5B" w14:textId="2E5C9035" w:rsidR="00A7326A" w:rsidRDefault="0082435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CE1603" w14:paraId="07E36F3E"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5B847398" w14:textId="5446C08E" w:rsidR="00A7326A" w:rsidRPr="00D54F0F" w:rsidRDefault="00A7326A" w:rsidP="00D52CAF">
            <w:pPr>
              <w:suppressAutoHyphens w:val="0"/>
              <w:spacing w:before="0" w:after="0" w:line="240" w:lineRule="auto"/>
              <w:ind w:firstLineChars="100" w:firstLine="200"/>
              <w:rPr>
                <w:rFonts w:asciiTheme="minorHAnsi" w:eastAsia="Times New Roman" w:hAnsiTheme="minorHAnsi" w:cstheme="minorHAnsi"/>
                <w:color w:val="000000" w:themeColor="text1"/>
                <w:sz w:val="20"/>
                <w:szCs w:val="20"/>
                <w:lang w:val="en-AU" w:eastAsia="en-AU"/>
              </w:rPr>
            </w:pPr>
            <w:r w:rsidRPr="00D54F0F">
              <w:rPr>
                <w:rFonts w:asciiTheme="minorHAnsi" w:eastAsia="Times New Roman" w:hAnsiTheme="minorHAnsi" w:cstheme="minorHAnsi"/>
                <w:color w:val="000000" w:themeColor="text1"/>
                <w:sz w:val="20"/>
                <w:szCs w:val="20"/>
                <w:lang w:val="en-AU" w:eastAsia="en-AU"/>
              </w:rPr>
              <w:t>Investment duration: 200</w:t>
            </w:r>
            <w:r w:rsidR="00CA28DD" w:rsidRPr="00D54F0F">
              <w:rPr>
                <w:rFonts w:asciiTheme="minorHAnsi" w:eastAsia="Times New Roman" w:hAnsiTheme="minorHAnsi" w:cstheme="minorHAnsi"/>
                <w:color w:val="000000" w:themeColor="text1"/>
                <w:sz w:val="20"/>
                <w:szCs w:val="20"/>
                <w:lang w:val="en-AU" w:eastAsia="en-AU"/>
              </w:rPr>
              <w:t>8-</w:t>
            </w:r>
            <w:r w:rsidR="009C5909" w:rsidRPr="00D54F0F">
              <w:rPr>
                <w:rFonts w:asciiTheme="minorHAnsi" w:eastAsia="Times New Roman" w:hAnsiTheme="minorHAnsi" w:cstheme="minorHAnsi"/>
                <w:color w:val="000000" w:themeColor="text1"/>
                <w:sz w:val="20"/>
                <w:szCs w:val="20"/>
                <w:lang w:val="en-AU" w:eastAsia="en-AU"/>
              </w:rPr>
              <w:t>22</w:t>
            </w:r>
            <w:r w:rsidRPr="00D54F0F">
              <w:rPr>
                <w:rFonts w:asciiTheme="minorHAnsi" w:eastAsia="Times New Roman" w:hAnsiTheme="minorHAnsi" w:cstheme="minorHAnsi"/>
                <w:color w:val="000000" w:themeColor="text1"/>
                <w:sz w:val="20"/>
                <w:szCs w:val="20"/>
                <w:lang w:val="en-AU" w:eastAsia="en-AU"/>
              </w:rPr>
              <w:t>;</w:t>
            </w:r>
            <w:r w:rsidR="00246CA1">
              <w:rPr>
                <w:rFonts w:asciiTheme="minorHAnsi" w:eastAsia="Times New Roman" w:hAnsiTheme="minorHAnsi" w:cstheme="minorHAnsi"/>
                <w:color w:val="000000" w:themeColor="text1"/>
                <w:sz w:val="20"/>
                <w:szCs w:val="20"/>
                <w:lang w:val="en-AU" w:eastAsia="en-AU"/>
              </w:rPr>
              <w:t xml:space="preserve"> </w:t>
            </w:r>
            <w:r w:rsidRPr="00D54F0F">
              <w:rPr>
                <w:rFonts w:asciiTheme="minorHAnsi" w:eastAsia="Times New Roman" w:hAnsiTheme="minorHAnsi" w:cstheme="minorHAnsi"/>
                <w:color w:val="000000" w:themeColor="text1"/>
                <w:sz w:val="20"/>
                <w:szCs w:val="20"/>
                <w:lang w:val="en-AU" w:eastAsia="en-AU"/>
              </w:rPr>
              <w:t>Budget: $</w:t>
            </w:r>
            <w:r w:rsidR="00D24B8F" w:rsidRPr="00D54F0F">
              <w:rPr>
                <w:rFonts w:asciiTheme="minorHAnsi" w:eastAsia="Times New Roman" w:hAnsiTheme="minorHAnsi" w:cstheme="minorHAnsi"/>
                <w:color w:val="000000" w:themeColor="text1"/>
                <w:sz w:val="20"/>
                <w:szCs w:val="20"/>
                <w:lang w:val="en-AU" w:eastAsia="en-AU"/>
              </w:rPr>
              <w:t>64.2m</w:t>
            </w:r>
            <w:r w:rsidRPr="00D54F0F">
              <w:rPr>
                <w:rFonts w:asciiTheme="minorHAnsi" w:eastAsia="Times New Roman" w:hAnsiTheme="minorHAnsi" w:cstheme="minorHAnsi"/>
                <w:color w:val="000000" w:themeColor="text1"/>
                <w:sz w:val="20"/>
                <w:szCs w:val="20"/>
                <w:lang w:val="en-AU" w:eastAsia="en-AU"/>
              </w:rPr>
              <w:t xml:space="preserve"> </w:t>
            </w:r>
          </w:p>
        </w:tc>
        <w:tc>
          <w:tcPr>
            <w:tcW w:w="1134" w:type="dxa"/>
            <w:tcBorders>
              <w:top w:val="nil"/>
            </w:tcBorders>
            <w:shd w:val="clear" w:color="auto" w:fill="F2F2F2" w:themeFill="background1" w:themeFillShade="F2"/>
            <w:hideMark/>
          </w:tcPr>
          <w:p w14:paraId="03536E5B"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2021</w:t>
            </w:r>
          </w:p>
        </w:tc>
        <w:tc>
          <w:tcPr>
            <w:tcW w:w="1418" w:type="dxa"/>
            <w:tcBorders>
              <w:top w:val="nil"/>
            </w:tcBorders>
            <w:shd w:val="clear" w:color="auto" w:fill="F2F2F2" w:themeFill="background1" w:themeFillShade="F2"/>
            <w:noWrap/>
            <w:hideMark/>
          </w:tcPr>
          <w:p w14:paraId="32BD4E42" w14:textId="437E3684" w:rsidR="00A7326A" w:rsidRDefault="00C957A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tcBorders>
            <w:shd w:val="clear" w:color="auto" w:fill="F2F2F2" w:themeFill="background1" w:themeFillShade="F2"/>
            <w:noWrap/>
            <w:hideMark/>
          </w:tcPr>
          <w:p w14:paraId="23701279" w14:textId="5BFE347A" w:rsidR="00A7326A" w:rsidRDefault="00C957A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il"/>
            </w:tcBorders>
            <w:shd w:val="clear" w:color="auto" w:fill="F2F2F2" w:themeFill="background1" w:themeFillShade="F2"/>
            <w:noWrap/>
            <w:hideMark/>
          </w:tcPr>
          <w:p w14:paraId="1D8163EE" w14:textId="423013F2" w:rsidR="00A7326A" w:rsidRDefault="00C957A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CE1603" w14:paraId="482CC9E6"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noWrap/>
            <w:vAlign w:val="center"/>
            <w:hideMark/>
          </w:tcPr>
          <w:p w14:paraId="3B2F3F77" w14:textId="15271622" w:rsidR="00A7326A" w:rsidRPr="00D54F0F" w:rsidRDefault="006028B9">
            <w:pPr>
              <w:suppressAutoHyphens w:val="0"/>
              <w:spacing w:before="0" w:after="0" w:line="240" w:lineRule="auto"/>
              <w:rPr>
                <w:rFonts w:asciiTheme="minorHAnsi" w:eastAsia="Times New Roman" w:hAnsiTheme="minorHAnsi" w:cstheme="minorHAnsi"/>
                <w:b/>
                <w:bCs/>
                <w:color w:val="000000" w:themeColor="text1"/>
                <w:sz w:val="20"/>
                <w:szCs w:val="20"/>
                <w:lang w:val="en-AU" w:eastAsia="en-AU"/>
              </w:rPr>
            </w:pPr>
            <w:r w:rsidRPr="00D54F0F">
              <w:rPr>
                <w:rFonts w:asciiTheme="minorHAnsi" w:eastAsia="Times New Roman" w:hAnsiTheme="minorHAnsi" w:cstheme="minorHAnsi"/>
                <w:b/>
                <w:bCs/>
                <w:color w:val="000000" w:themeColor="text1"/>
                <w:sz w:val="20"/>
                <w:szCs w:val="20"/>
                <w:lang w:eastAsia="en-AU"/>
              </w:rPr>
              <w:t>AANZFTA Econo</w:t>
            </w:r>
            <w:r w:rsidR="00FB5CA5" w:rsidRPr="00D54F0F">
              <w:rPr>
                <w:rFonts w:asciiTheme="minorHAnsi" w:eastAsia="Times New Roman" w:hAnsiTheme="minorHAnsi" w:cstheme="minorHAnsi"/>
                <w:b/>
                <w:bCs/>
                <w:color w:val="000000" w:themeColor="text1"/>
                <w:sz w:val="20"/>
                <w:szCs w:val="20"/>
                <w:lang w:eastAsia="en-AU"/>
              </w:rPr>
              <w:t>m</w:t>
            </w:r>
            <w:r w:rsidRPr="00D54F0F">
              <w:rPr>
                <w:rFonts w:asciiTheme="minorHAnsi" w:eastAsia="Times New Roman" w:hAnsiTheme="minorHAnsi" w:cstheme="minorHAnsi"/>
                <w:b/>
                <w:bCs/>
                <w:color w:val="000000" w:themeColor="text1"/>
                <w:sz w:val="20"/>
                <w:szCs w:val="20"/>
                <w:lang w:eastAsia="en-AU"/>
              </w:rPr>
              <w:t>ic Cooperation Support Program</w:t>
            </w:r>
          </w:p>
        </w:tc>
        <w:tc>
          <w:tcPr>
            <w:tcW w:w="1134" w:type="dxa"/>
            <w:tcBorders>
              <w:top w:val="none" w:sz="0" w:space="0" w:color="auto"/>
              <w:bottom w:val="nil"/>
            </w:tcBorders>
            <w:shd w:val="clear" w:color="auto" w:fill="E0F3EF" w:themeFill="accent1" w:themeFillTint="33"/>
            <w:hideMark/>
          </w:tcPr>
          <w:p w14:paraId="1EA29CF0"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2022</w:t>
            </w:r>
          </w:p>
        </w:tc>
        <w:tc>
          <w:tcPr>
            <w:tcW w:w="1418" w:type="dxa"/>
            <w:tcBorders>
              <w:top w:val="none" w:sz="0" w:space="0" w:color="auto"/>
              <w:bottom w:val="nil"/>
            </w:tcBorders>
            <w:shd w:val="clear" w:color="auto" w:fill="E0F3EF" w:themeFill="accent1" w:themeFillTint="33"/>
            <w:noWrap/>
            <w:hideMark/>
          </w:tcPr>
          <w:p w14:paraId="5F6B5B75" w14:textId="1C239887" w:rsidR="00A7326A" w:rsidRDefault="0011485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E0F3EF" w:themeFill="accent1" w:themeFillTint="33"/>
            <w:noWrap/>
            <w:hideMark/>
          </w:tcPr>
          <w:p w14:paraId="34A08127" w14:textId="1C9F2C24" w:rsidR="00A7326A" w:rsidRDefault="0011485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E0F3EF" w:themeFill="accent1" w:themeFillTint="33"/>
            <w:noWrap/>
            <w:hideMark/>
          </w:tcPr>
          <w:p w14:paraId="0C87935B" w14:textId="216D244A" w:rsidR="00A7326A" w:rsidRDefault="0011485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CE1603" w14:paraId="115C1443"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vAlign w:val="center"/>
            <w:hideMark/>
          </w:tcPr>
          <w:p w14:paraId="794A4D19" w14:textId="6D5F1F7E" w:rsidR="00A7326A" w:rsidRPr="00D54F0F" w:rsidRDefault="00A7326A">
            <w:pPr>
              <w:suppressAutoHyphens w:val="0"/>
              <w:spacing w:before="0" w:after="0" w:line="240" w:lineRule="auto"/>
              <w:ind w:firstLineChars="100" w:firstLine="200"/>
              <w:rPr>
                <w:rFonts w:asciiTheme="minorHAnsi" w:eastAsia="Times New Roman" w:hAnsiTheme="minorHAnsi" w:cstheme="minorHAnsi"/>
                <w:color w:val="000000" w:themeColor="text1"/>
                <w:sz w:val="20"/>
                <w:szCs w:val="20"/>
                <w:lang w:val="en-AU" w:eastAsia="en-AU"/>
              </w:rPr>
            </w:pPr>
            <w:r w:rsidRPr="00D54F0F">
              <w:rPr>
                <w:rFonts w:asciiTheme="minorHAnsi" w:eastAsia="Times New Roman" w:hAnsiTheme="minorHAnsi" w:cstheme="minorHAnsi"/>
                <w:color w:val="000000" w:themeColor="text1"/>
                <w:sz w:val="20"/>
                <w:szCs w:val="20"/>
                <w:lang w:val="en-AU" w:eastAsia="en-AU"/>
              </w:rPr>
              <w:t>Investment duration: 20</w:t>
            </w:r>
            <w:r w:rsidR="00C957A9" w:rsidRPr="00D54F0F">
              <w:rPr>
                <w:rFonts w:asciiTheme="minorHAnsi" w:eastAsia="Times New Roman" w:hAnsiTheme="minorHAnsi" w:cstheme="minorHAnsi"/>
                <w:color w:val="000000" w:themeColor="text1"/>
                <w:sz w:val="20"/>
                <w:szCs w:val="20"/>
                <w:lang w:val="en-AU" w:eastAsia="en-AU"/>
              </w:rPr>
              <w:t>08-22</w:t>
            </w:r>
            <w:r w:rsidR="00246CA1">
              <w:rPr>
                <w:rFonts w:asciiTheme="minorHAnsi" w:eastAsia="Times New Roman" w:hAnsiTheme="minorHAnsi" w:cstheme="minorHAnsi"/>
                <w:color w:val="000000" w:themeColor="text1"/>
                <w:sz w:val="20"/>
                <w:szCs w:val="20"/>
                <w:lang w:val="en-AU" w:eastAsia="en-AU"/>
              </w:rPr>
              <w:t xml:space="preserve">; </w:t>
            </w:r>
            <w:r w:rsidRPr="00D54F0F">
              <w:rPr>
                <w:rFonts w:asciiTheme="minorHAnsi" w:eastAsia="Times New Roman" w:hAnsiTheme="minorHAnsi" w:cstheme="minorHAnsi"/>
                <w:color w:val="000000" w:themeColor="text1"/>
                <w:sz w:val="20"/>
                <w:szCs w:val="20"/>
                <w:lang w:val="en-AU" w:eastAsia="en-AU"/>
              </w:rPr>
              <w:t>Budget: $</w:t>
            </w:r>
            <w:r w:rsidR="00D24B8F" w:rsidRPr="00D54F0F">
              <w:rPr>
                <w:rFonts w:asciiTheme="minorHAnsi" w:eastAsia="Times New Roman" w:hAnsiTheme="minorHAnsi" w:cstheme="minorHAnsi"/>
                <w:color w:val="000000" w:themeColor="text1"/>
                <w:sz w:val="20"/>
                <w:szCs w:val="20"/>
                <w:lang w:val="en-AU" w:eastAsia="en-AU"/>
              </w:rPr>
              <w:t>35.7m</w:t>
            </w:r>
            <w:r w:rsidRPr="00D54F0F">
              <w:rPr>
                <w:rFonts w:asciiTheme="minorHAnsi" w:eastAsia="Times New Roman" w:hAnsiTheme="minorHAnsi" w:cstheme="minorHAnsi"/>
                <w:color w:val="000000" w:themeColor="text1"/>
                <w:sz w:val="20"/>
                <w:szCs w:val="20"/>
                <w:lang w:val="en-AU" w:eastAsia="en-AU"/>
              </w:rPr>
              <w:t xml:space="preserve"> </w:t>
            </w:r>
          </w:p>
        </w:tc>
        <w:tc>
          <w:tcPr>
            <w:tcW w:w="1134" w:type="dxa"/>
            <w:tcBorders>
              <w:top w:val="nil"/>
            </w:tcBorders>
            <w:shd w:val="clear" w:color="auto" w:fill="E0F3EF" w:themeFill="accent1" w:themeFillTint="33"/>
            <w:hideMark/>
          </w:tcPr>
          <w:p w14:paraId="327CC267"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2021</w:t>
            </w:r>
          </w:p>
        </w:tc>
        <w:tc>
          <w:tcPr>
            <w:tcW w:w="1418" w:type="dxa"/>
            <w:tcBorders>
              <w:top w:val="nil"/>
            </w:tcBorders>
            <w:shd w:val="clear" w:color="auto" w:fill="E0F3EF" w:themeFill="accent1" w:themeFillTint="33"/>
            <w:noWrap/>
            <w:hideMark/>
          </w:tcPr>
          <w:p w14:paraId="773AA8E1" w14:textId="39CD2775" w:rsidR="00A7326A" w:rsidRDefault="00075BD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tcBorders>
            <w:shd w:val="clear" w:color="auto" w:fill="E0F3EF" w:themeFill="accent1" w:themeFillTint="33"/>
            <w:noWrap/>
            <w:hideMark/>
          </w:tcPr>
          <w:p w14:paraId="206DBA2C" w14:textId="0E6F8687" w:rsidR="00A7326A" w:rsidRDefault="00075BD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il"/>
            </w:tcBorders>
            <w:shd w:val="clear" w:color="auto" w:fill="E0F3EF" w:themeFill="accent1" w:themeFillTint="33"/>
            <w:noWrap/>
            <w:hideMark/>
          </w:tcPr>
          <w:p w14:paraId="2C8BFC55" w14:textId="6788A668" w:rsidR="00A7326A" w:rsidRDefault="00075BD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376C09" w14:paraId="18FB0E68"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noWrap/>
            <w:vAlign w:val="center"/>
            <w:hideMark/>
          </w:tcPr>
          <w:p w14:paraId="1481F77A" w14:textId="00A3439C" w:rsidR="00A7326A" w:rsidRPr="00D54F0F" w:rsidRDefault="001061F1">
            <w:pPr>
              <w:suppressAutoHyphens w:val="0"/>
              <w:spacing w:before="0" w:after="0" w:line="240" w:lineRule="auto"/>
              <w:rPr>
                <w:rFonts w:asciiTheme="minorHAnsi" w:eastAsia="Times New Roman" w:hAnsiTheme="minorHAnsi" w:cstheme="minorHAnsi"/>
                <w:b/>
                <w:bCs/>
                <w:color w:val="000000" w:themeColor="text1"/>
                <w:sz w:val="20"/>
                <w:szCs w:val="20"/>
                <w:lang w:val="en-AU" w:eastAsia="en-AU"/>
              </w:rPr>
            </w:pPr>
            <w:r w:rsidRPr="00D54F0F">
              <w:rPr>
                <w:rFonts w:asciiTheme="minorHAnsi" w:eastAsia="Times New Roman" w:hAnsiTheme="minorHAnsi" w:cstheme="minorHAnsi"/>
                <w:b/>
                <w:bCs/>
                <w:color w:val="000000" w:themeColor="text1"/>
                <w:sz w:val="20"/>
                <w:szCs w:val="20"/>
                <w:lang w:eastAsia="en-AU"/>
              </w:rPr>
              <w:t>Support to ERIA – 2</w:t>
            </w:r>
            <w:r w:rsidRPr="00D54F0F">
              <w:rPr>
                <w:rFonts w:asciiTheme="minorHAnsi" w:eastAsia="Times New Roman" w:hAnsiTheme="minorHAnsi" w:cstheme="minorHAnsi"/>
                <w:b/>
                <w:bCs/>
                <w:color w:val="000000" w:themeColor="text1"/>
                <w:sz w:val="20"/>
                <w:szCs w:val="20"/>
                <w:vertAlign w:val="superscript"/>
                <w:lang w:eastAsia="en-AU"/>
              </w:rPr>
              <w:t>nd</w:t>
            </w:r>
            <w:r w:rsidRPr="00D54F0F">
              <w:rPr>
                <w:rFonts w:asciiTheme="minorHAnsi" w:eastAsia="Times New Roman" w:hAnsiTheme="minorHAnsi" w:cstheme="minorHAnsi"/>
                <w:b/>
                <w:bCs/>
                <w:color w:val="000000" w:themeColor="text1"/>
                <w:sz w:val="20"/>
                <w:szCs w:val="20"/>
                <w:lang w:eastAsia="en-AU"/>
              </w:rPr>
              <w:t xml:space="preserve"> </w:t>
            </w:r>
            <w:r w:rsidR="00CC3B03" w:rsidRPr="00D54F0F">
              <w:rPr>
                <w:rFonts w:asciiTheme="minorHAnsi" w:eastAsia="Times New Roman" w:hAnsiTheme="minorHAnsi" w:cstheme="minorHAnsi"/>
                <w:b/>
                <w:bCs/>
                <w:color w:val="000000" w:themeColor="text1"/>
                <w:sz w:val="20"/>
                <w:szCs w:val="20"/>
                <w:lang w:eastAsia="en-AU"/>
              </w:rPr>
              <w:t>p</w:t>
            </w:r>
            <w:r w:rsidRPr="00D54F0F">
              <w:rPr>
                <w:rFonts w:asciiTheme="minorHAnsi" w:eastAsia="Times New Roman" w:hAnsiTheme="minorHAnsi" w:cstheme="minorHAnsi"/>
                <w:b/>
                <w:bCs/>
                <w:color w:val="000000" w:themeColor="text1"/>
                <w:sz w:val="20"/>
                <w:szCs w:val="20"/>
                <w:lang w:eastAsia="en-AU"/>
              </w:rPr>
              <w:t>hase</w:t>
            </w:r>
          </w:p>
        </w:tc>
        <w:tc>
          <w:tcPr>
            <w:tcW w:w="1134" w:type="dxa"/>
            <w:tcBorders>
              <w:top w:val="none" w:sz="0" w:space="0" w:color="auto"/>
              <w:bottom w:val="nil"/>
            </w:tcBorders>
            <w:shd w:val="clear" w:color="auto" w:fill="F2F2F2" w:themeFill="background1" w:themeFillShade="F2"/>
            <w:hideMark/>
          </w:tcPr>
          <w:p w14:paraId="58FFD272"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F2F2F2" w:themeFill="background1" w:themeFillShade="F2"/>
            <w:noWrap/>
            <w:hideMark/>
          </w:tcPr>
          <w:p w14:paraId="6939320F" w14:textId="204E9F18" w:rsidR="00A7326A" w:rsidRDefault="00366CD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F2F2F2" w:themeFill="background1" w:themeFillShade="F2"/>
            <w:noWrap/>
            <w:hideMark/>
          </w:tcPr>
          <w:p w14:paraId="524250B3" w14:textId="033A2E12" w:rsidR="00A7326A" w:rsidRDefault="00366CD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il"/>
            </w:tcBorders>
            <w:shd w:val="clear" w:color="auto" w:fill="F2F2F2" w:themeFill="background1" w:themeFillShade="F2"/>
            <w:noWrap/>
            <w:hideMark/>
          </w:tcPr>
          <w:p w14:paraId="551EC868" w14:textId="6A060D8D" w:rsidR="00A7326A" w:rsidRDefault="00366CD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CE1603" w14:paraId="7CC4D42D"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72647056" w14:textId="21ADB869" w:rsidR="00A7326A" w:rsidRPr="00D54F0F" w:rsidRDefault="00A7326A">
            <w:pPr>
              <w:suppressAutoHyphens w:val="0"/>
              <w:spacing w:before="0" w:after="0" w:line="240" w:lineRule="auto"/>
              <w:ind w:firstLineChars="100" w:firstLine="200"/>
              <w:rPr>
                <w:rFonts w:asciiTheme="minorHAnsi" w:eastAsia="Times New Roman" w:hAnsiTheme="minorHAnsi" w:cstheme="minorHAnsi"/>
                <w:color w:val="000000" w:themeColor="text1"/>
                <w:sz w:val="20"/>
                <w:szCs w:val="20"/>
                <w:lang w:val="en-AU" w:eastAsia="en-AU"/>
              </w:rPr>
            </w:pPr>
            <w:r w:rsidRPr="00D54F0F">
              <w:rPr>
                <w:rFonts w:asciiTheme="minorHAnsi" w:eastAsia="Times New Roman" w:hAnsiTheme="minorHAnsi" w:cstheme="minorHAnsi"/>
                <w:color w:val="000000" w:themeColor="text1"/>
                <w:sz w:val="20"/>
                <w:szCs w:val="20"/>
                <w:lang w:val="en-AU" w:eastAsia="en-AU"/>
              </w:rPr>
              <w:t>Investment duration: 20</w:t>
            </w:r>
            <w:r w:rsidR="00075BDB" w:rsidRPr="00D54F0F">
              <w:rPr>
                <w:rFonts w:asciiTheme="minorHAnsi" w:eastAsia="Times New Roman" w:hAnsiTheme="minorHAnsi" w:cstheme="minorHAnsi"/>
                <w:color w:val="000000" w:themeColor="text1"/>
                <w:sz w:val="20"/>
                <w:szCs w:val="20"/>
                <w:lang w:val="en-AU" w:eastAsia="en-AU"/>
              </w:rPr>
              <w:t>14-23</w:t>
            </w:r>
            <w:r w:rsidR="00246CA1">
              <w:rPr>
                <w:rFonts w:asciiTheme="minorHAnsi" w:eastAsia="Times New Roman" w:hAnsiTheme="minorHAnsi" w:cstheme="minorHAnsi"/>
                <w:color w:val="000000" w:themeColor="text1"/>
                <w:sz w:val="20"/>
                <w:szCs w:val="20"/>
                <w:lang w:val="en-AU" w:eastAsia="en-AU"/>
              </w:rPr>
              <w:t xml:space="preserve">; </w:t>
            </w:r>
            <w:r w:rsidRPr="00D54F0F">
              <w:rPr>
                <w:rFonts w:asciiTheme="minorHAnsi" w:eastAsia="Times New Roman" w:hAnsiTheme="minorHAnsi" w:cstheme="minorHAnsi"/>
                <w:color w:val="000000" w:themeColor="text1"/>
                <w:sz w:val="20"/>
                <w:szCs w:val="20"/>
                <w:lang w:val="en-AU" w:eastAsia="en-AU"/>
              </w:rPr>
              <w:t>Budget: $</w:t>
            </w:r>
            <w:r w:rsidR="00366CD6" w:rsidRPr="00D54F0F">
              <w:rPr>
                <w:rFonts w:asciiTheme="minorHAnsi" w:eastAsia="Times New Roman" w:hAnsiTheme="minorHAnsi" w:cstheme="minorHAnsi"/>
                <w:color w:val="000000" w:themeColor="text1"/>
                <w:sz w:val="20"/>
                <w:szCs w:val="20"/>
                <w:lang w:val="en-AU" w:eastAsia="en-AU"/>
              </w:rPr>
              <w:t>6.7m</w:t>
            </w:r>
            <w:r w:rsidRPr="00D54F0F">
              <w:rPr>
                <w:rFonts w:asciiTheme="minorHAnsi" w:eastAsia="Times New Roman" w:hAnsiTheme="minorHAnsi" w:cstheme="minorHAnsi"/>
                <w:color w:val="000000" w:themeColor="text1"/>
                <w:sz w:val="20"/>
                <w:szCs w:val="20"/>
                <w:lang w:val="en-AU" w:eastAsia="en-AU"/>
              </w:rPr>
              <w:t xml:space="preserve"> </w:t>
            </w:r>
          </w:p>
        </w:tc>
        <w:tc>
          <w:tcPr>
            <w:tcW w:w="1134" w:type="dxa"/>
            <w:tcBorders>
              <w:top w:val="nil"/>
            </w:tcBorders>
            <w:shd w:val="clear" w:color="auto" w:fill="F2F2F2" w:themeFill="background1" w:themeFillShade="F2"/>
            <w:hideMark/>
          </w:tcPr>
          <w:p w14:paraId="12369B2A"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F2F2F2" w:themeFill="background1" w:themeFillShade="F2"/>
            <w:noWrap/>
            <w:hideMark/>
          </w:tcPr>
          <w:p w14:paraId="53EB60EA" w14:textId="0542D017" w:rsidR="00A7326A" w:rsidRDefault="00366CD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tcBorders>
            <w:shd w:val="clear" w:color="auto" w:fill="F2F2F2" w:themeFill="background1" w:themeFillShade="F2"/>
            <w:noWrap/>
            <w:hideMark/>
          </w:tcPr>
          <w:p w14:paraId="07F1D5DD" w14:textId="6F35C21E" w:rsidR="00A7326A" w:rsidRDefault="00366CD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il"/>
            </w:tcBorders>
            <w:shd w:val="clear" w:color="auto" w:fill="F2F2F2" w:themeFill="background1" w:themeFillShade="F2"/>
            <w:noWrap/>
            <w:hideMark/>
          </w:tcPr>
          <w:p w14:paraId="63A6457E" w14:textId="7C64E8D7" w:rsidR="00A7326A" w:rsidRDefault="00366CD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376C09" w14:paraId="701870EE"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noWrap/>
            <w:vAlign w:val="center"/>
            <w:hideMark/>
          </w:tcPr>
          <w:p w14:paraId="4537FB9C" w14:textId="6DF98CFE" w:rsidR="00CC3B03" w:rsidRPr="00D54F0F" w:rsidRDefault="00FB5CA5" w:rsidP="00E056AA">
            <w:pPr>
              <w:suppressAutoHyphens w:val="0"/>
              <w:spacing w:before="0" w:after="0" w:line="240" w:lineRule="auto"/>
              <w:rPr>
                <w:rFonts w:asciiTheme="minorHAnsi" w:eastAsia="Times New Roman" w:hAnsiTheme="minorHAnsi" w:cstheme="minorHAnsi"/>
                <w:b/>
                <w:bCs/>
                <w:color w:val="000000" w:themeColor="text1"/>
                <w:sz w:val="20"/>
                <w:szCs w:val="20"/>
                <w:lang w:val="en-AU" w:eastAsia="en-AU"/>
              </w:rPr>
            </w:pPr>
            <w:r w:rsidRPr="00D54F0F">
              <w:rPr>
                <w:rFonts w:asciiTheme="minorHAnsi" w:eastAsia="Times New Roman" w:hAnsiTheme="minorHAnsi" w:cstheme="minorHAnsi"/>
                <w:b/>
                <w:bCs/>
                <w:color w:val="000000" w:themeColor="text1"/>
                <w:sz w:val="20"/>
                <w:szCs w:val="20"/>
                <w:lang w:eastAsia="en-AU"/>
              </w:rPr>
              <w:t>ASEAN-Australia Counter-Trafficking</w:t>
            </w:r>
          </w:p>
        </w:tc>
        <w:tc>
          <w:tcPr>
            <w:tcW w:w="1134" w:type="dxa"/>
            <w:tcBorders>
              <w:top w:val="none" w:sz="0" w:space="0" w:color="auto"/>
              <w:bottom w:val="nil"/>
            </w:tcBorders>
            <w:shd w:val="clear" w:color="auto" w:fill="E0F3EF" w:themeFill="accent1" w:themeFillTint="33"/>
            <w:hideMark/>
          </w:tcPr>
          <w:p w14:paraId="0FBC6C36" w14:textId="77777777" w:rsidR="00CC3B03" w:rsidRDefault="00CC3B03"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E0F3EF" w:themeFill="accent1" w:themeFillTint="33"/>
            <w:noWrap/>
            <w:hideMark/>
          </w:tcPr>
          <w:p w14:paraId="4A90139B" w14:textId="5EE8DCA5" w:rsidR="00CC3B03" w:rsidRDefault="00EB762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one" w:sz="0" w:space="0" w:color="auto"/>
              <w:bottom w:val="nil"/>
            </w:tcBorders>
            <w:shd w:val="clear" w:color="auto" w:fill="E0F3EF" w:themeFill="accent1" w:themeFillTint="33"/>
            <w:noWrap/>
            <w:hideMark/>
          </w:tcPr>
          <w:p w14:paraId="144CFFCC" w14:textId="26659DAE" w:rsidR="00CC3B03" w:rsidRDefault="00EB762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il"/>
            </w:tcBorders>
            <w:shd w:val="clear" w:color="auto" w:fill="E0F3EF" w:themeFill="accent1" w:themeFillTint="33"/>
            <w:noWrap/>
            <w:hideMark/>
          </w:tcPr>
          <w:p w14:paraId="68FDEA75" w14:textId="235ED9BB" w:rsidR="00CC3B03" w:rsidRDefault="00EB762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CE1603" w14:paraId="07A06DBC"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vAlign w:val="center"/>
            <w:hideMark/>
          </w:tcPr>
          <w:p w14:paraId="74B13FE9" w14:textId="6AB1B10B" w:rsidR="00CC3B03" w:rsidRPr="00D54F0F" w:rsidRDefault="00CC3B03" w:rsidP="00E056AA">
            <w:pPr>
              <w:suppressAutoHyphens w:val="0"/>
              <w:spacing w:before="0" w:after="0" w:line="240" w:lineRule="auto"/>
              <w:ind w:firstLineChars="100" w:firstLine="200"/>
              <w:rPr>
                <w:rFonts w:asciiTheme="minorHAnsi" w:eastAsia="Times New Roman" w:hAnsiTheme="minorHAnsi" w:cstheme="minorHAnsi"/>
                <w:color w:val="000000" w:themeColor="text1"/>
                <w:sz w:val="20"/>
                <w:szCs w:val="20"/>
                <w:lang w:val="en-AU" w:eastAsia="en-AU"/>
              </w:rPr>
            </w:pPr>
            <w:r w:rsidRPr="00D54F0F">
              <w:rPr>
                <w:rFonts w:asciiTheme="minorHAnsi" w:eastAsia="Times New Roman" w:hAnsiTheme="minorHAnsi" w:cstheme="minorHAnsi"/>
                <w:color w:val="000000" w:themeColor="text1"/>
                <w:sz w:val="20"/>
                <w:szCs w:val="20"/>
                <w:lang w:val="en-AU" w:eastAsia="en-AU"/>
              </w:rPr>
              <w:t>Investment duration: 201</w:t>
            </w:r>
            <w:r w:rsidR="00EB762D" w:rsidRPr="00D54F0F">
              <w:rPr>
                <w:rFonts w:asciiTheme="minorHAnsi" w:eastAsia="Times New Roman" w:hAnsiTheme="minorHAnsi" w:cstheme="minorHAnsi"/>
                <w:color w:val="000000" w:themeColor="text1"/>
                <w:sz w:val="20"/>
                <w:szCs w:val="20"/>
                <w:lang w:val="en-AU" w:eastAsia="en-AU"/>
              </w:rPr>
              <w:t>8-28</w:t>
            </w:r>
            <w:r w:rsidR="00246CA1">
              <w:rPr>
                <w:rFonts w:asciiTheme="minorHAnsi" w:eastAsia="Times New Roman" w:hAnsiTheme="minorHAnsi" w:cstheme="minorHAnsi"/>
                <w:color w:val="000000" w:themeColor="text1"/>
                <w:sz w:val="20"/>
                <w:szCs w:val="20"/>
                <w:lang w:val="en-AU" w:eastAsia="en-AU"/>
              </w:rPr>
              <w:t xml:space="preserve">; </w:t>
            </w:r>
            <w:r w:rsidRPr="00D54F0F">
              <w:rPr>
                <w:rFonts w:asciiTheme="minorHAnsi" w:eastAsia="Times New Roman" w:hAnsiTheme="minorHAnsi" w:cstheme="minorHAnsi"/>
                <w:color w:val="000000" w:themeColor="text1"/>
                <w:sz w:val="20"/>
                <w:szCs w:val="20"/>
                <w:lang w:val="en-AU" w:eastAsia="en-AU"/>
              </w:rPr>
              <w:t>Budget: $</w:t>
            </w:r>
            <w:r w:rsidR="00EB762D" w:rsidRPr="00D54F0F">
              <w:rPr>
                <w:rFonts w:asciiTheme="minorHAnsi" w:eastAsia="Times New Roman" w:hAnsiTheme="minorHAnsi" w:cstheme="minorHAnsi"/>
                <w:color w:val="000000" w:themeColor="text1"/>
                <w:sz w:val="20"/>
                <w:szCs w:val="20"/>
                <w:lang w:val="en-AU" w:eastAsia="en-AU"/>
              </w:rPr>
              <w:t>80m</w:t>
            </w:r>
            <w:r w:rsidRPr="00D54F0F">
              <w:rPr>
                <w:rFonts w:asciiTheme="minorHAnsi" w:eastAsia="Times New Roman" w:hAnsiTheme="minorHAnsi" w:cstheme="minorHAnsi"/>
                <w:color w:val="000000" w:themeColor="text1"/>
                <w:sz w:val="20"/>
                <w:szCs w:val="20"/>
                <w:lang w:val="en-AU" w:eastAsia="en-AU"/>
              </w:rPr>
              <w:t xml:space="preserve"> </w:t>
            </w:r>
          </w:p>
        </w:tc>
        <w:tc>
          <w:tcPr>
            <w:tcW w:w="1134" w:type="dxa"/>
            <w:tcBorders>
              <w:top w:val="nil"/>
            </w:tcBorders>
            <w:shd w:val="clear" w:color="auto" w:fill="E0F3EF" w:themeFill="accent1" w:themeFillTint="33"/>
            <w:hideMark/>
          </w:tcPr>
          <w:p w14:paraId="4EEDCBC0" w14:textId="77777777" w:rsidR="00CC3B03" w:rsidRDefault="00CC3B03"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E0F3EF" w:themeFill="accent1" w:themeFillTint="33"/>
            <w:noWrap/>
            <w:hideMark/>
          </w:tcPr>
          <w:p w14:paraId="13AE5334" w14:textId="2A8D701E" w:rsidR="00CC3B03" w:rsidRDefault="000F6317"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il"/>
            </w:tcBorders>
            <w:shd w:val="clear" w:color="auto" w:fill="E0F3EF" w:themeFill="accent1" w:themeFillTint="33"/>
            <w:noWrap/>
            <w:hideMark/>
          </w:tcPr>
          <w:p w14:paraId="21BAAC30" w14:textId="0F130345" w:rsidR="00CC3B03" w:rsidRDefault="000F6317"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il"/>
            </w:tcBorders>
            <w:shd w:val="clear" w:color="auto" w:fill="E0F3EF" w:themeFill="accent1" w:themeFillTint="33"/>
            <w:noWrap/>
            <w:hideMark/>
          </w:tcPr>
          <w:p w14:paraId="116C6D0E" w14:textId="677135C5" w:rsidR="00CC3B03" w:rsidRDefault="000F6317"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376C09" w14:paraId="28A7C425"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noWrap/>
            <w:vAlign w:val="center"/>
            <w:hideMark/>
          </w:tcPr>
          <w:p w14:paraId="309E68E4" w14:textId="1B1BD0D4" w:rsidR="00CC3B03" w:rsidRPr="00D54F0F" w:rsidRDefault="00FB5CA5" w:rsidP="00E056AA">
            <w:pPr>
              <w:suppressAutoHyphens w:val="0"/>
              <w:spacing w:before="0" w:after="0" w:line="240" w:lineRule="auto"/>
              <w:rPr>
                <w:rFonts w:asciiTheme="minorHAnsi" w:eastAsia="Times New Roman" w:hAnsiTheme="minorHAnsi" w:cstheme="minorHAnsi"/>
                <w:b/>
                <w:bCs/>
                <w:color w:val="000000" w:themeColor="text1"/>
                <w:sz w:val="20"/>
                <w:szCs w:val="20"/>
                <w:lang w:val="en-AU" w:eastAsia="en-AU"/>
              </w:rPr>
            </w:pPr>
            <w:r w:rsidRPr="00D54F0F">
              <w:rPr>
                <w:rFonts w:asciiTheme="minorHAnsi" w:eastAsia="Times New Roman" w:hAnsiTheme="minorHAnsi" w:cstheme="minorHAnsi"/>
                <w:b/>
                <w:bCs/>
                <w:color w:val="000000" w:themeColor="text1"/>
                <w:sz w:val="20"/>
                <w:szCs w:val="20"/>
                <w:lang w:eastAsia="en-AU"/>
              </w:rPr>
              <w:t>ASEAN-Australia Political Security</w:t>
            </w:r>
          </w:p>
        </w:tc>
        <w:tc>
          <w:tcPr>
            <w:tcW w:w="1134" w:type="dxa"/>
            <w:tcBorders>
              <w:top w:val="none" w:sz="0" w:space="0" w:color="auto"/>
              <w:bottom w:val="nil"/>
            </w:tcBorders>
            <w:shd w:val="clear" w:color="auto" w:fill="F2F2F2" w:themeFill="background1" w:themeFillShade="F2"/>
            <w:hideMark/>
          </w:tcPr>
          <w:p w14:paraId="482AB105" w14:textId="77777777" w:rsidR="00CC3B03" w:rsidRDefault="00CC3B03"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F2F2F2" w:themeFill="background1" w:themeFillShade="F2"/>
            <w:noWrap/>
            <w:hideMark/>
          </w:tcPr>
          <w:p w14:paraId="28D5DD84" w14:textId="5DB475C0" w:rsidR="00CC3B03" w:rsidRDefault="00F14F7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F2F2F2" w:themeFill="background1" w:themeFillShade="F2"/>
            <w:noWrap/>
            <w:hideMark/>
          </w:tcPr>
          <w:p w14:paraId="2F9FDC7B" w14:textId="6F163E42" w:rsidR="00CC3B03" w:rsidRDefault="00F14F7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F2F2F2" w:themeFill="background1" w:themeFillShade="F2"/>
            <w:noWrap/>
            <w:hideMark/>
          </w:tcPr>
          <w:p w14:paraId="22DA381F" w14:textId="435F5F50" w:rsidR="00CC3B03" w:rsidRDefault="00F14F7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CE1603" w14:paraId="57FC4E35"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471C92D6" w14:textId="78B40D58" w:rsidR="00CC3B03" w:rsidRPr="00D54F0F" w:rsidRDefault="00CC3B03" w:rsidP="00E056AA">
            <w:pPr>
              <w:suppressAutoHyphens w:val="0"/>
              <w:spacing w:before="0" w:after="0" w:line="240" w:lineRule="auto"/>
              <w:ind w:firstLineChars="100" w:firstLine="200"/>
              <w:rPr>
                <w:rFonts w:asciiTheme="minorHAnsi" w:eastAsia="Times New Roman" w:hAnsiTheme="minorHAnsi" w:cstheme="minorHAnsi"/>
                <w:color w:val="000000" w:themeColor="text1"/>
                <w:sz w:val="20"/>
                <w:szCs w:val="20"/>
                <w:lang w:val="en-AU" w:eastAsia="en-AU"/>
              </w:rPr>
            </w:pPr>
            <w:r w:rsidRPr="00D54F0F">
              <w:rPr>
                <w:rFonts w:asciiTheme="minorHAnsi" w:eastAsia="Times New Roman" w:hAnsiTheme="minorHAnsi" w:cstheme="minorHAnsi"/>
                <w:color w:val="000000" w:themeColor="text1"/>
                <w:sz w:val="20"/>
                <w:szCs w:val="20"/>
                <w:lang w:val="en-AU" w:eastAsia="en-AU"/>
              </w:rPr>
              <w:t>Investment duration: 201</w:t>
            </w:r>
            <w:r w:rsidR="00D54F0F">
              <w:rPr>
                <w:rFonts w:asciiTheme="minorHAnsi" w:eastAsia="Times New Roman" w:hAnsiTheme="minorHAnsi" w:cstheme="minorHAnsi"/>
                <w:color w:val="000000" w:themeColor="text1"/>
                <w:sz w:val="20"/>
                <w:szCs w:val="20"/>
                <w:lang w:val="en-AU" w:eastAsia="en-AU"/>
              </w:rPr>
              <w:t>9-24</w:t>
            </w:r>
            <w:r w:rsidR="00246CA1">
              <w:rPr>
                <w:rFonts w:asciiTheme="minorHAnsi" w:eastAsia="Times New Roman" w:hAnsiTheme="minorHAnsi" w:cstheme="minorHAnsi"/>
                <w:color w:val="000000" w:themeColor="text1"/>
                <w:sz w:val="20"/>
                <w:szCs w:val="20"/>
                <w:lang w:val="en-AU" w:eastAsia="en-AU"/>
              </w:rPr>
              <w:t xml:space="preserve">; </w:t>
            </w:r>
            <w:r w:rsidRPr="00D54F0F">
              <w:rPr>
                <w:rFonts w:asciiTheme="minorHAnsi" w:eastAsia="Times New Roman" w:hAnsiTheme="minorHAnsi" w:cstheme="minorHAnsi"/>
                <w:color w:val="000000" w:themeColor="text1"/>
                <w:sz w:val="20"/>
                <w:szCs w:val="20"/>
                <w:lang w:val="en-AU" w:eastAsia="en-AU"/>
              </w:rPr>
              <w:t>Budget: $</w:t>
            </w:r>
            <w:r w:rsidR="00F14F78">
              <w:rPr>
                <w:rFonts w:asciiTheme="minorHAnsi" w:eastAsia="Times New Roman" w:hAnsiTheme="minorHAnsi" w:cstheme="minorHAnsi"/>
                <w:color w:val="000000" w:themeColor="text1"/>
                <w:sz w:val="20"/>
                <w:szCs w:val="20"/>
                <w:lang w:val="en-AU" w:eastAsia="en-AU"/>
              </w:rPr>
              <w:t>8.1m</w:t>
            </w:r>
            <w:r w:rsidRPr="00D54F0F">
              <w:rPr>
                <w:rFonts w:asciiTheme="minorHAnsi" w:eastAsia="Times New Roman" w:hAnsiTheme="minorHAnsi" w:cstheme="minorHAnsi"/>
                <w:color w:val="000000" w:themeColor="text1"/>
                <w:sz w:val="20"/>
                <w:szCs w:val="20"/>
                <w:lang w:val="en-AU" w:eastAsia="en-AU"/>
              </w:rPr>
              <w:t xml:space="preserve"> </w:t>
            </w:r>
          </w:p>
        </w:tc>
        <w:tc>
          <w:tcPr>
            <w:tcW w:w="1134" w:type="dxa"/>
            <w:tcBorders>
              <w:top w:val="nil"/>
            </w:tcBorders>
            <w:shd w:val="clear" w:color="auto" w:fill="F2F2F2" w:themeFill="background1" w:themeFillShade="F2"/>
            <w:hideMark/>
          </w:tcPr>
          <w:p w14:paraId="2E39FBF4" w14:textId="77777777" w:rsidR="00CC3B03" w:rsidRDefault="00CC3B03"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F2F2F2" w:themeFill="background1" w:themeFillShade="F2"/>
            <w:noWrap/>
            <w:hideMark/>
          </w:tcPr>
          <w:p w14:paraId="01837BD0" w14:textId="3CD86B49" w:rsidR="00CC3B03" w:rsidRDefault="00F14F7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tcBorders>
            <w:shd w:val="clear" w:color="auto" w:fill="F2F2F2" w:themeFill="background1" w:themeFillShade="F2"/>
            <w:noWrap/>
            <w:hideMark/>
          </w:tcPr>
          <w:p w14:paraId="2C318892" w14:textId="5598A696" w:rsidR="00CC3B03" w:rsidRDefault="00F14F7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il"/>
            </w:tcBorders>
            <w:shd w:val="clear" w:color="auto" w:fill="F2F2F2" w:themeFill="background1" w:themeFillShade="F2"/>
            <w:noWrap/>
            <w:hideMark/>
          </w:tcPr>
          <w:p w14:paraId="035110C0" w14:textId="5C3BA4E1" w:rsidR="00CC3B03" w:rsidRDefault="00F14F7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376C09" w14:paraId="65241735"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noWrap/>
            <w:vAlign w:val="center"/>
            <w:hideMark/>
          </w:tcPr>
          <w:p w14:paraId="0DFFB914" w14:textId="42C51113" w:rsidR="00CA5FA8" w:rsidRDefault="00CA5FA8"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TRIANGLE in ASEAN</w:t>
            </w:r>
          </w:p>
        </w:tc>
        <w:tc>
          <w:tcPr>
            <w:tcW w:w="1134" w:type="dxa"/>
            <w:tcBorders>
              <w:top w:val="none" w:sz="0" w:space="0" w:color="auto"/>
              <w:bottom w:val="nil"/>
            </w:tcBorders>
            <w:shd w:val="clear" w:color="auto" w:fill="E0F3EF" w:themeFill="accent1" w:themeFillTint="33"/>
            <w:hideMark/>
          </w:tcPr>
          <w:p w14:paraId="266BE45F" w14:textId="77777777" w:rsidR="00CA5FA8" w:rsidRDefault="00CA5FA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E0F3EF" w:themeFill="accent1" w:themeFillTint="33"/>
            <w:noWrap/>
            <w:hideMark/>
          </w:tcPr>
          <w:p w14:paraId="1424DB85" w14:textId="2A0DD37A" w:rsidR="00CA5FA8" w:rsidRDefault="00BD2EA9"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one" w:sz="0" w:space="0" w:color="auto"/>
              <w:bottom w:val="nil"/>
            </w:tcBorders>
            <w:shd w:val="clear" w:color="auto" w:fill="E0F3EF" w:themeFill="accent1" w:themeFillTint="33"/>
            <w:noWrap/>
            <w:hideMark/>
          </w:tcPr>
          <w:p w14:paraId="650629F9" w14:textId="27816509" w:rsidR="00CA5FA8" w:rsidRDefault="00BD2EA9"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il"/>
            </w:tcBorders>
            <w:shd w:val="clear" w:color="auto" w:fill="E0F3EF" w:themeFill="accent1" w:themeFillTint="33"/>
            <w:noWrap/>
            <w:hideMark/>
          </w:tcPr>
          <w:p w14:paraId="38851930" w14:textId="0F22075E" w:rsidR="00CA5FA8" w:rsidRDefault="00BD2EA9"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CE1603" w14:paraId="12A80C91"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vAlign w:val="center"/>
            <w:hideMark/>
          </w:tcPr>
          <w:p w14:paraId="349B451D" w14:textId="5F0B1824" w:rsidR="00CA5FA8" w:rsidRDefault="00CA5FA8"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duration: </w:t>
            </w:r>
            <w:r w:rsidR="00DC67CE">
              <w:rPr>
                <w:rFonts w:asciiTheme="minorHAnsi" w:eastAsia="Times New Roman" w:hAnsiTheme="minorHAnsi" w:cstheme="minorHAnsi"/>
                <w:color w:val="404040"/>
                <w:sz w:val="20"/>
                <w:szCs w:val="20"/>
                <w:lang w:val="en-AU" w:eastAsia="en-AU"/>
              </w:rPr>
              <w:t>2014-20</w:t>
            </w:r>
            <w:r w:rsidR="00984778">
              <w:rPr>
                <w:rFonts w:asciiTheme="minorHAnsi" w:eastAsia="Times New Roman" w:hAnsiTheme="minorHAnsi" w:cstheme="minorHAnsi"/>
                <w:color w:val="404040"/>
                <w:sz w:val="20"/>
                <w:szCs w:val="20"/>
                <w:lang w:val="en-AU" w:eastAsia="en-AU"/>
              </w:rPr>
              <w:t>27</w:t>
            </w:r>
            <w:r w:rsidR="00246CA1">
              <w:rPr>
                <w:rFonts w:asciiTheme="minorHAnsi" w:eastAsia="Times New Roman" w:hAnsiTheme="minorHAnsi" w:cstheme="minorHAnsi"/>
                <w:color w:val="404040"/>
                <w:sz w:val="20"/>
                <w:szCs w:val="20"/>
                <w:lang w:val="en-AU" w:eastAsia="en-AU"/>
              </w:rPr>
              <w:t xml:space="preserve">; </w:t>
            </w:r>
            <w:r>
              <w:rPr>
                <w:rFonts w:asciiTheme="minorHAnsi" w:eastAsia="Times New Roman" w:hAnsiTheme="minorHAnsi" w:cstheme="minorHAnsi"/>
                <w:color w:val="404040"/>
                <w:sz w:val="20"/>
                <w:szCs w:val="20"/>
                <w:lang w:val="en-AU" w:eastAsia="en-AU"/>
              </w:rPr>
              <w:t>Budget: $</w:t>
            </w:r>
            <w:r w:rsidR="00984778">
              <w:rPr>
                <w:rFonts w:asciiTheme="minorHAnsi" w:eastAsia="Times New Roman" w:hAnsiTheme="minorHAnsi" w:cstheme="minorHAnsi"/>
                <w:color w:val="404040"/>
                <w:sz w:val="20"/>
                <w:szCs w:val="20"/>
                <w:lang w:val="en-AU" w:eastAsia="en-AU"/>
              </w:rPr>
              <w:t>24.5m</w:t>
            </w:r>
            <w:r>
              <w:rPr>
                <w:rFonts w:asciiTheme="minorHAnsi" w:eastAsia="Times New Roman" w:hAnsiTheme="minorHAnsi" w:cstheme="minorHAnsi"/>
                <w:color w:val="404040"/>
                <w:sz w:val="20"/>
                <w:szCs w:val="20"/>
                <w:lang w:val="en-AU" w:eastAsia="en-AU"/>
              </w:rPr>
              <w:t xml:space="preserve"> </w:t>
            </w:r>
          </w:p>
        </w:tc>
        <w:tc>
          <w:tcPr>
            <w:tcW w:w="1134" w:type="dxa"/>
            <w:tcBorders>
              <w:top w:val="nil"/>
            </w:tcBorders>
            <w:shd w:val="clear" w:color="auto" w:fill="E0F3EF" w:themeFill="accent1" w:themeFillTint="33"/>
            <w:hideMark/>
          </w:tcPr>
          <w:p w14:paraId="43B742DA" w14:textId="77777777" w:rsidR="00CA5FA8" w:rsidRDefault="00CA5FA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E0F3EF" w:themeFill="accent1" w:themeFillTint="33"/>
            <w:noWrap/>
            <w:hideMark/>
          </w:tcPr>
          <w:p w14:paraId="688C6C73" w14:textId="5B98C09A" w:rsidR="00CA5FA8" w:rsidRDefault="00BD2EA9"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il"/>
            </w:tcBorders>
            <w:shd w:val="clear" w:color="auto" w:fill="E0F3EF" w:themeFill="accent1" w:themeFillTint="33"/>
            <w:noWrap/>
            <w:hideMark/>
          </w:tcPr>
          <w:p w14:paraId="6E296E03" w14:textId="4A312D04" w:rsidR="00CA5FA8" w:rsidRDefault="00BD2EA9"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il"/>
            </w:tcBorders>
            <w:shd w:val="clear" w:color="auto" w:fill="E0F3EF" w:themeFill="accent1" w:themeFillTint="33"/>
            <w:noWrap/>
            <w:hideMark/>
          </w:tcPr>
          <w:p w14:paraId="466E5B0E" w14:textId="70175552" w:rsidR="00CA5FA8" w:rsidRDefault="00BD2EA9"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CE1603" w14:paraId="21723E32"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noWrap/>
            <w:vAlign w:val="center"/>
            <w:hideMark/>
          </w:tcPr>
          <w:p w14:paraId="53F6E068" w14:textId="3DB6F0A4" w:rsidR="00CA5FA8" w:rsidRDefault="007F24E4"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ASEAN-Australia Digital Trade Standards Initiative</w:t>
            </w:r>
          </w:p>
        </w:tc>
        <w:tc>
          <w:tcPr>
            <w:tcW w:w="1134" w:type="dxa"/>
            <w:tcBorders>
              <w:top w:val="none" w:sz="0" w:space="0" w:color="auto"/>
              <w:bottom w:val="nil"/>
            </w:tcBorders>
            <w:shd w:val="clear" w:color="auto" w:fill="F2F2F2" w:themeFill="background1" w:themeFillShade="F2"/>
            <w:hideMark/>
          </w:tcPr>
          <w:p w14:paraId="410BC56E" w14:textId="77777777" w:rsidR="00CA5FA8" w:rsidRDefault="00CA5FA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F2F2F2" w:themeFill="background1" w:themeFillShade="F2"/>
            <w:noWrap/>
            <w:hideMark/>
          </w:tcPr>
          <w:p w14:paraId="7BA1EA05" w14:textId="52FFCC60" w:rsidR="00CA5FA8" w:rsidRDefault="00DA48B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F2F2F2" w:themeFill="background1" w:themeFillShade="F2"/>
            <w:noWrap/>
            <w:hideMark/>
          </w:tcPr>
          <w:p w14:paraId="0D9BB296" w14:textId="3A50702B" w:rsidR="00CA5FA8" w:rsidRDefault="00DA48B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F2F2F2" w:themeFill="background1" w:themeFillShade="F2"/>
            <w:noWrap/>
            <w:hideMark/>
          </w:tcPr>
          <w:p w14:paraId="291EE635" w14:textId="3AEBEDAD" w:rsidR="00CA5FA8" w:rsidRDefault="00DA48B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CE1603" w14:paraId="27BFC424"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36C8CDD2" w14:textId="4D30190E" w:rsidR="00CA5FA8" w:rsidRDefault="00CA5FA8"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duration: 20</w:t>
            </w:r>
            <w:r w:rsidR="00DA48BD">
              <w:rPr>
                <w:rFonts w:asciiTheme="minorHAnsi" w:eastAsia="Times New Roman" w:hAnsiTheme="minorHAnsi" w:cstheme="minorHAnsi"/>
                <w:color w:val="404040"/>
                <w:sz w:val="20"/>
                <w:szCs w:val="20"/>
                <w:lang w:val="en-AU" w:eastAsia="en-AU"/>
              </w:rPr>
              <w:t>18-24</w:t>
            </w:r>
            <w:r w:rsidR="00246CA1">
              <w:rPr>
                <w:rFonts w:asciiTheme="minorHAnsi" w:eastAsia="Times New Roman" w:hAnsiTheme="minorHAnsi" w:cstheme="minorHAnsi"/>
                <w:color w:val="404040"/>
                <w:sz w:val="20"/>
                <w:szCs w:val="20"/>
                <w:lang w:val="en-AU" w:eastAsia="en-AU"/>
              </w:rPr>
              <w:t xml:space="preserve">; </w:t>
            </w:r>
            <w:r>
              <w:rPr>
                <w:rFonts w:asciiTheme="minorHAnsi" w:eastAsia="Times New Roman" w:hAnsiTheme="minorHAnsi" w:cstheme="minorHAnsi"/>
                <w:color w:val="404040"/>
                <w:sz w:val="20"/>
                <w:szCs w:val="20"/>
                <w:lang w:val="en-AU" w:eastAsia="en-AU"/>
              </w:rPr>
              <w:t>Budget: $</w:t>
            </w:r>
            <w:r w:rsidR="00DA48BD">
              <w:rPr>
                <w:rFonts w:asciiTheme="minorHAnsi" w:eastAsia="Times New Roman" w:hAnsiTheme="minorHAnsi" w:cstheme="minorHAnsi"/>
                <w:color w:val="404040"/>
                <w:sz w:val="20"/>
                <w:szCs w:val="20"/>
                <w:lang w:val="en-AU" w:eastAsia="en-AU"/>
              </w:rPr>
              <w:t>5.15m</w:t>
            </w:r>
            <w:r>
              <w:rPr>
                <w:rFonts w:asciiTheme="minorHAnsi" w:eastAsia="Times New Roman" w:hAnsiTheme="minorHAnsi" w:cstheme="minorHAnsi"/>
                <w:color w:val="404040"/>
                <w:sz w:val="20"/>
                <w:szCs w:val="20"/>
                <w:lang w:val="en-AU" w:eastAsia="en-AU"/>
              </w:rPr>
              <w:t xml:space="preserve"> </w:t>
            </w:r>
          </w:p>
        </w:tc>
        <w:tc>
          <w:tcPr>
            <w:tcW w:w="1134" w:type="dxa"/>
            <w:tcBorders>
              <w:top w:val="nil"/>
            </w:tcBorders>
            <w:shd w:val="clear" w:color="auto" w:fill="F2F2F2" w:themeFill="background1" w:themeFillShade="F2"/>
            <w:hideMark/>
          </w:tcPr>
          <w:p w14:paraId="508CB9F8" w14:textId="77777777" w:rsidR="00CA5FA8" w:rsidRDefault="00CA5FA8"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F2F2F2" w:themeFill="background1" w:themeFillShade="F2"/>
            <w:noWrap/>
            <w:hideMark/>
          </w:tcPr>
          <w:p w14:paraId="41C74047" w14:textId="0809C757" w:rsidR="00CA5FA8" w:rsidRDefault="00DA48B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il"/>
            </w:tcBorders>
            <w:shd w:val="clear" w:color="auto" w:fill="F2F2F2" w:themeFill="background1" w:themeFillShade="F2"/>
            <w:noWrap/>
            <w:hideMark/>
          </w:tcPr>
          <w:p w14:paraId="13F9ADD3" w14:textId="7A30FEA3" w:rsidR="00CA5FA8" w:rsidRDefault="00DA48B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il"/>
            </w:tcBorders>
            <w:shd w:val="clear" w:color="auto" w:fill="F2F2F2" w:themeFill="background1" w:themeFillShade="F2"/>
            <w:noWrap/>
            <w:hideMark/>
          </w:tcPr>
          <w:p w14:paraId="6C8E3CCF" w14:textId="44A5AF99" w:rsidR="00CA5FA8" w:rsidRDefault="00DA48B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376C09" w14:paraId="5C15D3CC"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noWrap/>
            <w:vAlign w:val="center"/>
            <w:hideMark/>
          </w:tcPr>
          <w:p w14:paraId="7AD4851B" w14:textId="77777777" w:rsidR="0010387A" w:rsidRDefault="0010387A"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Quad Vaccines Partnership</w:t>
            </w:r>
          </w:p>
        </w:tc>
        <w:tc>
          <w:tcPr>
            <w:tcW w:w="1134" w:type="dxa"/>
            <w:tcBorders>
              <w:top w:val="none" w:sz="0" w:space="0" w:color="auto"/>
              <w:bottom w:val="nil"/>
            </w:tcBorders>
            <w:shd w:val="clear" w:color="auto" w:fill="E0F3EF" w:themeFill="accent1" w:themeFillTint="33"/>
            <w:hideMark/>
          </w:tcPr>
          <w:p w14:paraId="460360C2" w14:textId="77777777" w:rsidR="0010387A" w:rsidRDefault="0010387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E0F3EF" w:themeFill="accent1" w:themeFillTint="33"/>
            <w:noWrap/>
            <w:hideMark/>
          </w:tcPr>
          <w:p w14:paraId="0AA3C760" w14:textId="77777777" w:rsidR="0010387A" w:rsidRDefault="0010387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one" w:sz="0" w:space="0" w:color="auto"/>
              <w:bottom w:val="nil"/>
            </w:tcBorders>
            <w:shd w:val="clear" w:color="auto" w:fill="E0F3EF" w:themeFill="accent1" w:themeFillTint="33"/>
            <w:noWrap/>
            <w:hideMark/>
          </w:tcPr>
          <w:p w14:paraId="482459A2" w14:textId="77777777" w:rsidR="0010387A" w:rsidRDefault="0010387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E0F3EF" w:themeFill="accent1" w:themeFillTint="33"/>
            <w:noWrap/>
            <w:hideMark/>
          </w:tcPr>
          <w:p w14:paraId="358F78B0" w14:textId="77777777" w:rsidR="0010387A" w:rsidRDefault="0010387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CE1603" w14:paraId="6FF978D9"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vAlign w:val="center"/>
            <w:hideMark/>
          </w:tcPr>
          <w:p w14:paraId="4C6B2D79" w14:textId="42EA7D39" w:rsidR="0010387A" w:rsidRDefault="0010387A"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duration</w:t>
            </w:r>
            <w:r w:rsidRPr="00246CA1">
              <w:rPr>
                <w:rFonts w:asciiTheme="minorHAnsi" w:eastAsia="Times New Roman" w:hAnsiTheme="minorHAnsi" w:cstheme="minorHAnsi"/>
                <w:color w:val="000000" w:themeColor="text1"/>
                <w:sz w:val="20"/>
                <w:szCs w:val="20"/>
                <w:lang w:val="en-AU" w:eastAsia="en-AU"/>
              </w:rPr>
              <w:t>: 2021-22</w:t>
            </w:r>
            <w:r w:rsidR="00246CA1" w:rsidRPr="00246CA1">
              <w:rPr>
                <w:rFonts w:asciiTheme="minorHAnsi" w:eastAsia="Times New Roman" w:hAnsiTheme="minorHAnsi" w:cstheme="minorHAnsi"/>
                <w:color w:val="000000" w:themeColor="text1"/>
                <w:sz w:val="20"/>
                <w:szCs w:val="20"/>
                <w:lang w:val="en-AU" w:eastAsia="en-AU"/>
              </w:rPr>
              <w:t xml:space="preserve">; </w:t>
            </w:r>
            <w:r w:rsidRPr="00246CA1">
              <w:rPr>
                <w:rFonts w:asciiTheme="minorHAnsi" w:eastAsia="Times New Roman" w:hAnsiTheme="minorHAnsi" w:cstheme="minorHAnsi"/>
                <w:color w:val="000000" w:themeColor="text1"/>
                <w:sz w:val="20"/>
                <w:szCs w:val="20"/>
                <w:lang w:val="en-AU" w:eastAsia="en-AU"/>
              </w:rPr>
              <w:t xml:space="preserve">Budget: $100m </w:t>
            </w:r>
          </w:p>
        </w:tc>
        <w:tc>
          <w:tcPr>
            <w:tcW w:w="1134" w:type="dxa"/>
            <w:tcBorders>
              <w:top w:val="nil"/>
            </w:tcBorders>
            <w:shd w:val="clear" w:color="auto" w:fill="E0F3EF" w:themeFill="accent1" w:themeFillTint="33"/>
            <w:hideMark/>
          </w:tcPr>
          <w:p w14:paraId="46BC582B" w14:textId="77777777" w:rsidR="0010387A" w:rsidRDefault="0010387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E0F3EF" w:themeFill="accent1" w:themeFillTint="33"/>
            <w:noWrap/>
            <w:hideMark/>
          </w:tcPr>
          <w:p w14:paraId="428F41F6" w14:textId="7CE088BF" w:rsidR="0010387A" w:rsidRDefault="0009690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992" w:type="dxa"/>
            <w:tcBorders>
              <w:top w:val="nil"/>
            </w:tcBorders>
            <w:shd w:val="clear" w:color="auto" w:fill="E0F3EF" w:themeFill="accent1" w:themeFillTint="33"/>
            <w:noWrap/>
            <w:hideMark/>
          </w:tcPr>
          <w:p w14:paraId="0CE25A21" w14:textId="04CBB5B8" w:rsidR="0010387A" w:rsidRDefault="0009690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1134" w:type="dxa"/>
            <w:tcBorders>
              <w:top w:val="nil"/>
            </w:tcBorders>
            <w:shd w:val="clear" w:color="auto" w:fill="E0F3EF" w:themeFill="accent1" w:themeFillTint="33"/>
            <w:noWrap/>
            <w:hideMark/>
          </w:tcPr>
          <w:p w14:paraId="62A85CB5" w14:textId="2D1F6B40" w:rsidR="0010387A" w:rsidRDefault="0009690D"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r>
      <w:tr w:rsidR="00376C09" w14:paraId="3C273328"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noWrap/>
            <w:vAlign w:val="center"/>
            <w:hideMark/>
          </w:tcPr>
          <w:p w14:paraId="509E08A7" w14:textId="7B987CA4" w:rsidR="0010387A" w:rsidRDefault="0010387A"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Partnerships for Infrastructure</w:t>
            </w:r>
          </w:p>
        </w:tc>
        <w:tc>
          <w:tcPr>
            <w:tcW w:w="1134" w:type="dxa"/>
            <w:tcBorders>
              <w:top w:val="none" w:sz="0" w:space="0" w:color="auto"/>
              <w:bottom w:val="nil"/>
            </w:tcBorders>
            <w:shd w:val="clear" w:color="auto" w:fill="F2F2F2" w:themeFill="background1" w:themeFillShade="F2"/>
            <w:hideMark/>
          </w:tcPr>
          <w:p w14:paraId="59BED731" w14:textId="77777777" w:rsidR="0010387A" w:rsidRDefault="0010387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F2F2F2" w:themeFill="background1" w:themeFillShade="F2"/>
            <w:noWrap/>
            <w:hideMark/>
          </w:tcPr>
          <w:p w14:paraId="09525B8E" w14:textId="63056A4D" w:rsidR="0010387A" w:rsidRDefault="00AC183F"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one" w:sz="0" w:space="0" w:color="auto"/>
              <w:bottom w:val="nil"/>
            </w:tcBorders>
            <w:shd w:val="clear" w:color="auto" w:fill="F2F2F2" w:themeFill="background1" w:themeFillShade="F2"/>
            <w:noWrap/>
            <w:hideMark/>
          </w:tcPr>
          <w:p w14:paraId="378F0784" w14:textId="61CC06C7" w:rsidR="0010387A" w:rsidRDefault="00AC183F"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F2F2F2" w:themeFill="background1" w:themeFillShade="F2"/>
            <w:noWrap/>
            <w:hideMark/>
          </w:tcPr>
          <w:p w14:paraId="05201DE3" w14:textId="6B2CF554" w:rsidR="0010387A" w:rsidRDefault="00AC183F"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CE1603" w14:paraId="42B71383"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46E24705" w14:textId="53BD4D1B" w:rsidR="0010387A" w:rsidRDefault="0010387A"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w:t>
            </w:r>
            <w:r w:rsidRPr="00246CA1">
              <w:rPr>
                <w:rFonts w:asciiTheme="minorHAnsi" w:eastAsia="Times New Roman" w:hAnsiTheme="minorHAnsi" w:cstheme="minorHAnsi"/>
                <w:color w:val="000000" w:themeColor="text1"/>
                <w:sz w:val="20"/>
                <w:szCs w:val="20"/>
                <w:lang w:val="en-AU" w:eastAsia="en-AU"/>
              </w:rPr>
              <w:t>duration: 201</w:t>
            </w:r>
            <w:r w:rsidR="0067561D" w:rsidRPr="00246CA1">
              <w:rPr>
                <w:rFonts w:asciiTheme="minorHAnsi" w:eastAsia="Times New Roman" w:hAnsiTheme="minorHAnsi" w:cstheme="minorHAnsi"/>
                <w:color w:val="000000" w:themeColor="text1"/>
                <w:sz w:val="20"/>
                <w:szCs w:val="20"/>
                <w:lang w:val="en-AU" w:eastAsia="en-AU"/>
              </w:rPr>
              <w:t>8-25</w:t>
            </w:r>
            <w:r w:rsidR="00246CA1" w:rsidRPr="00246CA1">
              <w:rPr>
                <w:rFonts w:asciiTheme="minorHAnsi" w:eastAsia="Times New Roman" w:hAnsiTheme="minorHAnsi" w:cstheme="minorHAnsi"/>
                <w:color w:val="000000" w:themeColor="text1"/>
                <w:sz w:val="20"/>
                <w:szCs w:val="20"/>
                <w:lang w:val="en-AU" w:eastAsia="en-AU"/>
              </w:rPr>
              <w:t xml:space="preserve">; </w:t>
            </w:r>
            <w:r w:rsidRPr="00246CA1">
              <w:rPr>
                <w:rFonts w:asciiTheme="minorHAnsi" w:eastAsia="Times New Roman" w:hAnsiTheme="minorHAnsi" w:cstheme="minorHAnsi"/>
                <w:color w:val="000000" w:themeColor="text1"/>
                <w:sz w:val="20"/>
                <w:szCs w:val="20"/>
                <w:lang w:val="en-AU" w:eastAsia="en-AU"/>
              </w:rPr>
              <w:t>Budget: $</w:t>
            </w:r>
            <w:r w:rsidR="0067561D" w:rsidRPr="00246CA1">
              <w:rPr>
                <w:rFonts w:asciiTheme="minorHAnsi" w:eastAsia="Times New Roman" w:hAnsiTheme="minorHAnsi" w:cstheme="minorHAnsi"/>
                <w:color w:val="000000" w:themeColor="text1"/>
                <w:sz w:val="20"/>
                <w:szCs w:val="20"/>
                <w:lang w:val="en-AU" w:eastAsia="en-AU"/>
              </w:rPr>
              <w:t>127.8m</w:t>
            </w:r>
            <w:r w:rsidRPr="00246CA1">
              <w:rPr>
                <w:rFonts w:asciiTheme="minorHAnsi" w:eastAsia="Times New Roman" w:hAnsiTheme="minorHAnsi" w:cstheme="minorHAnsi"/>
                <w:color w:val="000000" w:themeColor="text1"/>
                <w:sz w:val="20"/>
                <w:szCs w:val="20"/>
                <w:lang w:val="en-AU" w:eastAsia="en-AU"/>
              </w:rPr>
              <w:t xml:space="preserve"> </w:t>
            </w:r>
          </w:p>
        </w:tc>
        <w:tc>
          <w:tcPr>
            <w:tcW w:w="1134" w:type="dxa"/>
            <w:tcBorders>
              <w:top w:val="nil"/>
            </w:tcBorders>
            <w:shd w:val="clear" w:color="auto" w:fill="F2F2F2" w:themeFill="background1" w:themeFillShade="F2"/>
            <w:hideMark/>
          </w:tcPr>
          <w:p w14:paraId="71CB5B36" w14:textId="77777777" w:rsidR="0010387A" w:rsidRDefault="0010387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F2F2F2" w:themeFill="background1" w:themeFillShade="F2"/>
            <w:noWrap/>
            <w:hideMark/>
          </w:tcPr>
          <w:p w14:paraId="21772300" w14:textId="3A73B60B" w:rsidR="0010387A" w:rsidRDefault="00DB2B8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992" w:type="dxa"/>
            <w:tcBorders>
              <w:top w:val="nil"/>
            </w:tcBorders>
            <w:shd w:val="clear" w:color="auto" w:fill="F2F2F2" w:themeFill="background1" w:themeFillShade="F2"/>
            <w:noWrap/>
            <w:hideMark/>
          </w:tcPr>
          <w:p w14:paraId="72867E8E" w14:textId="624A0842" w:rsidR="0010387A" w:rsidRDefault="00DB2B8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1134" w:type="dxa"/>
            <w:tcBorders>
              <w:top w:val="nil"/>
            </w:tcBorders>
            <w:shd w:val="clear" w:color="auto" w:fill="F2F2F2" w:themeFill="background1" w:themeFillShade="F2"/>
            <w:noWrap/>
            <w:hideMark/>
          </w:tcPr>
          <w:p w14:paraId="2CB1F956" w14:textId="5A0CDFD0" w:rsidR="0010387A" w:rsidRDefault="00DB2B8A"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r>
      <w:tr w:rsidR="00376C09" w14:paraId="40AC3A8C"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noWrap/>
            <w:vAlign w:val="center"/>
            <w:hideMark/>
          </w:tcPr>
          <w:p w14:paraId="260CC7A6" w14:textId="44C2C69B" w:rsidR="00A7326A" w:rsidRDefault="00AC183F">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ASEAN-Australia Smart Cities</w:t>
            </w:r>
          </w:p>
        </w:tc>
        <w:tc>
          <w:tcPr>
            <w:tcW w:w="1134" w:type="dxa"/>
            <w:tcBorders>
              <w:top w:val="none" w:sz="0" w:space="0" w:color="auto"/>
              <w:bottom w:val="nil"/>
            </w:tcBorders>
            <w:shd w:val="clear" w:color="auto" w:fill="E0F3EF" w:themeFill="accent1" w:themeFillTint="33"/>
            <w:hideMark/>
          </w:tcPr>
          <w:p w14:paraId="5353E42D"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2022</w:t>
            </w:r>
          </w:p>
        </w:tc>
        <w:tc>
          <w:tcPr>
            <w:tcW w:w="1418" w:type="dxa"/>
            <w:tcBorders>
              <w:top w:val="none" w:sz="0" w:space="0" w:color="auto"/>
              <w:bottom w:val="nil"/>
            </w:tcBorders>
            <w:shd w:val="clear" w:color="auto" w:fill="E0F3EF" w:themeFill="accent1" w:themeFillTint="33"/>
            <w:noWrap/>
            <w:hideMark/>
          </w:tcPr>
          <w:p w14:paraId="54656704" w14:textId="4959823A" w:rsidR="00A7326A" w:rsidRDefault="00B856E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E0F3EF" w:themeFill="accent1" w:themeFillTint="33"/>
            <w:noWrap/>
            <w:hideMark/>
          </w:tcPr>
          <w:p w14:paraId="512DE808" w14:textId="09E5B840" w:rsidR="00A7326A" w:rsidRDefault="00B856E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E0F3EF" w:themeFill="accent1" w:themeFillTint="33"/>
            <w:noWrap/>
            <w:hideMark/>
          </w:tcPr>
          <w:p w14:paraId="692B641A" w14:textId="4CDA262C" w:rsidR="00A7326A" w:rsidRDefault="00B856E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CE1603" w14:paraId="6BB28B4F"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vAlign w:val="center"/>
            <w:hideMark/>
          </w:tcPr>
          <w:p w14:paraId="2A4EE56D" w14:textId="68901F87" w:rsidR="00A7326A" w:rsidRDefault="00A7326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duration: </w:t>
            </w:r>
            <w:r w:rsidRPr="009F6648">
              <w:rPr>
                <w:rFonts w:asciiTheme="minorHAnsi" w:eastAsia="Times New Roman" w:hAnsiTheme="minorHAnsi" w:cstheme="minorHAnsi"/>
                <w:color w:val="000000" w:themeColor="text1"/>
                <w:sz w:val="20"/>
                <w:szCs w:val="20"/>
                <w:lang w:val="en-AU" w:eastAsia="en-AU"/>
              </w:rPr>
              <w:t>20</w:t>
            </w:r>
            <w:r w:rsidR="00B856E8" w:rsidRPr="009F6648">
              <w:rPr>
                <w:rFonts w:asciiTheme="minorHAnsi" w:eastAsia="Times New Roman" w:hAnsiTheme="minorHAnsi" w:cstheme="minorHAnsi"/>
                <w:color w:val="000000" w:themeColor="text1"/>
                <w:sz w:val="20"/>
                <w:szCs w:val="20"/>
                <w:lang w:val="en-AU" w:eastAsia="en-AU"/>
              </w:rPr>
              <w:t>18-24</w:t>
            </w:r>
            <w:r w:rsidR="00246CA1">
              <w:rPr>
                <w:rFonts w:asciiTheme="minorHAnsi" w:eastAsia="Times New Roman" w:hAnsiTheme="minorHAnsi" w:cstheme="minorHAnsi"/>
                <w:color w:val="000000" w:themeColor="text1"/>
                <w:sz w:val="20"/>
                <w:szCs w:val="20"/>
                <w:lang w:val="en-AU" w:eastAsia="en-AU"/>
              </w:rPr>
              <w:t xml:space="preserve">; </w:t>
            </w:r>
            <w:r>
              <w:rPr>
                <w:rFonts w:asciiTheme="minorHAnsi" w:eastAsia="Times New Roman" w:hAnsiTheme="minorHAnsi" w:cstheme="minorHAnsi"/>
                <w:color w:val="404040"/>
                <w:sz w:val="20"/>
                <w:szCs w:val="20"/>
                <w:lang w:val="en-AU" w:eastAsia="en-AU"/>
              </w:rPr>
              <w:t>Budget: $</w:t>
            </w:r>
            <w:r w:rsidR="00B856E8">
              <w:rPr>
                <w:rFonts w:asciiTheme="minorHAnsi" w:eastAsia="Times New Roman" w:hAnsiTheme="minorHAnsi" w:cstheme="minorHAnsi"/>
                <w:color w:val="404040"/>
                <w:sz w:val="20"/>
                <w:szCs w:val="20"/>
                <w:lang w:val="en-AU" w:eastAsia="en-AU"/>
              </w:rPr>
              <w:t>20.7m</w:t>
            </w:r>
            <w:r>
              <w:rPr>
                <w:rFonts w:asciiTheme="minorHAnsi" w:eastAsia="Times New Roman" w:hAnsiTheme="minorHAnsi" w:cstheme="minorHAnsi"/>
                <w:color w:val="404040"/>
                <w:sz w:val="20"/>
                <w:szCs w:val="20"/>
                <w:lang w:val="en-AU" w:eastAsia="en-AU"/>
              </w:rPr>
              <w:t xml:space="preserve"> </w:t>
            </w:r>
          </w:p>
        </w:tc>
        <w:tc>
          <w:tcPr>
            <w:tcW w:w="1134" w:type="dxa"/>
            <w:tcBorders>
              <w:top w:val="nil"/>
            </w:tcBorders>
            <w:shd w:val="clear" w:color="auto" w:fill="E0F3EF" w:themeFill="accent1" w:themeFillTint="33"/>
            <w:hideMark/>
          </w:tcPr>
          <w:p w14:paraId="2FC454E6" w14:textId="77777777" w:rsidR="00A7326A" w:rsidRDefault="00A732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418" w:type="dxa"/>
            <w:tcBorders>
              <w:top w:val="nil"/>
            </w:tcBorders>
            <w:shd w:val="clear" w:color="auto" w:fill="E0F3EF" w:themeFill="accent1" w:themeFillTint="33"/>
            <w:noWrap/>
            <w:hideMark/>
          </w:tcPr>
          <w:p w14:paraId="19F9CE47" w14:textId="207A3FF2" w:rsidR="00A7326A" w:rsidRDefault="00DB2B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tcBorders>
            <w:shd w:val="clear" w:color="auto" w:fill="E0F3EF" w:themeFill="accent1" w:themeFillTint="33"/>
            <w:noWrap/>
            <w:hideMark/>
          </w:tcPr>
          <w:p w14:paraId="1F6B41A7" w14:textId="0CF3DF30" w:rsidR="00A7326A" w:rsidRDefault="00DB2B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4" w:type="dxa"/>
            <w:tcBorders>
              <w:top w:val="nil"/>
            </w:tcBorders>
            <w:shd w:val="clear" w:color="auto" w:fill="E0F3EF" w:themeFill="accent1" w:themeFillTint="33"/>
            <w:noWrap/>
            <w:hideMark/>
          </w:tcPr>
          <w:p w14:paraId="70C25E8F" w14:textId="02C5F7BA" w:rsidR="00A7326A" w:rsidRDefault="00DB2B8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CE1603" w:rsidRPr="00C14DF4" w14:paraId="0CAB1B0D"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vAlign w:val="center"/>
            <w:hideMark/>
          </w:tcPr>
          <w:p w14:paraId="193C922F" w14:textId="77777777" w:rsidR="00252174" w:rsidRPr="00C14DF4" w:rsidRDefault="00252174"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C14DF4">
              <w:rPr>
                <w:rFonts w:asciiTheme="minorHAnsi" w:eastAsia="Times New Roman" w:hAnsiTheme="minorHAnsi" w:cstheme="minorHAnsi"/>
                <w:b/>
                <w:bCs/>
                <w:color w:val="404040"/>
                <w:sz w:val="20"/>
                <w:szCs w:val="20"/>
                <w:lang w:eastAsia="en-AU"/>
              </w:rPr>
              <w:t>Mekong Regional – MAP Economic Resilience Fund</w:t>
            </w:r>
          </w:p>
        </w:tc>
        <w:tc>
          <w:tcPr>
            <w:tcW w:w="1134" w:type="dxa"/>
            <w:tcBorders>
              <w:top w:val="none" w:sz="0" w:space="0" w:color="auto"/>
              <w:bottom w:val="nil"/>
            </w:tcBorders>
            <w:shd w:val="clear" w:color="auto" w:fill="F2F2F2" w:themeFill="background1" w:themeFillShade="F2"/>
            <w:hideMark/>
          </w:tcPr>
          <w:p w14:paraId="43C0D9DC"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eastAsia="en-AU"/>
              </w:rPr>
              <w:t>2022</w:t>
            </w:r>
          </w:p>
        </w:tc>
        <w:tc>
          <w:tcPr>
            <w:tcW w:w="1418" w:type="dxa"/>
            <w:tcBorders>
              <w:top w:val="none" w:sz="0" w:space="0" w:color="auto"/>
              <w:bottom w:val="nil"/>
            </w:tcBorders>
            <w:shd w:val="clear" w:color="auto" w:fill="F2F2F2" w:themeFill="background1" w:themeFillShade="F2"/>
            <w:noWrap/>
            <w:hideMark/>
          </w:tcPr>
          <w:p w14:paraId="58729D05"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F2F2F2" w:themeFill="background1" w:themeFillShade="F2"/>
            <w:noWrap/>
            <w:hideMark/>
          </w:tcPr>
          <w:p w14:paraId="3FFEA953"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il"/>
            </w:tcBorders>
            <w:shd w:val="clear" w:color="auto" w:fill="F2F2F2" w:themeFill="background1" w:themeFillShade="F2"/>
            <w:noWrap/>
            <w:hideMark/>
          </w:tcPr>
          <w:p w14:paraId="27B2AD32"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val="en-AU" w:eastAsia="en-AU"/>
              </w:rPr>
              <w:t>4</w:t>
            </w:r>
          </w:p>
        </w:tc>
      </w:tr>
      <w:tr w:rsidR="00CE1603" w:rsidRPr="00C14DF4" w14:paraId="632673E7"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1B398AEE" w14:textId="77777777" w:rsidR="00252174" w:rsidRPr="00C14DF4" w:rsidRDefault="00252174"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C14DF4">
              <w:rPr>
                <w:rFonts w:asciiTheme="minorHAnsi" w:eastAsia="Times New Roman" w:hAnsiTheme="minorHAnsi" w:cstheme="minorHAnsi"/>
                <w:color w:val="404040"/>
                <w:sz w:val="20"/>
                <w:szCs w:val="20"/>
                <w:lang w:val="en-AU" w:eastAsia="en-AU"/>
              </w:rPr>
              <w:t>Investment duration</w:t>
            </w:r>
            <w:r w:rsidRPr="00C14DF4">
              <w:rPr>
                <w:rFonts w:asciiTheme="minorHAnsi" w:eastAsia="Times New Roman" w:hAnsiTheme="minorHAnsi" w:cstheme="minorHAnsi"/>
                <w:color w:val="000000" w:themeColor="text1"/>
                <w:sz w:val="20"/>
                <w:szCs w:val="20"/>
                <w:lang w:val="en-AU" w:eastAsia="en-AU"/>
              </w:rPr>
              <w:t>: 2020-24</w:t>
            </w:r>
            <w:r>
              <w:rPr>
                <w:rFonts w:asciiTheme="minorHAnsi" w:eastAsia="Times New Roman" w:hAnsiTheme="minorHAnsi" w:cstheme="minorHAnsi"/>
                <w:color w:val="000000" w:themeColor="text1"/>
                <w:sz w:val="20"/>
                <w:szCs w:val="20"/>
                <w:lang w:val="en-AU" w:eastAsia="en-AU"/>
              </w:rPr>
              <w:t xml:space="preserve">; </w:t>
            </w:r>
            <w:r w:rsidRPr="00C14DF4">
              <w:rPr>
                <w:rFonts w:asciiTheme="minorHAnsi" w:eastAsia="Times New Roman" w:hAnsiTheme="minorHAnsi" w:cstheme="minorHAnsi"/>
                <w:color w:val="000000" w:themeColor="text1"/>
                <w:sz w:val="20"/>
                <w:szCs w:val="20"/>
                <w:lang w:val="en-AU" w:eastAsia="en-AU"/>
              </w:rPr>
              <w:t xml:space="preserve">Budget: $5.3m </w:t>
            </w:r>
          </w:p>
        </w:tc>
        <w:tc>
          <w:tcPr>
            <w:tcW w:w="1134" w:type="dxa"/>
            <w:tcBorders>
              <w:top w:val="nil"/>
            </w:tcBorders>
            <w:shd w:val="clear" w:color="auto" w:fill="F2F2F2" w:themeFill="background1" w:themeFillShade="F2"/>
            <w:hideMark/>
          </w:tcPr>
          <w:p w14:paraId="099391B3"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eastAsia="en-AU"/>
              </w:rPr>
              <w:t>2021</w:t>
            </w:r>
          </w:p>
        </w:tc>
        <w:tc>
          <w:tcPr>
            <w:tcW w:w="1418" w:type="dxa"/>
            <w:tcBorders>
              <w:top w:val="nil"/>
            </w:tcBorders>
            <w:shd w:val="clear" w:color="auto" w:fill="F2F2F2" w:themeFill="background1" w:themeFillShade="F2"/>
            <w:noWrap/>
            <w:hideMark/>
          </w:tcPr>
          <w:p w14:paraId="7D492D35"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val="en-AU" w:eastAsia="en-AU"/>
              </w:rPr>
              <w:t>n/a</w:t>
            </w:r>
          </w:p>
        </w:tc>
        <w:tc>
          <w:tcPr>
            <w:tcW w:w="992" w:type="dxa"/>
            <w:tcBorders>
              <w:top w:val="nil"/>
            </w:tcBorders>
            <w:shd w:val="clear" w:color="auto" w:fill="F2F2F2" w:themeFill="background1" w:themeFillShade="F2"/>
            <w:noWrap/>
            <w:hideMark/>
          </w:tcPr>
          <w:p w14:paraId="7B583865"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val="en-AU" w:eastAsia="en-AU"/>
              </w:rPr>
              <w:t>n/a</w:t>
            </w:r>
          </w:p>
        </w:tc>
        <w:tc>
          <w:tcPr>
            <w:tcW w:w="1134" w:type="dxa"/>
            <w:tcBorders>
              <w:top w:val="nil"/>
            </w:tcBorders>
            <w:shd w:val="clear" w:color="auto" w:fill="F2F2F2" w:themeFill="background1" w:themeFillShade="F2"/>
            <w:noWrap/>
            <w:hideMark/>
          </w:tcPr>
          <w:p w14:paraId="02787B7F" w14:textId="77777777" w:rsidR="00252174" w:rsidRPr="00C14DF4"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14DF4">
              <w:rPr>
                <w:rFonts w:asciiTheme="minorHAnsi" w:eastAsia="Times New Roman" w:hAnsiTheme="minorHAnsi" w:cstheme="minorHAnsi"/>
                <w:color w:val="000000"/>
                <w:sz w:val="20"/>
                <w:szCs w:val="20"/>
                <w:lang w:val="en-AU" w:eastAsia="en-AU"/>
              </w:rPr>
              <w:t>n/a</w:t>
            </w:r>
          </w:p>
        </w:tc>
      </w:tr>
      <w:tr w:rsidR="00CE1603" w:rsidRPr="004C325B" w14:paraId="21B35B04"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noWrap/>
            <w:vAlign w:val="center"/>
            <w:hideMark/>
          </w:tcPr>
          <w:p w14:paraId="55394AAC" w14:textId="77777777" w:rsidR="00252174" w:rsidRPr="004C325B" w:rsidRDefault="00252174" w:rsidP="00E056AA">
            <w:pPr>
              <w:suppressAutoHyphens w:val="0"/>
              <w:spacing w:before="0" w:after="0" w:line="240" w:lineRule="auto"/>
              <w:rPr>
                <w:rFonts w:asciiTheme="minorHAnsi" w:eastAsia="Times New Roman" w:hAnsiTheme="minorHAnsi" w:cstheme="minorHAnsi"/>
                <w:b/>
                <w:bCs/>
                <w:color w:val="404040"/>
                <w:sz w:val="20"/>
                <w:szCs w:val="20"/>
                <w:lang w:eastAsia="en-AU"/>
              </w:rPr>
            </w:pPr>
            <w:r w:rsidRPr="004C325B">
              <w:rPr>
                <w:rFonts w:asciiTheme="minorHAnsi" w:eastAsia="Times New Roman" w:hAnsiTheme="minorHAnsi" w:cstheme="minorHAnsi"/>
                <w:b/>
                <w:bCs/>
                <w:color w:val="404040"/>
                <w:sz w:val="20"/>
                <w:szCs w:val="20"/>
                <w:lang w:eastAsia="en-AU"/>
              </w:rPr>
              <w:t>MAP Human Capacity- Pre-departure and On Award Enrichment</w:t>
            </w:r>
          </w:p>
        </w:tc>
        <w:tc>
          <w:tcPr>
            <w:tcW w:w="1134" w:type="dxa"/>
            <w:tcBorders>
              <w:top w:val="none" w:sz="0" w:space="0" w:color="auto"/>
              <w:bottom w:val="nil"/>
            </w:tcBorders>
            <w:shd w:val="clear" w:color="auto" w:fill="E0F3EF" w:themeFill="accent1" w:themeFillTint="33"/>
            <w:hideMark/>
          </w:tcPr>
          <w:p w14:paraId="11F28C97" w14:textId="77777777" w:rsidR="00252174" w:rsidRPr="004C325B"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eastAsia="en-AU"/>
              </w:rPr>
              <w:t>2022</w:t>
            </w:r>
          </w:p>
        </w:tc>
        <w:tc>
          <w:tcPr>
            <w:tcW w:w="1418" w:type="dxa"/>
            <w:tcBorders>
              <w:top w:val="none" w:sz="0" w:space="0" w:color="auto"/>
              <w:bottom w:val="nil"/>
            </w:tcBorders>
            <w:shd w:val="clear" w:color="auto" w:fill="E0F3EF" w:themeFill="accent1" w:themeFillTint="33"/>
            <w:noWrap/>
            <w:hideMark/>
          </w:tcPr>
          <w:p w14:paraId="21084A1C" w14:textId="77777777" w:rsidR="00252174" w:rsidRPr="004C325B"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val="en-AU" w:eastAsia="en-AU"/>
              </w:rPr>
              <w:t>5</w:t>
            </w:r>
          </w:p>
        </w:tc>
        <w:tc>
          <w:tcPr>
            <w:tcW w:w="992" w:type="dxa"/>
            <w:tcBorders>
              <w:top w:val="none" w:sz="0" w:space="0" w:color="auto"/>
              <w:bottom w:val="nil"/>
            </w:tcBorders>
            <w:shd w:val="clear" w:color="auto" w:fill="E0F3EF" w:themeFill="accent1" w:themeFillTint="33"/>
            <w:noWrap/>
            <w:hideMark/>
          </w:tcPr>
          <w:p w14:paraId="560FD210" w14:textId="77777777" w:rsidR="00252174" w:rsidRPr="004C325B"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il"/>
            </w:tcBorders>
            <w:shd w:val="clear" w:color="auto" w:fill="E0F3EF" w:themeFill="accent1" w:themeFillTint="33"/>
            <w:noWrap/>
            <w:hideMark/>
          </w:tcPr>
          <w:p w14:paraId="37FA8B00" w14:textId="77777777" w:rsidR="00252174" w:rsidRPr="004C325B"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val="en-AU" w:eastAsia="en-AU"/>
              </w:rPr>
              <w:t>4</w:t>
            </w:r>
          </w:p>
        </w:tc>
      </w:tr>
      <w:tr w:rsidR="00CE1603" w:rsidRPr="00AF18F4" w14:paraId="222ACA21"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vAlign w:val="center"/>
            <w:hideMark/>
          </w:tcPr>
          <w:p w14:paraId="78B75E06" w14:textId="77777777" w:rsidR="00252174" w:rsidRPr="004C325B" w:rsidRDefault="00252174"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4C325B">
              <w:rPr>
                <w:rFonts w:asciiTheme="minorHAnsi" w:eastAsia="Times New Roman" w:hAnsiTheme="minorHAnsi" w:cstheme="minorHAnsi"/>
                <w:color w:val="404040"/>
                <w:sz w:val="20"/>
                <w:szCs w:val="20"/>
                <w:lang w:val="en-AU" w:eastAsia="en-AU"/>
              </w:rPr>
              <w:t xml:space="preserve">Investment </w:t>
            </w:r>
            <w:r w:rsidRPr="00EF6099">
              <w:rPr>
                <w:rFonts w:asciiTheme="minorHAnsi" w:eastAsia="Times New Roman" w:hAnsiTheme="minorHAnsi" w:cstheme="minorHAnsi"/>
                <w:color w:val="000000" w:themeColor="text1"/>
                <w:sz w:val="20"/>
                <w:szCs w:val="20"/>
                <w:lang w:val="en-AU" w:eastAsia="en-AU"/>
              </w:rPr>
              <w:t xml:space="preserve">duration: 2021-24; Budget: $0.7m </w:t>
            </w:r>
          </w:p>
        </w:tc>
        <w:tc>
          <w:tcPr>
            <w:tcW w:w="1134" w:type="dxa"/>
            <w:tcBorders>
              <w:top w:val="nil"/>
            </w:tcBorders>
            <w:shd w:val="clear" w:color="auto" w:fill="E0F3EF" w:themeFill="accent1" w:themeFillTint="33"/>
            <w:hideMark/>
          </w:tcPr>
          <w:p w14:paraId="2D9F0783" w14:textId="77777777" w:rsidR="00252174" w:rsidRPr="004C325B"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eastAsia="en-AU"/>
              </w:rPr>
              <w:t>2021</w:t>
            </w:r>
          </w:p>
        </w:tc>
        <w:tc>
          <w:tcPr>
            <w:tcW w:w="1418" w:type="dxa"/>
            <w:tcBorders>
              <w:top w:val="nil"/>
            </w:tcBorders>
            <w:shd w:val="clear" w:color="auto" w:fill="E0F3EF" w:themeFill="accent1" w:themeFillTint="33"/>
            <w:noWrap/>
            <w:hideMark/>
          </w:tcPr>
          <w:p w14:paraId="48F005D4" w14:textId="77777777" w:rsidR="00252174" w:rsidRPr="004C325B"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val="en-AU" w:eastAsia="en-AU"/>
              </w:rPr>
              <w:t>n/a</w:t>
            </w:r>
          </w:p>
        </w:tc>
        <w:tc>
          <w:tcPr>
            <w:tcW w:w="992" w:type="dxa"/>
            <w:tcBorders>
              <w:top w:val="nil"/>
            </w:tcBorders>
            <w:shd w:val="clear" w:color="auto" w:fill="E0F3EF" w:themeFill="accent1" w:themeFillTint="33"/>
            <w:noWrap/>
            <w:hideMark/>
          </w:tcPr>
          <w:p w14:paraId="3B1C7CAB" w14:textId="77777777" w:rsidR="00252174" w:rsidRPr="004C325B"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val="en-AU" w:eastAsia="en-AU"/>
              </w:rPr>
              <w:t>n/a</w:t>
            </w:r>
          </w:p>
        </w:tc>
        <w:tc>
          <w:tcPr>
            <w:tcW w:w="1134" w:type="dxa"/>
            <w:tcBorders>
              <w:top w:val="nil"/>
            </w:tcBorders>
            <w:shd w:val="clear" w:color="auto" w:fill="E0F3EF" w:themeFill="accent1" w:themeFillTint="33"/>
            <w:noWrap/>
            <w:hideMark/>
          </w:tcPr>
          <w:p w14:paraId="4EE7801D"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4C325B">
              <w:rPr>
                <w:rFonts w:asciiTheme="minorHAnsi" w:eastAsia="Times New Roman" w:hAnsiTheme="minorHAnsi" w:cstheme="minorHAnsi"/>
                <w:color w:val="000000"/>
                <w:sz w:val="20"/>
                <w:szCs w:val="20"/>
                <w:lang w:val="en-AU" w:eastAsia="en-AU"/>
              </w:rPr>
              <w:t>n/a</w:t>
            </w:r>
          </w:p>
        </w:tc>
      </w:tr>
      <w:tr w:rsidR="00CE1603" w:rsidRPr="00AF18F4" w14:paraId="477E6495"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noWrap/>
            <w:vAlign w:val="center"/>
            <w:hideMark/>
          </w:tcPr>
          <w:p w14:paraId="5E99158D" w14:textId="77777777" w:rsidR="00252174" w:rsidRPr="00CA5021" w:rsidRDefault="00252174"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E42FA9">
              <w:rPr>
                <w:rFonts w:asciiTheme="minorHAnsi" w:eastAsia="Times New Roman" w:hAnsiTheme="minorHAnsi" w:cstheme="minorHAnsi"/>
                <w:b/>
                <w:bCs/>
                <w:color w:val="404040"/>
                <w:sz w:val="20"/>
                <w:szCs w:val="20"/>
                <w:lang w:eastAsia="en-AU"/>
              </w:rPr>
              <w:t>Australia-Mekong Water Facility</w:t>
            </w:r>
          </w:p>
        </w:tc>
        <w:tc>
          <w:tcPr>
            <w:tcW w:w="1134" w:type="dxa"/>
            <w:tcBorders>
              <w:top w:val="none" w:sz="0" w:space="0" w:color="auto"/>
              <w:bottom w:val="nil"/>
            </w:tcBorders>
            <w:shd w:val="clear" w:color="auto" w:fill="F2F2F2" w:themeFill="background1" w:themeFillShade="F2"/>
            <w:hideMark/>
          </w:tcPr>
          <w:p w14:paraId="31DC9997"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18" w:type="dxa"/>
            <w:tcBorders>
              <w:top w:val="none" w:sz="0" w:space="0" w:color="auto"/>
              <w:bottom w:val="nil"/>
            </w:tcBorders>
            <w:shd w:val="clear" w:color="auto" w:fill="F2F2F2" w:themeFill="background1" w:themeFillShade="F2"/>
            <w:noWrap/>
            <w:hideMark/>
          </w:tcPr>
          <w:p w14:paraId="76FD07C0"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one" w:sz="0" w:space="0" w:color="auto"/>
              <w:bottom w:val="nil"/>
            </w:tcBorders>
            <w:shd w:val="clear" w:color="auto" w:fill="F2F2F2" w:themeFill="background1" w:themeFillShade="F2"/>
            <w:noWrap/>
            <w:hideMark/>
          </w:tcPr>
          <w:p w14:paraId="641F3F0B"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F2F2F2" w:themeFill="background1" w:themeFillShade="F2"/>
            <w:noWrap/>
            <w:hideMark/>
          </w:tcPr>
          <w:p w14:paraId="1DC27139"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CE1603" w:rsidRPr="00AF18F4" w14:paraId="4429C403"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56E58FE7" w14:textId="77777777" w:rsidR="00252174" w:rsidRPr="00CA5021" w:rsidRDefault="00252174"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EF6099">
              <w:rPr>
                <w:rFonts w:asciiTheme="minorHAnsi" w:eastAsia="Times New Roman" w:hAnsiTheme="minorHAnsi" w:cstheme="minorHAnsi"/>
                <w:color w:val="000000" w:themeColor="text1"/>
                <w:sz w:val="20"/>
                <w:szCs w:val="20"/>
                <w:lang w:val="en-AU" w:eastAsia="en-AU"/>
              </w:rPr>
              <w:t xml:space="preserve">Investment duration: 2017-24; Budget: $15.4m </w:t>
            </w:r>
          </w:p>
        </w:tc>
        <w:tc>
          <w:tcPr>
            <w:tcW w:w="1134" w:type="dxa"/>
            <w:tcBorders>
              <w:top w:val="nil"/>
            </w:tcBorders>
            <w:shd w:val="clear" w:color="auto" w:fill="F2F2F2" w:themeFill="background1" w:themeFillShade="F2"/>
            <w:hideMark/>
          </w:tcPr>
          <w:p w14:paraId="3FCE80B6"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1</w:t>
            </w:r>
          </w:p>
        </w:tc>
        <w:tc>
          <w:tcPr>
            <w:tcW w:w="1418" w:type="dxa"/>
            <w:tcBorders>
              <w:top w:val="nil"/>
            </w:tcBorders>
            <w:shd w:val="clear" w:color="auto" w:fill="F2F2F2" w:themeFill="background1" w:themeFillShade="F2"/>
            <w:noWrap/>
            <w:hideMark/>
          </w:tcPr>
          <w:p w14:paraId="702CA041"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992" w:type="dxa"/>
            <w:tcBorders>
              <w:top w:val="nil"/>
            </w:tcBorders>
            <w:shd w:val="clear" w:color="auto" w:fill="F2F2F2" w:themeFill="background1" w:themeFillShade="F2"/>
            <w:noWrap/>
            <w:hideMark/>
          </w:tcPr>
          <w:p w14:paraId="7B0CCB28"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4" w:type="dxa"/>
            <w:tcBorders>
              <w:top w:val="nil"/>
            </w:tcBorders>
            <w:shd w:val="clear" w:color="auto" w:fill="F2F2F2" w:themeFill="background1" w:themeFillShade="F2"/>
            <w:noWrap/>
            <w:hideMark/>
          </w:tcPr>
          <w:p w14:paraId="34DAACF3"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CE1603" w:rsidRPr="00AF18F4" w14:paraId="79F41A60" w14:textId="77777777" w:rsidTr="00C91005">
        <w:trPr>
          <w:cnfStyle w:val="100000000000" w:firstRow="1" w:lastRow="0" w:firstColumn="0" w:lastColumn="0" w:oddVBand="0" w:evenVBand="0" w:oddHBand="0" w:evenHBand="0" w:firstRowFirstColumn="0" w:firstRowLastColumn="0" w:lastRowFirstColumn="0" w:lastRowLastColumn="0"/>
          <w:trHeight w:hRule="exact" w:val="552"/>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E0F3EF" w:themeFill="accent1" w:themeFillTint="33"/>
            <w:noWrap/>
            <w:vAlign w:val="center"/>
            <w:hideMark/>
          </w:tcPr>
          <w:p w14:paraId="115189D9" w14:textId="07F7226A" w:rsidR="00252174" w:rsidRPr="00CA5021" w:rsidRDefault="00252174"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Inclusive Water Governance and Strengthening Climate Resilience in the Mekong Region</w:t>
            </w:r>
          </w:p>
        </w:tc>
        <w:tc>
          <w:tcPr>
            <w:tcW w:w="1134" w:type="dxa"/>
            <w:tcBorders>
              <w:top w:val="none" w:sz="0" w:space="0" w:color="auto"/>
              <w:bottom w:val="nil"/>
            </w:tcBorders>
            <w:shd w:val="clear" w:color="auto" w:fill="E0F3EF" w:themeFill="accent1" w:themeFillTint="33"/>
            <w:hideMark/>
          </w:tcPr>
          <w:p w14:paraId="00220CBF"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18" w:type="dxa"/>
            <w:tcBorders>
              <w:top w:val="none" w:sz="0" w:space="0" w:color="auto"/>
              <w:bottom w:val="nil"/>
            </w:tcBorders>
            <w:shd w:val="clear" w:color="auto" w:fill="E0F3EF" w:themeFill="accent1" w:themeFillTint="33"/>
            <w:noWrap/>
            <w:hideMark/>
          </w:tcPr>
          <w:p w14:paraId="354FB6BB"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2" w:type="dxa"/>
            <w:tcBorders>
              <w:top w:val="none" w:sz="0" w:space="0" w:color="auto"/>
              <w:bottom w:val="nil"/>
            </w:tcBorders>
            <w:shd w:val="clear" w:color="auto" w:fill="E0F3EF" w:themeFill="accent1" w:themeFillTint="33"/>
            <w:noWrap/>
            <w:hideMark/>
          </w:tcPr>
          <w:p w14:paraId="4E21F861"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one" w:sz="0" w:space="0" w:color="auto"/>
              <w:bottom w:val="nil"/>
            </w:tcBorders>
            <w:shd w:val="clear" w:color="auto" w:fill="E0F3EF" w:themeFill="accent1" w:themeFillTint="33"/>
            <w:noWrap/>
            <w:hideMark/>
          </w:tcPr>
          <w:p w14:paraId="08427E4E"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CE1603" w:rsidRPr="00AF18F4" w14:paraId="65017DBD"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E0F3EF" w:themeFill="accent1" w:themeFillTint="33"/>
            <w:vAlign w:val="center"/>
            <w:hideMark/>
          </w:tcPr>
          <w:p w14:paraId="24A4BCE1" w14:textId="77777777" w:rsidR="00252174" w:rsidRPr="00CA5021" w:rsidRDefault="00252174"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EF6099">
              <w:rPr>
                <w:rFonts w:asciiTheme="minorHAnsi" w:eastAsia="Times New Roman" w:hAnsiTheme="minorHAnsi" w:cstheme="minorHAnsi"/>
                <w:color w:val="000000" w:themeColor="text1"/>
                <w:sz w:val="20"/>
                <w:szCs w:val="20"/>
                <w:lang w:val="en-AU" w:eastAsia="en-AU"/>
              </w:rPr>
              <w:t>Investment duration: 2019-25; Budget: $9.9m</w:t>
            </w:r>
          </w:p>
        </w:tc>
        <w:tc>
          <w:tcPr>
            <w:tcW w:w="1134" w:type="dxa"/>
            <w:tcBorders>
              <w:top w:val="nil"/>
            </w:tcBorders>
            <w:shd w:val="clear" w:color="auto" w:fill="E0F3EF" w:themeFill="accent1" w:themeFillTint="33"/>
            <w:hideMark/>
          </w:tcPr>
          <w:p w14:paraId="5EEEBBB5"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1</w:t>
            </w:r>
          </w:p>
        </w:tc>
        <w:tc>
          <w:tcPr>
            <w:tcW w:w="1418" w:type="dxa"/>
            <w:tcBorders>
              <w:top w:val="nil"/>
            </w:tcBorders>
            <w:shd w:val="clear" w:color="auto" w:fill="E0F3EF" w:themeFill="accent1" w:themeFillTint="33"/>
            <w:noWrap/>
            <w:hideMark/>
          </w:tcPr>
          <w:p w14:paraId="07A402E6"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tcBorders>
            <w:shd w:val="clear" w:color="auto" w:fill="E0F3EF" w:themeFill="accent1" w:themeFillTint="33"/>
            <w:noWrap/>
            <w:hideMark/>
          </w:tcPr>
          <w:p w14:paraId="3A0FD37F"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il"/>
            </w:tcBorders>
            <w:shd w:val="clear" w:color="auto" w:fill="E0F3EF" w:themeFill="accent1" w:themeFillTint="33"/>
            <w:noWrap/>
            <w:hideMark/>
          </w:tcPr>
          <w:p w14:paraId="0C3193D8"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CE1603" w:rsidRPr="00AF18F4" w14:paraId="2E2681C4" w14:textId="77777777" w:rsidTr="00C91005">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5665" w:type="dxa"/>
            <w:tcBorders>
              <w:top w:val="none" w:sz="0" w:space="0" w:color="auto"/>
              <w:bottom w:val="nil"/>
            </w:tcBorders>
            <w:shd w:val="clear" w:color="auto" w:fill="F2F2F2" w:themeFill="background1" w:themeFillShade="F2"/>
            <w:noWrap/>
            <w:vAlign w:val="center"/>
            <w:hideMark/>
          </w:tcPr>
          <w:p w14:paraId="0541A550" w14:textId="77777777" w:rsidR="00252174" w:rsidRPr="00CA5021" w:rsidRDefault="00252174" w:rsidP="00E056A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Supporting Mekong Architecture – Mekong River Commission 2021-2025</w:t>
            </w:r>
          </w:p>
        </w:tc>
        <w:tc>
          <w:tcPr>
            <w:tcW w:w="1134" w:type="dxa"/>
            <w:tcBorders>
              <w:top w:val="none" w:sz="0" w:space="0" w:color="auto"/>
              <w:bottom w:val="nil"/>
            </w:tcBorders>
            <w:shd w:val="clear" w:color="auto" w:fill="F2F2F2" w:themeFill="background1" w:themeFillShade="F2"/>
            <w:hideMark/>
          </w:tcPr>
          <w:p w14:paraId="426FA5E2"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18" w:type="dxa"/>
            <w:tcBorders>
              <w:top w:val="none" w:sz="0" w:space="0" w:color="auto"/>
              <w:bottom w:val="nil"/>
            </w:tcBorders>
            <w:shd w:val="clear" w:color="auto" w:fill="F2F2F2" w:themeFill="background1" w:themeFillShade="F2"/>
            <w:noWrap/>
            <w:hideMark/>
          </w:tcPr>
          <w:p w14:paraId="503BB54E"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one" w:sz="0" w:space="0" w:color="auto"/>
              <w:bottom w:val="nil"/>
            </w:tcBorders>
            <w:shd w:val="clear" w:color="auto" w:fill="F2F2F2" w:themeFill="background1" w:themeFillShade="F2"/>
            <w:noWrap/>
            <w:hideMark/>
          </w:tcPr>
          <w:p w14:paraId="1DA741E3"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il"/>
            </w:tcBorders>
            <w:shd w:val="clear" w:color="auto" w:fill="F2F2F2" w:themeFill="background1" w:themeFillShade="F2"/>
            <w:noWrap/>
            <w:hideMark/>
          </w:tcPr>
          <w:p w14:paraId="34975F0F"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CE1603" w:rsidRPr="00AF18F4" w14:paraId="0454B4CC"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bottom w:val="none" w:sz="0" w:space="0" w:color="auto"/>
            </w:tcBorders>
            <w:shd w:val="clear" w:color="auto" w:fill="F2F2F2" w:themeFill="background1" w:themeFillShade="F2"/>
            <w:hideMark/>
          </w:tcPr>
          <w:p w14:paraId="164D0257" w14:textId="77777777" w:rsidR="00252174" w:rsidRPr="00CA5021" w:rsidRDefault="00252174" w:rsidP="00E056A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w:t>
            </w:r>
            <w:r w:rsidRPr="00246CA1">
              <w:rPr>
                <w:rFonts w:asciiTheme="minorHAnsi" w:eastAsia="Times New Roman" w:hAnsiTheme="minorHAnsi" w:cstheme="minorHAnsi"/>
                <w:color w:val="000000" w:themeColor="text1"/>
                <w:sz w:val="20"/>
                <w:szCs w:val="20"/>
                <w:lang w:val="en-AU" w:eastAsia="en-AU"/>
              </w:rPr>
              <w:t xml:space="preserve">duration: 2021-25; Budget: $7.9m </w:t>
            </w:r>
          </w:p>
        </w:tc>
        <w:tc>
          <w:tcPr>
            <w:tcW w:w="1134" w:type="dxa"/>
            <w:tcBorders>
              <w:top w:val="nil"/>
              <w:bottom w:val="none" w:sz="0" w:space="0" w:color="auto"/>
            </w:tcBorders>
            <w:shd w:val="clear" w:color="auto" w:fill="F2F2F2" w:themeFill="background1" w:themeFillShade="F2"/>
            <w:hideMark/>
          </w:tcPr>
          <w:p w14:paraId="235F77AF"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1</w:t>
            </w:r>
          </w:p>
        </w:tc>
        <w:tc>
          <w:tcPr>
            <w:tcW w:w="1418" w:type="dxa"/>
            <w:tcBorders>
              <w:top w:val="nil"/>
              <w:bottom w:val="none" w:sz="0" w:space="0" w:color="auto"/>
            </w:tcBorders>
            <w:shd w:val="clear" w:color="auto" w:fill="F2F2F2" w:themeFill="background1" w:themeFillShade="F2"/>
            <w:noWrap/>
            <w:hideMark/>
          </w:tcPr>
          <w:p w14:paraId="207F3145"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bottom w:val="none" w:sz="0" w:space="0" w:color="auto"/>
            </w:tcBorders>
            <w:shd w:val="clear" w:color="auto" w:fill="F2F2F2" w:themeFill="background1" w:themeFillShade="F2"/>
            <w:noWrap/>
            <w:hideMark/>
          </w:tcPr>
          <w:p w14:paraId="4A91DC7D"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top w:val="nil"/>
              <w:bottom w:val="none" w:sz="0" w:space="0" w:color="auto"/>
            </w:tcBorders>
            <w:shd w:val="clear" w:color="auto" w:fill="F2F2F2" w:themeFill="background1" w:themeFillShade="F2"/>
            <w:noWrap/>
            <w:hideMark/>
          </w:tcPr>
          <w:p w14:paraId="58C478A2" w14:textId="77777777" w:rsidR="00252174" w:rsidRPr="00CA5021" w:rsidRDefault="00252174"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bl>
    <w:p w14:paraId="6AF41F0F" w14:textId="77777777" w:rsidR="00C91005" w:rsidRDefault="00C91005" w:rsidP="00175008">
      <w:pPr>
        <w:suppressAutoHyphens w:val="0"/>
        <w:spacing w:before="0" w:after="120" w:line="440" w:lineRule="atLeast"/>
        <w:rPr>
          <w:rFonts w:asciiTheme="majorHAnsi" w:eastAsiaTheme="majorEastAsia" w:hAnsiTheme="majorHAnsi" w:cstheme="majorBidi"/>
          <w:b/>
          <w:caps/>
          <w:szCs w:val="26"/>
        </w:rPr>
      </w:pPr>
    </w:p>
    <w:p w14:paraId="3D55E693" w14:textId="77777777" w:rsidR="00C91005" w:rsidRDefault="00C91005" w:rsidP="00175008">
      <w:pPr>
        <w:suppressAutoHyphens w:val="0"/>
        <w:spacing w:before="0" w:after="120" w:line="440" w:lineRule="atLeast"/>
        <w:rPr>
          <w:rFonts w:asciiTheme="majorHAnsi" w:eastAsiaTheme="majorEastAsia" w:hAnsiTheme="majorHAnsi" w:cstheme="majorBidi"/>
          <w:b/>
          <w:caps/>
          <w:szCs w:val="26"/>
        </w:rPr>
      </w:pPr>
    </w:p>
    <w:p w14:paraId="5130D1A7" w14:textId="77777777" w:rsidR="00C91005" w:rsidRDefault="00C91005" w:rsidP="00175008">
      <w:pPr>
        <w:suppressAutoHyphens w:val="0"/>
        <w:spacing w:before="0" w:after="120" w:line="440" w:lineRule="atLeast"/>
        <w:rPr>
          <w:rFonts w:asciiTheme="majorHAnsi" w:eastAsiaTheme="majorEastAsia" w:hAnsiTheme="majorHAnsi" w:cstheme="majorBidi"/>
          <w:b/>
          <w:caps/>
          <w:szCs w:val="26"/>
        </w:rPr>
      </w:pPr>
    </w:p>
    <w:p w14:paraId="3800A196" w14:textId="237B6DD2" w:rsidR="00E221FA" w:rsidRPr="00376C09" w:rsidRDefault="00E221FA" w:rsidP="00175008">
      <w:pPr>
        <w:suppressAutoHyphens w:val="0"/>
        <w:spacing w:before="0" w:after="120" w:line="440" w:lineRule="atLeast"/>
      </w:pPr>
      <w:r w:rsidRPr="00376C09">
        <w:rPr>
          <w:rFonts w:asciiTheme="majorHAnsi" w:eastAsiaTheme="majorEastAsia" w:hAnsiTheme="majorHAnsi" w:cstheme="majorBidi"/>
          <w:b/>
          <w:caps/>
          <w:szCs w:val="26"/>
        </w:rPr>
        <w:lastRenderedPageBreak/>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665"/>
        <w:gridCol w:w="1134"/>
        <w:gridCol w:w="1418"/>
        <w:gridCol w:w="992"/>
        <w:gridCol w:w="1418"/>
      </w:tblGrid>
      <w:tr w:rsidR="00D7310B" w:rsidRPr="00AF18F4" w14:paraId="1C7DF276" w14:textId="77777777" w:rsidTr="00C91005">
        <w:trPr>
          <w:cnfStyle w:val="100000000000" w:firstRow="1" w:lastRow="0" w:firstColumn="0" w:lastColumn="0" w:oddVBand="0" w:evenVBand="0" w:oddHBand="0" w:evenHBand="0" w:firstRowFirstColumn="0" w:firstRowLastColumn="0" w:lastRowFirstColumn="0" w:lastRowLastColumn="0"/>
          <w:trHeight w:hRule="exact" w:val="607"/>
          <w:tblHeader/>
        </w:trPr>
        <w:tc>
          <w:tcPr>
            <w:cnfStyle w:val="001000000000" w:firstRow="0" w:lastRow="0" w:firstColumn="1" w:lastColumn="0" w:oddVBand="0" w:evenVBand="0" w:oddHBand="0" w:evenHBand="0" w:firstRowFirstColumn="0" w:firstRowLastColumn="0" w:lastRowFirstColumn="0" w:lastRowLastColumn="0"/>
            <w:tcW w:w="5665" w:type="dxa"/>
            <w:shd w:val="clear" w:color="auto" w:fill="A2DCD1" w:themeFill="accent1" w:themeFillTint="99"/>
            <w:noWrap/>
            <w:vAlign w:val="center"/>
            <w:hideMark/>
          </w:tcPr>
          <w:p w14:paraId="5CB2E247" w14:textId="77777777" w:rsidR="00D7310B" w:rsidRPr="005736BB" w:rsidRDefault="00D7310B" w:rsidP="00E056AA">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559F947C" w14:textId="77777777" w:rsidR="00D7310B" w:rsidRPr="005736BB" w:rsidRDefault="00D7310B"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418" w:type="dxa"/>
            <w:shd w:val="clear" w:color="auto" w:fill="A2DCD1" w:themeFill="accent1" w:themeFillTint="99"/>
            <w:noWrap/>
            <w:vAlign w:val="center"/>
            <w:hideMark/>
          </w:tcPr>
          <w:p w14:paraId="661038F4" w14:textId="77777777" w:rsidR="00D7310B" w:rsidRPr="005736BB" w:rsidRDefault="00D7310B"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992" w:type="dxa"/>
            <w:shd w:val="clear" w:color="auto" w:fill="A2DCD1" w:themeFill="accent1" w:themeFillTint="99"/>
            <w:noWrap/>
            <w:vAlign w:val="center"/>
            <w:hideMark/>
          </w:tcPr>
          <w:p w14:paraId="1765D5AA" w14:textId="77777777" w:rsidR="00D7310B" w:rsidRPr="005736BB" w:rsidRDefault="00D7310B"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418" w:type="dxa"/>
            <w:shd w:val="clear" w:color="auto" w:fill="A2DCD1" w:themeFill="accent1" w:themeFillTint="99"/>
            <w:noWrap/>
            <w:vAlign w:val="center"/>
            <w:hideMark/>
          </w:tcPr>
          <w:p w14:paraId="38C29940" w14:textId="77777777" w:rsidR="00D7310B" w:rsidRPr="005736BB" w:rsidRDefault="00D7310B" w:rsidP="00E056A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5E0C50" w:rsidRPr="00AF18F4" w14:paraId="51D88C1B"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bottom w:val="nil"/>
            </w:tcBorders>
            <w:shd w:val="clear" w:color="auto" w:fill="F2F2F2" w:themeFill="background1" w:themeFillShade="F2"/>
            <w:vAlign w:val="center"/>
            <w:hideMark/>
          </w:tcPr>
          <w:p w14:paraId="2B90891C" w14:textId="77777777" w:rsidR="005E0C50" w:rsidRPr="00CA5021" w:rsidRDefault="005E0C50" w:rsidP="006A36EC">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Open, Inclusive and Accountable Governance in SEA</w:t>
            </w:r>
          </w:p>
        </w:tc>
        <w:tc>
          <w:tcPr>
            <w:tcW w:w="1134" w:type="dxa"/>
            <w:tcBorders>
              <w:bottom w:val="nil"/>
            </w:tcBorders>
            <w:shd w:val="clear" w:color="auto" w:fill="F2F2F2" w:themeFill="background1" w:themeFillShade="F2"/>
            <w:vAlign w:val="center"/>
            <w:hideMark/>
          </w:tcPr>
          <w:p w14:paraId="62E8C505"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22 FIMR</w:t>
            </w:r>
          </w:p>
        </w:tc>
        <w:tc>
          <w:tcPr>
            <w:tcW w:w="1418" w:type="dxa"/>
            <w:tcBorders>
              <w:bottom w:val="nil"/>
            </w:tcBorders>
            <w:shd w:val="clear" w:color="auto" w:fill="F2F2F2" w:themeFill="background1" w:themeFillShade="F2"/>
            <w:noWrap/>
            <w:vAlign w:val="center"/>
            <w:hideMark/>
          </w:tcPr>
          <w:p w14:paraId="16DB4675"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992" w:type="dxa"/>
            <w:tcBorders>
              <w:bottom w:val="nil"/>
            </w:tcBorders>
            <w:shd w:val="clear" w:color="auto" w:fill="F2F2F2" w:themeFill="background1" w:themeFillShade="F2"/>
            <w:noWrap/>
            <w:vAlign w:val="center"/>
            <w:hideMark/>
          </w:tcPr>
          <w:p w14:paraId="752AB0B8"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418" w:type="dxa"/>
            <w:tcBorders>
              <w:bottom w:val="nil"/>
            </w:tcBorders>
            <w:shd w:val="clear" w:color="auto" w:fill="F2F2F2" w:themeFill="background1" w:themeFillShade="F2"/>
            <w:noWrap/>
            <w:vAlign w:val="center"/>
            <w:hideMark/>
          </w:tcPr>
          <w:p w14:paraId="01CA8838"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5E0C50" w:rsidRPr="00AF18F4" w14:paraId="1E19835E" w14:textId="77777777" w:rsidTr="00C91005">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665" w:type="dxa"/>
            <w:tcBorders>
              <w:top w:val="nil"/>
            </w:tcBorders>
            <w:shd w:val="clear" w:color="auto" w:fill="F2F2F2" w:themeFill="background1" w:themeFillShade="F2"/>
            <w:vAlign w:val="center"/>
            <w:hideMark/>
          </w:tcPr>
          <w:p w14:paraId="7B83D7C0" w14:textId="7585B7AA" w:rsidR="005E0C50" w:rsidRPr="00CA5021" w:rsidRDefault="005E0C50" w:rsidP="006A36EC">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 xml:space="preserve">uration: </w:t>
            </w:r>
            <w:r w:rsidRPr="00F8519F">
              <w:rPr>
                <w:rFonts w:asciiTheme="minorHAnsi" w:eastAsia="Times New Roman" w:hAnsiTheme="minorHAnsi" w:cstheme="minorHAnsi"/>
                <w:color w:val="000000" w:themeColor="text1"/>
                <w:sz w:val="20"/>
                <w:szCs w:val="20"/>
                <w:lang w:val="en-AU" w:eastAsia="en-AU"/>
              </w:rPr>
              <w:t>2018-22; Budget: $3.3m</w:t>
            </w:r>
          </w:p>
        </w:tc>
        <w:tc>
          <w:tcPr>
            <w:tcW w:w="1134" w:type="dxa"/>
            <w:tcBorders>
              <w:top w:val="nil"/>
            </w:tcBorders>
            <w:shd w:val="clear" w:color="auto" w:fill="F2F2F2" w:themeFill="background1" w:themeFillShade="F2"/>
            <w:vAlign w:val="center"/>
            <w:hideMark/>
          </w:tcPr>
          <w:p w14:paraId="0BF8DFD5"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21 IMR</w:t>
            </w:r>
          </w:p>
        </w:tc>
        <w:tc>
          <w:tcPr>
            <w:tcW w:w="1418" w:type="dxa"/>
            <w:tcBorders>
              <w:top w:val="nil"/>
            </w:tcBorders>
            <w:shd w:val="clear" w:color="auto" w:fill="F2F2F2" w:themeFill="background1" w:themeFillShade="F2"/>
            <w:noWrap/>
            <w:vAlign w:val="center"/>
            <w:hideMark/>
          </w:tcPr>
          <w:p w14:paraId="65AFA440"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2" w:type="dxa"/>
            <w:tcBorders>
              <w:top w:val="nil"/>
            </w:tcBorders>
            <w:shd w:val="clear" w:color="auto" w:fill="F2F2F2" w:themeFill="background1" w:themeFillShade="F2"/>
            <w:noWrap/>
            <w:vAlign w:val="center"/>
            <w:hideMark/>
          </w:tcPr>
          <w:p w14:paraId="1E3D1C18"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418" w:type="dxa"/>
            <w:tcBorders>
              <w:top w:val="nil"/>
            </w:tcBorders>
            <w:shd w:val="clear" w:color="auto" w:fill="F2F2F2" w:themeFill="background1" w:themeFillShade="F2"/>
            <w:noWrap/>
            <w:vAlign w:val="center"/>
            <w:hideMark/>
          </w:tcPr>
          <w:p w14:paraId="296B8D53" w14:textId="77777777" w:rsidR="005E0C50" w:rsidRPr="00CA5021" w:rsidRDefault="005E0C50" w:rsidP="00D52CA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bl>
    <w:p w14:paraId="17600418" w14:textId="5EA41F2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02F078AA"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p w14:paraId="5E51B6D9" w14:textId="4C843A41" w:rsidR="00952B10" w:rsidRDefault="00952B10" w:rsidP="00952B10">
      <w:pPr>
        <w:spacing w:before="0" w:after="0" w:line="240" w:lineRule="auto"/>
      </w:pPr>
    </w:p>
    <w:sectPr w:rsidR="00952B10"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72695" w14:textId="77777777" w:rsidR="00793902" w:rsidRDefault="00793902" w:rsidP="00D37B04">
      <w:r>
        <w:separator/>
      </w:r>
    </w:p>
  </w:endnote>
  <w:endnote w:type="continuationSeparator" w:id="0">
    <w:p w14:paraId="70B9597D" w14:textId="77777777" w:rsidR="00793902" w:rsidRDefault="00793902" w:rsidP="00D37B04">
      <w:r>
        <w:continuationSeparator/>
      </w:r>
    </w:p>
  </w:endnote>
  <w:endnote w:type="continuationNotice" w:id="1">
    <w:p w14:paraId="6B0524A4" w14:textId="77777777" w:rsidR="00793902" w:rsidRDefault="007939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4190CDC3"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793902"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265BD" w14:textId="77777777" w:rsidR="00793902" w:rsidRPr="008C5A0E" w:rsidRDefault="00793902" w:rsidP="00D37B04">
      <w:pPr>
        <w:pStyle w:val="Footer"/>
      </w:pPr>
    </w:p>
  </w:footnote>
  <w:footnote w:type="continuationSeparator" w:id="0">
    <w:p w14:paraId="7A1A9D24" w14:textId="77777777" w:rsidR="00793902" w:rsidRDefault="00793902" w:rsidP="00D37B04">
      <w:r>
        <w:continuationSeparator/>
      </w:r>
    </w:p>
  </w:footnote>
  <w:footnote w:type="continuationNotice" w:id="1">
    <w:p w14:paraId="538FB21B" w14:textId="77777777" w:rsidR="00793902" w:rsidRDefault="007939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48FD1107"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10" name="Picture 10"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F257E1"/>
    <w:multiLevelType w:val="hybridMultilevel"/>
    <w:tmpl w:val="12EE7E0C"/>
    <w:lvl w:ilvl="0" w:tplc="FFFFFFFF">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01192"/>
    <w:multiLevelType w:val="hybridMultilevel"/>
    <w:tmpl w:val="B6F69B66"/>
    <w:lvl w:ilvl="0" w:tplc="2C7AB92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88F245"/>
    <w:multiLevelType w:val="hybridMultilevel"/>
    <w:tmpl w:val="FFFFFFFF"/>
    <w:lvl w:ilvl="0" w:tplc="EC5AFE1E">
      <w:start w:val="1"/>
      <w:numFmt w:val="bullet"/>
      <w:lvlText w:val=""/>
      <w:lvlJc w:val="left"/>
      <w:pPr>
        <w:ind w:left="720" w:hanging="360"/>
      </w:pPr>
      <w:rPr>
        <w:rFonts w:ascii="Symbol" w:hAnsi="Symbol" w:hint="default"/>
      </w:rPr>
    </w:lvl>
    <w:lvl w:ilvl="1" w:tplc="7BFE3E74">
      <w:start w:val="1"/>
      <w:numFmt w:val="bullet"/>
      <w:lvlText w:val="o"/>
      <w:lvlJc w:val="left"/>
      <w:pPr>
        <w:ind w:left="1440" w:hanging="360"/>
      </w:pPr>
      <w:rPr>
        <w:rFonts w:ascii="Courier New" w:hAnsi="Courier New" w:hint="default"/>
      </w:rPr>
    </w:lvl>
    <w:lvl w:ilvl="2" w:tplc="493E3A32">
      <w:start w:val="1"/>
      <w:numFmt w:val="bullet"/>
      <w:lvlText w:val=""/>
      <w:lvlJc w:val="left"/>
      <w:pPr>
        <w:ind w:left="2160" w:hanging="360"/>
      </w:pPr>
      <w:rPr>
        <w:rFonts w:ascii="Wingdings" w:hAnsi="Wingdings" w:hint="default"/>
      </w:rPr>
    </w:lvl>
    <w:lvl w:ilvl="3" w:tplc="208E72C8">
      <w:start w:val="1"/>
      <w:numFmt w:val="bullet"/>
      <w:lvlText w:val=""/>
      <w:lvlJc w:val="left"/>
      <w:pPr>
        <w:ind w:left="2880" w:hanging="360"/>
      </w:pPr>
      <w:rPr>
        <w:rFonts w:ascii="Symbol" w:hAnsi="Symbol" w:hint="default"/>
      </w:rPr>
    </w:lvl>
    <w:lvl w:ilvl="4" w:tplc="D1F6630C">
      <w:start w:val="1"/>
      <w:numFmt w:val="bullet"/>
      <w:lvlText w:val="o"/>
      <w:lvlJc w:val="left"/>
      <w:pPr>
        <w:ind w:left="3600" w:hanging="360"/>
      </w:pPr>
      <w:rPr>
        <w:rFonts w:ascii="Courier New" w:hAnsi="Courier New" w:hint="default"/>
      </w:rPr>
    </w:lvl>
    <w:lvl w:ilvl="5" w:tplc="357E9E2E">
      <w:start w:val="1"/>
      <w:numFmt w:val="bullet"/>
      <w:lvlText w:val=""/>
      <w:lvlJc w:val="left"/>
      <w:pPr>
        <w:ind w:left="4320" w:hanging="360"/>
      </w:pPr>
      <w:rPr>
        <w:rFonts w:ascii="Wingdings" w:hAnsi="Wingdings" w:hint="default"/>
      </w:rPr>
    </w:lvl>
    <w:lvl w:ilvl="6" w:tplc="EABCAB66">
      <w:start w:val="1"/>
      <w:numFmt w:val="bullet"/>
      <w:lvlText w:val=""/>
      <w:lvlJc w:val="left"/>
      <w:pPr>
        <w:ind w:left="5040" w:hanging="360"/>
      </w:pPr>
      <w:rPr>
        <w:rFonts w:ascii="Symbol" w:hAnsi="Symbol" w:hint="default"/>
      </w:rPr>
    </w:lvl>
    <w:lvl w:ilvl="7" w:tplc="189A3C98">
      <w:start w:val="1"/>
      <w:numFmt w:val="bullet"/>
      <w:lvlText w:val="o"/>
      <w:lvlJc w:val="left"/>
      <w:pPr>
        <w:ind w:left="5760" w:hanging="360"/>
      </w:pPr>
      <w:rPr>
        <w:rFonts w:ascii="Courier New" w:hAnsi="Courier New" w:hint="default"/>
      </w:rPr>
    </w:lvl>
    <w:lvl w:ilvl="8" w:tplc="17AA13CE">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72D7D0C"/>
    <w:multiLevelType w:val="hybridMultilevel"/>
    <w:tmpl w:val="FFFFFFFF"/>
    <w:lvl w:ilvl="0" w:tplc="48AC45A2">
      <w:start w:val="1"/>
      <w:numFmt w:val="bullet"/>
      <w:lvlText w:val="·"/>
      <w:lvlJc w:val="left"/>
      <w:pPr>
        <w:ind w:left="720" w:hanging="360"/>
      </w:pPr>
      <w:rPr>
        <w:rFonts w:ascii="Symbol" w:hAnsi="Symbol" w:hint="default"/>
      </w:rPr>
    </w:lvl>
    <w:lvl w:ilvl="1" w:tplc="D6646EDC">
      <w:start w:val="1"/>
      <w:numFmt w:val="bullet"/>
      <w:lvlText w:val="o"/>
      <w:lvlJc w:val="left"/>
      <w:pPr>
        <w:ind w:left="1440" w:hanging="360"/>
      </w:pPr>
      <w:rPr>
        <w:rFonts w:ascii="Courier New" w:hAnsi="Courier New" w:hint="default"/>
      </w:rPr>
    </w:lvl>
    <w:lvl w:ilvl="2" w:tplc="77A6B702">
      <w:start w:val="1"/>
      <w:numFmt w:val="bullet"/>
      <w:lvlText w:val=""/>
      <w:lvlJc w:val="left"/>
      <w:pPr>
        <w:ind w:left="2160" w:hanging="360"/>
      </w:pPr>
      <w:rPr>
        <w:rFonts w:ascii="Wingdings" w:hAnsi="Wingdings" w:hint="default"/>
      </w:rPr>
    </w:lvl>
    <w:lvl w:ilvl="3" w:tplc="392829A0">
      <w:start w:val="1"/>
      <w:numFmt w:val="bullet"/>
      <w:lvlText w:val=""/>
      <w:lvlJc w:val="left"/>
      <w:pPr>
        <w:ind w:left="2880" w:hanging="360"/>
      </w:pPr>
      <w:rPr>
        <w:rFonts w:ascii="Symbol" w:hAnsi="Symbol" w:hint="default"/>
      </w:rPr>
    </w:lvl>
    <w:lvl w:ilvl="4" w:tplc="25B612C2">
      <w:start w:val="1"/>
      <w:numFmt w:val="bullet"/>
      <w:lvlText w:val="o"/>
      <w:lvlJc w:val="left"/>
      <w:pPr>
        <w:ind w:left="3600" w:hanging="360"/>
      </w:pPr>
      <w:rPr>
        <w:rFonts w:ascii="Courier New" w:hAnsi="Courier New" w:hint="default"/>
      </w:rPr>
    </w:lvl>
    <w:lvl w:ilvl="5" w:tplc="19064420">
      <w:start w:val="1"/>
      <w:numFmt w:val="bullet"/>
      <w:lvlText w:val=""/>
      <w:lvlJc w:val="left"/>
      <w:pPr>
        <w:ind w:left="4320" w:hanging="360"/>
      </w:pPr>
      <w:rPr>
        <w:rFonts w:ascii="Wingdings" w:hAnsi="Wingdings" w:hint="default"/>
      </w:rPr>
    </w:lvl>
    <w:lvl w:ilvl="6" w:tplc="E6C012BC">
      <w:start w:val="1"/>
      <w:numFmt w:val="bullet"/>
      <w:lvlText w:val=""/>
      <w:lvlJc w:val="left"/>
      <w:pPr>
        <w:ind w:left="5040" w:hanging="360"/>
      </w:pPr>
      <w:rPr>
        <w:rFonts w:ascii="Symbol" w:hAnsi="Symbol" w:hint="default"/>
      </w:rPr>
    </w:lvl>
    <w:lvl w:ilvl="7" w:tplc="0C14D37A">
      <w:start w:val="1"/>
      <w:numFmt w:val="bullet"/>
      <w:lvlText w:val="o"/>
      <w:lvlJc w:val="left"/>
      <w:pPr>
        <w:ind w:left="5760" w:hanging="360"/>
      </w:pPr>
      <w:rPr>
        <w:rFonts w:ascii="Courier New" w:hAnsi="Courier New" w:hint="default"/>
      </w:rPr>
    </w:lvl>
    <w:lvl w:ilvl="8" w:tplc="829ABF10">
      <w:start w:val="1"/>
      <w:numFmt w:val="bullet"/>
      <w:lvlText w:val=""/>
      <w:lvlJc w:val="left"/>
      <w:pPr>
        <w:ind w:left="6480" w:hanging="360"/>
      </w:pPr>
      <w:rPr>
        <w:rFonts w:ascii="Wingdings" w:hAnsi="Wingdings" w:hint="default"/>
      </w:rPr>
    </w:lvl>
  </w:abstractNum>
  <w:abstractNum w:abstractNumId="10" w15:restartNumberingAfterBreak="0">
    <w:nsid w:val="38020F7D"/>
    <w:multiLevelType w:val="hybridMultilevel"/>
    <w:tmpl w:val="FFFFFFFF"/>
    <w:lvl w:ilvl="0" w:tplc="859A004A">
      <w:start w:val="1"/>
      <w:numFmt w:val="bullet"/>
      <w:lvlText w:val=""/>
      <w:lvlJc w:val="left"/>
      <w:pPr>
        <w:ind w:left="720" w:hanging="360"/>
      </w:pPr>
      <w:rPr>
        <w:rFonts w:ascii="Symbol" w:hAnsi="Symbol" w:hint="default"/>
      </w:rPr>
    </w:lvl>
    <w:lvl w:ilvl="1" w:tplc="66E87070">
      <w:start w:val="1"/>
      <w:numFmt w:val="bullet"/>
      <w:lvlText w:val="o"/>
      <w:lvlJc w:val="left"/>
      <w:pPr>
        <w:ind w:left="1440" w:hanging="360"/>
      </w:pPr>
      <w:rPr>
        <w:rFonts w:ascii="Courier New" w:hAnsi="Courier New" w:hint="default"/>
      </w:rPr>
    </w:lvl>
    <w:lvl w:ilvl="2" w:tplc="D890B178">
      <w:start w:val="1"/>
      <w:numFmt w:val="bullet"/>
      <w:lvlText w:val=""/>
      <w:lvlJc w:val="left"/>
      <w:pPr>
        <w:ind w:left="2160" w:hanging="360"/>
      </w:pPr>
      <w:rPr>
        <w:rFonts w:ascii="Wingdings" w:hAnsi="Wingdings" w:hint="default"/>
      </w:rPr>
    </w:lvl>
    <w:lvl w:ilvl="3" w:tplc="D2827E12">
      <w:start w:val="1"/>
      <w:numFmt w:val="bullet"/>
      <w:lvlText w:val=""/>
      <w:lvlJc w:val="left"/>
      <w:pPr>
        <w:ind w:left="2880" w:hanging="360"/>
      </w:pPr>
      <w:rPr>
        <w:rFonts w:ascii="Symbol" w:hAnsi="Symbol" w:hint="default"/>
      </w:rPr>
    </w:lvl>
    <w:lvl w:ilvl="4" w:tplc="E3E08BDA">
      <w:start w:val="1"/>
      <w:numFmt w:val="bullet"/>
      <w:lvlText w:val="o"/>
      <w:lvlJc w:val="left"/>
      <w:pPr>
        <w:ind w:left="3600" w:hanging="360"/>
      </w:pPr>
      <w:rPr>
        <w:rFonts w:ascii="Courier New" w:hAnsi="Courier New" w:hint="default"/>
      </w:rPr>
    </w:lvl>
    <w:lvl w:ilvl="5" w:tplc="BB984692">
      <w:start w:val="1"/>
      <w:numFmt w:val="bullet"/>
      <w:lvlText w:val=""/>
      <w:lvlJc w:val="left"/>
      <w:pPr>
        <w:ind w:left="4320" w:hanging="360"/>
      </w:pPr>
      <w:rPr>
        <w:rFonts w:ascii="Wingdings" w:hAnsi="Wingdings" w:hint="default"/>
      </w:rPr>
    </w:lvl>
    <w:lvl w:ilvl="6" w:tplc="B344E10C">
      <w:start w:val="1"/>
      <w:numFmt w:val="bullet"/>
      <w:lvlText w:val=""/>
      <w:lvlJc w:val="left"/>
      <w:pPr>
        <w:ind w:left="5040" w:hanging="360"/>
      </w:pPr>
      <w:rPr>
        <w:rFonts w:ascii="Symbol" w:hAnsi="Symbol" w:hint="default"/>
      </w:rPr>
    </w:lvl>
    <w:lvl w:ilvl="7" w:tplc="321472BE">
      <w:start w:val="1"/>
      <w:numFmt w:val="bullet"/>
      <w:lvlText w:val="o"/>
      <w:lvlJc w:val="left"/>
      <w:pPr>
        <w:ind w:left="5760" w:hanging="360"/>
      </w:pPr>
      <w:rPr>
        <w:rFonts w:ascii="Courier New" w:hAnsi="Courier New" w:hint="default"/>
      </w:rPr>
    </w:lvl>
    <w:lvl w:ilvl="8" w:tplc="472607FE">
      <w:start w:val="1"/>
      <w:numFmt w:val="bullet"/>
      <w:lvlText w:val=""/>
      <w:lvlJc w:val="left"/>
      <w:pPr>
        <w:ind w:left="6480" w:hanging="360"/>
      </w:pPr>
      <w:rPr>
        <w:rFonts w:ascii="Wingdings" w:hAnsi="Wingdings" w:hint="default"/>
      </w:rPr>
    </w:lvl>
  </w:abstractNum>
  <w:abstractNum w:abstractNumId="11" w15:restartNumberingAfterBreak="0">
    <w:nsid w:val="38F132CE"/>
    <w:multiLevelType w:val="multilevel"/>
    <w:tmpl w:val="3B7A10DE"/>
    <w:numStyleLink w:val="BulletsList"/>
  </w:abstractNum>
  <w:abstractNum w:abstractNumId="12"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CF718"/>
    <w:multiLevelType w:val="hybridMultilevel"/>
    <w:tmpl w:val="FFFFFFFF"/>
    <w:lvl w:ilvl="0" w:tplc="42BA3D3A">
      <w:start w:val="1"/>
      <w:numFmt w:val="bullet"/>
      <w:lvlText w:val="·"/>
      <w:lvlJc w:val="left"/>
      <w:pPr>
        <w:ind w:left="720" w:hanging="360"/>
      </w:pPr>
      <w:rPr>
        <w:rFonts w:ascii="Symbol" w:hAnsi="Symbol" w:hint="default"/>
      </w:rPr>
    </w:lvl>
    <w:lvl w:ilvl="1" w:tplc="4D065F54">
      <w:start w:val="1"/>
      <w:numFmt w:val="bullet"/>
      <w:lvlText w:val="o"/>
      <w:lvlJc w:val="left"/>
      <w:pPr>
        <w:ind w:left="1440" w:hanging="360"/>
      </w:pPr>
      <w:rPr>
        <w:rFonts w:ascii="Courier New" w:hAnsi="Courier New" w:hint="default"/>
      </w:rPr>
    </w:lvl>
    <w:lvl w:ilvl="2" w:tplc="8C924078">
      <w:start w:val="1"/>
      <w:numFmt w:val="bullet"/>
      <w:lvlText w:val=""/>
      <w:lvlJc w:val="left"/>
      <w:pPr>
        <w:ind w:left="2160" w:hanging="360"/>
      </w:pPr>
      <w:rPr>
        <w:rFonts w:ascii="Wingdings" w:hAnsi="Wingdings" w:hint="default"/>
      </w:rPr>
    </w:lvl>
    <w:lvl w:ilvl="3" w:tplc="C0ECC174">
      <w:start w:val="1"/>
      <w:numFmt w:val="bullet"/>
      <w:lvlText w:val=""/>
      <w:lvlJc w:val="left"/>
      <w:pPr>
        <w:ind w:left="2880" w:hanging="360"/>
      </w:pPr>
      <w:rPr>
        <w:rFonts w:ascii="Symbol" w:hAnsi="Symbol" w:hint="default"/>
      </w:rPr>
    </w:lvl>
    <w:lvl w:ilvl="4" w:tplc="FE606752">
      <w:start w:val="1"/>
      <w:numFmt w:val="bullet"/>
      <w:lvlText w:val="o"/>
      <w:lvlJc w:val="left"/>
      <w:pPr>
        <w:ind w:left="3600" w:hanging="360"/>
      </w:pPr>
      <w:rPr>
        <w:rFonts w:ascii="Courier New" w:hAnsi="Courier New" w:hint="default"/>
      </w:rPr>
    </w:lvl>
    <w:lvl w:ilvl="5" w:tplc="54A4A6F8">
      <w:start w:val="1"/>
      <w:numFmt w:val="bullet"/>
      <w:lvlText w:val=""/>
      <w:lvlJc w:val="left"/>
      <w:pPr>
        <w:ind w:left="4320" w:hanging="360"/>
      </w:pPr>
      <w:rPr>
        <w:rFonts w:ascii="Wingdings" w:hAnsi="Wingdings" w:hint="default"/>
      </w:rPr>
    </w:lvl>
    <w:lvl w:ilvl="6" w:tplc="FD542D14">
      <w:start w:val="1"/>
      <w:numFmt w:val="bullet"/>
      <w:lvlText w:val=""/>
      <w:lvlJc w:val="left"/>
      <w:pPr>
        <w:ind w:left="5040" w:hanging="360"/>
      </w:pPr>
      <w:rPr>
        <w:rFonts w:ascii="Symbol" w:hAnsi="Symbol" w:hint="default"/>
      </w:rPr>
    </w:lvl>
    <w:lvl w:ilvl="7" w:tplc="BA027974">
      <w:start w:val="1"/>
      <w:numFmt w:val="bullet"/>
      <w:lvlText w:val="o"/>
      <w:lvlJc w:val="left"/>
      <w:pPr>
        <w:ind w:left="5760" w:hanging="360"/>
      </w:pPr>
      <w:rPr>
        <w:rFonts w:ascii="Courier New" w:hAnsi="Courier New" w:hint="default"/>
      </w:rPr>
    </w:lvl>
    <w:lvl w:ilvl="8" w:tplc="D54C8494">
      <w:start w:val="1"/>
      <w:numFmt w:val="bullet"/>
      <w:lvlText w:val=""/>
      <w:lvlJc w:val="left"/>
      <w:pPr>
        <w:ind w:left="6480" w:hanging="360"/>
      </w:pPr>
      <w:rPr>
        <w:rFonts w:ascii="Wingdings" w:hAnsi="Wingdings" w:hint="default"/>
      </w:rPr>
    </w:lvl>
  </w:abstractNum>
  <w:abstractNum w:abstractNumId="14" w15:restartNumberingAfterBreak="0">
    <w:nsid w:val="3F3D3BE2"/>
    <w:multiLevelType w:val="hybridMultilevel"/>
    <w:tmpl w:val="12EAE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49297DB3"/>
    <w:multiLevelType w:val="hybridMultilevel"/>
    <w:tmpl w:val="CC7EA47C"/>
    <w:lvl w:ilvl="0" w:tplc="87CACD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0"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036E8"/>
    <w:multiLevelType w:val="multilevel"/>
    <w:tmpl w:val="770ED44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7"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51EE9"/>
    <w:multiLevelType w:val="hybridMultilevel"/>
    <w:tmpl w:val="175EB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0F4A6E"/>
    <w:multiLevelType w:val="hybridMultilevel"/>
    <w:tmpl w:val="FC2852B4"/>
    <w:lvl w:ilvl="0" w:tplc="B6CEB4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CF4556"/>
    <w:multiLevelType w:val="hybridMultilevel"/>
    <w:tmpl w:val="E53E1214"/>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32"/>
  </w:num>
  <w:num w:numId="4">
    <w:abstractNumId w:val="1"/>
  </w:num>
  <w:num w:numId="5">
    <w:abstractNumId w:val="8"/>
  </w:num>
  <w:num w:numId="6">
    <w:abstractNumId w:val="21"/>
  </w:num>
  <w:num w:numId="7">
    <w:abstractNumId w:val="24"/>
  </w:num>
  <w:num w:numId="8">
    <w:abstractNumId w:val="8"/>
  </w:num>
  <w:num w:numId="9">
    <w:abstractNumId w:val="1"/>
  </w:num>
  <w:num w:numId="10">
    <w:abstractNumId w:val="3"/>
  </w:num>
  <w:num w:numId="11">
    <w:abstractNumId w:val="36"/>
  </w:num>
  <w:num w:numId="12">
    <w:abstractNumId w:val="11"/>
  </w:num>
  <w:num w:numId="13">
    <w:abstractNumId w:val="19"/>
  </w:num>
  <w:num w:numId="14">
    <w:abstractNumId w:val="20"/>
  </w:num>
  <w:num w:numId="15">
    <w:abstractNumId w:val="0"/>
  </w:num>
  <w:num w:numId="16">
    <w:abstractNumId w:val="17"/>
  </w:num>
  <w:num w:numId="17">
    <w:abstractNumId w:val="22"/>
  </w:num>
  <w:num w:numId="18">
    <w:abstractNumId w:val="27"/>
  </w:num>
  <w:num w:numId="19">
    <w:abstractNumId w:val="6"/>
  </w:num>
  <w:num w:numId="20">
    <w:abstractNumId w:val="23"/>
  </w:num>
  <w:num w:numId="21">
    <w:abstractNumId w:val="34"/>
  </w:num>
  <w:num w:numId="22">
    <w:abstractNumId w:val="15"/>
  </w:num>
  <w:num w:numId="23">
    <w:abstractNumId w:val="33"/>
  </w:num>
  <w:num w:numId="24">
    <w:abstractNumId w:val="12"/>
  </w:num>
  <w:num w:numId="25">
    <w:abstractNumId w:val="2"/>
  </w:num>
  <w:num w:numId="26">
    <w:abstractNumId w:val="30"/>
  </w:num>
  <w:num w:numId="27">
    <w:abstractNumId w:val="37"/>
  </w:num>
  <w:num w:numId="28">
    <w:abstractNumId w:val="16"/>
  </w:num>
  <w:num w:numId="29">
    <w:abstractNumId w:val="25"/>
  </w:num>
  <w:num w:numId="30">
    <w:abstractNumId w:val="29"/>
  </w:num>
  <w:num w:numId="31">
    <w:abstractNumId w:val="4"/>
  </w:num>
  <w:num w:numId="32">
    <w:abstractNumId w:val="31"/>
  </w:num>
  <w:num w:numId="33">
    <w:abstractNumId w:val="18"/>
  </w:num>
  <w:num w:numId="34">
    <w:abstractNumId w:val="28"/>
  </w:num>
  <w:num w:numId="35">
    <w:abstractNumId w:val="14"/>
  </w:num>
  <w:num w:numId="36">
    <w:abstractNumId w:val="26"/>
  </w:num>
  <w:num w:numId="37">
    <w:abstractNumId w:val="5"/>
  </w:num>
  <w:num w:numId="38">
    <w:abstractNumId w:val="9"/>
  </w:num>
  <w:num w:numId="39">
    <w:abstractNumId w:val="11"/>
  </w:num>
  <w:num w:numId="40">
    <w:abstractNumId w:val="11"/>
  </w:num>
  <w:num w:numId="41">
    <w:abstractNumId w:val="35"/>
  </w:num>
  <w:num w:numId="42">
    <w:abstractNumId w:val="13"/>
  </w:num>
  <w:num w:numId="43">
    <w:abstractNumId w:val="11"/>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A0"/>
    <w:rsid w:val="000005F0"/>
    <w:rsid w:val="0000156D"/>
    <w:rsid w:val="00001DA8"/>
    <w:rsid w:val="00001FF3"/>
    <w:rsid w:val="000020C1"/>
    <w:rsid w:val="00002219"/>
    <w:rsid w:val="00002229"/>
    <w:rsid w:val="0000231F"/>
    <w:rsid w:val="00002B71"/>
    <w:rsid w:val="000033A8"/>
    <w:rsid w:val="00003745"/>
    <w:rsid w:val="00003E8D"/>
    <w:rsid w:val="000062B9"/>
    <w:rsid w:val="00010006"/>
    <w:rsid w:val="00011235"/>
    <w:rsid w:val="0001190C"/>
    <w:rsid w:val="000126BE"/>
    <w:rsid w:val="00012CC6"/>
    <w:rsid w:val="00013CF0"/>
    <w:rsid w:val="0001435A"/>
    <w:rsid w:val="00014CEF"/>
    <w:rsid w:val="00015AB7"/>
    <w:rsid w:val="00015DC0"/>
    <w:rsid w:val="00017A06"/>
    <w:rsid w:val="00020006"/>
    <w:rsid w:val="000203B1"/>
    <w:rsid w:val="000203FB"/>
    <w:rsid w:val="0002077E"/>
    <w:rsid w:val="0002080A"/>
    <w:rsid w:val="000208D8"/>
    <w:rsid w:val="00021EA0"/>
    <w:rsid w:val="00022647"/>
    <w:rsid w:val="00023288"/>
    <w:rsid w:val="000254DC"/>
    <w:rsid w:val="00025541"/>
    <w:rsid w:val="0002782F"/>
    <w:rsid w:val="0002D146"/>
    <w:rsid w:val="00030755"/>
    <w:rsid w:val="00031486"/>
    <w:rsid w:val="000314BA"/>
    <w:rsid w:val="000331A8"/>
    <w:rsid w:val="000344FE"/>
    <w:rsid w:val="0003591E"/>
    <w:rsid w:val="00035BBF"/>
    <w:rsid w:val="00035CBC"/>
    <w:rsid w:val="00036192"/>
    <w:rsid w:val="00037A0D"/>
    <w:rsid w:val="000417C3"/>
    <w:rsid w:val="00041AD4"/>
    <w:rsid w:val="00041CA8"/>
    <w:rsid w:val="000427F7"/>
    <w:rsid w:val="00042DA9"/>
    <w:rsid w:val="00043523"/>
    <w:rsid w:val="000441F6"/>
    <w:rsid w:val="000444F3"/>
    <w:rsid w:val="00044E66"/>
    <w:rsid w:val="00044F6A"/>
    <w:rsid w:val="00046E89"/>
    <w:rsid w:val="00050806"/>
    <w:rsid w:val="00050A61"/>
    <w:rsid w:val="00051402"/>
    <w:rsid w:val="00051F3B"/>
    <w:rsid w:val="00052CAB"/>
    <w:rsid w:val="0005417C"/>
    <w:rsid w:val="000546D9"/>
    <w:rsid w:val="00054E4D"/>
    <w:rsid w:val="0005564F"/>
    <w:rsid w:val="000557A4"/>
    <w:rsid w:val="00055880"/>
    <w:rsid w:val="00056F24"/>
    <w:rsid w:val="00060073"/>
    <w:rsid w:val="00060B4D"/>
    <w:rsid w:val="000616C6"/>
    <w:rsid w:val="000620BE"/>
    <w:rsid w:val="00063645"/>
    <w:rsid w:val="00064362"/>
    <w:rsid w:val="0006580B"/>
    <w:rsid w:val="00066027"/>
    <w:rsid w:val="000677CF"/>
    <w:rsid w:val="00070797"/>
    <w:rsid w:val="00070A28"/>
    <w:rsid w:val="00071B7C"/>
    <w:rsid w:val="00071ED3"/>
    <w:rsid w:val="00074215"/>
    <w:rsid w:val="00075081"/>
    <w:rsid w:val="000755DE"/>
    <w:rsid w:val="00075BDB"/>
    <w:rsid w:val="000817A4"/>
    <w:rsid w:val="000822AD"/>
    <w:rsid w:val="00082961"/>
    <w:rsid w:val="000834B8"/>
    <w:rsid w:val="00083794"/>
    <w:rsid w:val="0008456D"/>
    <w:rsid w:val="000854FD"/>
    <w:rsid w:val="000920A8"/>
    <w:rsid w:val="0009292C"/>
    <w:rsid w:val="00092F40"/>
    <w:rsid w:val="0009444F"/>
    <w:rsid w:val="00094621"/>
    <w:rsid w:val="00094AF4"/>
    <w:rsid w:val="0009676B"/>
    <w:rsid w:val="0009690D"/>
    <w:rsid w:val="0009711A"/>
    <w:rsid w:val="000A1D57"/>
    <w:rsid w:val="000A2C19"/>
    <w:rsid w:val="000A3229"/>
    <w:rsid w:val="000A39DD"/>
    <w:rsid w:val="000A407E"/>
    <w:rsid w:val="000A46C6"/>
    <w:rsid w:val="000B0A89"/>
    <w:rsid w:val="000B27A6"/>
    <w:rsid w:val="000B29A0"/>
    <w:rsid w:val="000B37F5"/>
    <w:rsid w:val="000B40E9"/>
    <w:rsid w:val="000B5DA7"/>
    <w:rsid w:val="000B6E38"/>
    <w:rsid w:val="000B7262"/>
    <w:rsid w:val="000B75E4"/>
    <w:rsid w:val="000B78E6"/>
    <w:rsid w:val="000C0D04"/>
    <w:rsid w:val="000C1078"/>
    <w:rsid w:val="000C12AC"/>
    <w:rsid w:val="000C3A4C"/>
    <w:rsid w:val="000C4062"/>
    <w:rsid w:val="000C4411"/>
    <w:rsid w:val="000C50EF"/>
    <w:rsid w:val="000C5AF7"/>
    <w:rsid w:val="000C5C9C"/>
    <w:rsid w:val="000C7EE8"/>
    <w:rsid w:val="000D003A"/>
    <w:rsid w:val="000D2896"/>
    <w:rsid w:val="000D2ADE"/>
    <w:rsid w:val="000D3BD1"/>
    <w:rsid w:val="000D3C55"/>
    <w:rsid w:val="000D4804"/>
    <w:rsid w:val="000D53B1"/>
    <w:rsid w:val="000D6103"/>
    <w:rsid w:val="000D66D6"/>
    <w:rsid w:val="000D6AE3"/>
    <w:rsid w:val="000E073E"/>
    <w:rsid w:val="000E1045"/>
    <w:rsid w:val="000E193B"/>
    <w:rsid w:val="000E1B45"/>
    <w:rsid w:val="000E1E6C"/>
    <w:rsid w:val="000E34D5"/>
    <w:rsid w:val="000E36D9"/>
    <w:rsid w:val="000E4B9B"/>
    <w:rsid w:val="000E4C02"/>
    <w:rsid w:val="000E58BF"/>
    <w:rsid w:val="000E6C44"/>
    <w:rsid w:val="000F1286"/>
    <w:rsid w:val="000F12C8"/>
    <w:rsid w:val="000F2600"/>
    <w:rsid w:val="000F3F4C"/>
    <w:rsid w:val="000F4ED9"/>
    <w:rsid w:val="000F5D3B"/>
    <w:rsid w:val="000F6317"/>
    <w:rsid w:val="000F7363"/>
    <w:rsid w:val="000F78BE"/>
    <w:rsid w:val="000F78C9"/>
    <w:rsid w:val="001006BE"/>
    <w:rsid w:val="001026D8"/>
    <w:rsid w:val="0010368A"/>
    <w:rsid w:val="0010387A"/>
    <w:rsid w:val="00104742"/>
    <w:rsid w:val="00105B4A"/>
    <w:rsid w:val="00105E27"/>
    <w:rsid w:val="001061F1"/>
    <w:rsid w:val="00107991"/>
    <w:rsid w:val="00110022"/>
    <w:rsid w:val="00110C07"/>
    <w:rsid w:val="00111C7E"/>
    <w:rsid w:val="0011225D"/>
    <w:rsid w:val="00113074"/>
    <w:rsid w:val="00113288"/>
    <w:rsid w:val="0011475A"/>
    <w:rsid w:val="00114855"/>
    <w:rsid w:val="001152CD"/>
    <w:rsid w:val="001157BA"/>
    <w:rsid w:val="00115EFF"/>
    <w:rsid w:val="00116E9F"/>
    <w:rsid w:val="0011725D"/>
    <w:rsid w:val="001203A0"/>
    <w:rsid w:val="001209E8"/>
    <w:rsid w:val="001214BE"/>
    <w:rsid w:val="0012165D"/>
    <w:rsid w:val="00121DDD"/>
    <w:rsid w:val="001227F1"/>
    <w:rsid w:val="00126A35"/>
    <w:rsid w:val="00126B7A"/>
    <w:rsid w:val="00127C8B"/>
    <w:rsid w:val="0013089A"/>
    <w:rsid w:val="00130DD7"/>
    <w:rsid w:val="0013101C"/>
    <w:rsid w:val="00132467"/>
    <w:rsid w:val="0013286F"/>
    <w:rsid w:val="00132ABE"/>
    <w:rsid w:val="00132DBC"/>
    <w:rsid w:val="0013385F"/>
    <w:rsid w:val="001346B5"/>
    <w:rsid w:val="00134909"/>
    <w:rsid w:val="00134AEA"/>
    <w:rsid w:val="00134E99"/>
    <w:rsid w:val="001352CA"/>
    <w:rsid w:val="0013540C"/>
    <w:rsid w:val="00136A9A"/>
    <w:rsid w:val="00136AE9"/>
    <w:rsid w:val="00137F4E"/>
    <w:rsid w:val="00141406"/>
    <w:rsid w:val="00141F13"/>
    <w:rsid w:val="00142622"/>
    <w:rsid w:val="001461D6"/>
    <w:rsid w:val="001469D2"/>
    <w:rsid w:val="00146BE7"/>
    <w:rsid w:val="00146E07"/>
    <w:rsid w:val="00152422"/>
    <w:rsid w:val="00153624"/>
    <w:rsid w:val="00153744"/>
    <w:rsid w:val="00153DFE"/>
    <w:rsid w:val="001541EA"/>
    <w:rsid w:val="001543E0"/>
    <w:rsid w:val="00154B84"/>
    <w:rsid w:val="001565AF"/>
    <w:rsid w:val="001601C2"/>
    <w:rsid w:val="00160E34"/>
    <w:rsid w:val="00160F0D"/>
    <w:rsid w:val="00162111"/>
    <w:rsid w:val="00162189"/>
    <w:rsid w:val="0016223D"/>
    <w:rsid w:val="00162FA5"/>
    <w:rsid w:val="00163CA5"/>
    <w:rsid w:val="00163DB1"/>
    <w:rsid w:val="0016587D"/>
    <w:rsid w:val="00165C26"/>
    <w:rsid w:val="00166032"/>
    <w:rsid w:val="001662F8"/>
    <w:rsid w:val="0016641A"/>
    <w:rsid w:val="001666E3"/>
    <w:rsid w:val="00166B16"/>
    <w:rsid w:val="0016767E"/>
    <w:rsid w:val="00167845"/>
    <w:rsid w:val="00167DD3"/>
    <w:rsid w:val="0017039C"/>
    <w:rsid w:val="0017088E"/>
    <w:rsid w:val="00170C2A"/>
    <w:rsid w:val="00170D74"/>
    <w:rsid w:val="00170E7E"/>
    <w:rsid w:val="00171419"/>
    <w:rsid w:val="001722F6"/>
    <w:rsid w:val="00172E33"/>
    <w:rsid w:val="00173CAC"/>
    <w:rsid w:val="00175008"/>
    <w:rsid w:val="0017658E"/>
    <w:rsid w:val="00183E17"/>
    <w:rsid w:val="001841C8"/>
    <w:rsid w:val="001843E7"/>
    <w:rsid w:val="001845D8"/>
    <w:rsid w:val="0018634B"/>
    <w:rsid w:val="00186489"/>
    <w:rsid w:val="00186B4B"/>
    <w:rsid w:val="001870D1"/>
    <w:rsid w:val="00187845"/>
    <w:rsid w:val="0019134A"/>
    <w:rsid w:val="00193671"/>
    <w:rsid w:val="00193C49"/>
    <w:rsid w:val="001952E4"/>
    <w:rsid w:val="001959D2"/>
    <w:rsid w:val="00196999"/>
    <w:rsid w:val="001A05EF"/>
    <w:rsid w:val="001A15E5"/>
    <w:rsid w:val="001A21D9"/>
    <w:rsid w:val="001A331B"/>
    <w:rsid w:val="001A4660"/>
    <w:rsid w:val="001A47D7"/>
    <w:rsid w:val="001A51EE"/>
    <w:rsid w:val="001A741A"/>
    <w:rsid w:val="001A7815"/>
    <w:rsid w:val="001B04DB"/>
    <w:rsid w:val="001B0CA2"/>
    <w:rsid w:val="001B18F3"/>
    <w:rsid w:val="001B19E3"/>
    <w:rsid w:val="001B3A62"/>
    <w:rsid w:val="001B64DC"/>
    <w:rsid w:val="001B78DA"/>
    <w:rsid w:val="001B7EF1"/>
    <w:rsid w:val="001C14F4"/>
    <w:rsid w:val="001C1F11"/>
    <w:rsid w:val="001C233E"/>
    <w:rsid w:val="001C2C50"/>
    <w:rsid w:val="001C347B"/>
    <w:rsid w:val="001C483F"/>
    <w:rsid w:val="001C50B8"/>
    <w:rsid w:val="001C601B"/>
    <w:rsid w:val="001C707E"/>
    <w:rsid w:val="001C72C5"/>
    <w:rsid w:val="001D0AA0"/>
    <w:rsid w:val="001D0AE6"/>
    <w:rsid w:val="001D1A8F"/>
    <w:rsid w:val="001D1CB6"/>
    <w:rsid w:val="001D1D38"/>
    <w:rsid w:val="001D3A0E"/>
    <w:rsid w:val="001D3C98"/>
    <w:rsid w:val="001D3DDD"/>
    <w:rsid w:val="001D3E96"/>
    <w:rsid w:val="001D3F8B"/>
    <w:rsid w:val="001D4091"/>
    <w:rsid w:val="001D663E"/>
    <w:rsid w:val="001D704A"/>
    <w:rsid w:val="001D70B7"/>
    <w:rsid w:val="001E03BE"/>
    <w:rsid w:val="001E1DC0"/>
    <w:rsid w:val="001E2AA2"/>
    <w:rsid w:val="001E3E84"/>
    <w:rsid w:val="001E563B"/>
    <w:rsid w:val="001E6D20"/>
    <w:rsid w:val="001E6F78"/>
    <w:rsid w:val="001E7422"/>
    <w:rsid w:val="001E7A2D"/>
    <w:rsid w:val="001F044A"/>
    <w:rsid w:val="001F0B12"/>
    <w:rsid w:val="001F16E7"/>
    <w:rsid w:val="001F2591"/>
    <w:rsid w:val="001F464A"/>
    <w:rsid w:val="001F4B20"/>
    <w:rsid w:val="001F5FF5"/>
    <w:rsid w:val="001F63EC"/>
    <w:rsid w:val="001F6CFE"/>
    <w:rsid w:val="001F70D8"/>
    <w:rsid w:val="001F7A8B"/>
    <w:rsid w:val="001F7F4D"/>
    <w:rsid w:val="002003CA"/>
    <w:rsid w:val="00202F4E"/>
    <w:rsid w:val="00203EE1"/>
    <w:rsid w:val="002044F1"/>
    <w:rsid w:val="00205F1D"/>
    <w:rsid w:val="002064BA"/>
    <w:rsid w:val="0021047C"/>
    <w:rsid w:val="002104AE"/>
    <w:rsid w:val="00210D6D"/>
    <w:rsid w:val="00212B41"/>
    <w:rsid w:val="00213163"/>
    <w:rsid w:val="00213B7B"/>
    <w:rsid w:val="002141FA"/>
    <w:rsid w:val="00216B20"/>
    <w:rsid w:val="00216C55"/>
    <w:rsid w:val="00216E14"/>
    <w:rsid w:val="002231BD"/>
    <w:rsid w:val="0022411F"/>
    <w:rsid w:val="00224DEA"/>
    <w:rsid w:val="00224E1A"/>
    <w:rsid w:val="00225D4D"/>
    <w:rsid w:val="002264D5"/>
    <w:rsid w:val="00226656"/>
    <w:rsid w:val="00226684"/>
    <w:rsid w:val="002266D7"/>
    <w:rsid w:val="002270F7"/>
    <w:rsid w:val="002271BF"/>
    <w:rsid w:val="0022790D"/>
    <w:rsid w:val="00227EA0"/>
    <w:rsid w:val="002328CF"/>
    <w:rsid w:val="00234430"/>
    <w:rsid w:val="00235680"/>
    <w:rsid w:val="00237ECF"/>
    <w:rsid w:val="002404E8"/>
    <w:rsid w:val="0024059F"/>
    <w:rsid w:val="002405AC"/>
    <w:rsid w:val="00241EAF"/>
    <w:rsid w:val="00241F25"/>
    <w:rsid w:val="00242AED"/>
    <w:rsid w:val="00243A05"/>
    <w:rsid w:val="00243A88"/>
    <w:rsid w:val="00244229"/>
    <w:rsid w:val="002443C7"/>
    <w:rsid w:val="00245F08"/>
    <w:rsid w:val="0024642C"/>
    <w:rsid w:val="00246845"/>
    <w:rsid w:val="00246CA1"/>
    <w:rsid w:val="00247365"/>
    <w:rsid w:val="002477B2"/>
    <w:rsid w:val="00247AB1"/>
    <w:rsid w:val="00251CB3"/>
    <w:rsid w:val="00252174"/>
    <w:rsid w:val="00252C9E"/>
    <w:rsid w:val="0025362E"/>
    <w:rsid w:val="00254182"/>
    <w:rsid w:val="00255DCD"/>
    <w:rsid w:val="00255F45"/>
    <w:rsid w:val="00257494"/>
    <w:rsid w:val="00257FA5"/>
    <w:rsid w:val="00261565"/>
    <w:rsid w:val="002628C7"/>
    <w:rsid w:val="00265149"/>
    <w:rsid w:val="00265993"/>
    <w:rsid w:val="002661D1"/>
    <w:rsid w:val="00266579"/>
    <w:rsid w:val="002674EB"/>
    <w:rsid w:val="00267A09"/>
    <w:rsid w:val="0027007B"/>
    <w:rsid w:val="00270189"/>
    <w:rsid w:val="00270C18"/>
    <w:rsid w:val="00270C70"/>
    <w:rsid w:val="00271CD7"/>
    <w:rsid w:val="00271ED5"/>
    <w:rsid w:val="002721B5"/>
    <w:rsid w:val="002723B9"/>
    <w:rsid w:val="00272D71"/>
    <w:rsid w:val="00273D6F"/>
    <w:rsid w:val="002740FA"/>
    <w:rsid w:val="002756F9"/>
    <w:rsid w:val="00275BE2"/>
    <w:rsid w:val="00276F78"/>
    <w:rsid w:val="00277668"/>
    <w:rsid w:val="002820C2"/>
    <w:rsid w:val="0028459D"/>
    <w:rsid w:val="002850A3"/>
    <w:rsid w:val="0028602A"/>
    <w:rsid w:val="00291501"/>
    <w:rsid w:val="00292858"/>
    <w:rsid w:val="002932F6"/>
    <w:rsid w:val="00293B7E"/>
    <w:rsid w:val="002945C4"/>
    <w:rsid w:val="00294822"/>
    <w:rsid w:val="002963FE"/>
    <w:rsid w:val="0029663F"/>
    <w:rsid w:val="00297258"/>
    <w:rsid w:val="00297FD1"/>
    <w:rsid w:val="002A067E"/>
    <w:rsid w:val="002A0FAF"/>
    <w:rsid w:val="002A1EE3"/>
    <w:rsid w:val="002A2323"/>
    <w:rsid w:val="002A26B2"/>
    <w:rsid w:val="002A2AA6"/>
    <w:rsid w:val="002A2D6B"/>
    <w:rsid w:val="002A33FE"/>
    <w:rsid w:val="002A37B2"/>
    <w:rsid w:val="002A5C80"/>
    <w:rsid w:val="002A6909"/>
    <w:rsid w:val="002A6A5A"/>
    <w:rsid w:val="002A789E"/>
    <w:rsid w:val="002B05D6"/>
    <w:rsid w:val="002B1535"/>
    <w:rsid w:val="002B3381"/>
    <w:rsid w:val="002B3BF7"/>
    <w:rsid w:val="002B52B7"/>
    <w:rsid w:val="002B5E10"/>
    <w:rsid w:val="002B6721"/>
    <w:rsid w:val="002B7BBA"/>
    <w:rsid w:val="002B7ED3"/>
    <w:rsid w:val="002C242A"/>
    <w:rsid w:val="002C3BA1"/>
    <w:rsid w:val="002C55A7"/>
    <w:rsid w:val="002C613F"/>
    <w:rsid w:val="002C6875"/>
    <w:rsid w:val="002C73DD"/>
    <w:rsid w:val="002C793D"/>
    <w:rsid w:val="002D0BA7"/>
    <w:rsid w:val="002D25D9"/>
    <w:rsid w:val="002D284A"/>
    <w:rsid w:val="002D2C66"/>
    <w:rsid w:val="002D32A1"/>
    <w:rsid w:val="002D356F"/>
    <w:rsid w:val="002D35C9"/>
    <w:rsid w:val="002D4108"/>
    <w:rsid w:val="002D430F"/>
    <w:rsid w:val="002D49FF"/>
    <w:rsid w:val="002D5290"/>
    <w:rsid w:val="002D5B25"/>
    <w:rsid w:val="002D5C0A"/>
    <w:rsid w:val="002D626F"/>
    <w:rsid w:val="002E008F"/>
    <w:rsid w:val="002E052E"/>
    <w:rsid w:val="002E1C6F"/>
    <w:rsid w:val="002E2AF4"/>
    <w:rsid w:val="002E2C07"/>
    <w:rsid w:val="002E38B2"/>
    <w:rsid w:val="002E4F95"/>
    <w:rsid w:val="002E500A"/>
    <w:rsid w:val="002E694B"/>
    <w:rsid w:val="002F03FB"/>
    <w:rsid w:val="002F0903"/>
    <w:rsid w:val="002F179F"/>
    <w:rsid w:val="002F2C17"/>
    <w:rsid w:val="002F41D2"/>
    <w:rsid w:val="002F4F2B"/>
    <w:rsid w:val="002F6581"/>
    <w:rsid w:val="002F67AE"/>
    <w:rsid w:val="002F71B3"/>
    <w:rsid w:val="002F7A83"/>
    <w:rsid w:val="002F7B0F"/>
    <w:rsid w:val="003002C0"/>
    <w:rsid w:val="0030051E"/>
    <w:rsid w:val="00301144"/>
    <w:rsid w:val="00302CC7"/>
    <w:rsid w:val="003031C6"/>
    <w:rsid w:val="00303675"/>
    <w:rsid w:val="003044D7"/>
    <w:rsid w:val="00304984"/>
    <w:rsid w:val="003061F1"/>
    <w:rsid w:val="00307464"/>
    <w:rsid w:val="0030799D"/>
    <w:rsid w:val="00307D2F"/>
    <w:rsid w:val="00311094"/>
    <w:rsid w:val="00311729"/>
    <w:rsid w:val="00311946"/>
    <w:rsid w:val="00312BF8"/>
    <w:rsid w:val="00312D2B"/>
    <w:rsid w:val="00312E38"/>
    <w:rsid w:val="00313372"/>
    <w:rsid w:val="0031425F"/>
    <w:rsid w:val="00314392"/>
    <w:rsid w:val="003148B7"/>
    <w:rsid w:val="00314DBD"/>
    <w:rsid w:val="0031500F"/>
    <w:rsid w:val="003158C3"/>
    <w:rsid w:val="00316C83"/>
    <w:rsid w:val="00317816"/>
    <w:rsid w:val="00320221"/>
    <w:rsid w:val="00320DC8"/>
    <w:rsid w:val="00321444"/>
    <w:rsid w:val="00322DBE"/>
    <w:rsid w:val="0032320C"/>
    <w:rsid w:val="00323459"/>
    <w:rsid w:val="00323925"/>
    <w:rsid w:val="00324942"/>
    <w:rsid w:val="00326697"/>
    <w:rsid w:val="00327044"/>
    <w:rsid w:val="0032720D"/>
    <w:rsid w:val="003274CD"/>
    <w:rsid w:val="00327566"/>
    <w:rsid w:val="003304FE"/>
    <w:rsid w:val="00330975"/>
    <w:rsid w:val="00331B89"/>
    <w:rsid w:val="00332425"/>
    <w:rsid w:val="00333501"/>
    <w:rsid w:val="00340334"/>
    <w:rsid w:val="003406AF"/>
    <w:rsid w:val="00342175"/>
    <w:rsid w:val="003436EA"/>
    <w:rsid w:val="003439FD"/>
    <w:rsid w:val="003442B7"/>
    <w:rsid w:val="003448B3"/>
    <w:rsid w:val="003457C4"/>
    <w:rsid w:val="00345A28"/>
    <w:rsid w:val="00346F1C"/>
    <w:rsid w:val="00350F7C"/>
    <w:rsid w:val="0035119D"/>
    <w:rsid w:val="0035297E"/>
    <w:rsid w:val="00353187"/>
    <w:rsid w:val="003535F8"/>
    <w:rsid w:val="00354641"/>
    <w:rsid w:val="0035532B"/>
    <w:rsid w:val="00356888"/>
    <w:rsid w:val="00356C91"/>
    <w:rsid w:val="00356E53"/>
    <w:rsid w:val="00360098"/>
    <w:rsid w:val="003622C1"/>
    <w:rsid w:val="00363967"/>
    <w:rsid w:val="00363A9F"/>
    <w:rsid w:val="003664FE"/>
    <w:rsid w:val="00366506"/>
    <w:rsid w:val="00366BA2"/>
    <w:rsid w:val="00366CD6"/>
    <w:rsid w:val="003726EE"/>
    <w:rsid w:val="0037271B"/>
    <w:rsid w:val="00372AD6"/>
    <w:rsid w:val="003734FB"/>
    <w:rsid w:val="00374934"/>
    <w:rsid w:val="0037565E"/>
    <w:rsid w:val="00375C31"/>
    <w:rsid w:val="00375D23"/>
    <w:rsid w:val="0037682C"/>
    <w:rsid w:val="00376C09"/>
    <w:rsid w:val="00377D3D"/>
    <w:rsid w:val="0038000A"/>
    <w:rsid w:val="003805E5"/>
    <w:rsid w:val="003806FE"/>
    <w:rsid w:val="00382CE7"/>
    <w:rsid w:val="0038364A"/>
    <w:rsid w:val="003837AF"/>
    <w:rsid w:val="00383BCD"/>
    <w:rsid w:val="00384D2A"/>
    <w:rsid w:val="00384E1B"/>
    <w:rsid w:val="0038592D"/>
    <w:rsid w:val="00386006"/>
    <w:rsid w:val="0038618C"/>
    <w:rsid w:val="00386E7F"/>
    <w:rsid w:val="0038722D"/>
    <w:rsid w:val="00387548"/>
    <w:rsid w:val="00387747"/>
    <w:rsid w:val="00387EC8"/>
    <w:rsid w:val="003913E8"/>
    <w:rsid w:val="00391D19"/>
    <w:rsid w:val="0039215B"/>
    <w:rsid w:val="0039215F"/>
    <w:rsid w:val="003924FF"/>
    <w:rsid w:val="0039344A"/>
    <w:rsid w:val="0039361C"/>
    <w:rsid w:val="003950C2"/>
    <w:rsid w:val="00395CC6"/>
    <w:rsid w:val="003A0F3B"/>
    <w:rsid w:val="003A17B2"/>
    <w:rsid w:val="003A202E"/>
    <w:rsid w:val="003A2273"/>
    <w:rsid w:val="003A2BB1"/>
    <w:rsid w:val="003A2F65"/>
    <w:rsid w:val="003A34DC"/>
    <w:rsid w:val="003A49AF"/>
    <w:rsid w:val="003A54C2"/>
    <w:rsid w:val="003A6316"/>
    <w:rsid w:val="003A748E"/>
    <w:rsid w:val="003B177F"/>
    <w:rsid w:val="003B3091"/>
    <w:rsid w:val="003B4F12"/>
    <w:rsid w:val="003B5132"/>
    <w:rsid w:val="003B5544"/>
    <w:rsid w:val="003B588E"/>
    <w:rsid w:val="003B6DA7"/>
    <w:rsid w:val="003B6FE4"/>
    <w:rsid w:val="003B739C"/>
    <w:rsid w:val="003C091B"/>
    <w:rsid w:val="003C2F02"/>
    <w:rsid w:val="003C3524"/>
    <w:rsid w:val="003C356C"/>
    <w:rsid w:val="003C441F"/>
    <w:rsid w:val="003C6C4F"/>
    <w:rsid w:val="003C7378"/>
    <w:rsid w:val="003C750E"/>
    <w:rsid w:val="003C7D0E"/>
    <w:rsid w:val="003C7EA9"/>
    <w:rsid w:val="003D0FD9"/>
    <w:rsid w:val="003D1253"/>
    <w:rsid w:val="003D26DC"/>
    <w:rsid w:val="003D3586"/>
    <w:rsid w:val="003D393F"/>
    <w:rsid w:val="003D4167"/>
    <w:rsid w:val="003D44D4"/>
    <w:rsid w:val="003D5A1E"/>
    <w:rsid w:val="003D5EEC"/>
    <w:rsid w:val="003E03B8"/>
    <w:rsid w:val="003E0545"/>
    <w:rsid w:val="003E24BA"/>
    <w:rsid w:val="003E294D"/>
    <w:rsid w:val="003E383C"/>
    <w:rsid w:val="003E4C69"/>
    <w:rsid w:val="003E5635"/>
    <w:rsid w:val="003E5901"/>
    <w:rsid w:val="003E5A53"/>
    <w:rsid w:val="003E6153"/>
    <w:rsid w:val="003E7342"/>
    <w:rsid w:val="003E779F"/>
    <w:rsid w:val="003F0180"/>
    <w:rsid w:val="003F2041"/>
    <w:rsid w:val="003F21E3"/>
    <w:rsid w:val="003F463F"/>
    <w:rsid w:val="003F4679"/>
    <w:rsid w:val="003F7D26"/>
    <w:rsid w:val="00400374"/>
    <w:rsid w:val="004007ED"/>
    <w:rsid w:val="00400D50"/>
    <w:rsid w:val="004016B4"/>
    <w:rsid w:val="00401A4A"/>
    <w:rsid w:val="004026A7"/>
    <w:rsid w:val="00402ACC"/>
    <w:rsid w:val="00403FD8"/>
    <w:rsid w:val="00404096"/>
    <w:rsid w:val="004040C4"/>
    <w:rsid w:val="00404443"/>
    <w:rsid w:val="004045E4"/>
    <w:rsid w:val="00404602"/>
    <w:rsid w:val="0040565E"/>
    <w:rsid w:val="00405B8D"/>
    <w:rsid w:val="00407EA2"/>
    <w:rsid w:val="004102F2"/>
    <w:rsid w:val="00410561"/>
    <w:rsid w:val="004120EC"/>
    <w:rsid w:val="0041267F"/>
    <w:rsid w:val="00412BBB"/>
    <w:rsid w:val="00413E7B"/>
    <w:rsid w:val="00414AD9"/>
    <w:rsid w:val="00414BCA"/>
    <w:rsid w:val="00414FD3"/>
    <w:rsid w:val="00415E60"/>
    <w:rsid w:val="00417FF8"/>
    <w:rsid w:val="00420F0A"/>
    <w:rsid w:val="00422ABD"/>
    <w:rsid w:val="00423610"/>
    <w:rsid w:val="00423DB9"/>
    <w:rsid w:val="00423DE0"/>
    <w:rsid w:val="00423F31"/>
    <w:rsid w:val="004246F2"/>
    <w:rsid w:val="0042526D"/>
    <w:rsid w:val="00425C7E"/>
    <w:rsid w:val="00426340"/>
    <w:rsid w:val="004303AA"/>
    <w:rsid w:val="00431899"/>
    <w:rsid w:val="00431E73"/>
    <w:rsid w:val="004321E7"/>
    <w:rsid w:val="00433081"/>
    <w:rsid w:val="00433E43"/>
    <w:rsid w:val="004346E6"/>
    <w:rsid w:val="00436782"/>
    <w:rsid w:val="004368C4"/>
    <w:rsid w:val="0043697A"/>
    <w:rsid w:val="00436CCC"/>
    <w:rsid w:val="00437243"/>
    <w:rsid w:val="0043778A"/>
    <w:rsid w:val="004409D8"/>
    <w:rsid w:val="00441217"/>
    <w:rsid w:val="0044594E"/>
    <w:rsid w:val="00446CAE"/>
    <w:rsid w:val="00446F46"/>
    <w:rsid w:val="00447670"/>
    <w:rsid w:val="00450381"/>
    <w:rsid w:val="00451033"/>
    <w:rsid w:val="0045144C"/>
    <w:rsid w:val="004529F1"/>
    <w:rsid w:val="004530D2"/>
    <w:rsid w:val="00453B1A"/>
    <w:rsid w:val="00454B25"/>
    <w:rsid w:val="00455809"/>
    <w:rsid w:val="00460B5D"/>
    <w:rsid w:val="004618C1"/>
    <w:rsid w:val="00461B19"/>
    <w:rsid w:val="00461CF6"/>
    <w:rsid w:val="00461E21"/>
    <w:rsid w:val="00462A57"/>
    <w:rsid w:val="00463148"/>
    <w:rsid w:val="00463E6C"/>
    <w:rsid w:val="004645AF"/>
    <w:rsid w:val="004666B0"/>
    <w:rsid w:val="00467084"/>
    <w:rsid w:val="00470849"/>
    <w:rsid w:val="004708FA"/>
    <w:rsid w:val="00470DCA"/>
    <w:rsid w:val="00471241"/>
    <w:rsid w:val="00471C24"/>
    <w:rsid w:val="004728DD"/>
    <w:rsid w:val="00473F2D"/>
    <w:rsid w:val="00473F39"/>
    <w:rsid w:val="00474037"/>
    <w:rsid w:val="00475782"/>
    <w:rsid w:val="00476368"/>
    <w:rsid w:val="00476C07"/>
    <w:rsid w:val="00477D1B"/>
    <w:rsid w:val="0048013C"/>
    <w:rsid w:val="00480771"/>
    <w:rsid w:val="00481ADC"/>
    <w:rsid w:val="00482AE8"/>
    <w:rsid w:val="004831AD"/>
    <w:rsid w:val="004839D2"/>
    <w:rsid w:val="00483E72"/>
    <w:rsid w:val="00484B63"/>
    <w:rsid w:val="004859DF"/>
    <w:rsid w:val="00486804"/>
    <w:rsid w:val="0048682C"/>
    <w:rsid w:val="004869ED"/>
    <w:rsid w:val="00486F5C"/>
    <w:rsid w:val="00487549"/>
    <w:rsid w:val="004906D0"/>
    <w:rsid w:val="00491A15"/>
    <w:rsid w:val="00493F17"/>
    <w:rsid w:val="00494242"/>
    <w:rsid w:val="00494802"/>
    <w:rsid w:val="00496389"/>
    <w:rsid w:val="00496766"/>
    <w:rsid w:val="00496DF2"/>
    <w:rsid w:val="00497567"/>
    <w:rsid w:val="004976AD"/>
    <w:rsid w:val="004A04B9"/>
    <w:rsid w:val="004A0B70"/>
    <w:rsid w:val="004A0EB2"/>
    <w:rsid w:val="004A3499"/>
    <w:rsid w:val="004A41B8"/>
    <w:rsid w:val="004A506C"/>
    <w:rsid w:val="004A52EA"/>
    <w:rsid w:val="004A60D4"/>
    <w:rsid w:val="004A624B"/>
    <w:rsid w:val="004A7E79"/>
    <w:rsid w:val="004B2459"/>
    <w:rsid w:val="004B281F"/>
    <w:rsid w:val="004B2C9C"/>
    <w:rsid w:val="004B3775"/>
    <w:rsid w:val="004B3B06"/>
    <w:rsid w:val="004B5A7C"/>
    <w:rsid w:val="004B734F"/>
    <w:rsid w:val="004B73B3"/>
    <w:rsid w:val="004B7BDB"/>
    <w:rsid w:val="004C14C7"/>
    <w:rsid w:val="004C2B5F"/>
    <w:rsid w:val="004C2B86"/>
    <w:rsid w:val="004C325B"/>
    <w:rsid w:val="004C3425"/>
    <w:rsid w:val="004C524E"/>
    <w:rsid w:val="004C798E"/>
    <w:rsid w:val="004C7D63"/>
    <w:rsid w:val="004D0BA0"/>
    <w:rsid w:val="004D20C8"/>
    <w:rsid w:val="004D245A"/>
    <w:rsid w:val="004D24D0"/>
    <w:rsid w:val="004D61B5"/>
    <w:rsid w:val="004D753D"/>
    <w:rsid w:val="004D7F36"/>
    <w:rsid w:val="004D7F39"/>
    <w:rsid w:val="004E058F"/>
    <w:rsid w:val="004E0F4E"/>
    <w:rsid w:val="004E2C19"/>
    <w:rsid w:val="004E2D0A"/>
    <w:rsid w:val="004E3B87"/>
    <w:rsid w:val="004E549D"/>
    <w:rsid w:val="004E5973"/>
    <w:rsid w:val="004E5FA6"/>
    <w:rsid w:val="004E7C2B"/>
    <w:rsid w:val="004F03DF"/>
    <w:rsid w:val="004F06E4"/>
    <w:rsid w:val="004F0E04"/>
    <w:rsid w:val="004F0F93"/>
    <w:rsid w:val="004F1AC9"/>
    <w:rsid w:val="004F3647"/>
    <w:rsid w:val="004F45F6"/>
    <w:rsid w:val="004F4998"/>
    <w:rsid w:val="004F5615"/>
    <w:rsid w:val="004F69E4"/>
    <w:rsid w:val="004F7099"/>
    <w:rsid w:val="00500614"/>
    <w:rsid w:val="005012C9"/>
    <w:rsid w:val="00502041"/>
    <w:rsid w:val="00502BDA"/>
    <w:rsid w:val="00502F03"/>
    <w:rsid w:val="00503563"/>
    <w:rsid w:val="00503EB4"/>
    <w:rsid w:val="005052D9"/>
    <w:rsid w:val="0050592F"/>
    <w:rsid w:val="0050745A"/>
    <w:rsid w:val="00510921"/>
    <w:rsid w:val="00510AD3"/>
    <w:rsid w:val="00511AAC"/>
    <w:rsid w:val="005120AB"/>
    <w:rsid w:val="005121F7"/>
    <w:rsid w:val="00513348"/>
    <w:rsid w:val="005139B3"/>
    <w:rsid w:val="00513AD8"/>
    <w:rsid w:val="0051741C"/>
    <w:rsid w:val="00517DD0"/>
    <w:rsid w:val="005202FD"/>
    <w:rsid w:val="005204D2"/>
    <w:rsid w:val="005205B9"/>
    <w:rsid w:val="00522396"/>
    <w:rsid w:val="005234A3"/>
    <w:rsid w:val="00525118"/>
    <w:rsid w:val="00527AB5"/>
    <w:rsid w:val="00527AD8"/>
    <w:rsid w:val="005303B9"/>
    <w:rsid w:val="005313C1"/>
    <w:rsid w:val="0053159D"/>
    <w:rsid w:val="00531B69"/>
    <w:rsid w:val="00532661"/>
    <w:rsid w:val="0053287B"/>
    <w:rsid w:val="00532DB9"/>
    <w:rsid w:val="0053347E"/>
    <w:rsid w:val="00533A1D"/>
    <w:rsid w:val="00533B5D"/>
    <w:rsid w:val="00534D96"/>
    <w:rsid w:val="0053607D"/>
    <w:rsid w:val="00536343"/>
    <w:rsid w:val="00536BAB"/>
    <w:rsid w:val="005403EA"/>
    <w:rsid w:val="00540444"/>
    <w:rsid w:val="00540A22"/>
    <w:rsid w:val="00541531"/>
    <w:rsid w:val="00541CD1"/>
    <w:rsid w:val="00542BBF"/>
    <w:rsid w:val="005433AC"/>
    <w:rsid w:val="00545A6C"/>
    <w:rsid w:val="00546877"/>
    <w:rsid w:val="00546C75"/>
    <w:rsid w:val="005474FC"/>
    <w:rsid w:val="00547561"/>
    <w:rsid w:val="0054785A"/>
    <w:rsid w:val="00550911"/>
    <w:rsid w:val="00553079"/>
    <w:rsid w:val="00553CB9"/>
    <w:rsid w:val="00555DE5"/>
    <w:rsid w:val="00555F91"/>
    <w:rsid w:val="005561CD"/>
    <w:rsid w:val="00556560"/>
    <w:rsid w:val="005579C6"/>
    <w:rsid w:val="00560E83"/>
    <w:rsid w:val="005618A7"/>
    <w:rsid w:val="0056235F"/>
    <w:rsid w:val="00566FB3"/>
    <w:rsid w:val="0057022E"/>
    <w:rsid w:val="00570C11"/>
    <w:rsid w:val="00571BB0"/>
    <w:rsid w:val="005724A7"/>
    <w:rsid w:val="00572A3B"/>
    <w:rsid w:val="005736BB"/>
    <w:rsid w:val="00573C79"/>
    <w:rsid w:val="00575895"/>
    <w:rsid w:val="00577815"/>
    <w:rsid w:val="00577975"/>
    <w:rsid w:val="00581499"/>
    <w:rsid w:val="00581882"/>
    <w:rsid w:val="0058193A"/>
    <w:rsid w:val="005822D6"/>
    <w:rsid w:val="005838FD"/>
    <w:rsid w:val="005839E5"/>
    <w:rsid w:val="0058420F"/>
    <w:rsid w:val="00584654"/>
    <w:rsid w:val="00586838"/>
    <w:rsid w:val="005879B6"/>
    <w:rsid w:val="00587C73"/>
    <w:rsid w:val="00587CB0"/>
    <w:rsid w:val="00591724"/>
    <w:rsid w:val="00591B20"/>
    <w:rsid w:val="00593685"/>
    <w:rsid w:val="005942DA"/>
    <w:rsid w:val="00594C12"/>
    <w:rsid w:val="005960DE"/>
    <w:rsid w:val="005970FF"/>
    <w:rsid w:val="0059795A"/>
    <w:rsid w:val="005A124C"/>
    <w:rsid w:val="005A20F6"/>
    <w:rsid w:val="005A257E"/>
    <w:rsid w:val="005A359E"/>
    <w:rsid w:val="005A4681"/>
    <w:rsid w:val="005A57F1"/>
    <w:rsid w:val="005A6BD8"/>
    <w:rsid w:val="005B3C32"/>
    <w:rsid w:val="005B45E0"/>
    <w:rsid w:val="005B5D8E"/>
    <w:rsid w:val="005B5EB5"/>
    <w:rsid w:val="005B65D0"/>
    <w:rsid w:val="005B71CB"/>
    <w:rsid w:val="005B7577"/>
    <w:rsid w:val="005C00A3"/>
    <w:rsid w:val="005C08A0"/>
    <w:rsid w:val="005C17A9"/>
    <w:rsid w:val="005C2814"/>
    <w:rsid w:val="005C2EC9"/>
    <w:rsid w:val="005C360E"/>
    <w:rsid w:val="005C38C9"/>
    <w:rsid w:val="005C47E3"/>
    <w:rsid w:val="005C532B"/>
    <w:rsid w:val="005C54F9"/>
    <w:rsid w:val="005C566B"/>
    <w:rsid w:val="005C6BD9"/>
    <w:rsid w:val="005C751B"/>
    <w:rsid w:val="005C766B"/>
    <w:rsid w:val="005C7A55"/>
    <w:rsid w:val="005C7C7D"/>
    <w:rsid w:val="005D0391"/>
    <w:rsid w:val="005D0CAE"/>
    <w:rsid w:val="005D3655"/>
    <w:rsid w:val="005D3A90"/>
    <w:rsid w:val="005D4626"/>
    <w:rsid w:val="005D53C8"/>
    <w:rsid w:val="005D5448"/>
    <w:rsid w:val="005D5489"/>
    <w:rsid w:val="005D69AA"/>
    <w:rsid w:val="005D7F03"/>
    <w:rsid w:val="005E0058"/>
    <w:rsid w:val="005E0C50"/>
    <w:rsid w:val="005E0DA6"/>
    <w:rsid w:val="005E0DEC"/>
    <w:rsid w:val="005E2694"/>
    <w:rsid w:val="005E28D1"/>
    <w:rsid w:val="005E38C5"/>
    <w:rsid w:val="005E4830"/>
    <w:rsid w:val="005E5524"/>
    <w:rsid w:val="005E59ED"/>
    <w:rsid w:val="005E626A"/>
    <w:rsid w:val="005E6FF4"/>
    <w:rsid w:val="005E70B6"/>
    <w:rsid w:val="005E73CC"/>
    <w:rsid w:val="005E7BF3"/>
    <w:rsid w:val="005F1544"/>
    <w:rsid w:val="005F1952"/>
    <w:rsid w:val="005F19A7"/>
    <w:rsid w:val="005F2214"/>
    <w:rsid w:val="005F222D"/>
    <w:rsid w:val="005F2F66"/>
    <w:rsid w:val="005F48FE"/>
    <w:rsid w:val="005F4D9D"/>
    <w:rsid w:val="005F5D73"/>
    <w:rsid w:val="005F6500"/>
    <w:rsid w:val="00600B40"/>
    <w:rsid w:val="00601494"/>
    <w:rsid w:val="006016E8"/>
    <w:rsid w:val="006019E7"/>
    <w:rsid w:val="0060204A"/>
    <w:rsid w:val="006028B9"/>
    <w:rsid w:val="00602970"/>
    <w:rsid w:val="006031AC"/>
    <w:rsid w:val="00603321"/>
    <w:rsid w:val="00603AF9"/>
    <w:rsid w:val="00604892"/>
    <w:rsid w:val="00605232"/>
    <w:rsid w:val="00605280"/>
    <w:rsid w:val="006062BC"/>
    <w:rsid w:val="006123B5"/>
    <w:rsid w:val="00612844"/>
    <w:rsid w:val="00612E4B"/>
    <w:rsid w:val="00614EA4"/>
    <w:rsid w:val="00614FEB"/>
    <w:rsid w:val="00615306"/>
    <w:rsid w:val="006153A4"/>
    <w:rsid w:val="00615EAB"/>
    <w:rsid w:val="00615EF2"/>
    <w:rsid w:val="00616A58"/>
    <w:rsid w:val="00620A3D"/>
    <w:rsid w:val="00620D8B"/>
    <w:rsid w:val="00621881"/>
    <w:rsid w:val="00622B86"/>
    <w:rsid w:val="00623BA1"/>
    <w:rsid w:val="006241F2"/>
    <w:rsid w:val="006260C5"/>
    <w:rsid w:val="0062642A"/>
    <w:rsid w:val="0062721F"/>
    <w:rsid w:val="00630092"/>
    <w:rsid w:val="00630D98"/>
    <w:rsid w:val="00631346"/>
    <w:rsid w:val="00632650"/>
    <w:rsid w:val="006346BC"/>
    <w:rsid w:val="006350D1"/>
    <w:rsid w:val="006362FF"/>
    <w:rsid w:val="00636FA7"/>
    <w:rsid w:val="006378FE"/>
    <w:rsid w:val="00637FD8"/>
    <w:rsid w:val="00640424"/>
    <w:rsid w:val="006404C4"/>
    <w:rsid w:val="006406C5"/>
    <w:rsid w:val="006408FF"/>
    <w:rsid w:val="00642817"/>
    <w:rsid w:val="0064417E"/>
    <w:rsid w:val="0064578E"/>
    <w:rsid w:val="00645BCC"/>
    <w:rsid w:val="00646588"/>
    <w:rsid w:val="00651AFD"/>
    <w:rsid w:val="00651FDB"/>
    <w:rsid w:val="00652E7D"/>
    <w:rsid w:val="00655344"/>
    <w:rsid w:val="0065649B"/>
    <w:rsid w:val="006579A4"/>
    <w:rsid w:val="00660FAF"/>
    <w:rsid w:val="00661CA6"/>
    <w:rsid w:val="0066203A"/>
    <w:rsid w:val="0066379E"/>
    <w:rsid w:val="00664828"/>
    <w:rsid w:val="00664FE6"/>
    <w:rsid w:val="0066533E"/>
    <w:rsid w:val="0066652A"/>
    <w:rsid w:val="006669B0"/>
    <w:rsid w:val="00666E67"/>
    <w:rsid w:val="006719C3"/>
    <w:rsid w:val="00671AC1"/>
    <w:rsid w:val="0067213C"/>
    <w:rsid w:val="00673324"/>
    <w:rsid w:val="006734F1"/>
    <w:rsid w:val="00673D9D"/>
    <w:rsid w:val="00673DDD"/>
    <w:rsid w:val="00674500"/>
    <w:rsid w:val="006745FC"/>
    <w:rsid w:val="006750D9"/>
    <w:rsid w:val="0067527C"/>
    <w:rsid w:val="0067561D"/>
    <w:rsid w:val="006775AF"/>
    <w:rsid w:val="00677AA3"/>
    <w:rsid w:val="00677DD7"/>
    <w:rsid w:val="00680115"/>
    <w:rsid w:val="0068014B"/>
    <w:rsid w:val="00680522"/>
    <w:rsid w:val="00680876"/>
    <w:rsid w:val="00681633"/>
    <w:rsid w:val="00682167"/>
    <w:rsid w:val="006827B1"/>
    <w:rsid w:val="00683C19"/>
    <w:rsid w:val="00684365"/>
    <w:rsid w:val="00686ABD"/>
    <w:rsid w:val="006906AB"/>
    <w:rsid w:val="00690794"/>
    <w:rsid w:val="006908D3"/>
    <w:rsid w:val="00690AE1"/>
    <w:rsid w:val="00691672"/>
    <w:rsid w:val="00692B9C"/>
    <w:rsid w:val="0069371D"/>
    <w:rsid w:val="00693E86"/>
    <w:rsid w:val="00694304"/>
    <w:rsid w:val="006944CF"/>
    <w:rsid w:val="006944DD"/>
    <w:rsid w:val="00694868"/>
    <w:rsid w:val="0069684C"/>
    <w:rsid w:val="00697A6E"/>
    <w:rsid w:val="006A2A51"/>
    <w:rsid w:val="006A3177"/>
    <w:rsid w:val="006A36EC"/>
    <w:rsid w:val="006A54EB"/>
    <w:rsid w:val="006A5755"/>
    <w:rsid w:val="006A6F52"/>
    <w:rsid w:val="006A791A"/>
    <w:rsid w:val="006B0064"/>
    <w:rsid w:val="006B1C60"/>
    <w:rsid w:val="006B2715"/>
    <w:rsid w:val="006B3E95"/>
    <w:rsid w:val="006B51B2"/>
    <w:rsid w:val="006B5E27"/>
    <w:rsid w:val="006B6F6D"/>
    <w:rsid w:val="006B716E"/>
    <w:rsid w:val="006B7AEB"/>
    <w:rsid w:val="006C0B06"/>
    <w:rsid w:val="006C0D62"/>
    <w:rsid w:val="006C3BBD"/>
    <w:rsid w:val="006C3D7B"/>
    <w:rsid w:val="006C42AF"/>
    <w:rsid w:val="006C46CC"/>
    <w:rsid w:val="006C50D1"/>
    <w:rsid w:val="006C565B"/>
    <w:rsid w:val="006C566E"/>
    <w:rsid w:val="006C581D"/>
    <w:rsid w:val="006C5E9A"/>
    <w:rsid w:val="006C5FE7"/>
    <w:rsid w:val="006C6498"/>
    <w:rsid w:val="006C6C10"/>
    <w:rsid w:val="006D1180"/>
    <w:rsid w:val="006D15F1"/>
    <w:rsid w:val="006D17A3"/>
    <w:rsid w:val="006D190A"/>
    <w:rsid w:val="006D2DE5"/>
    <w:rsid w:val="006D42AE"/>
    <w:rsid w:val="006D4688"/>
    <w:rsid w:val="006D58E4"/>
    <w:rsid w:val="006D5A56"/>
    <w:rsid w:val="006D6B45"/>
    <w:rsid w:val="006E02CC"/>
    <w:rsid w:val="006E0837"/>
    <w:rsid w:val="006E1821"/>
    <w:rsid w:val="006E2154"/>
    <w:rsid w:val="006E21D4"/>
    <w:rsid w:val="006E223F"/>
    <w:rsid w:val="006E233C"/>
    <w:rsid w:val="006E2DFD"/>
    <w:rsid w:val="006E4323"/>
    <w:rsid w:val="006E4BAA"/>
    <w:rsid w:val="006E4C58"/>
    <w:rsid w:val="006E4F61"/>
    <w:rsid w:val="006E5B8C"/>
    <w:rsid w:val="006E7FB1"/>
    <w:rsid w:val="006F0E18"/>
    <w:rsid w:val="006F59F1"/>
    <w:rsid w:val="006F630E"/>
    <w:rsid w:val="006F6BA7"/>
    <w:rsid w:val="006F7F06"/>
    <w:rsid w:val="007010BB"/>
    <w:rsid w:val="00702341"/>
    <w:rsid w:val="00702744"/>
    <w:rsid w:val="00703C83"/>
    <w:rsid w:val="0070482F"/>
    <w:rsid w:val="00704D16"/>
    <w:rsid w:val="00706136"/>
    <w:rsid w:val="00706C04"/>
    <w:rsid w:val="007075DF"/>
    <w:rsid w:val="007077C8"/>
    <w:rsid w:val="00707DFB"/>
    <w:rsid w:val="0071166E"/>
    <w:rsid w:val="00711D8E"/>
    <w:rsid w:val="007121D1"/>
    <w:rsid w:val="00712672"/>
    <w:rsid w:val="007128C6"/>
    <w:rsid w:val="0071610F"/>
    <w:rsid w:val="0071644C"/>
    <w:rsid w:val="007175CE"/>
    <w:rsid w:val="007178C4"/>
    <w:rsid w:val="00717AE0"/>
    <w:rsid w:val="00720A53"/>
    <w:rsid w:val="007210BB"/>
    <w:rsid w:val="00721AAC"/>
    <w:rsid w:val="007227DB"/>
    <w:rsid w:val="00722A0D"/>
    <w:rsid w:val="00722A87"/>
    <w:rsid w:val="0072351F"/>
    <w:rsid w:val="00725E41"/>
    <w:rsid w:val="00726458"/>
    <w:rsid w:val="00727588"/>
    <w:rsid w:val="00727E09"/>
    <w:rsid w:val="00730237"/>
    <w:rsid w:val="00732783"/>
    <w:rsid w:val="00732DEA"/>
    <w:rsid w:val="007339A5"/>
    <w:rsid w:val="00734E3F"/>
    <w:rsid w:val="00736419"/>
    <w:rsid w:val="00736985"/>
    <w:rsid w:val="00737546"/>
    <w:rsid w:val="00737771"/>
    <w:rsid w:val="00741A01"/>
    <w:rsid w:val="00743026"/>
    <w:rsid w:val="00743F9D"/>
    <w:rsid w:val="0074472E"/>
    <w:rsid w:val="007456E2"/>
    <w:rsid w:val="007458AF"/>
    <w:rsid w:val="00745DF5"/>
    <w:rsid w:val="00745E84"/>
    <w:rsid w:val="00746232"/>
    <w:rsid w:val="007464F3"/>
    <w:rsid w:val="00746587"/>
    <w:rsid w:val="00747F42"/>
    <w:rsid w:val="007504F3"/>
    <w:rsid w:val="00751718"/>
    <w:rsid w:val="00751C96"/>
    <w:rsid w:val="00751FD7"/>
    <w:rsid w:val="00753BFF"/>
    <w:rsid w:val="00753E29"/>
    <w:rsid w:val="007545B8"/>
    <w:rsid w:val="00755C06"/>
    <w:rsid w:val="00756B26"/>
    <w:rsid w:val="007622A5"/>
    <w:rsid w:val="00762342"/>
    <w:rsid w:val="0076250F"/>
    <w:rsid w:val="00763190"/>
    <w:rsid w:val="00763CBB"/>
    <w:rsid w:val="00764355"/>
    <w:rsid w:val="00765258"/>
    <w:rsid w:val="007652FC"/>
    <w:rsid w:val="00765966"/>
    <w:rsid w:val="00765969"/>
    <w:rsid w:val="00766F48"/>
    <w:rsid w:val="007673F8"/>
    <w:rsid w:val="00770A9D"/>
    <w:rsid w:val="00771CAA"/>
    <w:rsid w:val="007726A9"/>
    <w:rsid w:val="007729AD"/>
    <w:rsid w:val="0077324F"/>
    <w:rsid w:val="007733DC"/>
    <w:rsid w:val="0077577A"/>
    <w:rsid w:val="00775A43"/>
    <w:rsid w:val="00775B28"/>
    <w:rsid w:val="007760D8"/>
    <w:rsid w:val="00776415"/>
    <w:rsid w:val="007766F8"/>
    <w:rsid w:val="00777E39"/>
    <w:rsid w:val="0078097B"/>
    <w:rsid w:val="00780E95"/>
    <w:rsid w:val="00780EA7"/>
    <w:rsid w:val="00780FA5"/>
    <w:rsid w:val="00781744"/>
    <w:rsid w:val="007850A8"/>
    <w:rsid w:val="007852FF"/>
    <w:rsid w:val="007860CD"/>
    <w:rsid w:val="007864CF"/>
    <w:rsid w:val="00786D97"/>
    <w:rsid w:val="00786DD6"/>
    <w:rsid w:val="00787375"/>
    <w:rsid w:val="00787761"/>
    <w:rsid w:val="00791CF3"/>
    <w:rsid w:val="00792FD9"/>
    <w:rsid w:val="00793902"/>
    <w:rsid w:val="007944FA"/>
    <w:rsid w:val="00794D99"/>
    <w:rsid w:val="007950E9"/>
    <w:rsid w:val="00796F1C"/>
    <w:rsid w:val="00797EE6"/>
    <w:rsid w:val="007A2E16"/>
    <w:rsid w:val="007A3102"/>
    <w:rsid w:val="007A3137"/>
    <w:rsid w:val="007A3170"/>
    <w:rsid w:val="007A37B1"/>
    <w:rsid w:val="007A3BED"/>
    <w:rsid w:val="007A4493"/>
    <w:rsid w:val="007A4714"/>
    <w:rsid w:val="007A4DF5"/>
    <w:rsid w:val="007A52F9"/>
    <w:rsid w:val="007A5B49"/>
    <w:rsid w:val="007A7C07"/>
    <w:rsid w:val="007B0FA6"/>
    <w:rsid w:val="007B24E5"/>
    <w:rsid w:val="007B2950"/>
    <w:rsid w:val="007B2D44"/>
    <w:rsid w:val="007B3C05"/>
    <w:rsid w:val="007B485B"/>
    <w:rsid w:val="007B4F7E"/>
    <w:rsid w:val="007B53DB"/>
    <w:rsid w:val="007B53F9"/>
    <w:rsid w:val="007B5624"/>
    <w:rsid w:val="007B577E"/>
    <w:rsid w:val="007B6200"/>
    <w:rsid w:val="007B7E0C"/>
    <w:rsid w:val="007C06B9"/>
    <w:rsid w:val="007C19B3"/>
    <w:rsid w:val="007C25D8"/>
    <w:rsid w:val="007C35DE"/>
    <w:rsid w:val="007C4A8D"/>
    <w:rsid w:val="007C4D01"/>
    <w:rsid w:val="007C4D69"/>
    <w:rsid w:val="007C5895"/>
    <w:rsid w:val="007C735B"/>
    <w:rsid w:val="007C7B52"/>
    <w:rsid w:val="007D2955"/>
    <w:rsid w:val="007D3D9E"/>
    <w:rsid w:val="007D6E0F"/>
    <w:rsid w:val="007D6E2A"/>
    <w:rsid w:val="007E0C37"/>
    <w:rsid w:val="007E10A4"/>
    <w:rsid w:val="007E1AD9"/>
    <w:rsid w:val="007E49B9"/>
    <w:rsid w:val="007E4C46"/>
    <w:rsid w:val="007E5361"/>
    <w:rsid w:val="007E556D"/>
    <w:rsid w:val="007E69BD"/>
    <w:rsid w:val="007E790D"/>
    <w:rsid w:val="007E7BC7"/>
    <w:rsid w:val="007F203A"/>
    <w:rsid w:val="007F24E4"/>
    <w:rsid w:val="007F31BD"/>
    <w:rsid w:val="007F3395"/>
    <w:rsid w:val="007F4629"/>
    <w:rsid w:val="007F4822"/>
    <w:rsid w:val="007F49CD"/>
    <w:rsid w:val="007F4D42"/>
    <w:rsid w:val="007F5C0B"/>
    <w:rsid w:val="007F646C"/>
    <w:rsid w:val="007F6A1B"/>
    <w:rsid w:val="007F7F17"/>
    <w:rsid w:val="00800952"/>
    <w:rsid w:val="00801B9F"/>
    <w:rsid w:val="0080204D"/>
    <w:rsid w:val="0080317D"/>
    <w:rsid w:val="00804955"/>
    <w:rsid w:val="008075C3"/>
    <w:rsid w:val="00807755"/>
    <w:rsid w:val="008139B6"/>
    <w:rsid w:val="008139E1"/>
    <w:rsid w:val="00813EA6"/>
    <w:rsid w:val="008145DB"/>
    <w:rsid w:val="008164B6"/>
    <w:rsid w:val="0081667C"/>
    <w:rsid w:val="00816FC1"/>
    <w:rsid w:val="0082053C"/>
    <w:rsid w:val="008212E5"/>
    <w:rsid w:val="00822F43"/>
    <w:rsid w:val="00822FC8"/>
    <w:rsid w:val="00824359"/>
    <w:rsid w:val="00827665"/>
    <w:rsid w:val="008278FE"/>
    <w:rsid w:val="00830866"/>
    <w:rsid w:val="00831832"/>
    <w:rsid w:val="00831856"/>
    <w:rsid w:val="008326DB"/>
    <w:rsid w:val="0083368B"/>
    <w:rsid w:val="00833B05"/>
    <w:rsid w:val="00834952"/>
    <w:rsid w:val="0083567A"/>
    <w:rsid w:val="00835957"/>
    <w:rsid w:val="00836B54"/>
    <w:rsid w:val="008371B4"/>
    <w:rsid w:val="00837705"/>
    <w:rsid w:val="00837E50"/>
    <w:rsid w:val="00840507"/>
    <w:rsid w:val="00840A30"/>
    <w:rsid w:val="0084191E"/>
    <w:rsid w:val="00842A6F"/>
    <w:rsid w:val="00842DF5"/>
    <w:rsid w:val="00843B76"/>
    <w:rsid w:val="00844737"/>
    <w:rsid w:val="008451EF"/>
    <w:rsid w:val="0084549D"/>
    <w:rsid w:val="0084555C"/>
    <w:rsid w:val="00846C78"/>
    <w:rsid w:val="008475F0"/>
    <w:rsid w:val="00850F40"/>
    <w:rsid w:val="00851521"/>
    <w:rsid w:val="008515AF"/>
    <w:rsid w:val="008520D4"/>
    <w:rsid w:val="00852C32"/>
    <w:rsid w:val="00852F59"/>
    <w:rsid w:val="00853CDF"/>
    <w:rsid w:val="00854F69"/>
    <w:rsid w:val="0085506C"/>
    <w:rsid w:val="0085526F"/>
    <w:rsid w:val="008557A7"/>
    <w:rsid w:val="00855B35"/>
    <w:rsid w:val="00856BFE"/>
    <w:rsid w:val="00857312"/>
    <w:rsid w:val="0085773E"/>
    <w:rsid w:val="0085AC25"/>
    <w:rsid w:val="00860698"/>
    <w:rsid w:val="008607CD"/>
    <w:rsid w:val="0086098B"/>
    <w:rsid w:val="00862BCF"/>
    <w:rsid w:val="0086323C"/>
    <w:rsid w:val="00863F51"/>
    <w:rsid w:val="00864166"/>
    <w:rsid w:val="0086440B"/>
    <w:rsid w:val="00864DA2"/>
    <w:rsid w:val="00865015"/>
    <w:rsid w:val="00865DE2"/>
    <w:rsid w:val="00866D8B"/>
    <w:rsid w:val="00870928"/>
    <w:rsid w:val="008739F4"/>
    <w:rsid w:val="008740B3"/>
    <w:rsid w:val="008752EB"/>
    <w:rsid w:val="00875530"/>
    <w:rsid w:val="00875865"/>
    <w:rsid w:val="0087658F"/>
    <w:rsid w:val="00876886"/>
    <w:rsid w:val="00876B47"/>
    <w:rsid w:val="00877223"/>
    <w:rsid w:val="00877620"/>
    <w:rsid w:val="008806B8"/>
    <w:rsid w:val="00880B0B"/>
    <w:rsid w:val="00881605"/>
    <w:rsid w:val="00883434"/>
    <w:rsid w:val="00883B68"/>
    <w:rsid w:val="00883FAC"/>
    <w:rsid w:val="008850D1"/>
    <w:rsid w:val="00885B8D"/>
    <w:rsid w:val="00885D4B"/>
    <w:rsid w:val="0088601E"/>
    <w:rsid w:val="00886F26"/>
    <w:rsid w:val="00887404"/>
    <w:rsid w:val="008875D9"/>
    <w:rsid w:val="0088799B"/>
    <w:rsid w:val="00887D9A"/>
    <w:rsid w:val="008900DC"/>
    <w:rsid w:val="00892630"/>
    <w:rsid w:val="00892AE0"/>
    <w:rsid w:val="00893F0A"/>
    <w:rsid w:val="0089405C"/>
    <w:rsid w:val="00894FEB"/>
    <w:rsid w:val="008952B4"/>
    <w:rsid w:val="008958F3"/>
    <w:rsid w:val="00897FA2"/>
    <w:rsid w:val="0089DFDF"/>
    <w:rsid w:val="008A097D"/>
    <w:rsid w:val="008A105F"/>
    <w:rsid w:val="008A1503"/>
    <w:rsid w:val="008A22E2"/>
    <w:rsid w:val="008A28F4"/>
    <w:rsid w:val="008A37EC"/>
    <w:rsid w:val="008A4BBE"/>
    <w:rsid w:val="008A4DF1"/>
    <w:rsid w:val="008A5155"/>
    <w:rsid w:val="008A541F"/>
    <w:rsid w:val="008A5AFE"/>
    <w:rsid w:val="008A5BDA"/>
    <w:rsid w:val="008A5F11"/>
    <w:rsid w:val="008A6B3B"/>
    <w:rsid w:val="008A6BB7"/>
    <w:rsid w:val="008A6CE2"/>
    <w:rsid w:val="008A745C"/>
    <w:rsid w:val="008A7B6F"/>
    <w:rsid w:val="008B0CAC"/>
    <w:rsid w:val="008B1307"/>
    <w:rsid w:val="008B1D19"/>
    <w:rsid w:val="008B2487"/>
    <w:rsid w:val="008B580C"/>
    <w:rsid w:val="008B67E3"/>
    <w:rsid w:val="008B6ADD"/>
    <w:rsid w:val="008B700C"/>
    <w:rsid w:val="008C1A18"/>
    <w:rsid w:val="008C1F60"/>
    <w:rsid w:val="008C2217"/>
    <w:rsid w:val="008C3F33"/>
    <w:rsid w:val="008C478C"/>
    <w:rsid w:val="008C5A0E"/>
    <w:rsid w:val="008C6149"/>
    <w:rsid w:val="008C708C"/>
    <w:rsid w:val="008C7BCB"/>
    <w:rsid w:val="008C7F51"/>
    <w:rsid w:val="008D01D4"/>
    <w:rsid w:val="008D3E3A"/>
    <w:rsid w:val="008D600A"/>
    <w:rsid w:val="008D62E1"/>
    <w:rsid w:val="008D6318"/>
    <w:rsid w:val="008D64D9"/>
    <w:rsid w:val="008E04B9"/>
    <w:rsid w:val="008E0670"/>
    <w:rsid w:val="008E06B6"/>
    <w:rsid w:val="008E38C9"/>
    <w:rsid w:val="008E4956"/>
    <w:rsid w:val="008E4B49"/>
    <w:rsid w:val="008E4BCA"/>
    <w:rsid w:val="008E4F90"/>
    <w:rsid w:val="008E5414"/>
    <w:rsid w:val="008E60CD"/>
    <w:rsid w:val="008E65BC"/>
    <w:rsid w:val="008E7A6E"/>
    <w:rsid w:val="008F0350"/>
    <w:rsid w:val="008F55D6"/>
    <w:rsid w:val="008F6625"/>
    <w:rsid w:val="00902DD9"/>
    <w:rsid w:val="0090371E"/>
    <w:rsid w:val="009038DF"/>
    <w:rsid w:val="00904707"/>
    <w:rsid w:val="00904BA5"/>
    <w:rsid w:val="00904CD2"/>
    <w:rsid w:val="00905FEF"/>
    <w:rsid w:val="00907445"/>
    <w:rsid w:val="009077D1"/>
    <w:rsid w:val="00907FA0"/>
    <w:rsid w:val="00910E4D"/>
    <w:rsid w:val="009131E9"/>
    <w:rsid w:val="0091353F"/>
    <w:rsid w:val="00913553"/>
    <w:rsid w:val="00913875"/>
    <w:rsid w:val="0091390A"/>
    <w:rsid w:val="00914741"/>
    <w:rsid w:val="009153D1"/>
    <w:rsid w:val="00915917"/>
    <w:rsid w:val="00915A55"/>
    <w:rsid w:val="00916582"/>
    <w:rsid w:val="00917432"/>
    <w:rsid w:val="0091755E"/>
    <w:rsid w:val="009175DA"/>
    <w:rsid w:val="0091772A"/>
    <w:rsid w:val="00917A7A"/>
    <w:rsid w:val="00920854"/>
    <w:rsid w:val="00921C36"/>
    <w:rsid w:val="00922804"/>
    <w:rsid w:val="00922EC8"/>
    <w:rsid w:val="00926011"/>
    <w:rsid w:val="00926470"/>
    <w:rsid w:val="009265C6"/>
    <w:rsid w:val="0093173D"/>
    <w:rsid w:val="00932BE4"/>
    <w:rsid w:val="00932BEB"/>
    <w:rsid w:val="009343DF"/>
    <w:rsid w:val="00934BA1"/>
    <w:rsid w:val="00936293"/>
    <w:rsid w:val="009365F4"/>
    <w:rsid w:val="009369E2"/>
    <w:rsid w:val="00937866"/>
    <w:rsid w:val="0094058A"/>
    <w:rsid w:val="009427DE"/>
    <w:rsid w:val="00943230"/>
    <w:rsid w:val="009435B5"/>
    <w:rsid w:val="00943730"/>
    <w:rsid w:val="00944391"/>
    <w:rsid w:val="00944C02"/>
    <w:rsid w:val="00946D1B"/>
    <w:rsid w:val="00947DC8"/>
    <w:rsid w:val="009505AE"/>
    <w:rsid w:val="009507FA"/>
    <w:rsid w:val="00950D65"/>
    <w:rsid w:val="00950E58"/>
    <w:rsid w:val="00952815"/>
    <w:rsid w:val="00952AA7"/>
    <w:rsid w:val="00952B10"/>
    <w:rsid w:val="00953333"/>
    <w:rsid w:val="009543B9"/>
    <w:rsid w:val="00955475"/>
    <w:rsid w:val="00955713"/>
    <w:rsid w:val="00955C7F"/>
    <w:rsid w:val="00960BE3"/>
    <w:rsid w:val="009623BD"/>
    <w:rsid w:val="0096317C"/>
    <w:rsid w:val="009634D1"/>
    <w:rsid w:val="00963E36"/>
    <w:rsid w:val="009652D7"/>
    <w:rsid w:val="00966172"/>
    <w:rsid w:val="00967840"/>
    <w:rsid w:val="00967AB5"/>
    <w:rsid w:val="00967FB1"/>
    <w:rsid w:val="00971985"/>
    <w:rsid w:val="00972661"/>
    <w:rsid w:val="00972E9A"/>
    <w:rsid w:val="00974A70"/>
    <w:rsid w:val="00975CA5"/>
    <w:rsid w:val="0097644C"/>
    <w:rsid w:val="00976467"/>
    <w:rsid w:val="0097701F"/>
    <w:rsid w:val="009774B4"/>
    <w:rsid w:val="00977947"/>
    <w:rsid w:val="00980C4F"/>
    <w:rsid w:val="00982662"/>
    <w:rsid w:val="009826A9"/>
    <w:rsid w:val="00983B9F"/>
    <w:rsid w:val="00984778"/>
    <w:rsid w:val="00984C4B"/>
    <w:rsid w:val="009851FD"/>
    <w:rsid w:val="00986590"/>
    <w:rsid w:val="00987735"/>
    <w:rsid w:val="0098784F"/>
    <w:rsid w:val="00991579"/>
    <w:rsid w:val="00991F5A"/>
    <w:rsid w:val="00992C76"/>
    <w:rsid w:val="00993F45"/>
    <w:rsid w:val="00994A24"/>
    <w:rsid w:val="00994BDA"/>
    <w:rsid w:val="009960C3"/>
    <w:rsid w:val="009969D6"/>
    <w:rsid w:val="00997263"/>
    <w:rsid w:val="009A0CC4"/>
    <w:rsid w:val="009A112B"/>
    <w:rsid w:val="009A2619"/>
    <w:rsid w:val="009A2CC4"/>
    <w:rsid w:val="009A355B"/>
    <w:rsid w:val="009A58FC"/>
    <w:rsid w:val="009A6ED0"/>
    <w:rsid w:val="009A744E"/>
    <w:rsid w:val="009A7578"/>
    <w:rsid w:val="009B150B"/>
    <w:rsid w:val="009B2783"/>
    <w:rsid w:val="009B2FF6"/>
    <w:rsid w:val="009B394F"/>
    <w:rsid w:val="009B4613"/>
    <w:rsid w:val="009B4D3B"/>
    <w:rsid w:val="009B5891"/>
    <w:rsid w:val="009B6147"/>
    <w:rsid w:val="009B6296"/>
    <w:rsid w:val="009B6A27"/>
    <w:rsid w:val="009B6C99"/>
    <w:rsid w:val="009B89BC"/>
    <w:rsid w:val="009C18DB"/>
    <w:rsid w:val="009C2C91"/>
    <w:rsid w:val="009C5909"/>
    <w:rsid w:val="009C5FD8"/>
    <w:rsid w:val="009C6F04"/>
    <w:rsid w:val="009D1F71"/>
    <w:rsid w:val="009D2957"/>
    <w:rsid w:val="009D2A43"/>
    <w:rsid w:val="009D310C"/>
    <w:rsid w:val="009D3438"/>
    <w:rsid w:val="009D3565"/>
    <w:rsid w:val="009D436B"/>
    <w:rsid w:val="009D73BF"/>
    <w:rsid w:val="009D7407"/>
    <w:rsid w:val="009E0866"/>
    <w:rsid w:val="009E227A"/>
    <w:rsid w:val="009E273C"/>
    <w:rsid w:val="009E304B"/>
    <w:rsid w:val="009E3B5F"/>
    <w:rsid w:val="009E4231"/>
    <w:rsid w:val="009E444A"/>
    <w:rsid w:val="009E45FB"/>
    <w:rsid w:val="009E5FC4"/>
    <w:rsid w:val="009F0E40"/>
    <w:rsid w:val="009F1350"/>
    <w:rsid w:val="009F2366"/>
    <w:rsid w:val="009F498E"/>
    <w:rsid w:val="009F5405"/>
    <w:rsid w:val="009F547C"/>
    <w:rsid w:val="009F5726"/>
    <w:rsid w:val="009F5836"/>
    <w:rsid w:val="009F6007"/>
    <w:rsid w:val="009F6423"/>
    <w:rsid w:val="009F6648"/>
    <w:rsid w:val="00A00DBD"/>
    <w:rsid w:val="00A026BF"/>
    <w:rsid w:val="00A028A5"/>
    <w:rsid w:val="00A038F1"/>
    <w:rsid w:val="00A064D0"/>
    <w:rsid w:val="00A07A86"/>
    <w:rsid w:val="00A07B2C"/>
    <w:rsid w:val="00A107B9"/>
    <w:rsid w:val="00A11789"/>
    <w:rsid w:val="00A123E1"/>
    <w:rsid w:val="00A12B40"/>
    <w:rsid w:val="00A1385B"/>
    <w:rsid w:val="00A1586C"/>
    <w:rsid w:val="00A16435"/>
    <w:rsid w:val="00A17341"/>
    <w:rsid w:val="00A17461"/>
    <w:rsid w:val="00A17682"/>
    <w:rsid w:val="00A2065A"/>
    <w:rsid w:val="00A20CFF"/>
    <w:rsid w:val="00A214EF"/>
    <w:rsid w:val="00A21886"/>
    <w:rsid w:val="00A219A8"/>
    <w:rsid w:val="00A22C50"/>
    <w:rsid w:val="00A22CD1"/>
    <w:rsid w:val="00A22EC0"/>
    <w:rsid w:val="00A237B8"/>
    <w:rsid w:val="00A23AEC"/>
    <w:rsid w:val="00A24A62"/>
    <w:rsid w:val="00A26DAC"/>
    <w:rsid w:val="00A2712B"/>
    <w:rsid w:val="00A272EE"/>
    <w:rsid w:val="00A27C18"/>
    <w:rsid w:val="00A31C9F"/>
    <w:rsid w:val="00A323A1"/>
    <w:rsid w:val="00A34602"/>
    <w:rsid w:val="00A34B83"/>
    <w:rsid w:val="00A34FC9"/>
    <w:rsid w:val="00A3524D"/>
    <w:rsid w:val="00A35ED2"/>
    <w:rsid w:val="00A366D5"/>
    <w:rsid w:val="00A36C1E"/>
    <w:rsid w:val="00A40A0B"/>
    <w:rsid w:val="00A4144F"/>
    <w:rsid w:val="00A41EFD"/>
    <w:rsid w:val="00A458F4"/>
    <w:rsid w:val="00A46B28"/>
    <w:rsid w:val="00A47135"/>
    <w:rsid w:val="00A51062"/>
    <w:rsid w:val="00A52AD1"/>
    <w:rsid w:val="00A543DF"/>
    <w:rsid w:val="00A5462E"/>
    <w:rsid w:val="00A56034"/>
    <w:rsid w:val="00A57A26"/>
    <w:rsid w:val="00A61B4D"/>
    <w:rsid w:val="00A639FE"/>
    <w:rsid w:val="00A64E06"/>
    <w:rsid w:val="00A65CAA"/>
    <w:rsid w:val="00A66616"/>
    <w:rsid w:val="00A66643"/>
    <w:rsid w:val="00A67E13"/>
    <w:rsid w:val="00A67F7E"/>
    <w:rsid w:val="00A67FF5"/>
    <w:rsid w:val="00A70E70"/>
    <w:rsid w:val="00A71167"/>
    <w:rsid w:val="00A711CD"/>
    <w:rsid w:val="00A71A03"/>
    <w:rsid w:val="00A72201"/>
    <w:rsid w:val="00A7326A"/>
    <w:rsid w:val="00A740F4"/>
    <w:rsid w:val="00A74192"/>
    <w:rsid w:val="00A75B84"/>
    <w:rsid w:val="00A76345"/>
    <w:rsid w:val="00A76B7D"/>
    <w:rsid w:val="00A77217"/>
    <w:rsid w:val="00A77636"/>
    <w:rsid w:val="00A80123"/>
    <w:rsid w:val="00A80305"/>
    <w:rsid w:val="00A804F5"/>
    <w:rsid w:val="00A80F95"/>
    <w:rsid w:val="00A81739"/>
    <w:rsid w:val="00A82C37"/>
    <w:rsid w:val="00A82E86"/>
    <w:rsid w:val="00A83292"/>
    <w:rsid w:val="00A84774"/>
    <w:rsid w:val="00A84887"/>
    <w:rsid w:val="00A854F9"/>
    <w:rsid w:val="00A8556B"/>
    <w:rsid w:val="00A85818"/>
    <w:rsid w:val="00A85A23"/>
    <w:rsid w:val="00A868CB"/>
    <w:rsid w:val="00A87000"/>
    <w:rsid w:val="00A875D0"/>
    <w:rsid w:val="00A90A2C"/>
    <w:rsid w:val="00A92DF7"/>
    <w:rsid w:val="00A92E16"/>
    <w:rsid w:val="00A96364"/>
    <w:rsid w:val="00A96544"/>
    <w:rsid w:val="00A97244"/>
    <w:rsid w:val="00A978FE"/>
    <w:rsid w:val="00A97BF1"/>
    <w:rsid w:val="00AA17AB"/>
    <w:rsid w:val="00AA1AA0"/>
    <w:rsid w:val="00AA298A"/>
    <w:rsid w:val="00AA2ADA"/>
    <w:rsid w:val="00AA3AA8"/>
    <w:rsid w:val="00AA44F3"/>
    <w:rsid w:val="00AA488B"/>
    <w:rsid w:val="00AA5E61"/>
    <w:rsid w:val="00AA6687"/>
    <w:rsid w:val="00AA6B27"/>
    <w:rsid w:val="00AA7ADA"/>
    <w:rsid w:val="00AB009F"/>
    <w:rsid w:val="00AB0591"/>
    <w:rsid w:val="00AB1B6B"/>
    <w:rsid w:val="00AB2032"/>
    <w:rsid w:val="00AB394A"/>
    <w:rsid w:val="00AB3C8B"/>
    <w:rsid w:val="00AB4795"/>
    <w:rsid w:val="00AB4EF7"/>
    <w:rsid w:val="00AB5D49"/>
    <w:rsid w:val="00AB6748"/>
    <w:rsid w:val="00AB6BD2"/>
    <w:rsid w:val="00AB744C"/>
    <w:rsid w:val="00AC0AF0"/>
    <w:rsid w:val="00AC107C"/>
    <w:rsid w:val="00AC164A"/>
    <w:rsid w:val="00AC183F"/>
    <w:rsid w:val="00AC27CA"/>
    <w:rsid w:val="00AC2CA8"/>
    <w:rsid w:val="00AC3944"/>
    <w:rsid w:val="00AC39DE"/>
    <w:rsid w:val="00AC3DF1"/>
    <w:rsid w:val="00AC551D"/>
    <w:rsid w:val="00AC5F35"/>
    <w:rsid w:val="00AC7436"/>
    <w:rsid w:val="00AD19F7"/>
    <w:rsid w:val="00AD2C0E"/>
    <w:rsid w:val="00AD2C2E"/>
    <w:rsid w:val="00AD3B96"/>
    <w:rsid w:val="00AD3E3F"/>
    <w:rsid w:val="00AD44A0"/>
    <w:rsid w:val="00AD4C41"/>
    <w:rsid w:val="00AD5085"/>
    <w:rsid w:val="00AD600C"/>
    <w:rsid w:val="00AD6DC4"/>
    <w:rsid w:val="00AD7C54"/>
    <w:rsid w:val="00ADDAAB"/>
    <w:rsid w:val="00AE0D4F"/>
    <w:rsid w:val="00AE2B7B"/>
    <w:rsid w:val="00AE37E1"/>
    <w:rsid w:val="00AE4425"/>
    <w:rsid w:val="00AE448A"/>
    <w:rsid w:val="00AE507E"/>
    <w:rsid w:val="00AE57F9"/>
    <w:rsid w:val="00AE5F45"/>
    <w:rsid w:val="00AE6594"/>
    <w:rsid w:val="00AE66E2"/>
    <w:rsid w:val="00AE69C9"/>
    <w:rsid w:val="00AE74DA"/>
    <w:rsid w:val="00AE7563"/>
    <w:rsid w:val="00AE764A"/>
    <w:rsid w:val="00AE7AB3"/>
    <w:rsid w:val="00AF188E"/>
    <w:rsid w:val="00AF18F4"/>
    <w:rsid w:val="00AF1920"/>
    <w:rsid w:val="00AF1C7B"/>
    <w:rsid w:val="00AF2050"/>
    <w:rsid w:val="00AF34E8"/>
    <w:rsid w:val="00AF4A1C"/>
    <w:rsid w:val="00AF4C49"/>
    <w:rsid w:val="00AF4CD5"/>
    <w:rsid w:val="00AF5979"/>
    <w:rsid w:val="00AF6142"/>
    <w:rsid w:val="00AF7ECC"/>
    <w:rsid w:val="00B00BF4"/>
    <w:rsid w:val="00B0150C"/>
    <w:rsid w:val="00B02199"/>
    <w:rsid w:val="00B027E0"/>
    <w:rsid w:val="00B028BD"/>
    <w:rsid w:val="00B02B2A"/>
    <w:rsid w:val="00B0344F"/>
    <w:rsid w:val="00B035EC"/>
    <w:rsid w:val="00B03CA8"/>
    <w:rsid w:val="00B03CD5"/>
    <w:rsid w:val="00B0535E"/>
    <w:rsid w:val="00B05B11"/>
    <w:rsid w:val="00B05B87"/>
    <w:rsid w:val="00B0E705"/>
    <w:rsid w:val="00B1013C"/>
    <w:rsid w:val="00B104DD"/>
    <w:rsid w:val="00B121CC"/>
    <w:rsid w:val="00B12991"/>
    <w:rsid w:val="00B12F84"/>
    <w:rsid w:val="00B14DFB"/>
    <w:rsid w:val="00B15E51"/>
    <w:rsid w:val="00B15F71"/>
    <w:rsid w:val="00B16540"/>
    <w:rsid w:val="00B16EF6"/>
    <w:rsid w:val="00B211F3"/>
    <w:rsid w:val="00B22F0E"/>
    <w:rsid w:val="00B23569"/>
    <w:rsid w:val="00B249EC"/>
    <w:rsid w:val="00B26461"/>
    <w:rsid w:val="00B27545"/>
    <w:rsid w:val="00B278C9"/>
    <w:rsid w:val="00B27FC2"/>
    <w:rsid w:val="00B30A1C"/>
    <w:rsid w:val="00B30D4E"/>
    <w:rsid w:val="00B31D27"/>
    <w:rsid w:val="00B33C0A"/>
    <w:rsid w:val="00B341FE"/>
    <w:rsid w:val="00B34763"/>
    <w:rsid w:val="00B34F7F"/>
    <w:rsid w:val="00B34F9D"/>
    <w:rsid w:val="00B35433"/>
    <w:rsid w:val="00B36546"/>
    <w:rsid w:val="00B377E2"/>
    <w:rsid w:val="00B401AF"/>
    <w:rsid w:val="00B40886"/>
    <w:rsid w:val="00B40D1C"/>
    <w:rsid w:val="00B4439A"/>
    <w:rsid w:val="00B45E5A"/>
    <w:rsid w:val="00B46B64"/>
    <w:rsid w:val="00B4726F"/>
    <w:rsid w:val="00B47B23"/>
    <w:rsid w:val="00B47DAD"/>
    <w:rsid w:val="00B50A2F"/>
    <w:rsid w:val="00B50ED0"/>
    <w:rsid w:val="00B51B24"/>
    <w:rsid w:val="00B51BA3"/>
    <w:rsid w:val="00B51C2F"/>
    <w:rsid w:val="00B521DF"/>
    <w:rsid w:val="00B5275A"/>
    <w:rsid w:val="00B52CDD"/>
    <w:rsid w:val="00B52FA8"/>
    <w:rsid w:val="00B5332F"/>
    <w:rsid w:val="00B559B0"/>
    <w:rsid w:val="00B55E19"/>
    <w:rsid w:val="00B56913"/>
    <w:rsid w:val="00B56B2B"/>
    <w:rsid w:val="00B56E71"/>
    <w:rsid w:val="00B579A6"/>
    <w:rsid w:val="00B57B24"/>
    <w:rsid w:val="00B57D16"/>
    <w:rsid w:val="00B6025C"/>
    <w:rsid w:val="00B6045E"/>
    <w:rsid w:val="00B6098E"/>
    <w:rsid w:val="00B60E4E"/>
    <w:rsid w:val="00B61BD8"/>
    <w:rsid w:val="00B64077"/>
    <w:rsid w:val="00B657F0"/>
    <w:rsid w:val="00B664A8"/>
    <w:rsid w:val="00B66D3E"/>
    <w:rsid w:val="00B67ED6"/>
    <w:rsid w:val="00B70F8D"/>
    <w:rsid w:val="00B71889"/>
    <w:rsid w:val="00B71AD8"/>
    <w:rsid w:val="00B71C64"/>
    <w:rsid w:val="00B72010"/>
    <w:rsid w:val="00B730E7"/>
    <w:rsid w:val="00B736F1"/>
    <w:rsid w:val="00B7513C"/>
    <w:rsid w:val="00B77DB0"/>
    <w:rsid w:val="00B82C8A"/>
    <w:rsid w:val="00B84B3C"/>
    <w:rsid w:val="00B855ED"/>
    <w:rsid w:val="00B856E8"/>
    <w:rsid w:val="00B857E1"/>
    <w:rsid w:val="00B8599B"/>
    <w:rsid w:val="00B86662"/>
    <w:rsid w:val="00B86990"/>
    <w:rsid w:val="00B86C79"/>
    <w:rsid w:val="00B87C2B"/>
    <w:rsid w:val="00B87EC4"/>
    <w:rsid w:val="00B87EF6"/>
    <w:rsid w:val="00B91FE7"/>
    <w:rsid w:val="00B929BE"/>
    <w:rsid w:val="00B94758"/>
    <w:rsid w:val="00B97B9A"/>
    <w:rsid w:val="00BA08AE"/>
    <w:rsid w:val="00BA1661"/>
    <w:rsid w:val="00BA1B89"/>
    <w:rsid w:val="00BA2075"/>
    <w:rsid w:val="00BA317C"/>
    <w:rsid w:val="00BA4B6D"/>
    <w:rsid w:val="00BA4EEE"/>
    <w:rsid w:val="00BA564B"/>
    <w:rsid w:val="00BA60D7"/>
    <w:rsid w:val="00BA68F2"/>
    <w:rsid w:val="00BA6CCB"/>
    <w:rsid w:val="00BB26C5"/>
    <w:rsid w:val="00BB2F84"/>
    <w:rsid w:val="00BB35DA"/>
    <w:rsid w:val="00BB3B67"/>
    <w:rsid w:val="00BB3FD0"/>
    <w:rsid w:val="00BB5937"/>
    <w:rsid w:val="00BB7049"/>
    <w:rsid w:val="00BB7B46"/>
    <w:rsid w:val="00BB7BCC"/>
    <w:rsid w:val="00BC1FED"/>
    <w:rsid w:val="00BC63A8"/>
    <w:rsid w:val="00BC7180"/>
    <w:rsid w:val="00BD0F5C"/>
    <w:rsid w:val="00BD1DBC"/>
    <w:rsid w:val="00BD1EC4"/>
    <w:rsid w:val="00BD2D7F"/>
    <w:rsid w:val="00BD2EA9"/>
    <w:rsid w:val="00BD3FF8"/>
    <w:rsid w:val="00BD5667"/>
    <w:rsid w:val="00BD6304"/>
    <w:rsid w:val="00BD710C"/>
    <w:rsid w:val="00BD7329"/>
    <w:rsid w:val="00BE024C"/>
    <w:rsid w:val="00BE0BFD"/>
    <w:rsid w:val="00BE12B6"/>
    <w:rsid w:val="00BE13DF"/>
    <w:rsid w:val="00BE2DA8"/>
    <w:rsid w:val="00BE481E"/>
    <w:rsid w:val="00BE57ED"/>
    <w:rsid w:val="00BE5A90"/>
    <w:rsid w:val="00BE5AFF"/>
    <w:rsid w:val="00BE6CA3"/>
    <w:rsid w:val="00BE7E64"/>
    <w:rsid w:val="00BF1579"/>
    <w:rsid w:val="00BF20EF"/>
    <w:rsid w:val="00BF2F46"/>
    <w:rsid w:val="00BF4DE6"/>
    <w:rsid w:val="00BF56A2"/>
    <w:rsid w:val="00BF5CC1"/>
    <w:rsid w:val="00BF6703"/>
    <w:rsid w:val="00BF6F07"/>
    <w:rsid w:val="00BF765E"/>
    <w:rsid w:val="00C00287"/>
    <w:rsid w:val="00C00557"/>
    <w:rsid w:val="00C00866"/>
    <w:rsid w:val="00C00E06"/>
    <w:rsid w:val="00C00F02"/>
    <w:rsid w:val="00C025AB"/>
    <w:rsid w:val="00C026EF"/>
    <w:rsid w:val="00C0273D"/>
    <w:rsid w:val="00C04859"/>
    <w:rsid w:val="00C04D72"/>
    <w:rsid w:val="00C0511B"/>
    <w:rsid w:val="00C06529"/>
    <w:rsid w:val="00C06B13"/>
    <w:rsid w:val="00C10BA5"/>
    <w:rsid w:val="00C11710"/>
    <w:rsid w:val="00C12BE0"/>
    <w:rsid w:val="00C136F7"/>
    <w:rsid w:val="00C14BEC"/>
    <w:rsid w:val="00C14DF4"/>
    <w:rsid w:val="00C16A47"/>
    <w:rsid w:val="00C1798B"/>
    <w:rsid w:val="00C216A0"/>
    <w:rsid w:val="00C21F59"/>
    <w:rsid w:val="00C22A68"/>
    <w:rsid w:val="00C27683"/>
    <w:rsid w:val="00C27D25"/>
    <w:rsid w:val="00C27DF8"/>
    <w:rsid w:val="00C30C04"/>
    <w:rsid w:val="00C30D2D"/>
    <w:rsid w:val="00C30EEE"/>
    <w:rsid w:val="00C32D9A"/>
    <w:rsid w:val="00C3320A"/>
    <w:rsid w:val="00C33A21"/>
    <w:rsid w:val="00C33B0B"/>
    <w:rsid w:val="00C35791"/>
    <w:rsid w:val="00C35EE2"/>
    <w:rsid w:val="00C37697"/>
    <w:rsid w:val="00C376CB"/>
    <w:rsid w:val="00C42541"/>
    <w:rsid w:val="00C42CDE"/>
    <w:rsid w:val="00C42EFE"/>
    <w:rsid w:val="00C44334"/>
    <w:rsid w:val="00C4567F"/>
    <w:rsid w:val="00C45941"/>
    <w:rsid w:val="00C50351"/>
    <w:rsid w:val="00C50B58"/>
    <w:rsid w:val="00C5182A"/>
    <w:rsid w:val="00C51FC2"/>
    <w:rsid w:val="00C52453"/>
    <w:rsid w:val="00C52463"/>
    <w:rsid w:val="00C52B3D"/>
    <w:rsid w:val="00C52F36"/>
    <w:rsid w:val="00C55526"/>
    <w:rsid w:val="00C55983"/>
    <w:rsid w:val="00C55BEB"/>
    <w:rsid w:val="00C56142"/>
    <w:rsid w:val="00C564F7"/>
    <w:rsid w:val="00C61649"/>
    <w:rsid w:val="00C61935"/>
    <w:rsid w:val="00C630F8"/>
    <w:rsid w:val="00C636BB"/>
    <w:rsid w:val="00C63EE9"/>
    <w:rsid w:val="00C651D2"/>
    <w:rsid w:val="00C6532A"/>
    <w:rsid w:val="00C65B73"/>
    <w:rsid w:val="00C65B99"/>
    <w:rsid w:val="00C6637D"/>
    <w:rsid w:val="00C703AB"/>
    <w:rsid w:val="00C72F99"/>
    <w:rsid w:val="00C73EAF"/>
    <w:rsid w:val="00C748EE"/>
    <w:rsid w:val="00C75D8C"/>
    <w:rsid w:val="00C77BA7"/>
    <w:rsid w:val="00C80296"/>
    <w:rsid w:val="00C80BED"/>
    <w:rsid w:val="00C80F99"/>
    <w:rsid w:val="00C822DE"/>
    <w:rsid w:val="00C8318B"/>
    <w:rsid w:val="00C83522"/>
    <w:rsid w:val="00C83F4E"/>
    <w:rsid w:val="00C84A29"/>
    <w:rsid w:val="00C84C30"/>
    <w:rsid w:val="00C8592B"/>
    <w:rsid w:val="00C87956"/>
    <w:rsid w:val="00C87B9B"/>
    <w:rsid w:val="00C908C7"/>
    <w:rsid w:val="00C90CC3"/>
    <w:rsid w:val="00C91005"/>
    <w:rsid w:val="00C92805"/>
    <w:rsid w:val="00C92E32"/>
    <w:rsid w:val="00C92F45"/>
    <w:rsid w:val="00C93791"/>
    <w:rsid w:val="00C957A9"/>
    <w:rsid w:val="00C96BC0"/>
    <w:rsid w:val="00C97534"/>
    <w:rsid w:val="00CA0689"/>
    <w:rsid w:val="00CA16F3"/>
    <w:rsid w:val="00CA23A4"/>
    <w:rsid w:val="00CA28DD"/>
    <w:rsid w:val="00CA3002"/>
    <w:rsid w:val="00CA3403"/>
    <w:rsid w:val="00CA37B1"/>
    <w:rsid w:val="00CA3FD8"/>
    <w:rsid w:val="00CA3FF0"/>
    <w:rsid w:val="00CA5021"/>
    <w:rsid w:val="00CA575B"/>
    <w:rsid w:val="00CA5FA8"/>
    <w:rsid w:val="00CA609E"/>
    <w:rsid w:val="00CB1163"/>
    <w:rsid w:val="00CB1488"/>
    <w:rsid w:val="00CB1527"/>
    <w:rsid w:val="00CB1959"/>
    <w:rsid w:val="00CB1A98"/>
    <w:rsid w:val="00CB39DD"/>
    <w:rsid w:val="00CB40BD"/>
    <w:rsid w:val="00CB5158"/>
    <w:rsid w:val="00CB524A"/>
    <w:rsid w:val="00CB544A"/>
    <w:rsid w:val="00CB64CC"/>
    <w:rsid w:val="00CB6529"/>
    <w:rsid w:val="00CB6FF8"/>
    <w:rsid w:val="00CB7B73"/>
    <w:rsid w:val="00CC0FD1"/>
    <w:rsid w:val="00CC1D45"/>
    <w:rsid w:val="00CC3B03"/>
    <w:rsid w:val="00CC48DE"/>
    <w:rsid w:val="00CC5036"/>
    <w:rsid w:val="00CC5F21"/>
    <w:rsid w:val="00CC741B"/>
    <w:rsid w:val="00CC7553"/>
    <w:rsid w:val="00CC7AC1"/>
    <w:rsid w:val="00CC7CB8"/>
    <w:rsid w:val="00CD0E4B"/>
    <w:rsid w:val="00CD2F3D"/>
    <w:rsid w:val="00CD3A25"/>
    <w:rsid w:val="00CD3F5D"/>
    <w:rsid w:val="00CD4AD4"/>
    <w:rsid w:val="00CD5243"/>
    <w:rsid w:val="00CD563C"/>
    <w:rsid w:val="00CD6E04"/>
    <w:rsid w:val="00CD6FFE"/>
    <w:rsid w:val="00CE0684"/>
    <w:rsid w:val="00CE0A21"/>
    <w:rsid w:val="00CE1603"/>
    <w:rsid w:val="00CE1C7B"/>
    <w:rsid w:val="00CE2CF5"/>
    <w:rsid w:val="00CE4996"/>
    <w:rsid w:val="00CE4C89"/>
    <w:rsid w:val="00CE6A22"/>
    <w:rsid w:val="00CE7031"/>
    <w:rsid w:val="00CE7AC7"/>
    <w:rsid w:val="00CE7E56"/>
    <w:rsid w:val="00CF07BA"/>
    <w:rsid w:val="00CF21A3"/>
    <w:rsid w:val="00CF3400"/>
    <w:rsid w:val="00CF5C8A"/>
    <w:rsid w:val="00CF5EAD"/>
    <w:rsid w:val="00CF6337"/>
    <w:rsid w:val="00CF6A19"/>
    <w:rsid w:val="00CF71A3"/>
    <w:rsid w:val="00CFC9ED"/>
    <w:rsid w:val="00D00A24"/>
    <w:rsid w:val="00D00B9F"/>
    <w:rsid w:val="00D016E4"/>
    <w:rsid w:val="00D02554"/>
    <w:rsid w:val="00D0296C"/>
    <w:rsid w:val="00D02FE7"/>
    <w:rsid w:val="00D040DF"/>
    <w:rsid w:val="00D05A60"/>
    <w:rsid w:val="00D05E1B"/>
    <w:rsid w:val="00D05E55"/>
    <w:rsid w:val="00D0787E"/>
    <w:rsid w:val="00D1047B"/>
    <w:rsid w:val="00D11733"/>
    <w:rsid w:val="00D1231A"/>
    <w:rsid w:val="00D15CD3"/>
    <w:rsid w:val="00D168CC"/>
    <w:rsid w:val="00D20188"/>
    <w:rsid w:val="00D202DB"/>
    <w:rsid w:val="00D20A30"/>
    <w:rsid w:val="00D20BC7"/>
    <w:rsid w:val="00D21797"/>
    <w:rsid w:val="00D2198B"/>
    <w:rsid w:val="00D231D7"/>
    <w:rsid w:val="00D24B8F"/>
    <w:rsid w:val="00D2641E"/>
    <w:rsid w:val="00D273DC"/>
    <w:rsid w:val="00D27683"/>
    <w:rsid w:val="00D3068D"/>
    <w:rsid w:val="00D30E60"/>
    <w:rsid w:val="00D3170B"/>
    <w:rsid w:val="00D32364"/>
    <w:rsid w:val="00D32D6F"/>
    <w:rsid w:val="00D349B4"/>
    <w:rsid w:val="00D34D5D"/>
    <w:rsid w:val="00D36981"/>
    <w:rsid w:val="00D37845"/>
    <w:rsid w:val="00D37B04"/>
    <w:rsid w:val="00D40764"/>
    <w:rsid w:val="00D40BE6"/>
    <w:rsid w:val="00D42FC0"/>
    <w:rsid w:val="00D42FD6"/>
    <w:rsid w:val="00D4363F"/>
    <w:rsid w:val="00D45555"/>
    <w:rsid w:val="00D4628C"/>
    <w:rsid w:val="00D4674B"/>
    <w:rsid w:val="00D46AB5"/>
    <w:rsid w:val="00D479B5"/>
    <w:rsid w:val="00D50D4B"/>
    <w:rsid w:val="00D5155E"/>
    <w:rsid w:val="00D5169F"/>
    <w:rsid w:val="00D519D2"/>
    <w:rsid w:val="00D52CAF"/>
    <w:rsid w:val="00D540C6"/>
    <w:rsid w:val="00D54351"/>
    <w:rsid w:val="00D54CE3"/>
    <w:rsid w:val="00D54F0F"/>
    <w:rsid w:val="00D56149"/>
    <w:rsid w:val="00D56171"/>
    <w:rsid w:val="00D61947"/>
    <w:rsid w:val="00D64BD1"/>
    <w:rsid w:val="00D652A8"/>
    <w:rsid w:val="00D658D0"/>
    <w:rsid w:val="00D65A42"/>
    <w:rsid w:val="00D6630A"/>
    <w:rsid w:val="00D66F96"/>
    <w:rsid w:val="00D71F34"/>
    <w:rsid w:val="00D72EDA"/>
    <w:rsid w:val="00D7310B"/>
    <w:rsid w:val="00D73A59"/>
    <w:rsid w:val="00D73EB5"/>
    <w:rsid w:val="00D74A64"/>
    <w:rsid w:val="00D75DA2"/>
    <w:rsid w:val="00D76621"/>
    <w:rsid w:val="00D77D3B"/>
    <w:rsid w:val="00D805E4"/>
    <w:rsid w:val="00D80EE0"/>
    <w:rsid w:val="00D81C41"/>
    <w:rsid w:val="00D828D5"/>
    <w:rsid w:val="00D83DE3"/>
    <w:rsid w:val="00D84549"/>
    <w:rsid w:val="00D84A0F"/>
    <w:rsid w:val="00D85F0B"/>
    <w:rsid w:val="00D86503"/>
    <w:rsid w:val="00D874CB"/>
    <w:rsid w:val="00D9046A"/>
    <w:rsid w:val="00D90B37"/>
    <w:rsid w:val="00D91C33"/>
    <w:rsid w:val="00D92149"/>
    <w:rsid w:val="00D92254"/>
    <w:rsid w:val="00D923A5"/>
    <w:rsid w:val="00D924D3"/>
    <w:rsid w:val="00D925A8"/>
    <w:rsid w:val="00D927E3"/>
    <w:rsid w:val="00D9328F"/>
    <w:rsid w:val="00D93F42"/>
    <w:rsid w:val="00D94658"/>
    <w:rsid w:val="00D9532C"/>
    <w:rsid w:val="00D954B5"/>
    <w:rsid w:val="00D9560B"/>
    <w:rsid w:val="00DA1B52"/>
    <w:rsid w:val="00DA256D"/>
    <w:rsid w:val="00DA400F"/>
    <w:rsid w:val="00DA48BD"/>
    <w:rsid w:val="00DA4B3C"/>
    <w:rsid w:val="00DA61F2"/>
    <w:rsid w:val="00DA777A"/>
    <w:rsid w:val="00DA7A35"/>
    <w:rsid w:val="00DA7C37"/>
    <w:rsid w:val="00DB023F"/>
    <w:rsid w:val="00DB0D15"/>
    <w:rsid w:val="00DB0FE9"/>
    <w:rsid w:val="00DB2B8A"/>
    <w:rsid w:val="00DB45AA"/>
    <w:rsid w:val="00DB4EE6"/>
    <w:rsid w:val="00DB684B"/>
    <w:rsid w:val="00DB6B99"/>
    <w:rsid w:val="00DC0996"/>
    <w:rsid w:val="00DC14BA"/>
    <w:rsid w:val="00DC1C9C"/>
    <w:rsid w:val="00DC1E45"/>
    <w:rsid w:val="00DC238C"/>
    <w:rsid w:val="00DC387A"/>
    <w:rsid w:val="00DC41D1"/>
    <w:rsid w:val="00DC4789"/>
    <w:rsid w:val="00DC549F"/>
    <w:rsid w:val="00DC5A4E"/>
    <w:rsid w:val="00DC608C"/>
    <w:rsid w:val="00DC6479"/>
    <w:rsid w:val="00DC67CE"/>
    <w:rsid w:val="00DC6D78"/>
    <w:rsid w:val="00DD11B7"/>
    <w:rsid w:val="00DD3E88"/>
    <w:rsid w:val="00DD4848"/>
    <w:rsid w:val="00DD4C0B"/>
    <w:rsid w:val="00DD5127"/>
    <w:rsid w:val="00DD6BA5"/>
    <w:rsid w:val="00DE084C"/>
    <w:rsid w:val="00DE0D85"/>
    <w:rsid w:val="00DE1DA3"/>
    <w:rsid w:val="00DE3269"/>
    <w:rsid w:val="00DE796F"/>
    <w:rsid w:val="00DF0E8B"/>
    <w:rsid w:val="00DF2254"/>
    <w:rsid w:val="00DF26F2"/>
    <w:rsid w:val="00DF320F"/>
    <w:rsid w:val="00DF3671"/>
    <w:rsid w:val="00DF5A2C"/>
    <w:rsid w:val="00DF68CF"/>
    <w:rsid w:val="00E010BC"/>
    <w:rsid w:val="00E0138E"/>
    <w:rsid w:val="00E015AE"/>
    <w:rsid w:val="00E01A8C"/>
    <w:rsid w:val="00E03418"/>
    <w:rsid w:val="00E046E7"/>
    <w:rsid w:val="00E0497E"/>
    <w:rsid w:val="00E055AB"/>
    <w:rsid w:val="00E056AA"/>
    <w:rsid w:val="00E06182"/>
    <w:rsid w:val="00E11BD2"/>
    <w:rsid w:val="00E11DFE"/>
    <w:rsid w:val="00E12480"/>
    <w:rsid w:val="00E12640"/>
    <w:rsid w:val="00E13A93"/>
    <w:rsid w:val="00E149F9"/>
    <w:rsid w:val="00E14E3E"/>
    <w:rsid w:val="00E14E55"/>
    <w:rsid w:val="00E14F51"/>
    <w:rsid w:val="00E15932"/>
    <w:rsid w:val="00E15A6C"/>
    <w:rsid w:val="00E15E65"/>
    <w:rsid w:val="00E1666D"/>
    <w:rsid w:val="00E16D5F"/>
    <w:rsid w:val="00E174CF"/>
    <w:rsid w:val="00E17C35"/>
    <w:rsid w:val="00E20945"/>
    <w:rsid w:val="00E221FA"/>
    <w:rsid w:val="00E22392"/>
    <w:rsid w:val="00E2339C"/>
    <w:rsid w:val="00E2570D"/>
    <w:rsid w:val="00E268D2"/>
    <w:rsid w:val="00E27BAD"/>
    <w:rsid w:val="00E3042B"/>
    <w:rsid w:val="00E3076E"/>
    <w:rsid w:val="00E32094"/>
    <w:rsid w:val="00E332F7"/>
    <w:rsid w:val="00E34645"/>
    <w:rsid w:val="00E347A7"/>
    <w:rsid w:val="00E35030"/>
    <w:rsid w:val="00E357B7"/>
    <w:rsid w:val="00E40C02"/>
    <w:rsid w:val="00E40D33"/>
    <w:rsid w:val="00E40E8B"/>
    <w:rsid w:val="00E40FDD"/>
    <w:rsid w:val="00E410F8"/>
    <w:rsid w:val="00E426FB"/>
    <w:rsid w:val="00E42990"/>
    <w:rsid w:val="00E42E50"/>
    <w:rsid w:val="00E42FA9"/>
    <w:rsid w:val="00E43C94"/>
    <w:rsid w:val="00E44068"/>
    <w:rsid w:val="00E44BB1"/>
    <w:rsid w:val="00E4584F"/>
    <w:rsid w:val="00E45DE1"/>
    <w:rsid w:val="00E47264"/>
    <w:rsid w:val="00E4738D"/>
    <w:rsid w:val="00E511B6"/>
    <w:rsid w:val="00E532A8"/>
    <w:rsid w:val="00E535ED"/>
    <w:rsid w:val="00E53800"/>
    <w:rsid w:val="00E5641D"/>
    <w:rsid w:val="00E6081F"/>
    <w:rsid w:val="00E60C76"/>
    <w:rsid w:val="00E60D2C"/>
    <w:rsid w:val="00E614AA"/>
    <w:rsid w:val="00E618FD"/>
    <w:rsid w:val="00E61E48"/>
    <w:rsid w:val="00E624EC"/>
    <w:rsid w:val="00E62EF2"/>
    <w:rsid w:val="00E63226"/>
    <w:rsid w:val="00E634F1"/>
    <w:rsid w:val="00E65951"/>
    <w:rsid w:val="00E67DAF"/>
    <w:rsid w:val="00E70C37"/>
    <w:rsid w:val="00E72291"/>
    <w:rsid w:val="00E730C9"/>
    <w:rsid w:val="00E75A2B"/>
    <w:rsid w:val="00E76C7F"/>
    <w:rsid w:val="00E80B8E"/>
    <w:rsid w:val="00E8167A"/>
    <w:rsid w:val="00E82565"/>
    <w:rsid w:val="00E82669"/>
    <w:rsid w:val="00E8285B"/>
    <w:rsid w:val="00E8296D"/>
    <w:rsid w:val="00E83140"/>
    <w:rsid w:val="00E843BE"/>
    <w:rsid w:val="00E8457B"/>
    <w:rsid w:val="00E84920"/>
    <w:rsid w:val="00E852B2"/>
    <w:rsid w:val="00E85491"/>
    <w:rsid w:val="00E8607F"/>
    <w:rsid w:val="00E91581"/>
    <w:rsid w:val="00E9169E"/>
    <w:rsid w:val="00E92B6C"/>
    <w:rsid w:val="00E942EA"/>
    <w:rsid w:val="00E944AA"/>
    <w:rsid w:val="00E944DE"/>
    <w:rsid w:val="00E94566"/>
    <w:rsid w:val="00E949D1"/>
    <w:rsid w:val="00E94A74"/>
    <w:rsid w:val="00EA0293"/>
    <w:rsid w:val="00EA042D"/>
    <w:rsid w:val="00EA04B2"/>
    <w:rsid w:val="00EA0997"/>
    <w:rsid w:val="00EA0AA2"/>
    <w:rsid w:val="00EA20F3"/>
    <w:rsid w:val="00EA21D1"/>
    <w:rsid w:val="00EA36D9"/>
    <w:rsid w:val="00EA3C4E"/>
    <w:rsid w:val="00EA43D1"/>
    <w:rsid w:val="00EA43DE"/>
    <w:rsid w:val="00EA45C3"/>
    <w:rsid w:val="00EA49E5"/>
    <w:rsid w:val="00EA5537"/>
    <w:rsid w:val="00EA5D5A"/>
    <w:rsid w:val="00EA6C9F"/>
    <w:rsid w:val="00EA71F3"/>
    <w:rsid w:val="00EA7715"/>
    <w:rsid w:val="00EAA37A"/>
    <w:rsid w:val="00EB0836"/>
    <w:rsid w:val="00EB2E9F"/>
    <w:rsid w:val="00EB2FA7"/>
    <w:rsid w:val="00EB37A8"/>
    <w:rsid w:val="00EB463F"/>
    <w:rsid w:val="00EB4A89"/>
    <w:rsid w:val="00EB4EBB"/>
    <w:rsid w:val="00EB5FCE"/>
    <w:rsid w:val="00EB6DFB"/>
    <w:rsid w:val="00EB762D"/>
    <w:rsid w:val="00EC0EBB"/>
    <w:rsid w:val="00EC15EB"/>
    <w:rsid w:val="00EC2B54"/>
    <w:rsid w:val="00EC3A69"/>
    <w:rsid w:val="00EC3B36"/>
    <w:rsid w:val="00EC3B5F"/>
    <w:rsid w:val="00EC43BC"/>
    <w:rsid w:val="00EC4732"/>
    <w:rsid w:val="00EC510A"/>
    <w:rsid w:val="00EC5A70"/>
    <w:rsid w:val="00EC608A"/>
    <w:rsid w:val="00EC6967"/>
    <w:rsid w:val="00EC6D38"/>
    <w:rsid w:val="00ED01CA"/>
    <w:rsid w:val="00ED179A"/>
    <w:rsid w:val="00ED18EE"/>
    <w:rsid w:val="00ED2831"/>
    <w:rsid w:val="00ED31CA"/>
    <w:rsid w:val="00ED37F5"/>
    <w:rsid w:val="00ED3B2D"/>
    <w:rsid w:val="00ED3DCE"/>
    <w:rsid w:val="00ED43D1"/>
    <w:rsid w:val="00ED4658"/>
    <w:rsid w:val="00ED6972"/>
    <w:rsid w:val="00ED6E38"/>
    <w:rsid w:val="00ED795F"/>
    <w:rsid w:val="00ED7A06"/>
    <w:rsid w:val="00ED7B3D"/>
    <w:rsid w:val="00EE0466"/>
    <w:rsid w:val="00EE10F0"/>
    <w:rsid w:val="00EE146D"/>
    <w:rsid w:val="00EE1CFF"/>
    <w:rsid w:val="00EE23D1"/>
    <w:rsid w:val="00EE3239"/>
    <w:rsid w:val="00EE4858"/>
    <w:rsid w:val="00EE4A39"/>
    <w:rsid w:val="00EE4B61"/>
    <w:rsid w:val="00EE4EE1"/>
    <w:rsid w:val="00EE6BEF"/>
    <w:rsid w:val="00EE7049"/>
    <w:rsid w:val="00EF0A5F"/>
    <w:rsid w:val="00EF0F1B"/>
    <w:rsid w:val="00EF42D9"/>
    <w:rsid w:val="00EF4574"/>
    <w:rsid w:val="00EF4F6E"/>
    <w:rsid w:val="00EF6099"/>
    <w:rsid w:val="00EF661A"/>
    <w:rsid w:val="00F003E0"/>
    <w:rsid w:val="00F01921"/>
    <w:rsid w:val="00F02075"/>
    <w:rsid w:val="00F02EE4"/>
    <w:rsid w:val="00F03867"/>
    <w:rsid w:val="00F04B11"/>
    <w:rsid w:val="00F058D8"/>
    <w:rsid w:val="00F0601A"/>
    <w:rsid w:val="00F06982"/>
    <w:rsid w:val="00F07F97"/>
    <w:rsid w:val="00F10A97"/>
    <w:rsid w:val="00F10AD1"/>
    <w:rsid w:val="00F10FF8"/>
    <w:rsid w:val="00F1256E"/>
    <w:rsid w:val="00F12815"/>
    <w:rsid w:val="00F12A87"/>
    <w:rsid w:val="00F13373"/>
    <w:rsid w:val="00F138CE"/>
    <w:rsid w:val="00F14C15"/>
    <w:rsid w:val="00F14CD8"/>
    <w:rsid w:val="00F14F78"/>
    <w:rsid w:val="00F1796C"/>
    <w:rsid w:val="00F2079F"/>
    <w:rsid w:val="00F20898"/>
    <w:rsid w:val="00F22B4F"/>
    <w:rsid w:val="00F2426A"/>
    <w:rsid w:val="00F252A0"/>
    <w:rsid w:val="00F258BF"/>
    <w:rsid w:val="00F25A93"/>
    <w:rsid w:val="00F25EF7"/>
    <w:rsid w:val="00F260F6"/>
    <w:rsid w:val="00F2684E"/>
    <w:rsid w:val="00F27235"/>
    <w:rsid w:val="00F27A09"/>
    <w:rsid w:val="00F30368"/>
    <w:rsid w:val="00F30C54"/>
    <w:rsid w:val="00F311A6"/>
    <w:rsid w:val="00F3156F"/>
    <w:rsid w:val="00F31844"/>
    <w:rsid w:val="00F320BA"/>
    <w:rsid w:val="00F32D4D"/>
    <w:rsid w:val="00F32F70"/>
    <w:rsid w:val="00F37B9A"/>
    <w:rsid w:val="00F40465"/>
    <w:rsid w:val="00F40547"/>
    <w:rsid w:val="00F405D5"/>
    <w:rsid w:val="00F41907"/>
    <w:rsid w:val="00F41CC3"/>
    <w:rsid w:val="00F42F3F"/>
    <w:rsid w:val="00F43A80"/>
    <w:rsid w:val="00F45486"/>
    <w:rsid w:val="00F46ED0"/>
    <w:rsid w:val="00F47942"/>
    <w:rsid w:val="00F47D6B"/>
    <w:rsid w:val="00F52100"/>
    <w:rsid w:val="00F525AA"/>
    <w:rsid w:val="00F53309"/>
    <w:rsid w:val="00F53DCC"/>
    <w:rsid w:val="00F53E91"/>
    <w:rsid w:val="00F5404C"/>
    <w:rsid w:val="00F55791"/>
    <w:rsid w:val="00F5788A"/>
    <w:rsid w:val="00F62629"/>
    <w:rsid w:val="00F62EF6"/>
    <w:rsid w:val="00F62FEA"/>
    <w:rsid w:val="00F631A1"/>
    <w:rsid w:val="00F638D5"/>
    <w:rsid w:val="00F6399E"/>
    <w:rsid w:val="00F64397"/>
    <w:rsid w:val="00F64A80"/>
    <w:rsid w:val="00F650C7"/>
    <w:rsid w:val="00F660B8"/>
    <w:rsid w:val="00F6725F"/>
    <w:rsid w:val="00F67C6A"/>
    <w:rsid w:val="00F70504"/>
    <w:rsid w:val="00F707E0"/>
    <w:rsid w:val="00F70CA9"/>
    <w:rsid w:val="00F71CB4"/>
    <w:rsid w:val="00F729EF"/>
    <w:rsid w:val="00F7357E"/>
    <w:rsid w:val="00F746B7"/>
    <w:rsid w:val="00F75509"/>
    <w:rsid w:val="00F75E75"/>
    <w:rsid w:val="00F760AE"/>
    <w:rsid w:val="00F760CF"/>
    <w:rsid w:val="00F77CAE"/>
    <w:rsid w:val="00F77FCC"/>
    <w:rsid w:val="00F82271"/>
    <w:rsid w:val="00F83428"/>
    <w:rsid w:val="00F8344F"/>
    <w:rsid w:val="00F83827"/>
    <w:rsid w:val="00F84D47"/>
    <w:rsid w:val="00F8519F"/>
    <w:rsid w:val="00F86464"/>
    <w:rsid w:val="00F875A8"/>
    <w:rsid w:val="00F90716"/>
    <w:rsid w:val="00F90B17"/>
    <w:rsid w:val="00F91965"/>
    <w:rsid w:val="00F91968"/>
    <w:rsid w:val="00F92526"/>
    <w:rsid w:val="00F92D3F"/>
    <w:rsid w:val="00F92EB4"/>
    <w:rsid w:val="00F9346C"/>
    <w:rsid w:val="00F93762"/>
    <w:rsid w:val="00F93B92"/>
    <w:rsid w:val="00F95151"/>
    <w:rsid w:val="00F96693"/>
    <w:rsid w:val="00F96BB9"/>
    <w:rsid w:val="00F975C0"/>
    <w:rsid w:val="00F97C74"/>
    <w:rsid w:val="00FA0C60"/>
    <w:rsid w:val="00FA0D09"/>
    <w:rsid w:val="00FA1508"/>
    <w:rsid w:val="00FA49A1"/>
    <w:rsid w:val="00FA4D1A"/>
    <w:rsid w:val="00FA52A5"/>
    <w:rsid w:val="00FA5C04"/>
    <w:rsid w:val="00FA5D7B"/>
    <w:rsid w:val="00FA5EFD"/>
    <w:rsid w:val="00FA66FA"/>
    <w:rsid w:val="00FA686B"/>
    <w:rsid w:val="00FA7677"/>
    <w:rsid w:val="00FA769C"/>
    <w:rsid w:val="00FA7AA2"/>
    <w:rsid w:val="00FA7B0E"/>
    <w:rsid w:val="00FB0285"/>
    <w:rsid w:val="00FB08A2"/>
    <w:rsid w:val="00FB11C2"/>
    <w:rsid w:val="00FB2704"/>
    <w:rsid w:val="00FB3A43"/>
    <w:rsid w:val="00FB5CA5"/>
    <w:rsid w:val="00FB5F6F"/>
    <w:rsid w:val="00FB63FB"/>
    <w:rsid w:val="00FB7C3B"/>
    <w:rsid w:val="00FC00BC"/>
    <w:rsid w:val="00FC04DB"/>
    <w:rsid w:val="00FC1216"/>
    <w:rsid w:val="00FC19E6"/>
    <w:rsid w:val="00FC3AFA"/>
    <w:rsid w:val="00FC4120"/>
    <w:rsid w:val="00FC513C"/>
    <w:rsid w:val="00FC5365"/>
    <w:rsid w:val="00FC5F6F"/>
    <w:rsid w:val="00FC637F"/>
    <w:rsid w:val="00FC6581"/>
    <w:rsid w:val="00FC6D15"/>
    <w:rsid w:val="00FC73F0"/>
    <w:rsid w:val="00FCA56D"/>
    <w:rsid w:val="00FD0688"/>
    <w:rsid w:val="00FD0A5B"/>
    <w:rsid w:val="00FD14BB"/>
    <w:rsid w:val="00FD1850"/>
    <w:rsid w:val="00FD3437"/>
    <w:rsid w:val="00FD46E4"/>
    <w:rsid w:val="00FD6F85"/>
    <w:rsid w:val="00FD710F"/>
    <w:rsid w:val="00FD7BF6"/>
    <w:rsid w:val="00FE1D91"/>
    <w:rsid w:val="00FE1EB2"/>
    <w:rsid w:val="00FE208B"/>
    <w:rsid w:val="00FE3224"/>
    <w:rsid w:val="00FE3721"/>
    <w:rsid w:val="00FE6D51"/>
    <w:rsid w:val="00FE6E53"/>
    <w:rsid w:val="00FE6F2A"/>
    <w:rsid w:val="00FE754C"/>
    <w:rsid w:val="00FF0590"/>
    <w:rsid w:val="00FF1813"/>
    <w:rsid w:val="00FF2710"/>
    <w:rsid w:val="00FF3A98"/>
    <w:rsid w:val="00FF513A"/>
    <w:rsid w:val="00FF551B"/>
    <w:rsid w:val="00FF6B55"/>
    <w:rsid w:val="00FF7CE0"/>
    <w:rsid w:val="012E91FD"/>
    <w:rsid w:val="01352E83"/>
    <w:rsid w:val="015A1938"/>
    <w:rsid w:val="01726B4C"/>
    <w:rsid w:val="017AFD31"/>
    <w:rsid w:val="01A995C4"/>
    <w:rsid w:val="01AF7671"/>
    <w:rsid w:val="01B69178"/>
    <w:rsid w:val="01C303D9"/>
    <w:rsid w:val="020ADD7A"/>
    <w:rsid w:val="02413602"/>
    <w:rsid w:val="025D70BD"/>
    <w:rsid w:val="027F6BCC"/>
    <w:rsid w:val="0298FB77"/>
    <w:rsid w:val="02B97375"/>
    <w:rsid w:val="02BE13E8"/>
    <w:rsid w:val="02E1E903"/>
    <w:rsid w:val="02FBC3FF"/>
    <w:rsid w:val="0320B8D4"/>
    <w:rsid w:val="0322FEDD"/>
    <w:rsid w:val="0330C720"/>
    <w:rsid w:val="0342EA9E"/>
    <w:rsid w:val="037281F1"/>
    <w:rsid w:val="0383D2EB"/>
    <w:rsid w:val="03C4F957"/>
    <w:rsid w:val="040B7280"/>
    <w:rsid w:val="042B781A"/>
    <w:rsid w:val="043A9DE6"/>
    <w:rsid w:val="043F2B50"/>
    <w:rsid w:val="0483E34D"/>
    <w:rsid w:val="049417DA"/>
    <w:rsid w:val="04942B81"/>
    <w:rsid w:val="049FB294"/>
    <w:rsid w:val="04A838D4"/>
    <w:rsid w:val="04BF9C47"/>
    <w:rsid w:val="04E03315"/>
    <w:rsid w:val="050AD039"/>
    <w:rsid w:val="050F93CD"/>
    <w:rsid w:val="0516E8E0"/>
    <w:rsid w:val="0525628A"/>
    <w:rsid w:val="052B1EAB"/>
    <w:rsid w:val="0547E0E2"/>
    <w:rsid w:val="054CA0FC"/>
    <w:rsid w:val="054FDF5E"/>
    <w:rsid w:val="0550FDEC"/>
    <w:rsid w:val="056434E0"/>
    <w:rsid w:val="05883C96"/>
    <w:rsid w:val="05AC847A"/>
    <w:rsid w:val="05C5FD7D"/>
    <w:rsid w:val="05D7552D"/>
    <w:rsid w:val="05E561A6"/>
    <w:rsid w:val="05EA45C1"/>
    <w:rsid w:val="05EB2D4D"/>
    <w:rsid w:val="05EB6A8B"/>
    <w:rsid w:val="06040DBC"/>
    <w:rsid w:val="060911F3"/>
    <w:rsid w:val="064D15D7"/>
    <w:rsid w:val="0664DC73"/>
    <w:rsid w:val="066CC633"/>
    <w:rsid w:val="06869170"/>
    <w:rsid w:val="069FFBC8"/>
    <w:rsid w:val="06C4B1A6"/>
    <w:rsid w:val="06C65A7E"/>
    <w:rsid w:val="06F0009A"/>
    <w:rsid w:val="06F0BFC4"/>
    <w:rsid w:val="06FB2BC7"/>
    <w:rsid w:val="07034485"/>
    <w:rsid w:val="070E4BA2"/>
    <w:rsid w:val="0711B039"/>
    <w:rsid w:val="072B6C48"/>
    <w:rsid w:val="07687977"/>
    <w:rsid w:val="0779A97B"/>
    <w:rsid w:val="0789FBC5"/>
    <w:rsid w:val="07B0001C"/>
    <w:rsid w:val="07E57A05"/>
    <w:rsid w:val="07FD20FF"/>
    <w:rsid w:val="0817B29D"/>
    <w:rsid w:val="081EDC9A"/>
    <w:rsid w:val="0850AD5B"/>
    <w:rsid w:val="0878EE5E"/>
    <w:rsid w:val="088FE5AD"/>
    <w:rsid w:val="08902692"/>
    <w:rsid w:val="0898F610"/>
    <w:rsid w:val="08A4BB68"/>
    <w:rsid w:val="08B23799"/>
    <w:rsid w:val="08B5CE07"/>
    <w:rsid w:val="08F6622C"/>
    <w:rsid w:val="08FB159E"/>
    <w:rsid w:val="0974B709"/>
    <w:rsid w:val="09839540"/>
    <w:rsid w:val="09AB9AAE"/>
    <w:rsid w:val="09C1B6D2"/>
    <w:rsid w:val="09C350CE"/>
    <w:rsid w:val="09C5E9E4"/>
    <w:rsid w:val="09D69241"/>
    <w:rsid w:val="09E85A65"/>
    <w:rsid w:val="0A2424D4"/>
    <w:rsid w:val="0A2CD45E"/>
    <w:rsid w:val="0A40BFF6"/>
    <w:rsid w:val="0A4E4870"/>
    <w:rsid w:val="0A54C690"/>
    <w:rsid w:val="0A7DA44D"/>
    <w:rsid w:val="0A82DD03"/>
    <w:rsid w:val="0A9068CE"/>
    <w:rsid w:val="0A9A8C90"/>
    <w:rsid w:val="0AA22A43"/>
    <w:rsid w:val="0AB93ED0"/>
    <w:rsid w:val="0ACF0FF9"/>
    <w:rsid w:val="0AD88D50"/>
    <w:rsid w:val="0AE30A8C"/>
    <w:rsid w:val="0AE63C52"/>
    <w:rsid w:val="0AE6D9A2"/>
    <w:rsid w:val="0AEDA6AA"/>
    <w:rsid w:val="0B30C5B2"/>
    <w:rsid w:val="0B3400A8"/>
    <w:rsid w:val="0B415047"/>
    <w:rsid w:val="0B5F85D6"/>
    <w:rsid w:val="0B6FBE29"/>
    <w:rsid w:val="0B839016"/>
    <w:rsid w:val="0BB3562F"/>
    <w:rsid w:val="0BCE7B52"/>
    <w:rsid w:val="0BE7E3E3"/>
    <w:rsid w:val="0BED582A"/>
    <w:rsid w:val="0BF00E24"/>
    <w:rsid w:val="0C2D5EFE"/>
    <w:rsid w:val="0C4015B4"/>
    <w:rsid w:val="0C4A2456"/>
    <w:rsid w:val="0C4F2A4A"/>
    <w:rsid w:val="0C655085"/>
    <w:rsid w:val="0C76317C"/>
    <w:rsid w:val="0C7B10C4"/>
    <w:rsid w:val="0C889878"/>
    <w:rsid w:val="0C964496"/>
    <w:rsid w:val="0CA65727"/>
    <w:rsid w:val="0CBF60C8"/>
    <w:rsid w:val="0CC156CD"/>
    <w:rsid w:val="0CC161EE"/>
    <w:rsid w:val="0D35E7FA"/>
    <w:rsid w:val="0D3929E9"/>
    <w:rsid w:val="0D3B5B64"/>
    <w:rsid w:val="0D478A0A"/>
    <w:rsid w:val="0D5EF31B"/>
    <w:rsid w:val="0D8D45D8"/>
    <w:rsid w:val="0D8F3204"/>
    <w:rsid w:val="0DBFE898"/>
    <w:rsid w:val="0DCA9FAB"/>
    <w:rsid w:val="0DD84EAD"/>
    <w:rsid w:val="0DFDC44B"/>
    <w:rsid w:val="0E1E12B0"/>
    <w:rsid w:val="0E4523B2"/>
    <w:rsid w:val="0E88C52D"/>
    <w:rsid w:val="0E940281"/>
    <w:rsid w:val="0ECC473C"/>
    <w:rsid w:val="0ED8871A"/>
    <w:rsid w:val="0EF3B75A"/>
    <w:rsid w:val="0F10071A"/>
    <w:rsid w:val="0F12F04B"/>
    <w:rsid w:val="0F2DED32"/>
    <w:rsid w:val="0F5BAD11"/>
    <w:rsid w:val="0F603FAB"/>
    <w:rsid w:val="0FA49F77"/>
    <w:rsid w:val="0FAA1F22"/>
    <w:rsid w:val="0FB345C7"/>
    <w:rsid w:val="0FBD7E77"/>
    <w:rsid w:val="0FCFB16F"/>
    <w:rsid w:val="0FE1364B"/>
    <w:rsid w:val="0FEACF57"/>
    <w:rsid w:val="0FFCE1C2"/>
    <w:rsid w:val="10057ED1"/>
    <w:rsid w:val="100ACB6C"/>
    <w:rsid w:val="1039D1A8"/>
    <w:rsid w:val="1041730F"/>
    <w:rsid w:val="106621D6"/>
    <w:rsid w:val="106C63D5"/>
    <w:rsid w:val="10ABD77B"/>
    <w:rsid w:val="10F362F1"/>
    <w:rsid w:val="10F3E088"/>
    <w:rsid w:val="111BF407"/>
    <w:rsid w:val="11243490"/>
    <w:rsid w:val="1153E2DF"/>
    <w:rsid w:val="115638B1"/>
    <w:rsid w:val="11678961"/>
    <w:rsid w:val="11679523"/>
    <w:rsid w:val="118587F7"/>
    <w:rsid w:val="1188D44C"/>
    <w:rsid w:val="11A4BEF4"/>
    <w:rsid w:val="11AE49EA"/>
    <w:rsid w:val="11D3837C"/>
    <w:rsid w:val="11D685D5"/>
    <w:rsid w:val="1203317D"/>
    <w:rsid w:val="12038357"/>
    <w:rsid w:val="1232A7BB"/>
    <w:rsid w:val="12451161"/>
    <w:rsid w:val="1246238B"/>
    <w:rsid w:val="12489352"/>
    <w:rsid w:val="12535E0B"/>
    <w:rsid w:val="12561F1D"/>
    <w:rsid w:val="125A3F93"/>
    <w:rsid w:val="127C5209"/>
    <w:rsid w:val="127CCCDB"/>
    <w:rsid w:val="129129BD"/>
    <w:rsid w:val="1292E558"/>
    <w:rsid w:val="12935B57"/>
    <w:rsid w:val="12985DB0"/>
    <w:rsid w:val="12C1C3CA"/>
    <w:rsid w:val="13412A41"/>
    <w:rsid w:val="1353F0D1"/>
    <w:rsid w:val="13A57C46"/>
    <w:rsid w:val="13A9988E"/>
    <w:rsid w:val="13B2B5D8"/>
    <w:rsid w:val="141DC7B4"/>
    <w:rsid w:val="14312A5B"/>
    <w:rsid w:val="143EA027"/>
    <w:rsid w:val="1445CBEE"/>
    <w:rsid w:val="14469412"/>
    <w:rsid w:val="147BA5F8"/>
    <w:rsid w:val="1485DA5A"/>
    <w:rsid w:val="14BC96CC"/>
    <w:rsid w:val="14BD8A86"/>
    <w:rsid w:val="14C81D5E"/>
    <w:rsid w:val="14CA0CF1"/>
    <w:rsid w:val="14D20E5C"/>
    <w:rsid w:val="14E216D6"/>
    <w:rsid w:val="14E47161"/>
    <w:rsid w:val="14FC1757"/>
    <w:rsid w:val="1513B205"/>
    <w:rsid w:val="152ED312"/>
    <w:rsid w:val="1534FA30"/>
    <w:rsid w:val="1540CA57"/>
    <w:rsid w:val="154E8639"/>
    <w:rsid w:val="156466ED"/>
    <w:rsid w:val="1571156C"/>
    <w:rsid w:val="15856DB2"/>
    <w:rsid w:val="15A2B7F4"/>
    <w:rsid w:val="160FB40A"/>
    <w:rsid w:val="1631A4A5"/>
    <w:rsid w:val="16399258"/>
    <w:rsid w:val="163C845A"/>
    <w:rsid w:val="16404CA1"/>
    <w:rsid w:val="1652B2E8"/>
    <w:rsid w:val="167C93D0"/>
    <w:rsid w:val="16B0ABF4"/>
    <w:rsid w:val="16C9FB9E"/>
    <w:rsid w:val="16E49665"/>
    <w:rsid w:val="170EA03A"/>
    <w:rsid w:val="1710CDFC"/>
    <w:rsid w:val="1710FE0C"/>
    <w:rsid w:val="1738A66D"/>
    <w:rsid w:val="17397381"/>
    <w:rsid w:val="174323A9"/>
    <w:rsid w:val="1752E5E3"/>
    <w:rsid w:val="175A3036"/>
    <w:rsid w:val="178F6FAB"/>
    <w:rsid w:val="17AEA927"/>
    <w:rsid w:val="17D2BC84"/>
    <w:rsid w:val="17D43538"/>
    <w:rsid w:val="17E7AF75"/>
    <w:rsid w:val="17EA3EE1"/>
    <w:rsid w:val="17EE20C9"/>
    <w:rsid w:val="17FA9101"/>
    <w:rsid w:val="180272A3"/>
    <w:rsid w:val="1828257C"/>
    <w:rsid w:val="182929ED"/>
    <w:rsid w:val="1832FA46"/>
    <w:rsid w:val="18353BF0"/>
    <w:rsid w:val="183F5CD7"/>
    <w:rsid w:val="184BF029"/>
    <w:rsid w:val="184DE2EF"/>
    <w:rsid w:val="1857CDA0"/>
    <w:rsid w:val="185834BA"/>
    <w:rsid w:val="18629ED4"/>
    <w:rsid w:val="1872E1D8"/>
    <w:rsid w:val="18994A0E"/>
    <w:rsid w:val="18C42B89"/>
    <w:rsid w:val="18D1A9AF"/>
    <w:rsid w:val="18DD821D"/>
    <w:rsid w:val="18DF25E0"/>
    <w:rsid w:val="18E766AD"/>
    <w:rsid w:val="18EE7034"/>
    <w:rsid w:val="18FA83E4"/>
    <w:rsid w:val="18FACF2D"/>
    <w:rsid w:val="191DB1CD"/>
    <w:rsid w:val="1931FEA2"/>
    <w:rsid w:val="19648E95"/>
    <w:rsid w:val="1976CBC5"/>
    <w:rsid w:val="19AF6FA6"/>
    <w:rsid w:val="19B38A31"/>
    <w:rsid w:val="19C757CE"/>
    <w:rsid w:val="19CDADE0"/>
    <w:rsid w:val="19E8EA02"/>
    <w:rsid w:val="1A2410E5"/>
    <w:rsid w:val="1A349936"/>
    <w:rsid w:val="1A6CB0C2"/>
    <w:rsid w:val="1A72EBC3"/>
    <w:rsid w:val="1A7C72FC"/>
    <w:rsid w:val="1A7DDF11"/>
    <w:rsid w:val="1A9E41CB"/>
    <w:rsid w:val="1AAC060B"/>
    <w:rsid w:val="1ABEAB7C"/>
    <w:rsid w:val="1AD19524"/>
    <w:rsid w:val="1AD28DFB"/>
    <w:rsid w:val="1B75D60C"/>
    <w:rsid w:val="1B777008"/>
    <w:rsid w:val="1B78DF2C"/>
    <w:rsid w:val="1B7FD225"/>
    <w:rsid w:val="1BB465F3"/>
    <w:rsid w:val="1BC1CC92"/>
    <w:rsid w:val="1BE4556F"/>
    <w:rsid w:val="1BE81116"/>
    <w:rsid w:val="1BFE2190"/>
    <w:rsid w:val="1C11048E"/>
    <w:rsid w:val="1C29A36E"/>
    <w:rsid w:val="1C3CCB50"/>
    <w:rsid w:val="1C491A94"/>
    <w:rsid w:val="1C53CCE5"/>
    <w:rsid w:val="1C5B58EA"/>
    <w:rsid w:val="1C6ECD2E"/>
    <w:rsid w:val="1C7167C7"/>
    <w:rsid w:val="1C88893D"/>
    <w:rsid w:val="1C8D9166"/>
    <w:rsid w:val="1CA29A5B"/>
    <w:rsid w:val="1CA9A317"/>
    <w:rsid w:val="1CFC90E6"/>
    <w:rsid w:val="1D2851B5"/>
    <w:rsid w:val="1D2858AE"/>
    <w:rsid w:val="1D33C26F"/>
    <w:rsid w:val="1D33D32A"/>
    <w:rsid w:val="1D4452C0"/>
    <w:rsid w:val="1D7A2121"/>
    <w:rsid w:val="1D8E8C6B"/>
    <w:rsid w:val="1D9B5C3D"/>
    <w:rsid w:val="1DA0C4B4"/>
    <w:rsid w:val="1DA88229"/>
    <w:rsid w:val="1DB2B012"/>
    <w:rsid w:val="1DC6F236"/>
    <w:rsid w:val="1DCB86C6"/>
    <w:rsid w:val="1DE24CC7"/>
    <w:rsid w:val="1DF76D4E"/>
    <w:rsid w:val="1E50FE31"/>
    <w:rsid w:val="1E5F6199"/>
    <w:rsid w:val="1E60A3D3"/>
    <w:rsid w:val="1E6B6132"/>
    <w:rsid w:val="1E75A194"/>
    <w:rsid w:val="1EBA1562"/>
    <w:rsid w:val="1EE43138"/>
    <w:rsid w:val="1F22EF11"/>
    <w:rsid w:val="1F636F3F"/>
    <w:rsid w:val="1F8C6DE7"/>
    <w:rsid w:val="1FA46DC8"/>
    <w:rsid w:val="1FDB2F37"/>
    <w:rsid w:val="1FE7F0A7"/>
    <w:rsid w:val="200F5B5B"/>
    <w:rsid w:val="2017B6AD"/>
    <w:rsid w:val="201801BB"/>
    <w:rsid w:val="2046BDDE"/>
    <w:rsid w:val="20616988"/>
    <w:rsid w:val="20985430"/>
    <w:rsid w:val="20AAD07C"/>
    <w:rsid w:val="20EA50D4"/>
    <w:rsid w:val="20F3EEEB"/>
    <w:rsid w:val="210639FD"/>
    <w:rsid w:val="21105F3D"/>
    <w:rsid w:val="212E1E82"/>
    <w:rsid w:val="212E973C"/>
    <w:rsid w:val="2149574C"/>
    <w:rsid w:val="21550C55"/>
    <w:rsid w:val="2173A4C2"/>
    <w:rsid w:val="2173ADCB"/>
    <w:rsid w:val="21A2E021"/>
    <w:rsid w:val="21AFB942"/>
    <w:rsid w:val="21C140B9"/>
    <w:rsid w:val="21F90D0B"/>
    <w:rsid w:val="2210648B"/>
    <w:rsid w:val="2216FFD3"/>
    <w:rsid w:val="22183B35"/>
    <w:rsid w:val="2225BB1A"/>
    <w:rsid w:val="2240B056"/>
    <w:rsid w:val="224D5F73"/>
    <w:rsid w:val="2251BE63"/>
    <w:rsid w:val="22633950"/>
    <w:rsid w:val="2276F85E"/>
    <w:rsid w:val="228203CD"/>
    <w:rsid w:val="2289FA49"/>
    <w:rsid w:val="22C3622D"/>
    <w:rsid w:val="22E01188"/>
    <w:rsid w:val="22E91FA0"/>
    <w:rsid w:val="22EB2F56"/>
    <w:rsid w:val="22F074B3"/>
    <w:rsid w:val="22FE1BF7"/>
    <w:rsid w:val="231D2A60"/>
    <w:rsid w:val="234FB782"/>
    <w:rsid w:val="235352F7"/>
    <w:rsid w:val="235D5A1A"/>
    <w:rsid w:val="23761ACE"/>
    <w:rsid w:val="23890F55"/>
    <w:rsid w:val="2395C095"/>
    <w:rsid w:val="23A1D351"/>
    <w:rsid w:val="23A5CDF3"/>
    <w:rsid w:val="23A78DD7"/>
    <w:rsid w:val="23DDEEFA"/>
    <w:rsid w:val="23E07CC6"/>
    <w:rsid w:val="23FFCB46"/>
    <w:rsid w:val="240F8E55"/>
    <w:rsid w:val="241D0B5D"/>
    <w:rsid w:val="2421F196"/>
    <w:rsid w:val="2434BCED"/>
    <w:rsid w:val="2446E5B4"/>
    <w:rsid w:val="245005AB"/>
    <w:rsid w:val="24519D4E"/>
    <w:rsid w:val="24543030"/>
    <w:rsid w:val="2475496B"/>
    <w:rsid w:val="24777D29"/>
    <w:rsid w:val="248792C3"/>
    <w:rsid w:val="2491235B"/>
    <w:rsid w:val="250380E0"/>
    <w:rsid w:val="250F4286"/>
    <w:rsid w:val="2537977D"/>
    <w:rsid w:val="2544AD2F"/>
    <w:rsid w:val="2547E4D0"/>
    <w:rsid w:val="255CF381"/>
    <w:rsid w:val="25603EE1"/>
    <w:rsid w:val="2577B9A0"/>
    <w:rsid w:val="25BBE37B"/>
    <w:rsid w:val="25BD2F3D"/>
    <w:rsid w:val="25BD7AEF"/>
    <w:rsid w:val="25BFDDA2"/>
    <w:rsid w:val="25E01A6A"/>
    <w:rsid w:val="25EAD6FE"/>
    <w:rsid w:val="25EAF435"/>
    <w:rsid w:val="26305735"/>
    <w:rsid w:val="2641195F"/>
    <w:rsid w:val="264B30F9"/>
    <w:rsid w:val="26BF9D34"/>
    <w:rsid w:val="26F594DC"/>
    <w:rsid w:val="26F728D5"/>
    <w:rsid w:val="26FB54FE"/>
    <w:rsid w:val="270C3A1D"/>
    <w:rsid w:val="271DFFD6"/>
    <w:rsid w:val="275C359D"/>
    <w:rsid w:val="276DF102"/>
    <w:rsid w:val="278F75C9"/>
    <w:rsid w:val="27B6BF55"/>
    <w:rsid w:val="27D5F954"/>
    <w:rsid w:val="27DCD527"/>
    <w:rsid w:val="27F5BBE1"/>
    <w:rsid w:val="27F70A76"/>
    <w:rsid w:val="281029D8"/>
    <w:rsid w:val="283E4A84"/>
    <w:rsid w:val="28824714"/>
    <w:rsid w:val="28868AC5"/>
    <w:rsid w:val="2889A73E"/>
    <w:rsid w:val="28937853"/>
    <w:rsid w:val="289EB703"/>
    <w:rsid w:val="28A1E8C9"/>
    <w:rsid w:val="28A786E3"/>
    <w:rsid w:val="28AD5BB1"/>
    <w:rsid w:val="28EE34CB"/>
    <w:rsid w:val="29169B08"/>
    <w:rsid w:val="2926B7D6"/>
    <w:rsid w:val="2926F4D3"/>
    <w:rsid w:val="2934D770"/>
    <w:rsid w:val="296C691A"/>
    <w:rsid w:val="2979A995"/>
    <w:rsid w:val="29B6F27A"/>
    <w:rsid w:val="29CB6CAE"/>
    <w:rsid w:val="29D669A0"/>
    <w:rsid w:val="29DBA59B"/>
    <w:rsid w:val="29F5C4F5"/>
    <w:rsid w:val="2A2066DF"/>
    <w:rsid w:val="2A23547A"/>
    <w:rsid w:val="2A7D824F"/>
    <w:rsid w:val="2A99582C"/>
    <w:rsid w:val="2A9F3884"/>
    <w:rsid w:val="2AF9C12B"/>
    <w:rsid w:val="2B06EA27"/>
    <w:rsid w:val="2B24C126"/>
    <w:rsid w:val="2B3E65D9"/>
    <w:rsid w:val="2B470D12"/>
    <w:rsid w:val="2B6BB59C"/>
    <w:rsid w:val="2B7D4407"/>
    <w:rsid w:val="2B90C95E"/>
    <w:rsid w:val="2B9FEC03"/>
    <w:rsid w:val="2BBC3412"/>
    <w:rsid w:val="2BCA7A87"/>
    <w:rsid w:val="2BD96A49"/>
    <w:rsid w:val="2BDE902D"/>
    <w:rsid w:val="2C4DE6C8"/>
    <w:rsid w:val="2C50AB52"/>
    <w:rsid w:val="2C5EA6D5"/>
    <w:rsid w:val="2C6D2031"/>
    <w:rsid w:val="2C806B5F"/>
    <w:rsid w:val="2C85B482"/>
    <w:rsid w:val="2CA235A8"/>
    <w:rsid w:val="2CB544B3"/>
    <w:rsid w:val="2CDCFE6F"/>
    <w:rsid w:val="2D072457"/>
    <w:rsid w:val="2D1FAED3"/>
    <w:rsid w:val="2D29FE80"/>
    <w:rsid w:val="2D2BFF7C"/>
    <w:rsid w:val="2D332584"/>
    <w:rsid w:val="2D527404"/>
    <w:rsid w:val="2D63D569"/>
    <w:rsid w:val="2D89E3B2"/>
    <w:rsid w:val="2D8E8167"/>
    <w:rsid w:val="2D910FEC"/>
    <w:rsid w:val="2D949612"/>
    <w:rsid w:val="2DA6DC97"/>
    <w:rsid w:val="2DD11F50"/>
    <w:rsid w:val="2DD3BBDC"/>
    <w:rsid w:val="2DE818BC"/>
    <w:rsid w:val="2DF8ED00"/>
    <w:rsid w:val="2E144BDF"/>
    <w:rsid w:val="2E30213B"/>
    <w:rsid w:val="2E31D58F"/>
    <w:rsid w:val="2E582F8B"/>
    <w:rsid w:val="2E7C8193"/>
    <w:rsid w:val="2E7D4948"/>
    <w:rsid w:val="2E7FB130"/>
    <w:rsid w:val="2E7FEF02"/>
    <w:rsid w:val="2E973326"/>
    <w:rsid w:val="2EEC4861"/>
    <w:rsid w:val="2EF046AB"/>
    <w:rsid w:val="2F0B3A7B"/>
    <w:rsid w:val="2F109E0F"/>
    <w:rsid w:val="2F223119"/>
    <w:rsid w:val="2F355AD0"/>
    <w:rsid w:val="2F4435C8"/>
    <w:rsid w:val="2F45AC47"/>
    <w:rsid w:val="2F7F01F0"/>
    <w:rsid w:val="2FD97A04"/>
    <w:rsid w:val="2FDF8253"/>
    <w:rsid w:val="2FF86D2E"/>
    <w:rsid w:val="30029D90"/>
    <w:rsid w:val="300BBA4A"/>
    <w:rsid w:val="3016056E"/>
    <w:rsid w:val="3026AAAC"/>
    <w:rsid w:val="306845FF"/>
    <w:rsid w:val="30766EAC"/>
    <w:rsid w:val="30D819F2"/>
    <w:rsid w:val="30FD6732"/>
    <w:rsid w:val="31035B7F"/>
    <w:rsid w:val="310ECFA9"/>
    <w:rsid w:val="3134D60A"/>
    <w:rsid w:val="313E33FF"/>
    <w:rsid w:val="31CC6EF0"/>
    <w:rsid w:val="31D2062B"/>
    <w:rsid w:val="31EEABA8"/>
    <w:rsid w:val="320028E8"/>
    <w:rsid w:val="3200D165"/>
    <w:rsid w:val="3218E53A"/>
    <w:rsid w:val="322CCD72"/>
    <w:rsid w:val="3245F17E"/>
    <w:rsid w:val="324B8D96"/>
    <w:rsid w:val="326007CA"/>
    <w:rsid w:val="32B99BD3"/>
    <w:rsid w:val="32CDA0C8"/>
    <w:rsid w:val="32D8AD3A"/>
    <w:rsid w:val="32FCDB16"/>
    <w:rsid w:val="330702A6"/>
    <w:rsid w:val="3309CE09"/>
    <w:rsid w:val="331EBD3D"/>
    <w:rsid w:val="3321C776"/>
    <w:rsid w:val="333EB724"/>
    <w:rsid w:val="33493287"/>
    <w:rsid w:val="334EF7C9"/>
    <w:rsid w:val="335EAA65"/>
    <w:rsid w:val="336049D4"/>
    <w:rsid w:val="33757C60"/>
    <w:rsid w:val="33938916"/>
    <w:rsid w:val="339B39A0"/>
    <w:rsid w:val="33A97CA2"/>
    <w:rsid w:val="33ACF79C"/>
    <w:rsid w:val="33BBD64E"/>
    <w:rsid w:val="33E7F839"/>
    <w:rsid w:val="33F968BE"/>
    <w:rsid w:val="3407A5CB"/>
    <w:rsid w:val="3422A9A4"/>
    <w:rsid w:val="3429ED53"/>
    <w:rsid w:val="3463CA71"/>
    <w:rsid w:val="34A3EB62"/>
    <w:rsid w:val="34B78DE3"/>
    <w:rsid w:val="34D79FDD"/>
    <w:rsid w:val="34DAEA53"/>
    <w:rsid w:val="35075C3F"/>
    <w:rsid w:val="35181766"/>
    <w:rsid w:val="351CDFA3"/>
    <w:rsid w:val="354C4B10"/>
    <w:rsid w:val="356B3E2B"/>
    <w:rsid w:val="3574DFD4"/>
    <w:rsid w:val="35962EA4"/>
    <w:rsid w:val="359A904D"/>
    <w:rsid w:val="35A49C54"/>
    <w:rsid w:val="35A83524"/>
    <w:rsid w:val="35ACBF22"/>
    <w:rsid w:val="35BED335"/>
    <w:rsid w:val="35BEF1ED"/>
    <w:rsid w:val="35D0A584"/>
    <w:rsid w:val="35D6F016"/>
    <w:rsid w:val="35D7D10E"/>
    <w:rsid w:val="35D85A95"/>
    <w:rsid w:val="35DC91E4"/>
    <w:rsid w:val="35EC9143"/>
    <w:rsid w:val="3613D9D1"/>
    <w:rsid w:val="3633DB45"/>
    <w:rsid w:val="3635DAC5"/>
    <w:rsid w:val="366BD308"/>
    <w:rsid w:val="3678AB25"/>
    <w:rsid w:val="368FF339"/>
    <w:rsid w:val="36A838B5"/>
    <w:rsid w:val="36DA36D5"/>
    <w:rsid w:val="36F2FD56"/>
    <w:rsid w:val="36F78563"/>
    <w:rsid w:val="37059F17"/>
    <w:rsid w:val="3710B8CC"/>
    <w:rsid w:val="3737F445"/>
    <w:rsid w:val="37500C0F"/>
    <w:rsid w:val="375EFD7A"/>
    <w:rsid w:val="37771D18"/>
    <w:rsid w:val="37A34BC3"/>
    <w:rsid w:val="37B1A8F0"/>
    <w:rsid w:val="37B76728"/>
    <w:rsid w:val="37CA3273"/>
    <w:rsid w:val="37EDB0B5"/>
    <w:rsid w:val="385F04CB"/>
    <w:rsid w:val="386FE631"/>
    <w:rsid w:val="38928CCA"/>
    <w:rsid w:val="389A4858"/>
    <w:rsid w:val="38AED1A7"/>
    <w:rsid w:val="38C25641"/>
    <w:rsid w:val="38CD2017"/>
    <w:rsid w:val="38E363C6"/>
    <w:rsid w:val="38EA34E3"/>
    <w:rsid w:val="38F5C6A2"/>
    <w:rsid w:val="390059BB"/>
    <w:rsid w:val="39141C0A"/>
    <w:rsid w:val="3927F29B"/>
    <w:rsid w:val="392BC76C"/>
    <w:rsid w:val="392E0090"/>
    <w:rsid w:val="3938D3A1"/>
    <w:rsid w:val="39506E25"/>
    <w:rsid w:val="397280FD"/>
    <w:rsid w:val="39875241"/>
    <w:rsid w:val="3992024E"/>
    <w:rsid w:val="399DB1B2"/>
    <w:rsid w:val="399E285B"/>
    <w:rsid w:val="39AC9FDE"/>
    <w:rsid w:val="39B0B61C"/>
    <w:rsid w:val="39CA722B"/>
    <w:rsid w:val="3A03622A"/>
    <w:rsid w:val="3A0AF81E"/>
    <w:rsid w:val="3A0ED422"/>
    <w:rsid w:val="3A145CB5"/>
    <w:rsid w:val="3A1A8D3A"/>
    <w:rsid w:val="3A3653E1"/>
    <w:rsid w:val="3A4402E3"/>
    <w:rsid w:val="3A6F496C"/>
    <w:rsid w:val="3A7570E3"/>
    <w:rsid w:val="3A796802"/>
    <w:rsid w:val="3ACB2E3A"/>
    <w:rsid w:val="3AEC6AEF"/>
    <w:rsid w:val="3B15C343"/>
    <w:rsid w:val="3B39F0E5"/>
    <w:rsid w:val="3B85E435"/>
    <w:rsid w:val="3B890D84"/>
    <w:rsid w:val="3BB04951"/>
    <w:rsid w:val="3BE9DAF9"/>
    <w:rsid w:val="3C2E4125"/>
    <w:rsid w:val="3C3930A4"/>
    <w:rsid w:val="3C431269"/>
    <w:rsid w:val="3C542736"/>
    <w:rsid w:val="3C8414A9"/>
    <w:rsid w:val="3CB6A49C"/>
    <w:rsid w:val="3CC8C76A"/>
    <w:rsid w:val="3CCE9E09"/>
    <w:rsid w:val="3CF06002"/>
    <w:rsid w:val="3CF81C52"/>
    <w:rsid w:val="3D1AEC1C"/>
    <w:rsid w:val="3D1E007B"/>
    <w:rsid w:val="3D3C18FA"/>
    <w:rsid w:val="3D62FE0B"/>
    <w:rsid w:val="3D853DA8"/>
    <w:rsid w:val="3D8CDE7C"/>
    <w:rsid w:val="3DAB27AD"/>
    <w:rsid w:val="3DB45029"/>
    <w:rsid w:val="3DF3A1E4"/>
    <w:rsid w:val="3E041B58"/>
    <w:rsid w:val="3E0ACAF6"/>
    <w:rsid w:val="3E0EC9C0"/>
    <w:rsid w:val="3E121301"/>
    <w:rsid w:val="3E2016E0"/>
    <w:rsid w:val="3E2AF21C"/>
    <w:rsid w:val="3E34B835"/>
    <w:rsid w:val="3E3C568E"/>
    <w:rsid w:val="3E3DD12C"/>
    <w:rsid w:val="3E4DA038"/>
    <w:rsid w:val="3E57919E"/>
    <w:rsid w:val="3E83BB88"/>
    <w:rsid w:val="3EA61AF9"/>
    <w:rsid w:val="3EB123B4"/>
    <w:rsid w:val="3F56A5B3"/>
    <w:rsid w:val="3F5AFBD1"/>
    <w:rsid w:val="3F603E9C"/>
    <w:rsid w:val="3F990827"/>
    <w:rsid w:val="3F992C5D"/>
    <w:rsid w:val="3FA85FE7"/>
    <w:rsid w:val="40037141"/>
    <w:rsid w:val="40178F82"/>
    <w:rsid w:val="4034FA94"/>
    <w:rsid w:val="404D7332"/>
    <w:rsid w:val="40A0992A"/>
    <w:rsid w:val="40AD2139"/>
    <w:rsid w:val="40C09B5E"/>
    <w:rsid w:val="40C6E8EE"/>
    <w:rsid w:val="41014943"/>
    <w:rsid w:val="410E3C4D"/>
    <w:rsid w:val="4113707F"/>
    <w:rsid w:val="411B0C7B"/>
    <w:rsid w:val="412257FD"/>
    <w:rsid w:val="41307C97"/>
    <w:rsid w:val="4158F4F0"/>
    <w:rsid w:val="415B84A6"/>
    <w:rsid w:val="4164CF2C"/>
    <w:rsid w:val="4176A17B"/>
    <w:rsid w:val="41AB353F"/>
    <w:rsid w:val="41B930DF"/>
    <w:rsid w:val="41CCD341"/>
    <w:rsid w:val="41D4C694"/>
    <w:rsid w:val="4208173D"/>
    <w:rsid w:val="421B3856"/>
    <w:rsid w:val="42382360"/>
    <w:rsid w:val="424AF993"/>
    <w:rsid w:val="4253681B"/>
    <w:rsid w:val="42698521"/>
    <w:rsid w:val="4286A4F7"/>
    <w:rsid w:val="429C9082"/>
    <w:rsid w:val="42A6757E"/>
    <w:rsid w:val="42CCB0F6"/>
    <w:rsid w:val="42DCDFB3"/>
    <w:rsid w:val="42EF64B6"/>
    <w:rsid w:val="43072B52"/>
    <w:rsid w:val="430B6C6C"/>
    <w:rsid w:val="4311A88E"/>
    <w:rsid w:val="432065D2"/>
    <w:rsid w:val="4321BC44"/>
    <w:rsid w:val="4324EA01"/>
    <w:rsid w:val="43284D1E"/>
    <w:rsid w:val="43345BA5"/>
    <w:rsid w:val="4340B948"/>
    <w:rsid w:val="4352F67D"/>
    <w:rsid w:val="435372F9"/>
    <w:rsid w:val="435C31EE"/>
    <w:rsid w:val="435DF490"/>
    <w:rsid w:val="436A2D7F"/>
    <w:rsid w:val="43B09A81"/>
    <w:rsid w:val="43CAD9F7"/>
    <w:rsid w:val="43D0E8E6"/>
    <w:rsid w:val="43EF7A01"/>
    <w:rsid w:val="43FDE668"/>
    <w:rsid w:val="4407172C"/>
    <w:rsid w:val="440E0237"/>
    <w:rsid w:val="441201BE"/>
    <w:rsid w:val="442CB72E"/>
    <w:rsid w:val="4437C5D8"/>
    <w:rsid w:val="444C5AAE"/>
    <w:rsid w:val="4451F3CD"/>
    <w:rsid w:val="44887532"/>
    <w:rsid w:val="44B4230C"/>
    <w:rsid w:val="44B9C9F6"/>
    <w:rsid w:val="44C5D703"/>
    <w:rsid w:val="44D90E4B"/>
    <w:rsid w:val="4506AE4C"/>
    <w:rsid w:val="450C32EB"/>
    <w:rsid w:val="450DFFB8"/>
    <w:rsid w:val="451ECA2F"/>
    <w:rsid w:val="4533137A"/>
    <w:rsid w:val="454AED98"/>
    <w:rsid w:val="456F4632"/>
    <w:rsid w:val="45A2E78D"/>
    <w:rsid w:val="45A7CA72"/>
    <w:rsid w:val="45BE42AD"/>
    <w:rsid w:val="45C2DC82"/>
    <w:rsid w:val="45C99DB2"/>
    <w:rsid w:val="45CF6854"/>
    <w:rsid w:val="45EBC17C"/>
    <w:rsid w:val="46029018"/>
    <w:rsid w:val="4624DE2F"/>
    <w:rsid w:val="4626BD06"/>
    <w:rsid w:val="46419778"/>
    <w:rsid w:val="464F642D"/>
    <w:rsid w:val="465F40CB"/>
    <w:rsid w:val="46A1C6BB"/>
    <w:rsid w:val="46A568FE"/>
    <w:rsid w:val="46AF7021"/>
    <w:rsid w:val="46BB9E2F"/>
    <w:rsid w:val="46BCEC52"/>
    <w:rsid w:val="46DA5A6B"/>
    <w:rsid w:val="47052E99"/>
    <w:rsid w:val="4720599A"/>
    <w:rsid w:val="4753711E"/>
    <w:rsid w:val="47798825"/>
    <w:rsid w:val="477BAFAB"/>
    <w:rsid w:val="477EABFE"/>
    <w:rsid w:val="477EDECF"/>
    <w:rsid w:val="47908682"/>
    <w:rsid w:val="47ABA980"/>
    <w:rsid w:val="47B5B92C"/>
    <w:rsid w:val="47C18D8C"/>
    <w:rsid w:val="4811A07E"/>
    <w:rsid w:val="48378CD1"/>
    <w:rsid w:val="48489C80"/>
    <w:rsid w:val="487A8E8B"/>
    <w:rsid w:val="4896C336"/>
    <w:rsid w:val="48BB5391"/>
    <w:rsid w:val="48D5B677"/>
    <w:rsid w:val="48E9F308"/>
    <w:rsid w:val="490494D6"/>
    <w:rsid w:val="490C0144"/>
    <w:rsid w:val="490DF982"/>
    <w:rsid w:val="49113310"/>
    <w:rsid w:val="49136F4E"/>
    <w:rsid w:val="49276635"/>
    <w:rsid w:val="494807A3"/>
    <w:rsid w:val="496152C2"/>
    <w:rsid w:val="49632689"/>
    <w:rsid w:val="497D2905"/>
    <w:rsid w:val="497E0DD0"/>
    <w:rsid w:val="49932F66"/>
    <w:rsid w:val="4999868E"/>
    <w:rsid w:val="49A03C58"/>
    <w:rsid w:val="49ACEB75"/>
    <w:rsid w:val="49D5219A"/>
    <w:rsid w:val="49DBC8E9"/>
    <w:rsid w:val="49E0CCBA"/>
    <w:rsid w:val="49E62AB7"/>
    <w:rsid w:val="49F97635"/>
    <w:rsid w:val="4A16E020"/>
    <w:rsid w:val="4A172531"/>
    <w:rsid w:val="4A29C135"/>
    <w:rsid w:val="4A31D958"/>
    <w:rsid w:val="4A380748"/>
    <w:rsid w:val="4A8ED4B9"/>
    <w:rsid w:val="4A90A186"/>
    <w:rsid w:val="4AF54C97"/>
    <w:rsid w:val="4B071EE6"/>
    <w:rsid w:val="4B16E120"/>
    <w:rsid w:val="4B1DA9F6"/>
    <w:rsid w:val="4B5058AA"/>
    <w:rsid w:val="4B6F5094"/>
    <w:rsid w:val="4B8EE480"/>
    <w:rsid w:val="4BCD522C"/>
    <w:rsid w:val="4BD5742B"/>
    <w:rsid w:val="4BDA636E"/>
    <w:rsid w:val="4BF3FED0"/>
    <w:rsid w:val="4C01579F"/>
    <w:rsid w:val="4C3362CB"/>
    <w:rsid w:val="4C869073"/>
    <w:rsid w:val="4C898DB4"/>
    <w:rsid w:val="4C8F8C2C"/>
    <w:rsid w:val="4CA52848"/>
    <w:rsid w:val="4CAE5B0D"/>
    <w:rsid w:val="4CAF9309"/>
    <w:rsid w:val="4CB9CD23"/>
    <w:rsid w:val="4CDCC74D"/>
    <w:rsid w:val="4CFCAE03"/>
    <w:rsid w:val="4D090E7D"/>
    <w:rsid w:val="4D0A1C35"/>
    <w:rsid w:val="4D2074F5"/>
    <w:rsid w:val="4D2EFF82"/>
    <w:rsid w:val="4D3EF7C1"/>
    <w:rsid w:val="4D4645A7"/>
    <w:rsid w:val="4D592B2E"/>
    <w:rsid w:val="4D5A3F4E"/>
    <w:rsid w:val="4D69D650"/>
    <w:rsid w:val="4D768372"/>
    <w:rsid w:val="4D7E3E27"/>
    <w:rsid w:val="4D90D014"/>
    <w:rsid w:val="4D94EBD2"/>
    <w:rsid w:val="4DA77093"/>
    <w:rsid w:val="4DB45DDD"/>
    <w:rsid w:val="4DC65DCF"/>
    <w:rsid w:val="4DC71169"/>
    <w:rsid w:val="4DE75EF2"/>
    <w:rsid w:val="4E137FC6"/>
    <w:rsid w:val="4E2BE9DA"/>
    <w:rsid w:val="4E3E2830"/>
    <w:rsid w:val="4E5DA981"/>
    <w:rsid w:val="4E5DB33B"/>
    <w:rsid w:val="4E6DB99B"/>
    <w:rsid w:val="4E7D2AD2"/>
    <w:rsid w:val="4E8129AC"/>
    <w:rsid w:val="4EA10174"/>
    <w:rsid w:val="4EDCDF85"/>
    <w:rsid w:val="4EED9C10"/>
    <w:rsid w:val="4EFE3D69"/>
    <w:rsid w:val="4F100FB8"/>
    <w:rsid w:val="4F1D5918"/>
    <w:rsid w:val="4F2014DB"/>
    <w:rsid w:val="4F320107"/>
    <w:rsid w:val="4F3FBF8E"/>
    <w:rsid w:val="4F5DF1DB"/>
    <w:rsid w:val="4F64784B"/>
    <w:rsid w:val="4F65B143"/>
    <w:rsid w:val="4F7BA00F"/>
    <w:rsid w:val="4FA93C69"/>
    <w:rsid w:val="4FB2DDCB"/>
    <w:rsid w:val="4FB941EB"/>
    <w:rsid w:val="4FD39EA2"/>
    <w:rsid w:val="4FD84D23"/>
    <w:rsid w:val="4FDEC1B4"/>
    <w:rsid w:val="501FCE50"/>
    <w:rsid w:val="50320E67"/>
    <w:rsid w:val="505F4B1B"/>
    <w:rsid w:val="5067F372"/>
    <w:rsid w:val="50705082"/>
    <w:rsid w:val="5071FA18"/>
    <w:rsid w:val="5091D843"/>
    <w:rsid w:val="50B2C497"/>
    <w:rsid w:val="50BCAC1E"/>
    <w:rsid w:val="50D09991"/>
    <w:rsid w:val="50DF7701"/>
    <w:rsid w:val="50E8B0EF"/>
    <w:rsid w:val="50EB439C"/>
    <w:rsid w:val="50FEB7E0"/>
    <w:rsid w:val="51247362"/>
    <w:rsid w:val="512DD5F6"/>
    <w:rsid w:val="5139521D"/>
    <w:rsid w:val="516561AD"/>
    <w:rsid w:val="51733C07"/>
    <w:rsid w:val="51828329"/>
    <w:rsid w:val="51A9B6E0"/>
    <w:rsid w:val="51B0762C"/>
    <w:rsid w:val="51BC557A"/>
    <w:rsid w:val="51C0B956"/>
    <w:rsid w:val="51EE3226"/>
    <w:rsid w:val="520F730B"/>
    <w:rsid w:val="5211D4B8"/>
    <w:rsid w:val="52137F73"/>
    <w:rsid w:val="5234FDB7"/>
    <w:rsid w:val="524E7E83"/>
    <w:rsid w:val="525F306C"/>
    <w:rsid w:val="52767369"/>
    <w:rsid w:val="528FA393"/>
    <w:rsid w:val="529D61FC"/>
    <w:rsid w:val="52CB11C1"/>
    <w:rsid w:val="52D5B612"/>
    <w:rsid w:val="52DA1605"/>
    <w:rsid w:val="52DA6F7E"/>
    <w:rsid w:val="52E50A82"/>
    <w:rsid w:val="52EEDE6F"/>
    <w:rsid w:val="5301DA3C"/>
    <w:rsid w:val="532327BE"/>
    <w:rsid w:val="5357F53B"/>
    <w:rsid w:val="535DE555"/>
    <w:rsid w:val="5381CB22"/>
    <w:rsid w:val="539209DA"/>
    <w:rsid w:val="53C1B7C6"/>
    <w:rsid w:val="53D68A7F"/>
    <w:rsid w:val="53FB7966"/>
    <w:rsid w:val="54248A17"/>
    <w:rsid w:val="5437404E"/>
    <w:rsid w:val="54701816"/>
    <w:rsid w:val="547BE8DD"/>
    <w:rsid w:val="54C6D791"/>
    <w:rsid w:val="54FD82FE"/>
    <w:rsid w:val="5505FC92"/>
    <w:rsid w:val="550EBD91"/>
    <w:rsid w:val="5523C1A6"/>
    <w:rsid w:val="5531CC1F"/>
    <w:rsid w:val="553AEDFF"/>
    <w:rsid w:val="555DEAEC"/>
    <w:rsid w:val="557DB098"/>
    <w:rsid w:val="5586A3B3"/>
    <w:rsid w:val="55B7AC37"/>
    <w:rsid w:val="55C85792"/>
    <w:rsid w:val="55D1B0BC"/>
    <w:rsid w:val="55D92E65"/>
    <w:rsid w:val="55E52A42"/>
    <w:rsid w:val="55F0A56C"/>
    <w:rsid w:val="55F72D26"/>
    <w:rsid w:val="5620FF24"/>
    <w:rsid w:val="5636D04E"/>
    <w:rsid w:val="563DE07A"/>
    <w:rsid w:val="565BE410"/>
    <w:rsid w:val="56620103"/>
    <w:rsid w:val="569A0F37"/>
    <w:rsid w:val="56D09B08"/>
    <w:rsid w:val="56D55D9A"/>
    <w:rsid w:val="56EEC272"/>
    <w:rsid w:val="56F380F0"/>
    <w:rsid w:val="57600261"/>
    <w:rsid w:val="57B94947"/>
    <w:rsid w:val="57BD5006"/>
    <w:rsid w:val="57C24F92"/>
    <w:rsid w:val="57C55654"/>
    <w:rsid w:val="57D17585"/>
    <w:rsid w:val="57E67463"/>
    <w:rsid w:val="57EF4C18"/>
    <w:rsid w:val="58326B27"/>
    <w:rsid w:val="5844F9C7"/>
    <w:rsid w:val="5856977B"/>
    <w:rsid w:val="5856C679"/>
    <w:rsid w:val="586CB56E"/>
    <w:rsid w:val="5872C9A6"/>
    <w:rsid w:val="5873430B"/>
    <w:rsid w:val="58AF6654"/>
    <w:rsid w:val="58B6B312"/>
    <w:rsid w:val="58B72109"/>
    <w:rsid w:val="58CFEC87"/>
    <w:rsid w:val="58E690A0"/>
    <w:rsid w:val="58ECBF60"/>
    <w:rsid w:val="58EE68F6"/>
    <w:rsid w:val="58FA4B2B"/>
    <w:rsid w:val="5913DE94"/>
    <w:rsid w:val="591B873B"/>
    <w:rsid w:val="592F16A3"/>
    <w:rsid w:val="5931FED0"/>
    <w:rsid w:val="593C89BE"/>
    <w:rsid w:val="5946AEC1"/>
    <w:rsid w:val="594B00F5"/>
    <w:rsid w:val="594DF66B"/>
    <w:rsid w:val="5955E02B"/>
    <w:rsid w:val="59A377EF"/>
    <w:rsid w:val="59C02C27"/>
    <w:rsid w:val="59CF8F51"/>
    <w:rsid w:val="5A2F6832"/>
    <w:rsid w:val="5A346F03"/>
    <w:rsid w:val="5A362BE6"/>
    <w:rsid w:val="5A4152BF"/>
    <w:rsid w:val="5A56265F"/>
    <w:rsid w:val="5A75BEAD"/>
    <w:rsid w:val="5A80CFE9"/>
    <w:rsid w:val="5A90E679"/>
    <w:rsid w:val="5A9E414D"/>
    <w:rsid w:val="5AA4068F"/>
    <w:rsid w:val="5AAE941A"/>
    <w:rsid w:val="5AB372DD"/>
    <w:rsid w:val="5AC1F91F"/>
    <w:rsid w:val="5AD2F984"/>
    <w:rsid w:val="5AEAC020"/>
    <w:rsid w:val="5AF262B0"/>
    <w:rsid w:val="5AF53D5C"/>
    <w:rsid w:val="5B0EEF5E"/>
    <w:rsid w:val="5B2CB21E"/>
    <w:rsid w:val="5B382BB0"/>
    <w:rsid w:val="5B66358C"/>
    <w:rsid w:val="5B7002E0"/>
    <w:rsid w:val="5B8EB814"/>
    <w:rsid w:val="5BB1C646"/>
    <w:rsid w:val="5BB8F942"/>
    <w:rsid w:val="5BD0FD5B"/>
    <w:rsid w:val="5BD5091E"/>
    <w:rsid w:val="5C068311"/>
    <w:rsid w:val="5C25A511"/>
    <w:rsid w:val="5C2A135F"/>
    <w:rsid w:val="5C2C2B66"/>
    <w:rsid w:val="5C4625B9"/>
    <w:rsid w:val="5C71967B"/>
    <w:rsid w:val="5C87F50D"/>
    <w:rsid w:val="5C8C3919"/>
    <w:rsid w:val="5CAF26E8"/>
    <w:rsid w:val="5D2C934C"/>
    <w:rsid w:val="5D5EE533"/>
    <w:rsid w:val="5D7DBA1E"/>
    <w:rsid w:val="5D85C58D"/>
    <w:rsid w:val="5DA03084"/>
    <w:rsid w:val="5DC50BDF"/>
    <w:rsid w:val="5DE05428"/>
    <w:rsid w:val="5DF331EC"/>
    <w:rsid w:val="5E018E60"/>
    <w:rsid w:val="5E01FDD3"/>
    <w:rsid w:val="5E3C86BA"/>
    <w:rsid w:val="5E623B30"/>
    <w:rsid w:val="5E86747B"/>
    <w:rsid w:val="5E8B9AC7"/>
    <w:rsid w:val="5E93F200"/>
    <w:rsid w:val="5ED28DAC"/>
    <w:rsid w:val="5F62739D"/>
    <w:rsid w:val="5FA65F26"/>
    <w:rsid w:val="5FB786C6"/>
    <w:rsid w:val="5FBEFE57"/>
    <w:rsid w:val="5FC125A0"/>
    <w:rsid w:val="5FE6C642"/>
    <w:rsid w:val="6001D612"/>
    <w:rsid w:val="601B5C07"/>
    <w:rsid w:val="601F162C"/>
    <w:rsid w:val="6035B825"/>
    <w:rsid w:val="605AEB35"/>
    <w:rsid w:val="6061E15E"/>
    <w:rsid w:val="6085EF8B"/>
    <w:rsid w:val="608909C6"/>
    <w:rsid w:val="60978734"/>
    <w:rsid w:val="60C06E28"/>
    <w:rsid w:val="60CCEC0D"/>
    <w:rsid w:val="60DC0C9D"/>
    <w:rsid w:val="60DDEDE8"/>
    <w:rsid w:val="60EE6627"/>
    <w:rsid w:val="60F31AA9"/>
    <w:rsid w:val="61209F0A"/>
    <w:rsid w:val="6138E4BC"/>
    <w:rsid w:val="613C17B0"/>
    <w:rsid w:val="614AAF0A"/>
    <w:rsid w:val="616134AF"/>
    <w:rsid w:val="616931D8"/>
    <w:rsid w:val="619DA824"/>
    <w:rsid w:val="61A66A78"/>
    <w:rsid w:val="61A9A7A5"/>
    <w:rsid w:val="61C4D2D8"/>
    <w:rsid w:val="61C7DD40"/>
    <w:rsid w:val="61CDC9E0"/>
    <w:rsid w:val="61DC0DDF"/>
    <w:rsid w:val="61E8AE7A"/>
    <w:rsid w:val="61FA8AF4"/>
    <w:rsid w:val="620B1589"/>
    <w:rsid w:val="620F5C38"/>
    <w:rsid w:val="624431CE"/>
    <w:rsid w:val="624A81E8"/>
    <w:rsid w:val="62509C95"/>
    <w:rsid w:val="6253813E"/>
    <w:rsid w:val="6273D1AD"/>
    <w:rsid w:val="62819E6B"/>
    <w:rsid w:val="6288817D"/>
    <w:rsid w:val="62934B9E"/>
    <w:rsid w:val="629B3F89"/>
    <w:rsid w:val="62AF2407"/>
    <w:rsid w:val="62C11F10"/>
    <w:rsid w:val="62C7A676"/>
    <w:rsid w:val="62E7D057"/>
    <w:rsid w:val="62FA2D65"/>
    <w:rsid w:val="62FDC256"/>
    <w:rsid w:val="630BB13F"/>
    <w:rsid w:val="63235100"/>
    <w:rsid w:val="63242A48"/>
    <w:rsid w:val="634D5617"/>
    <w:rsid w:val="6360B291"/>
    <w:rsid w:val="6387FC11"/>
    <w:rsid w:val="639EA9BC"/>
    <w:rsid w:val="63B44814"/>
    <w:rsid w:val="63BE828A"/>
    <w:rsid w:val="63CA1C6C"/>
    <w:rsid w:val="63ED2B5F"/>
    <w:rsid w:val="6420F089"/>
    <w:rsid w:val="646FDCC8"/>
    <w:rsid w:val="6486E8BC"/>
    <w:rsid w:val="649E1D22"/>
    <w:rsid w:val="64ACC40F"/>
    <w:rsid w:val="64B6E533"/>
    <w:rsid w:val="64C2D0BC"/>
    <w:rsid w:val="64C5C2E8"/>
    <w:rsid w:val="64CCE7F0"/>
    <w:rsid w:val="64D3D902"/>
    <w:rsid w:val="64EC9D4F"/>
    <w:rsid w:val="64F765D9"/>
    <w:rsid w:val="64FA6E3E"/>
    <w:rsid w:val="64FD4B46"/>
    <w:rsid w:val="64FF8695"/>
    <w:rsid w:val="6514C8D5"/>
    <w:rsid w:val="6514F780"/>
    <w:rsid w:val="6529E47C"/>
    <w:rsid w:val="653063AA"/>
    <w:rsid w:val="653A641E"/>
    <w:rsid w:val="656AD19E"/>
    <w:rsid w:val="656EE984"/>
    <w:rsid w:val="659ABB49"/>
    <w:rsid w:val="659F4930"/>
    <w:rsid w:val="659F75BD"/>
    <w:rsid w:val="65C91759"/>
    <w:rsid w:val="65FB30E1"/>
    <w:rsid w:val="660AF5B9"/>
    <w:rsid w:val="664F9FC0"/>
    <w:rsid w:val="66713AC6"/>
    <w:rsid w:val="668671AC"/>
    <w:rsid w:val="66979BDD"/>
    <w:rsid w:val="66A4D766"/>
    <w:rsid w:val="66B1F678"/>
    <w:rsid w:val="66B53E4A"/>
    <w:rsid w:val="66C97328"/>
    <w:rsid w:val="6713E307"/>
    <w:rsid w:val="671CEFFE"/>
    <w:rsid w:val="672F6506"/>
    <w:rsid w:val="6753240A"/>
    <w:rsid w:val="675ADEBF"/>
    <w:rsid w:val="676B6A28"/>
    <w:rsid w:val="6793BC1F"/>
    <w:rsid w:val="679E70B5"/>
    <w:rsid w:val="67B99BE8"/>
    <w:rsid w:val="67CA0B4F"/>
    <w:rsid w:val="67DEAFAA"/>
    <w:rsid w:val="67EC5EAC"/>
    <w:rsid w:val="67ECC5D6"/>
    <w:rsid w:val="6802E323"/>
    <w:rsid w:val="681DA821"/>
    <w:rsid w:val="682B2452"/>
    <w:rsid w:val="6852CC5F"/>
    <w:rsid w:val="6871AC6C"/>
    <w:rsid w:val="68A211E0"/>
    <w:rsid w:val="68A8AABA"/>
    <w:rsid w:val="68B02152"/>
    <w:rsid w:val="68CB2512"/>
    <w:rsid w:val="68D14922"/>
    <w:rsid w:val="68E219DD"/>
    <w:rsid w:val="68F3E583"/>
    <w:rsid w:val="6940AAA4"/>
    <w:rsid w:val="69592322"/>
    <w:rsid w:val="6965C177"/>
    <w:rsid w:val="696FEBBB"/>
    <w:rsid w:val="69AFCBF4"/>
    <w:rsid w:val="69B235CB"/>
    <w:rsid w:val="69B8F14C"/>
    <w:rsid w:val="69E746B2"/>
    <w:rsid w:val="6A39ECA3"/>
    <w:rsid w:val="6AC0E529"/>
    <w:rsid w:val="6AC6E47C"/>
    <w:rsid w:val="6AD27637"/>
    <w:rsid w:val="6ADAC312"/>
    <w:rsid w:val="6AE82223"/>
    <w:rsid w:val="6AEB0F40"/>
    <w:rsid w:val="6AEED865"/>
    <w:rsid w:val="6B06044F"/>
    <w:rsid w:val="6B0B6E89"/>
    <w:rsid w:val="6B176B96"/>
    <w:rsid w:val="6B2D7F90"/>
    <w:rsid w:val="6B446D71"/>
    <w:rsid w:val="6B5B794A"/>
    <w:rsid w:val="6B689737"/>
    <w:rsid w:val="6B82D4F2"/>
    <w:rsid w:val="6B8F3549"/>
    <w:rsid w:val="6B9C43A9"/>
    <w:rsid w:val="6BA5BD9C"/>
    <w:rsid w:val="6BC4BBA6"/>
    <w:rsid w:val="6BCE2850"/>
    <w:rsid w:val="6BDFF9C4"/>
    <w:rsid w:val="6BE8D93D"/>
    <w:rsid w:val="6C046AEF"/>
    <w:rsid w:val="6C302AF2"/>
    <w:rsid w:val="6C71E1D8"/>
    <w:rsid w:val="6C79FED2"/>
    <w:rsid w:val="6C7D3932"/>
    <w:rsid w:val="6C9A2495"/>
    <w:rsid w:val="6CD0251F"/>
    <w:rsid w:val="6CD60E3F"/>
    <w:rsid w:val="6CDB0F42"/>
    <w:rsid w:val="6CE37A0F"/>
    <w:rsid w:val="6CE5456D"/>
    <w:rsid w:val="6CE656AF"/>
    <w:rsid w:val="6CFF017C"/>
    <w:rsid w:val="6D122BE4"/>
    <w:rsid w:val="6D274439"/>
    <w:rsid w:val="6D533BBD"/>
    <w:rsid w:val="6D5563D2"/>
    <w:rsid w:val="6D56DFE8"/>
    <w:rsid w:val="6D576490"/>
    <w:rsid w:val="6D5929FB"/>
    <w:rsid w:val="6D784B00"/>
    <w:rsid w:val="6D7C22B5"/>
    <w:rsid w:val="6D7E45CD"/>
    <w:rsid w:val="6D963C80"/>
    <w:rsid w:val="6DBBEC99"/>
    <w:rsid w:val="6DBD74C0"/>
    <w:rsid w:val="6DCBC5D2"/>
    <w:rsid w:val="6DD46481"/>
    <w:rsid w:val="6E0AEA5C"/>
    <w:rsid w:val="6E1A651C"/>
    <w:rsid w:val="6E1D51AC"/>
    <w:rsid w:val="6E68F727"/>
    <w:rsid w:val="6E6A632D"/>
    <w:rsid w:val="6E836105"/>
    <w:rsid w:val="6E931A0C"/>
    <w:rsid w:val="6EB3B115"/>
    <w:rsid w:val="6ECD6F67"/>
    <w:rsid w:val="6EDE6AD1"/>
    <w:rsid w:val="6EF67D4A"/>
    <w:rsid w:val="6F10EA1E"/>
    <w:rsid w:val="6F27F761"/>
    <w:rsid w:val="6F3B7439"/>
    <w:rsid w:val="6F536DA6"/>
    <w:rsid w:val="6F779782"/>
    <w:rsid w:val="6FA6D71C"/>
    <w:rsid w:val="6FDBA3BB"/>
    <w:rsid w:val="706BA91D"/>
    <w:rsid w:val="70AC5555"/>
    <w:rsid w:val="70AF871B"/>
    <w:rsid w:val="70D0542E"/>
    <w:rsid w:val="70E701D9"/>
    <w:rsid w:val="70E91511"/>
    <w:rsid w:val="7107C57F"/>
    <w:rsid w:val="711B178A"/>
    <w:rsid w:val="714D9B6E"/>
    <w:rsid w:val="7159A703"/>
    <w:rsid w:val="715B0982"/>
    <w:rsid w:val="715C2BAD"/>
    <w:rsid w:val="715C4781"/>
    <w:rsid w:val="7168E8A3"/>
    <w:rsid w:val="71796121"/>
    <w:rsid w:val="717DFFE1"/>
    <w:rsid w:val="718E7B95"/>
    <w:rsid w:val="71A64231"/>
    <w:rsid w:val="71B883BF"/>
    <w:rsid w:val="71D0AEA1"/>
    <w:rsid w:val="71D23FCE"/>
    <w:rsid w:val="71EAA48C"/>
    <w:rsid w:val="71EE60BB"/>
    <w:rsid w:val="71F138E4"/>
    <w:rsid w:val="721AAAD2"/>
    <w:rsid w:val="723DC54C"/>
    <w:rsid w:val="7261F2EE"/>
    <w:rsid w:val="726225BF"/>
    <w:rsid w:val="7275CA15"/>
    <w:rsid w:val="7284DDB1"/>
    <w:rsid w:val="728668A7"/>
    <w:rsid w:val="7295F43C"/>
    <w:rsid w:val="72D7F1D7"/>
    <w:rsid w:val="72E8EB74"/>
    <w:rsid w:val="72F535EA"/>
    <w:rsid w:val="72FC3890"/>
    <w:rsid w:val="730B82A0"/>
    <w:rsid w:val="73329A5D"/>
    <w:rsid w:val="736D1410"/>
    <w:rsid w:val="73D1BF21"/>
    <w:rsid w:val="73E30F16"/>
    <w:rsid w:val="74275B2A"/>
    <w:rsid w:val="74316058"/>
    <w:rsid w:val="743F0014"/>
    <w:rsid w:val="745C931F"/>
    <w:rsid w:val="745E7923"/>
    <w:rsid w:val="746811EB"/>
    <w:rsid w:val="746BF948"/>
    <w:rsid w:val="74746A64"/>
    <w:rsid w:val="747F0171"/>
    <w:rsid w:val="74828363"/>
    <w:rsid w:val="74895F9B"/>
    <w:rsid w:val="7495567D"/>
    <w:rsid w:val="749BD5C9"/>
    <w:rsid w:val="74B40CD0"/>
    <w:rsid w:val="74BF2C3B"/>
    <w:rsid w:val="74C15334"/>
    <w:rsid w:val="74E5756F"/>
    <w:rsid w:val="74F2C976"/>
    <w:rsid w:val="74F5E6F8"/>
    <w:rsid w:val="752C0AA6"/>
    <w:rsid w:val="7564C261"/>
    <w:rsid w:val="7579ADB8"/>
    <w:rsid w:val="75A93AF0"/>
    <w:rsid w:val="75AB29A1"/>
    <w:rsid w:val="75AE004D"/>
    <w:rsid w:val="75B9E302"/>
    <w:rsid w:val="75BEDAE1"/>
    <w:rsid w:val="75E2457F"/>
    <w:rsid w:val="7619CB33"/>
    <w:rsid w:val="7625CA8D"/>
    <w:rsid w:val="7659FF32"/>
    <w:rsid w:val="768E7D1A"/>
    <w:rsid w:val="769580C4"/>
    <w:rsid w:val="76A0AA57"/>
    <w:rsid w:val="76A0EB94"/>
    <w:rsid w:val="76C3D17C"/>
    <w:rsid w:val="76D7AB1B"/>
    <w:rsid w:val="76DAADFB"/>
    <w:rsid w:val="76E8B26D"/>
    <w:rsid w:val="76E91449"/>
    <w:rsid w:val="772D7EB8"/>
    <w:rsid w:val="77322C4F"/>
    <w:rsid w:val="774DBF5A"/>
    <w:rsid w:val="777741E4"/>
    <w:rsid w:val="7778BD3E"/>
    <w:rsid w:val="778077F3"/>
    <w:rsid w:val="779AC397"/>
    <w:rsid w:val="77CB8905"/>
    <w:rsid w:val="77E9C65C"/>
    <w:rsid w:val="77EC4F71"/>
    <w:rsid w:val="77EDDF42"/>
    <w:rsid w:val="781387B1"/>
    <w:rsid w:val="78194CF3"/>
    <w:rsid w:val="781B1553"/>
    <w:rsid w:val="782204B5"/>
    <w:rsid w:val="78378268"/>
    <w:rsid w:val="7874422A"/>
    <w:rsid w:val="7878C00A"/>
    <w:rsid w:val="7883E226"/>
    <w:rsid w:val="78923F67"/>
    <w:rsid w:val="7895FB0E"/>
    <w:rsid w:val="78B3777A"/>
    <w:rsid w:val="78C2EB2D"/>
    <w:rsid w:val="78D230AA"/>
    <w:rsid w:val="78F77093"/>
    <w:rsid w:val="78FDCB93"/>
    <w:rsid w:val="790C2A3E"/>
    <w:rsid w:val="790EB568"/>
    <w:rsid w:val="791C8455"/>
    <w:rsid w:val="794E6CA2"/>
    <w:rsid w:val="796583EF"/>
    <w:rsid w:val="7989FF46"/>
    <w:rsid w:val="798EAB97"/>
    <w:rsid w:val="79BA39F5"/>
    <w:rsid w:val="79DD772A"/>
    <w:rsid w:val="79F09C7F"/>
    <w:rsid w:val="79F80AE5"/>
    <w:rsid w:val="7A18AE7C"/>
    <w:rsid w:val="7A4EAEAC"/>
    <w:rsid w:val="7A728A4E"/>
    <w:rsid w:val="7AABD1D9"/>
    <w:rsid w:val="7AC1EEDF"/>
    <w:rsid w:val="7AC667DA"/>
    <w:rsid w:val="7ACB2059"/>
    <w:rsid w:val="7AD2F41A"/>
    <w:rsid w:val="7ADC4B07"/>
    <w:rsid w:val="7AF705DE"/>
    <w:rsid w:val="7B15CAB0"/>
    <w:rsid w:val="7B886E70"/>
    <w:rsid w:val="7B8F6C5D"/>
    <w:rsid w:val="7BB00853"/>
    <w:rsid w:val="7BB3EEA4"/>
    <w:rsid w:val="7BCFC6DF"/>
    <w:rsid w:val="7C33B53E"/>
    <w:rsid w:val="7C371AB2"/>
    <w:rsid w:val="7C5BBFB2"/>
    <w:rsid w:val="7C6A6542"/>
    <w:rsid w:val="7CBC6EA5"/>
    <w:rsid w:val="7CD027F2"/>
    <w:rsid w:val="7D1233B4"/>
    <w:rsid w:val="7D1931B7"/>
    <w:rsid w:val="7D1E4E8B"/>
    <w:rsid w:val="7D411DF0"/>
    <w:rsid w:val="7D425723"/>
    <w:rsid w:val="7D56F7D2"/>
    <w:rsid w:val="7D5A411E"/>
    <w:rsid w:val="7D79DDBA"/>
    <w:rsid w:val="7D7D36D7"/>
    <w:rsid w:val="7D8D2D57"/>
    <w:rsid w:val="7DBD32B4"/>
    <w:rsid w:val="7DE8BC4F"/>
    <w:rsid w:val="7DEC9008"/>
    <w:rsid w:val="7DFB0792"/>
    <w:rsid w:val="7E331535"/>
    <w:rsid w:val="7E35F132"/>
    <w:rsid w:val="7E68062B"/>
    <w:rsid w:val="7E681247"/>
    <w:rsid w:val="7E95415A"/>
    <w:rsid w:val="7EA6FD01"/>
    <w:rsid w:val="7EB2DD87"/>
    <w:rsid w:val="7EBA7798"/>
    <w:rsid w:val="7ED66E10"/>
    <w:rsid w:val="7EE4A52F"/>
    <w:rsid w:val="7F0CE8E9"/>
    <w:rsid w:val="7F145BC9"/>
    <w:rsid w:val="7F1798F6"/>
    <w:rsid w:val="7F2CCDEB"/>
    <w:rsid w:val="7F30E7C2"/>
    <w:rsid w:val="7F35B547"/>
    <w:rsid w:val="7F3C8325"/>
    <w:rsid w:val="7F3D0E94"/>
    <w:rsid w:val="7F5938BC"/>
    <w:rsid w:val="7F741E57"/>
    <w:rsid w:val="7F88A3C4"/>
    <w:rsid w:val="7F9E026A"/>
    <w:rsid w:val="7FC4555D"/>
    <w:rsid w:val="7FDB7339"/>
    <w:rsid w:val="7FDC3AFC"/>
    <w:rsid w:val="7FDE8870"/>
    <w:rsid w:val="7FFE80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17039C"/>
    <w:pPr>
      <w:spacing w:before="120"/>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17039C"/>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2"/>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4"/>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ED2831"/>
    <w:pPr>
      <w:numPr>
        <w:ilvl w:val="1"/>
        <w:numId w:val="5"/>
      </w:numPr>
      <w:spacing w:after="60"/>
    </w:pPr>
    <w:rPr>
      <w:bCs/>
    </w:rPr>
  </w:style>
  <w:style w:type="paragraph" w:customStyle="1" w:styleId="Heading3Numbered">
    <w:name w:val="Heading 3 Numbered"/>
    <w:basedOn w:val="Heading3"/>
    <w:next w:val="Normal"/>
    <w:qFormat/>
    <w:rsid w:val="00ED2831"/>
    <w:pPr>
      <w:numPr>
        <w:ilvl w:val="2"/>
        <w:numId w:val="5"/>
      </w:numPr>
      <w:spacing w:before="300" w:after="60"/>
    </w:pPr>
  </w:style>
  <w:style w:type="numbering" w:customStyle="1" w:styleId="BulletsList">
    <w:name w:val="Bullets List"/>
    <w:uiPriority w:val="99"/>
    <w:rsid w:val="00B71AD8"/>
    <w:pPr>
      <w:numPr>
        <w:numId w:val="3"/>
      </w:numPr>
    </w:pPr>
  </w:style>
  <w:style w:type="numbering" w:customStyle="1" w:styleId="Numberedlist">
    <w:name w:val="Numbered list"/>
    <w:uiPriority w:val="99"/>
    <w:rsid w:val="00F2684E"/>
    <w:pPr>
      <w:numPr>
        <w:numId w:val="4"/>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6"/>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7"/>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 Text Char Char Char Char,Footnote Text Char Char,Char,Char Char Char Char,Char Char Char Char Char Char,ft,Footnote Text Char1 Char Char1,Footnote Text Char Char Char Char1,Footnote Text Char Char1 Char1,fn,f,A"/>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aliases w:val="Footnote Text Char Char Char Char Char,Footnote Text Char Char Char,Char Char,Char Char Char Char Char,Char Char Char Char Char Char Char,ft Char,Footnote Text Char1 Char Char1 Char,Footnote Text Char Char Char Char1 Char,fn Char"/>
    <w:basedOn w:val="DefaultParagraphFont"/>
    <w:link w:val="FootnoteText"/>
    <w:uiPriority w:val="99"/>
    <w:semiHidden/>
    <w:rsid w:val="008C5A0E"/>
    <w:rPr>
      <w:color w:val="495965" w:themeColor="text2"/>
      <w:sz w:val="12"/>
      <w:szCs w:val="20"/>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Footnote text"/>
    <w:basedOn w:val="DefaultParagraphFont"/>
    <w:link w:val="BVIfnrCharChar1"/>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omic Sans MS" w:hAnsi="Comic Sans M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customStyle="1" w:styleId="BVIfnrCharChar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997263"/>
    <w:pPr>
      <w:suppressAutoHyphens w:val="0"/>
      <w:spacing w:before="0" w:after="160" w:line="240" w:lineRule="exact"/>
    </w:pPr>
    <w:rPr>
      <w:color w:val="auto"/>
      <w:vertAlign w:val="superscript"/>
      <w:lang w:val="en-AU"/>
    </w:rPr>
  </w:style>
  <w:style w:type="paragraph" w:customStyle="1" w:styleId="TableTextPortrait">
    <w:name w:val="Table Text Portrait"/>
    <w:basedOn w:val="Normal"/>
    <w:qFormat/>
    <w:rsid w:val="00D016E4"/>
    <w:pPr>
      <w:suppressAutoHyphens w:val="0"/>
      <w:spacing w:before="40" w:after="40" w:line="276" w:lineRule="auto"/>
    </w:pPr>
    <w:rPr>
      <w:rFonts w:ascii="Segoe UI" w:hAnsi="Segoe UI"/>
      <w:color w:val="auto"/>
      <w:sz w:val="18"/>
      <w:lang w:val="en-AU"/>
    </w:rPr>
  </w:style>
  <w:style w:type="paragraph" w:styleId="Revision">
    <w:name w:val="Revision"/>
    <w:hidden/>
    <w:uiPriority w:val="99"/>
    <w:semiHidden/>
    <w:rsid w:val="00E942EA"/>
    <w:pPr>
      <w:spacing w:after="0" w:line="240" w:lineRule="auto"/>
    </w:pPr>
    <w:rPr>
      <w:color w:val="495965" w:themeColor="text2"/>
      <w:lang w:val="en-GB"/>
    </w:rPr>
  </w:style>
  <w:style w:type="character" w:styleId="Mention">
    <w:name w:val="Mention"/>
    <w:basedOn w:val="DefaultParagraphFont"/>
    <w:uiPriority w:val="99"/>
    <w:unhideWhenUsed/>
    <w:rsid w:val="00EC15EB"/>
    <w:rPr>
      <w:color w:val="2B579A"/>
      <w:shd w:val="clear" w:color="auto" w:fill="E1DFDD"/>
    </w:rPr>
  </w:style>
  <w:style w:type="paragraph" w:customStyle="1" w:styleId="paragraph">
    <w:name w:val="paragraph"/>
    <w:basedOn w:val="Normal"/>
    <w:rsid w:val="0069684C"/>
    <w:pPr>
      <w:suppressAutoHyphens w:val="0"/>
      <w:spacing w:before="100" w:beforeAutospacing="1" w:after="100" w:afterAutospacing="1" w:line="240" w:lineRule="auto"/>
    </w:pPr>
    <w:rPr>
      <w:rFonts w:ascii="Calibri" w:hAnsi="Calibri" w:cs="Calibri"/>
      <w:color w:val="auto"/>
      <w:lang w:val="en-AU" w:eastAsia="en-AU"/>
    </w:rPr>
  </w:style>
  <w:style w:type="character" w:customStyle="1" w:styleId="normaltextrun">
    <w:name w:val="normaltextrun"/>
    <w:basedOn w:val="DefaultParagraphFont"/>
    <w:rsid w:val="0069684C"/>
  </w:style>
  <w:style w:type="character" w:customStyle="1" w:styleId="eop">
    <w:name w:val="eop"/>
    <w:basedOn w:val="DefaultParagraphFont"/>
    <w:rsid w:val="0069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4596220">
      <w:bodyDiv w:val="1"/>
      <w:marLeft w:val="0"/>
      <w:marRight w:val="0"/>
      <w:marTop w:val="0"/>
      <w:marBottom w:val="0"/>
      <w:divBdr>
        <w:top w:val="none" w:sz="0" w:space="0" w:color="auto"/>
        <w:left w:val="none" w:sz="0" w:space="0" w:color="auto"/>
        <w:bottom w:val="none" w:sz="0" w:space="0" w:color="auto"/>
        <w:right w:val="none" w:sz="0" w:space="0" w:color="auto"/>
      </w:divBdr>
    </w:div>
    <w:div w:id="32122827">
      <w:bodyDiv w:val="1"/>
      <w:marLeft w:val="0"/>
      <w:marRight w:val="0"/>
      <w:marTop w:val="0"/>
      <w:marBottom w:val="0"/>
      <w:divBdr>
        <w:top w:val="none" w:sz="0" w:space="0" w:color="auto"/>
        <w:left w:val="none" w:sz="0" w:space="0" w:color="auto"/>
        <w:bottom w:val="none" w:sz="0" w:space="0" w:color="auto"/>
        <w:right w:val="none" w:sz="0" w:space="0" w:color="auto"/>
      </w:divBdr>
    </w:div>
    <w:div w:id="37583836">
      <w:bodyDiv w:val="1"/>
      <w:marLeft w:val="0"/>
      <w:marRight w:val="0"/>
      <w:marTop w:val="0"/>
      <w:marBottom w:val="0"/>
      <w:divBdr>
        <w:top w:val="none" w:sz="0" w:space="0" w:color="auto"/>
        <w:left w:val="none" w:sz="0" w:space="0" w:color="auto"/>
        <w:bottom w:val="none" w:sz="0" w:space="0" w:color="auto"/>
        <w:right w:val="none" w:sz="0" w:space="0" w:color="auto"/>
      </w:divBdr>
    </w:div>
    <w:div w:id="48306836">
      <w:bodyDiv w:val="1"/>
      <w:marLeft w:val="0"/>
      <w:marRight w:val="0"/>
      <w:marTop w:val="0"/>
      <w:marBottom w:val="0"/>
      <w:divBdr>
        <w:top w:val="none" w:sz="0" w:space="0" w:color="auto"/>
        <w:left w:val="none" w:sz="0" w:space="0" w:color="auto"/>
        <w:bottom w:val="none" w:sz="0" w:space="0" w:color="auto"/>
        <w:right w:val="none" w:sz="0" w:space="0" w:color="auto"/>
      </w:divBdr>
    </w:div>
    <w:div w:id="66851738">
      <w:bodyDiv w:val="1"/>
      <w:marLeft w:val="0"/>
      <w:marRight w:val="0"/>
      <w:marTop w:val="0"/>
      <w:marBottom w:val="0"/>
      <w:divBdr>
        <w:top w:val="none" w:sz="0" w:space="0" w:color="auto"/>
        <w:left w:val="none" w:sz="0" w:space="0" w:color="auto"/>
        <w:bottom w:val="none" w:sz="0" w:space="0" w:color="auto"/>
        <w:right w:val="none" w:sz="0" w:space="0" w:color="auto"/>
      </w:divBdr>
    </w:div>
    <w:div w:id="68116037">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16484508">
      <w:bodyDiv w:val="1"/>
      <w:marLeft w:val="0"/>
      <w:marRight w:val="0"/>
      <w:marTop w:val="0"/>
      <w:marBottom w:val="0"/>
      <w:divBdr>
        <w:top w:val="none" w:sz="0" w:space="0" w:color="auto"/>
        <w:left w:val="none" w:sz="0" w:space="0" w:color="auto"/>
        <w:bottom w:val="none" w:sz="0" w:space="0" w:color="auto"/>
        <w:right w:val="none" w:sz="0" w:space="0" w:color="auto"/>
      </w:divBdr>
    </w:div>
    <w:div w:id="187647755">
      <w:bodyDiv w:val="1"/>
      <w:marLeft w:val="0"/>
      <w:marRight w:val="0"/>
      <w:marTop w:val="0"/>
      <w:marBottom w:val="0"/>
      <w:divBdr>
        <w:top w:val="none" w:sz="0" w:space="0" w:color="auto"/>
        <w:left w:val="none" w:sz="0" w:space="0" w:color="auto"/>
        <w:bottom w:val="none" w:sz="0" w:space="0" w:color="auto"/>
        <w:right w:val="none" w:sz="0" w:space="0" w:color="auto"/>
      </w:divBdr>
    </w:div>
    <w:div w:id="201675142">
      <w:bodyDiv w:val="1"/>
      <w:marLeft w:val="0"/>
      <w:marRight w:val="0"/>
      <w:marTop w:val="0"/>
      <w:marBottom w:val="0"/>
      <w:divBdr>
        <w:top w:val="none" w:sz="0" w:space="0" w:color="auto"/>
        <w:left w:val="none" w:sz="0" w:space="0" w:color="auto"/>
        <w:bottom w:val="none" w:sz="0" w:space="0" w:color="auto"/>
        <w:right w:val="none" w:sz="0" w:space="0" w:color="auto"/>
      </w:divBdr>
    </w:div>
    <w:div w:id="230579303">
      <w:bodyDiv w:val="1"/>
      <w:marLeft w:val="0"/>
      <w:marRight w:val="0"/>
      <w:marTop w:val="0"/>
      <w:marBottom w:val="0"/>
      <w:divBdr>
        <w:top w:val="none" w:sz="0" w:space="0" w:color="auto"/>
        <w:left w:val="none" w:sz="0" w:space="0" w:color="auto"/>
        <w:bottom w:val="none" w:sz="0" w:space="0" w:color="auto"/>
        <w:right w:val="none" w:sz="0" w:space="0" w:color="auto"/>
      </w:divBdr>
    </w:div>
    <w:div w:id="236719190">
      <w:bodyDiv w:val="1"/>
      <w:marLeft w:val="0"/>
      <w:marRight w:val="0"/>
      <w:marTop w:val="0"/>
      <w:marBottom w:val="0"/>
      <w:divBdr>
        <w:top w:val="none" w:sz="0" w:space="0" w:color="auto"/>
        <w:left w:val="none" w:sz="0" w:space="0" w:color="auto"/>
        <w:bottom w:val="none" w:sz="0" w:space="0" w:color="auto"/>
        <w:right w:val="none" w:sz="0" w:space="0" w:color="auto"/>
      </w:divBdr>
    </w:div>
    <w:div w:id="375129890">
      <w:bodyDiv w:val="1"/>
      <w:marLeft w:val="0"/>
      <w:marRight w:val="0"/>
      <w:marTop w:val="0"/>
      <w:marBottom w:val="0"/>
      <w:divBdr>
        <w:top w:val="none" w:sz="0" w:space="0" w:color="auto"/>
        <w:left w:val="none" w:sz="0" w:space="0" w:color="auto"/>
        <w:bottom w:val="none" w:sz="0" w:space="0" w:color="auto"/>
        <w:right w:val="none" w:sz="0" w:space="0" w:color="auto"/>
      </w:divBdr>
    </w:div>
    <w:div w:id="502477147">
      <w:bodyDiv w:val="1"/>
      <w:marLeft w:val="0"/>
      <w:marRight w:val="0"/>
      <w:marTop w:val="0"/>
      <w:marBottom w:val="0"/>
      <w:divBdr>
        <w:top w:val="none" w:sz="0" w:space="0" w:color="auto"/>
        <w:left w:val="none" w:sz="0" w:space="0" w:color="auto"/>
        <w:bottom w:val="none" w:sz="0" w:space="0" w:color="auto"/>
        <w:right w:val="none" w:sz="0" w:space="0" w:color="auto"/>
      </w:divBdr>
    </w:div>
    <w:div w:id="524634735">
      <w:bodyDiv w:val="1"/>
      <w:marLeft w:val="0"/>
      <w:marRight w:val="0"/>
      <w:marTop w:val="0"/>
      <w:marBottom w:val="0"/>
      <w:divBdr>
        <w:top w:val="none" w:sz="0" w:space="0" w:color="auto"/>
        <w:left w:val="none" w:sz="0" w:space="0" w:color="auto"/>
        <w:bottom w:val="none" w:sz="0" w:space="0" w:color="auto"/>
        <w:right w:val="none" w:sz="0" w:space="0" w:color="auto"/>
      </w:divBdr>
    </w:div>
    <w:div w:id="562134246">
      <w:bodyDiv w:val="1"/>
      <w:marLeft w:val="0"/>
      <w:marRight w:val="0"/>
      <w:marTop w:val="0"/>
      <w:marBottom w:val="0"/>
      <w:divBdr>
        <w:top w:val="none" w:sz="0" w:space="0" w:color="auto"/>
        <w:left w:val="none" w:sz="0" w:space="0" w:color="auto"/>
        <w:bottom w:val="none" w:sz="0" w:space="0" w:color="auto"/>
        <w:right w:val="none" w:sz="0" w:space="0" w:color="auto"/>
      </w:divBdr>
    </w:div>
    <w:div w:id="580919175">
      <w:bodyDiv w:val="1"/>
      <w:marLeft w:val="0"/>
      <w:marRight w:val="0"/>
      <w:marTop w:val="0"/>
      <w:marBottom w:val="0"/>
      <w:divBdr>
        <w:top w:val="none" w:sz="0" w:space="0" w:color="auto"/>
        <w:left w:val="none" w:sz="0" w:space="0" w:color="auto"/>
        <w:bottom w:val="none" w:sz="0" w:space="0" w:color="auto"/>
        <w:right w:val="none" w:sz="0" w:space="0" w:color="auto"/>
      </w:divBdr>
    </w:div>
    <w:div w:id="597562128">
      <w:bodyDiv w:val="1"/>
      <w:marLeft w:val="0"/>
      <w:marRight w:val="0"/>
      <w:marTop w:val="0"/>
      <w:marBottom w:val="0"/>
      <w:divBdr>
        <w:top w:val="none" w:sz="0" w:space="0" w:color="auto"/>
        <w:left w:val="none" w:sz="0" w:space="0" w:color="auto"/>
        <w:bottom w:val="none" w:sz="0" w:space="0" w:color="auto"/>
        <w:right w:val="none" w:sz="0" w:space="0" w:color="auto"/>
      </w:divBdr>
    </w:div>
    <w:div w:id="606157179">
      <w:bodyDiv w:val="1"/>
      <w:marLeft w:val="0"/>
      <w:marRight w:val="0"/>
      <w:marTop w:val="0"/>
      <w:marBottom w:val="0"/>
      <w:divBdr>
        <w:top w:val="none" w:sz="0" w:space="0" w:color="auto"/>
        <w:left w:val="none" w:sz="0" w:space="0" w:color="auto"/>
        <w:bottom w:val="none" w:sz="0" w:space="0" w:color="auto"/>
        <w:right w:val="none" w:sz="0" w:space="0" w:color="auto"/>
      </w:divBdr>
    </w:div>
    <w:div w:id="625353253">
      <w:bodyDiv w:val="1"/>
      <w:marLeft w:val="0"/>
      <w:marRight w:val="0"/>
      <w:marTop w:val="0"/>
      <w:marBottom w:val="0"/>
      <w:divBdr>
        <w:top w:val="none" w:sz="0" w:space="0" w:color="auto"/>
        <w:left w:val="none" w:sz="0" w:space="0" w:color="auto"/>
        <w:bottom w:val="none" w:sz="0" w:space="0" w:color="auto"/>
        <w:right w:val="none" w:sz="0" w:space="0" w:color="auto"/>
      </w:divBdr>
    </w:div>
    <w:div w:id="633221811">
      <w:bodyDiv w:val="1"/>
      <w:marLeft w:val="0"/>
      <w:marRight w:val="0"/>
      <w:marTop w:val="0"/>
      <w:marBottom w:val="0"/>
      <w:divBdr>
        <w:top w:val="none" w:sz="0" w:space="0" w:color="auto"/>
        <w:left w:val="none" w:sz="0" w:space="0" w:color="auto"/>
        <w:bottom w:val="none" w:sz="0" w:space="0" w:color="auto"/>
        <w:right w:val="none" w:sz="0" w:space="0" w:color="auto"/>
      </w:divBdr>
    </w:div>
    <w:div w:id="696809080">
      <w:bodyDiv w:val="1"/>
      <w:marLeft w:val="0"/>
      <w:marRight w:val="0"/>
      <w:marTop w:val="0"/>
      <w:marBottom w:val="0"/>
      <w:divBdr>
        <w:top w:val="none" w:sz="0" w:space="0" w:color="auto"/>
        <w:left w:val="none" w:sz="0" w:space="0" w:color="auto"/>
        <w:bottom w:val="none" w:sz="0" w:space="0" w:color="auto"/>
        <w:right w:val="none" w:sz="0" w:space="0" w:color="auto"/>
      </w:divBdr>
    </w:div>
    <w:div w:id="705371865">
      <w:bodyDiv w:val="1"/>
      <w:marLeft w:val="0"/>
      <w:marRight w:val="0"/>
      <w:marTop w:val="0"/>
      <w:marBottom w:val="0"/>
      <w:divBdr>
        <w:top w:val="none" w:sz="0" w:space="0" w:color="auto"/>
        <w:left w:val="none" w:sz="0" w:space="0" w:color="auto"/>
        <w:bottom w:val="none" w:sz="0" w:space="0" w:color="auto"/>
        <w:right w:val="none" w:sz="0" w:space="0" w:color="auto"/>
      </w:divBdr>
    </w:div>
    <w:div w:id="783843237">
      <w:bodyDiv w:val="1"/>
      <w:marLeft w:val="0"/>
      <w:marRight w:val="0"/>
      <w:marTop w:val="0"/>
      <w:marBottom w:val="0"/>
      <w:divBdr>
        <w:top w:val="none" w:sz="0" w:space="0" w:color="auto"/>
        <w:left w:val="none" w:sz="0" w:space="0" w:color="auto"/>
        <w:bottom w:val="none" w:sz="0" w:space="0" w:color="auto"/>
        <w:right w:val="none" w:sz="0" w:space="0" w:color="auto"/>
      </w:divBdr>
    </w:div>
    <w:div w:id="784890256">
      <w:bodyDiv w:val="1"/>
      <w:marLeft w:val="0"/>
      <w:marRight w:val="0"/>
      <w:marTop w:val="0"/>
      <w:marBottom w:val="0"/>
      <w:divBdr>
        <w:top w:val="none" w:sz="0" w:space="0" w:color="auto"/>
        <w:left w:val="none" w:sz="0" w:space="0" w:color="auto"/>
        <w:bottom w:val="none" w:sz="0" w:space="0" w:color="auto"/>
        <w:right w:val="none" w:sz="0" w:space="0" w:color="auto"/>
      </w:divBdr>
    </w:div>
    <w:div w:id="939412190">
      <w:bodyDiv w:val="1"/>
      <w:marLeft w:val="0"/>
      <w:marRight w:val="0"/>
      <w:marTop w:val="0"/>
      <w:marBottom w:val="0"/>
      <w:divBdr>
        <w:top w:val="none" w:sz="0" w:space="0" w:color="auto"/>
        <w:left w:val="none" w:sz="0" w:space="0" w:color="auto"/>
        <w:bottom w:val="none" w:sz="0" w:space="0" w:color="auto"/>
        <w:right w:val="none" w:sz="0" w:space="0" w:color="auto"/>
      </w:divBdr>
    </w:div>
    <w:div w:id="946043891">
      <w:bodyDiv w:val="1"/>
      <w:marLeft w:val="0"/>
      <w:marRight w:val="0"/>
      <w:marTop w:val="0"/>
      <w:marBottom w:val="0"/>
      <w:divBdr>
        <w:top w:val="none" w:sz="0" w:space="0" w:color="auto"/>
        <w:left w:val="none" w:sz="0" w:space="0" w:color="auto"/>
        <w:bottom w:val="none" w:sz="0" w:space="0" w:color="auto"/>
        <w:right w:val="none" w:sz="0" w:space="0" w:color="auto"/>
      </w:divBdr>
    </w:div>
    <w:div w:id="957881956">
      <w:bodyDiv w:val="1"/>
      <w:marLeft w:val="0"/>
      <w:marRight w:val="0"/>
      <w:marTop w:val="0"/>
      <w:marBottom w:val="0"/>
      <w:divBdr>
        <w:top w:val="none" w:sz="0" w:space="0" w:color="auto"/>
        <w:left w:val="none" w:sz="0" w:space="0" w:color="auto"/>
        <w:bottom w:val="none" w:sz="0" w:space="0" w:color="auto"/>
        <w:right w:val="none" w:sz="0" w:space="0" w:color="auto"/>
      </w:divBdr>
    </w:div>
    <w:div w:id="1022321147">
      <w:bodyDiv w:val="1"/>
      <w:marLeft w:val="0"/>
      <w:marRight w:val="0"/>
      <w:marTop w:val="0"/>
      <w:marBottom w:val="0"/>
      <w:divBdr>
        <w:top w:val="none" w:sz="0" w:space="0" w:color="auto"/>
        <w:left w:val="none" w:sz="0" w:space="0" w:color="auto"/>
        <w:bottom w:val="none" w:sz="0" w:space="0" w:color="auto"/>
        <w:right w:val="none" w:sz="0" w:space="0" w:color="auto"/>
      </w:divBdr>
    </w:div>
    <w:div w:id="1072655163">
      <w:bodyDiv w:val="1"/>
      <w:marLeft w:val="0"/>
      <w:marRight w:val="0"/>
      <w:marTop w:val="0"/>
      <w:marBottom w:val="0"/>
      <w:divBdr>
        <w:top w:val="none" w:sz="0" w:space="0" w:color="auto"/>
        <w:left w:val="none" w:sz="0" w:space="0" w:color="auto"/>
        <w:bottom w:val="none" w:sz="0" w:space="0" w:color="auto"/>
        <w:right w:val="none" w:sz="0" w:space="0" w:color="auto"/>
      </w:divBdr>
    </w:div>
    <w:div w:id="1096174153">
      <w:bodyDiv w:val="1"/>
      <w:marLeft w:val="0"/>
      <w:marRight w:val="0"/>
      <w:marTop w:val="0"/>
      <w:marBottom w:val="0"/>
      <w:divBdr>
        <w:top w:val="none" w:sz="0" w:space="0" w:color="auto"/>
        <w:left w:val="none" w:sz="0" w:space="0" w:color="auto"/>
        <w:bottom w:val="none" w:sz="0" w:space="0" w:color="auto"/>
        <w:right w:val="none" w:sz="0" w:space="0" w:color="auto"/>
      </w:divBdr>
    </w:div>
    <w:div w:id="1121723601">
      <w:bodyDiv w:val="1"/>
      <w:marLeft w:val="0"/>
      <w:marRight w:val="0"/>
      <w:marTop w:val="0"/>
      <w:marBottom w:val="0"/>
      <w:divBdr>
        <w:top w:val="none" w:sz="0" w:space="0" w:color="auto"/>
        <w:left w:val="none" w:sz="0" w:space="0" w:color="auto"/>
        <w:bottom w:val="none" w:sz="0" w:space="0" w:color="auto"/>
        <w:right w:val="none" w:sz="0" w:space="0" w:color="auto"/>
      </w:divBdr>
    </w:div>
    <w:div w:id="1158887135">
      <w:bodyDiv w:val="1"/>
      <w:marLeft w:val="0"/>
      <w:marRight w:val="0"/>
      <w:marTop w:val="0"/>
      <w:marBottom w:val="0"/>
      <w:divBdr>
        <w:top w:val="none" w:sz="0" w:space="0" w:color="auto"/>
        <w:left w:val="none" w:sz="0" w:space="0" w:color="auto"/>
        <w:bottom w:val="none" w:sz="0" w:space="0" w:color="auto"/>
        <w:right w:val="none" w:sz="0" w:space="0" w:color="auto"/>
      </w:divBdr>
    </w:div>
    <w:div w:id="1173033988">
      <w:bodyDiv w:val="1"/>
      <w:marLeft w:val="0"/>
      <w:marRight w:val="0"/>
      <w:marTop w:val="0"/>
      <w:marBottom w:val="0"/>
      <w:divBdr>
        <w:top w:val="none" w:sz="0" w:space="0" w:color="auto"/>
        <w:left w:val="none" w:sz="0" w:space="0" w:color="auto"/>
        <w:bottom w:val="none" w:sz="0" w:space="0" w:color="auto"/>
        <w:right w:val="none" w:sz="0" w:space="0" w:color="auto"/>
      </w:divBdr>
    </w:div>
    <w:div w:id="1222669653">
      <w:bodyDiv w:val="1"/>
      <w:marLeft w:val="0"/>
      <w:marRight w:val="0"/>
      <w:marTop w:val="0"/>
      <w:marBottom w:val="0"/>
      <w:divBdr>
        <w:top w:val="none" w:sz="0" w:space="0" w:color="auto"/>
        <w:left w:val="none" w:sz="0" w:space="0" w:color="auto"/>
        <w:bottom w:val="none" w:sz="0" w:space="0" w:color="auto"/>
        <w:right w:val="none" w:sz="0" w:space="0" w:color="auto"/>
      </w:divBdr>
    </w:div>
    <w:div w:id="1224178285">
      <w:bodyDiv w:val="1"/>
      <w:marLeft w:val="0"/>
      <w:marRight w:val="0"/>
      <w:marTop w:val="0"/>
      <w:marBottom w:val="0"/>
      <w:divBdr>
        <w:top w:val="none" w:sz="0" w:space="0" w:color="auto"/>
        <w:left w:val="none" w:sz="0" w:space="0" w:color="auto"/>
        <w:bottom w:val="none" w:sz="0" w:space="0" w:color="auto"/>
        <w:right w:val="none" w:sz="0" w:space="0" w:color="auto"/>
      </w:divBdr>
    </w:div>
    <w:div w:id="1321470048">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2947173">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64301282">
      <w:bodyDiv w:val="1"/>
      <w:marLeft w:val="0"/>
      <w:marRight w:val="0"/>
      <w:marTop w:val="0"/>
      <w:marBottom w:val="0"/>
      <w:divBdr>
        <w:top w:val="none" w:sz="0" w:space="0" w:color="auto"/>
        <w:left w:val="none" w:sz="0" w:space="0" w:color="auto"/>
        <w:bottom w:val="none" w:sz="0" w:space="0" w:color="auto"/>
        <w:right w:val="none" w:sz="0" w:space="0" w:color="auto"/>
      </w:divBdr>
    </w:div>
    <w:div w:id="1486118104">
      <w:bodyDiv w:val="1"/>
      <w:marLeft w:val="0"/>
      <w:marRight w:val="0"/>
      <w:marTop w:val="0"/>
      <w:marBottom w:val="0"/>
      <w:divBdr>
        <w:top w:val="none" w:sz="0" w:space="0" w:color="auto"/>
        <w:left w:val="none" w:sz="0" w:space="0" w:color="auto"/>
        <w:bottom w:val="none" w:sz="0" w:space="0" w:color="auto"/>
        <w:right w:val="none" w:sz="0" w:space="0" w:color="auto"/>
      </w:divBdr>
    </w:div>
    <w:div w:id="1523477605">
      <w:bodyDiv w:val="1"/>
      <w:marLeft w:val="0"/>
      <w:marRight w:val="0"/>
      <w:marTop w:val="0"/>
      <w:marBottom w:val="0"/>
      <w:divBdr>
        <w:top w:val="none" w:sz="0" w:space="0" w:color="auto"/>
        <w:left w:val="none" w:sz="0" w:space="0" w:color="auto"/>
        <w:bottom w:val="none" w:sz="0" w:space="0" w:color="auto"/>
        <w:right w:val="none" w:sz="0" w:space="0" w:color="auto"/>
      </w:divBdr>
    </w:div>
    <w:div w:id="1676835599">
      <w:bodyDiv w:val="1"/>
      <w:marLeft w:val="0"/>
      <w:marRight w:val="0"/>
      <w:marTop w:val="0"/>
      <w:marBottom w:val="0"/>
      <w:divBdr>
        <w:top w:val="none" w:sz="0" w:space="0" w:color="auto"/>
        <w:left w:val="none" w:sz="0" w:space="0" w:color="auto"/>
        <w:bottom w:val="none" w:sz="0" w:space="0" w:color="auto"/>
        <w:right w:val="none" w:sz="0" w:space="0" w:color="auto"/>
      </w:divBdr>
    </w:div>
    <w:div w:id="1712998188">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66266518">
      <w:bodyDiv w:val="1"/>
      <w:marLeft w:val="0"/>
      <w:marRight w:val="0"/>
      <w:marTop w:val="0"/>
      <w:marBottom w:val="0"/>
      <w:divBdr>
        <w:top w:val="none" w:sz="0" w:space="0" w:color="auto"/>
        <w:left w:val="none" w:sz="0" w:space="0" w:color="auto"/>
        <w:bottom w:val="none" w:sz="0" w:space="0" w:color="auto"/>
        <w:right w:val="none" w:sz="0" w:space="0" w:color="auto"/>
      </w:divBdr>
    </w:div>
    <w:div w:id="1811512034">
      <w:bodyDiv w:val="1"/>
      <w:marLeft w:val="0"/>
      <w:marRight w:val="0"/>
      <w:marTop w:val="0"/>
      <w:marBottom w:val="0"/>
      <w:divBdr>
        <w:top w:val="none" w:sz="0" w:space="0" w:color="auto"/>
        <w:left w:val="none" w:sz="0" w:space="0" w:color="auto"/>
        <w:bottom w:val="none" w:sz="0" w:space="0" w:color="auto"/>
        <w:right w:val="none" w:sz="0" w:space="0" w:color="auto"/>
      </w:divBdr>
    </w:div>
    <w:div w:id="1832256066">
      <w:bodyDiv w:val="1"/>
      <w:marLeft w:val="0"/>
      <w:marRight w:val="0"/>
      <w:marTop w:val="0"/>
      <w:marBottom w:val="0"/>
      <w:divBdr>
        <w:top w:val="none" w:sz="0" w:space="0" w:color="auto"/>
        <w:left w:val="none" w:sz="0" w:space="0" w:color="auto"/>
        <w:bottom w:val="none" w:sz="0" w:space="0" w:color="auto"/>
        <w:right w:val="none" w:sz="0" w:space="0" w:color="auto"/>
      </w:divBdr>
    </w:div>
    <w:div w:id="1859925080">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31160777">
      <w:bodyDiv w:val="1"/>
      <w:marLeft w:val="0"/>
      <w:marRight w:val="0"/>
      <w:marTop w:val="0"/>
      <w:marBottom w:val="0"/>
      <w:divBdr>
        <w:top w:val="none" w:sz="0" w:space="0" w:color="auto"/>
        <w:left w:val="none" w:sz="0" w:space="0" w:color="auto"/>
        <w:bottom w:val="none" w:sz="0" w:space="0" w:color="auto"/>
        <w:right w:val="none" w:sz="0" w:space="0" w:color="auto"/>
      </w:divBdr>
    </w:div>
    <w:div w:id="1938713476">
      <w:bodyDiv w:val="1"/>
      <w:marLeft w:val="0"/>
      <w:marRight w:val="0"/>
      <w:marTop w:val="0"/>
      <w:marBottom w:val="0"/>
      <w:divBdr>
        <w:top w:val="none" w:sz="0" w:space="0" w:color="auto"/>
        <w:left w:val="none" w:sz="0" w:space="0" w:color="auto"/>
        <w:bottom w:val="none" w:sz="0" w:space="0" w:color="auto"/>
        <w:right w:val="none" w:sz="0" w:space="0" w:color="auto"/>
      </w:divBdr>
    </w:div>
    <w:div w:id="1970894969">
      <w:bodyDiv w:val="1"/>
      <w:marLeft w:val="0"/>
      <w:marRight w:val="0"/>
      <w:marTop w:val="0"/>
      <w:marBottom w:val="0"/>
      <w:divBdr>
        <w:top w:val="none" w:sz="0" w:space="0" w:color="auto"/>
        <w:left w:val="none" w:sz="0" w:space="0" w:color="auto"/>
        <w:bottom w:val="none" w:sz="0" w:space="0" w:color="auto"/>
        <w:right w:val="none" w:sz="0" w:space="0" w:color="auto"/>
      </w:divBdr>
    </w:div>
    <w:div w:id="20111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3247</Words>
  <Characters>20490</Characters>
  <Application>Microsoft Office Word</Application>
  <DocSecurity>0</DocSecurity>
  <Lines>512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2022-12-20T07:54:00Z</dcterms:created>
  <dcterms:modified xsi:type="dcterms:W3CDTF">2022-12-20T07:54:00Z</dcterms:modified>
  <cp:category/>
</cp:coreProperties>
</file>