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B4AE2" w14:textId="1B3A5DC4" w:rsidR="009A744E" w:rsidRDefault="002E500A" w:rsidP="00337712">
      <w:pPr>
        <w:pStyle w:val="Heading1"/>
        <w:spacing w:after="0" w:line="240" w:lineRule="auto"/>
        <w:contextualSpacing w:val="0"/>
      </w:pPr>
      <w:r w:rsidRPr="002E500A">
        <w:t>202</w:t>
      </w:r>
      <w:r w:rsidR="009543B9">
        <w:t>1</w:t>
      </w:r>
      <w:r w:rsidRPr="002E500A">
        <w:t>-2</w:t>
      </w:r>
      <w:r w:rsidR="009543B9">
        <w:t>2</w:t>
      </w:r>
      <w:r w:rsidRPr="002E500A">
        <w:t xml:space="preserve"> </w:t>
      </w:r>
      <w:r w:rsidR="004D2B9D">
        <w:t>NEPAL</w:t>
      </w:r>
      <w:r w:rsidR="001F7F4D" w:rsidRPr="002E500A">
        <w:t xml:space="preserve"> D</w:t>
      </w:r>
      <w:r w:rsidR="00382CE7">
        <w:t>evelopment</w:t>
      </w:r>
      <w:r w:rsidR="001F7F4D" w:rsidRPr="002E500A">
        <w:t xml:space="preserve"> </w:t>
      </w:r>
      <w:r w:rsidRPr="002E500A">
        <w:t>P</w:t>
      </w:r>
      <w:r w:rsidR="00382CE7">
        <w:t xml:space="preserve">rogram </w:t>
      </w:r>
      <w:r w:rsidRPr="002E500A">
        <w:t>P</w:t>
      </w:r>
      <w:r w:rsidR="00382CE7">
        <w:t>rogress</w:t>
      </w:r>
      <w:r w:rsidRPr="002E500A">
        <w:t xml:space="preserve"> R</w:t>
      </w:r>
      <w:r w:rsidR="00382CE7">
        <w:t>eport</w:t>
      </w:r>
    </w:p>
    <w:p w14:paraId="07E5C7BA" w14:textId="08292A84" w:rsidR="00337712" w:rsidRPr="00337712" w:rsidRDefault="00337712" w:rsidP="00337712">
      <w:pPr>
        <w:pBdr>
          <w:top w:val="single" w:sz="4" w:space="1" w:color="65C5B4" w:themeColor="accent1"/>
          <w:left w:val="single" w:sz="4" w:space="4" w:color="65C5B4" w:themeColor="accent1"/>
          <w:bottom w:val="single" w:sz="4" w:space="1" w:color="65C5B4" w:themeColor="accent1"/>
          <w:right w:val="single" w:sz="4" w:space="4" w:color="65C5B4" w:themeColor="accent1"/>
        </w:pBdr>
        <w:spacing w:before="0" w:after="0" w:line="240" w:lineRule="auto"/>
      </w:pPr>
      <w:r w:rsidRPr="00015DC0">
        <w:t xml:space="preserve">The COVID-19 Development Response Plan for </w:t>
      </w:r>
      <w:r>
        <w:t>Nepal has been extended through 2022-23</w:t>
      </w:r>
      <w:r w:rsidRPr="00D90C88">
        <w:t xml:space="preserve">. </w:t>
      </w:r>
      <w:r>
        <w:br/>
      </w:r>
      <w:r w:rsidRPr="00D90C88">
        <w:t>In 2022-23, the Nepal program will have a strong focus on</w:t>
      </w:r>
      <w:r>
        <w:t xml:space="preserve"> sub-national governance, disaster risk reduction and natural resource management, to ensure Nepal’s long-term stability, economic </w:t>
      </w:r>
      <w:proofErr w:type="gramStart"/>
      <w:r>
        <w:t>recovery</w:t>
      </w:r>
      <w:proofErr w:type="gramEnd"/>
      <w:r>
        <w:t xml:space="preserve"> and resilience. </w:t>
      </w:r>
    </w:p>
    <w:tbl>
      <w:tblPr>
        <w:tblStyle w:val="GridTable4-Accent1"/>
        <w:tblpPr w:leftFromText="180" w:rightFromText="180" w:vertAnchor="text" w:horzAnchor="margin" w:tblpY="28"/>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ook w:val="04A0" w:firstRow="1" w:lastRow="0" w:firstColumn="1" w:lastColumn="0" w:noHBand="0" w:noVBand="1"/>
        <w:tblCaption w:val="Program Budget"/>
        <w:tblDescription w:val="Amount of Program budget allocation for 2020-21 for Bilateral, Regional, Global and Other Government Department ODA"/>
      </w:tblPr>
      <w:tblGrid>
        <w:gridCol w:w="2376"/>
        <w:gridCol w:w="2605"/>
      </w:tblGrid>
      <w:tr w:rsidR="00337712" w14:paraId="62DA26BA" w14:textId="77777777" w:rsidTr="00CB5D8A">
        <w:trPr>
          <w:cnfStyle w:val="100000000000" w:firstRow="1" w:lastRow="0" w:firstColumn="0" w:lastColumn="0" w:oddVBand="0" w:evenVBand="0" w:oddHBand="0" w:evenHBand="0" w:firstRowFirstColumn="0" w:firstRowLastColumn="0" w:lastRowFirstColumn="0" w:lastRowLastColumn="0"/>
          <w:trHeight w:val="882"/>
          <w:tblHeader/>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152BD429" w14:textId="77777777" w:rsidR="00337712" w:rsidRPr="005736BB" w:rsidRDefault="00337712" w:rsidP="00337712">
            <w:pPr>
              <w:widowControl w:val="0"/>
              <w:spacing w:before="60" w:after="120" w:line="260" w:lineRule="exact"/>
              <w:rPr>
                <w:b w:val="0"/>
                <w:bCs w:val="0"/>
                <w:sz w:val="20"/>
                <w:szCs w:val="20"/>
              </w:rPr>
            </w:pPr>
            <w:r w:rsidRPr="005736BB">
              <w:rPr>
                <w:sz w:val="20"/>
                <w:szCs w:val="20"/>
              </w:rPr>
              <w:t>Program Budget</w:t>
            </w:r>
          </w:p>
        </w:tc>
        <w:tc>
          <w:tcPr>
            <w:tcW w:w="2605"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4D76D51A" w14:textId="77777777" w:rsidR="00337712" w:rsidRPr="005736BB" w:rsidRDefault="00337712" w:rsidP="00F808EF">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736BB">
              <w:rPr>
                <w:sz w:val="20"/>
                <w:szCs w:val="20"/>
              </w:rPr>
              <w:t>202</w:t>
            </w:r>
            <w:r>
              <w:rPr>
                <w:sz w:val="20"/>
                <w:szCs w:val="20"/>
              </w:rPr>
              <w:t>1</w:t>
            </w:r>
            <w:r w:rsidRPr="005736BB">
              <w:rPr>
                <w:sz w:val="20"/>
                <w:szCs w:val="20"/>
              </w:rPr>
              <w:t>-2</w:t>
            </w:r>
            <w:r>
              <w:rPr>
                <w:sz w:val="20"/>
                <w:szCs w:val="20"/>
              </w:rPr>
              <w:t>2</w:t>
            </w:r>
            <w:r w:rsidRPr="005736BB">
              <w:rPr>
                <w:sz w:val="20"/>
                <w:szCs w:val="20"/>
              </w:rPr>
              <w:t xml:space="preserve"> Budget Estimate $m</w:t>
            </w:r>
            <w:r>
              <w:rPr>
                <w:sz w:val="20"/>
                <w:szCs w:val="20"/>
              </w:rPr>
              <w:t>*</w:t>
            </w:r>
          </w:p>
        </w:tc>
      </w:tr>
      <w:tr w:rsidR="00337712" w14:paraId="5176D677" w14:textId="77777777" w:rsidTr="00CB5D8A">
        <w:trPr>
          <w:cnfStyle w:val="100000000000" w:firstRow="1" w:lastRow="0" w:firstColumn="0" w:lastColumn="0" w:oddVBand="0" w:evenVBand="0" w:oddHBand="0" w:evenHBand="0" w:firstRowFirstColumn="0" w:firstRowLastColumn="0" w:lastRowFirstColumn="0" w:lastRowLastColumn="0"/>
          <w:trHeight w:val="556"/>
          <w:tblHeader/>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60C9711" w14:textId="77777777" w:rsidR="00337712" w:rsidRPr="005736BB" w:rsidRDefault="00337712" w:rsidP="00337712">
            <w:pPr>
              <w:widowControl w:val="0"/>
              <w:spacing w:before="60" w:after="120" w:line="260" w:lineRule="exact"/>
              <w:rPr>
                <w:sz w:val="20"/>
                <w:szCs w:val="20"/>
              </w:rPr>
            </w:pPr>
            <w:r w:rsidRPr="005736BB">
              <w:rPr>
                <w:sz w:val="20"/>
                <w:szCs w:val="20"/>
              </w:rPr>
              <w:t>Bilateral</w:t>
            </w:r>
          </w:p>
        </w:tc>
        <w:tc>
          <w:tcPr>
            <w:tcW w:w="260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C0C5DCA" w14:textId="55DA220C" w:rsidR="00337712" w:rsidRDefault="00337712" w:rsidP="00337712">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9.1</w:t>
            </w:r>
          </w:p>
        </w:tc>
      </w:tr>
      <w:tr w:rsidR="00337712" w14:paraId="58410CA8" w14:textId="77777777" w:rsidTr="00CB5D8A">
        <w:trPr>
          <w:cnfStyle w:val="100000000000" w:firstRow="1" w:lastRow="0" w:firstColumn="0" w:lastColumn="0" w:oddVBand="0" w:evenVBand="0" w:oddHBand="0" w:evenHBand="0" w:firstRowFirstColumn="0" w:firstRowLastColumn="0" w:lastRowFirstColumn="0" w:lastRowLastColumn="0"/>
          <w:trHeight w:val="556"/>
          <w:tblHeader/>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70E6307" w14:textId="77777777" w:rsidR="00337712" w:rsidRPr="005736BB" w:rsidRDefault="00337712" w:rsidP="00337712">
            <w:pPr>
              <w:widowControl w:val="0"/>
              <w:spacing w:before="60" w:after="120" w:line="260" w:lineRule="exact"/>
              <w:rPr>
                <w:sz w:val="20"/>
                <w:szCs w:val="20"/>
              </w:rPr>
            </w:pPr>
            <w:r w:rsidRPr="005736BB">
              <w:rPr>
                <w:sz w:val="20"/>
                <w:szCs w:val="20"/>
              </w:rPr>
              <w:t>Regional</w:t>
            </w:r>
          </w:p>
        </w:tc>
        <w:tc>
          <w:tcPr>
            <w:tcW w:w="260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DF9EE8A" w14:textId="2C58FD47" w:rsidR="00337712" w:rsidRDefault="00337712" w:rsidP="00337712">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3.6</w:t>
            </w:r>
          </w:p>
        </w:tc>
      </w:tr>
      <w:tr w:rsidR="00337712" w14:paraId="5C852134" w14:textId="77777777" w:rsidTr="00CB5D8A">
        <w:trPr>
          <w:cnfStyle w:val="100000000000" w:firstRow="1" w:lastRow="0" w:firstColumn="0" w:lastColumn="0" w:oddVBand="0" w:evenVBand="0" w:oddHBand="0" w:evenHBand="0" w:firstRowFirstColumn="0" w:firstRowLastColumn="0" w:lastRowFirstColumn="0" w:lastRowLastColumn="0"/>
          <w:trHeight w:val="556"/>
          <w:tblHeader/>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28F71C8" w14:textId="77777777" w:rsidR="00337712" w:rsidRPr="005736BB" w:rsidRDefault="00337712" w:rsidP="00337712">
            <w:pPr>
              <w:widowControl w:val="0"/>
              <w:spacing w:before="60" w:after="120" w:line="260" w:lineRule="exact"/>
              <w:rPr>
                <w:sz w:val="20"/>
                <w:szCs w:val="20"/>
              </w:rPr>
            </w:pPr>
            <w:r w:rsidRPr="005736BB">
              <w:rPr>
                <w:sz w:val="20"/>
                <w:szCs w:val="20"/>
              </w:rPr>
              <w:t>Global</w:t>
            </w:r>
          </w:p>
        </w:tc>
        <w:tc>
          <w:tcPr>
            <w:tcW w:w="260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40CDCF2" w14:textId="6CF95B3E" w:rsidR="00337712" w:rsidRDefault="00337712" w:rsidP="00337712">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7.0</w:t>
            </w:r>
          </w:p>
        </w:tc>
      </w:tr>
      <w:tr w:rsidR="00337712" w14:paraId="32C643FD" w14:textId="77777777" w:rsidTr="00CB5D8A">
        <w:trPr>
          <w:cnfStyle w:val="100000000000" w:firstRow="1" w:lastRow="0" w:firstColumn="0" w:lastColumn="0" w:oddVBand="0" w:evenVBand="0" w:oddHBand="0" w:evenHBand="0" w:firstRowFirstColumn="0" w:firstRowLastColumn="0" w:lastRowFirstColumn="0" w:lastRowLastColumn="0"/>
          <w:trHeight w:val="556"/>
          <w:tblHeader/>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7A57BA4E" w14:textId="77777777" w:rsidR="00337712" w:rsidRPr="005736BB" w:rsidRDefault="00337712" w:rsidP="00337712">
            <w:pPr>
              <w:widowControl w:val="0"/>
              <w:spacing w:before="60" w:after="120" w:line="260" w:lineRule="exact"/>
              <w:rPr>
                <w:sz w:val="20"/>
                <w:szCs w:val="20"/>
              </w:rPr>
            </w:pPr>
            <w:r w:rsidRPr="005736BB">
              <w:rPr>
                <w:sz w:val="20"/>
                <w:szCs w:val="20"/>
              </w:rPr>
              <w:t>Other Govt. Departments</w:t>
            </w:r>
          </w:p>
        </w:tc>
        <w:tc>
          <w:tcPr>
            <w:tcW w:w="260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2932A31" w14:textId="352E3A2F" w:rsidR="00337712" w:rsidRDefault="00337712" w:rsidP="00337712">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0.8</w:t>
            </w:r>
          </w:p>
        </w:tc>
      </w:tr>
      <w:tr w:rsidR="00337712" w14:paraId="2CFA5CEC" w14:textId="77777777" w:rsidTr="00CB5D8A">
        <w:trPr>
          <w:cnfStyle w:val="100000000000" w:firstRow="1" w:lastRow="0" w:firstColumn="0" w:lastColumn="0" w:oddVBand="0" w:evenVBand="0" w:oddHBand="0" w:evenHBand="0" w:firstRowFirstColumn="0" w:firstRowLastColumn="0" w:lastRowFirstColumn="0" w:lastRowLastColumn="0"/>
          <w:trHeight w:val="556"/>
          <w:tblHeader/>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B2AFE7F" w14:textId="77777777" w:rsidR="00337712" w:rsidRPr="005736BB" w:rsidRDefault="00337712" w:rsidP="00337712">
            <w:pPr>
              <w:widowControl w:val="0"/>
              <w:spacing w:before="60" w:after="120" w:line="260" w:lineRule="exact"/>
              <w:rPr>
                <w:sz w:val="20"/>
                <w:szCs w:val="20"/>
              </w:rPr>
            </w:pPr>
            <w:r w:rsidRPr="005736BB">
              <w:rPr>
                <w:sz w:val="20"/>
                <w:szCs w:val="20"/>
              </w:rPr>
              <w:t>Total ODA</w:t>
            </w:r>
          </w:p>
        </w:tc>
        <w:tc>
          <w:tcPr>
            <w:tcW w:w="260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B725A2E" w14:textId="497ADCD7" w:rsidR="00337712" w:rsidRDefault="00337712" w:rsidP="00337712">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20.5</w:t>
            </w:r>
          </w:p>
        </w:tc>
      </w:tr>
    </w:tbl>
    <w:p w14:paraId="3EDC8A44" w14:textId="74CE5E8F" w:rsidR="007B53F9" w:rsidRDefault="00337712" w:rsidP="00751F64">
      <w:pPr>
        <w:widowControl w:val="0"/>
        <w:spacing w:before="0" w:after="0" w:line="240" w:lineRule="auto"/>
      </w:pPr>
      <w:r>
        <w:rPr>
          <w:noProof/>
        </w:rPr>
        <w:drawing>
          <wp:inline distT="0" distB="0" distL="0" distR="0" wp14:anchorId="5F2FB26E" wp14:editId="799731A9">
            <wp:extent cx="3371850" cy="2409825"/>
            <wp:effectExtent l="0" t="0" r="0" b="9525"/>
            <wp:docPr id="12" name="Picture 12" descr="The Nepal Development Program by Sector Group 2021-22 Budget Estimate&#10;Economic Infrastructure and Services &lt;1%&#10;Agriculture, Trade and other Production Sectors 22%&#10;Governance 31%&#10;Education 37%&#10;Health 9%&#10;Multisector and General Development Support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e Nepal Development Program by Sector Group 2021-22 Budget Estimate&#10;Economic Infrastructure and Services &lt;1%&#10;Agriculture, Trade and other Production Sectors 22%&#10;Governance 31%&#10;Education 37%&#10;Health 9%&#10;Multisector and General Development Support 1%&#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0" cy="2409825"/>
                    </a:xfrm>
                    <a:prstGeom prst="rect">
                      <a:avLst/>
                    </a:prstGeom>
                    <a:noFill/>
                    <a:ln>
                      <a:noFill/>
                    </a:ln>
                  </pic:spPr>
                </pic:pic>
              </a:graphicData>
            </a:graphic>
          </wp:inline>
        </w:drawing>
      </w:r>
      <w:r w:rsidR="00CA5021" w:rsidRPr="005D69AA">
        <w:rPr>
          <w:i/>
          <w:iCs/>
          <w:sz w:val="18"/>
          <w:szCs w:val="18"/>
        </w:rPr>
        <w:t xml:space="preserve">*Actual expenditure is expected to be available in </w:t>
      </w:r>
      <w:r w:rsidR="00A17461" w:rsidRPr="005D69AA">
        <w:rPr>
          <w:i/>
          <w:iCs/>
          <w:sz w:val="18"/>
          <w:szCs w:val="18"/>
        </w:rPr>
        <w:t>early 2023</w:t>
      </w:r>
      <w:r w:rsidR="000B40E9" w:rsidRPr="005D69AA">
        <w:rPr>
          <w:i/>
          <w:iCs/>
          <w:sz w:val="18"/>
          <w:szCs w:val="18"/>
        </w:rPr>
        <w:t>.</w:t>
      </w:r>
      <w:r w:rsidR="00252AF8" w:rsidRPr="00252AF8">
        <w:rPr>
          <w:i/>
          <w:iCs/>
          <w:sz w:val="18"/>
          <w:szCs w:val="18"/>
        </w:rPr>
        <w:t xml:space="preserve"> </w:t>
      </w:r>
      <w:r w:rsidR="00252AF8" w:rsidRPr="005D314B">
        <w:rPr>
          <w:i/>
          <w:iCs/>
          <w:sz w:val="18"/>
          <w:szCs w:val="18"/>
        </w:rPr>
        <w:t>Due to rounding, totals may not match the sum of components.</w:t>
      </w:r>
    </w:p>
    <w:p w14:paraId="6CD956DC" w14:textId="32E026A0" w:rsidR="00901EDC" w:rsidRPr="00CB5512" w:rsidRDefault="00901EDC" w:rsidP="00751F64">
      <w:pPr>
        <w:spacing w:before="0" w:after="0" w:line="240" w:lineRule="auto"/>
        <w:rPr>
          <w:b/>
          <w:bCs/>
          <w:i/>
          <w:iCs/>
          <w:sz w:val="20"/>
          <w:szCs w:val="20"/>
        </w:rPr>
      </w:pPr>
      <w:r w:rsidRPr="00CB5512">
        <w:rPr>
          <w:b/>
          <w:bCs/>
          <w:i/>
          <w:iCs/>
          <w:sz w:val="20"/>
          <w:szCs w:val="20"/>
        </w:rPr>
        <w:t xml:space="preserve">Our development program to </w:t>
      </w:r>
      <w:r>
        <w:rPr>
          <w:b/>
          <w:bCs/>
          <w:i/>
          <w:iCs/>
          <w:sz w:val="20"/>
          <w:szCs w:val="20"/>
        </w:rPr>
        <w:t xml:space="preserve">Nepal </w:t>
      </w:r>
      <w:r w:rsidRPr="00CB5512">
        <w:rPr>
          <w:b/>
          <w:bCs/>
          <w:i/>
          <w:iCs/>
          <w:sz w:val="20"/>
          <w:szCs w:val="20"/>
        </w:rPr>
        <w:t>contributes towards achieving the following Sustainable Development Goals:</w:t>
      </w:r>
    </w:p>
    <w:p w14:paraId="6BE09466" w14:textId="7CDFD4A6" w:rsidR="003806FE" w:rsidRDefault="00337712" w:rsidP="00751F64">
      <w:pPr>
        <w:spacing w:line="260" w:lineRule="auto"/>
      </w:pPr>
      <w:r w:rsidRPr="00337712">
        <w:rPr>
          <w:noProof/>
        </w:rPr>
        <w:drawing>
          <wp:inline distT="0" distB="0" distL="0" distR="0" wp14:anchorId="583823A1" wp14:editId="0395527A">
            <wp:extent cx="6696075" cy="571500"/>
            <wp:effectExtent l="0" t="0" r="0" b="0"/>
            <wp:docPr id="7" name="Picture 7" descr="Sustainable Development Goal 1- No Poverty&#10;Sustainable Development Goal 4-Quality Education&#10;Sustainable Development Goal 5-Gender Equality&#10;Sustainable Development Goal 8- Decent Work and Economic Growth&#10;Sustainable Development Goal 9- Industry, Innovation and Infrastructure&#10;Sustainable Development Goal 10- Reduced Inequality&#10;Sustainable Development Goal 11- Sustainable Cities and Communities&#10;Sustainable Development Goal 12- Responsible Consumption and Production&#10;Sustainable Development Goal 17- Partnerships to achieve the Goa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ustainable Development Goal 1- No Poverty&#10;Sustainable Development Goal 4-Quality Education&#10;Sustainable Development Goal 5-Gender Equality&#10;Sustainable Development Goal 8- Decent Work and Economic Growth&#10;Sustainable Development Goal 9- Industry, Innovation and Infrastructure&#10;Sustainable Development Goal 10- Reduced Inequality&#10;Sustainable Development Goal 11- Sustainable Cities and Communities&#10;Sustainable Development Goal 12- Responsible Consumption and Production&#10;Sustainable Development Goal 17- Partnerships to achieve the Goal&#1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6075" cy="571500"/>
                    </a:xfrm>
                    <a:prstGeom prst="rect">
                      <a:avLst/>
                    </a:prstGeom>
                    <a:noFill/>
                    <a:ln>
                      <a:noFill/>
                    </a:ln>
                  </pic:spPr>
                </pic:pic>
              </a:graphicData>
            </a:graphic>
          </wp:inline>
        </w:drawing>
      </w:r>
      <w:r w:rsidR="003806FE">
        <w:t>The 202</w:t>
      </w:r>
      <w:r w:rsidR="00ED6E38">
        <w:t>1</w:t>
      </w:r>
      <w:r w:rsidR="003806FE">
        <w:t>-2</w:t>
      </w:r>
      <w:r w:rsidR="00ED6E38">
        <w:t>2</w:t>
      </w:r>
      <w:r w:rsidR="003806FE">
        <w:t xml:space="preserve"> </w:t>
      </w:r>
      <w:r w:rsidR="00BD2880">
        <w:t xml:space="preserve">Nepal </w:t>
      </w:r>
      <w:r w:rsidR="003806FE">
        <w:t xml:space="preserve">Development Program Progress Report summarises </w:t>
      </w:r>
      <w:r w:rsidR="00404443">
        <w:t xml:space="preserve">progress with implementation of the Australia – </w:t>
      </w:r>
      <w:r w:rsidR="00BD2880">
        <w:t>Nepal</w:t>
      </w:r>
      <w:r w:rsidR="00404443">
        <w:t xml:space="preserve"> COVID-19 </w:t>
      </w:r>
      <w:r w:rsidR="00B66D3E">
        <w:t xml:space="preserve">Development </w:t>
      </w:r>
      <w:r w:rsidR="00404443">
        <w:t xml:space="preserve">Response Plan and </w:t>
      </w:r>
      <w:r w:rsidR="003806FE">
        <w:t>highlights</w:t>
      </w:r>
      <w:r w:rsidR="36749AC8">
        <w:t xml:space="preserve"> program results</w:t>
      </w:r>
      <w:r w:rsidR="00404443">
        <w:t>.</w:t>
      </w:r>
      <w:r w:rsidR="000D003A">
        <w:t xml:space="preserve"> </w:t>
      </w:r>
    </w:p>
    <w:p w14:paraId="12F182A4" w14:textId="2F00DDCD" w:rsidR="00C84C30" w:rsidRPr="00297FD1" w:rsidRDefault="00C84C30" w:rsidP="00751F64">
      <w:pPr>
        <w:pStyle w:val="Heading2"/>
        <w:spacing w:before="120" w:after="60" w:line="260" w:lineRule="auto"/>
        <w:contextualSpacing w:val="0"/>
      </w:pPr>
      <w:r w:rsidRPr="00297FD1">
        <w:t xml:space="preserve">CONTEXT </w:t>
      </w:r>
    </w:p>
    <w:p w14:paraId="3EA37FBA" w14:textId="621979B4" w:rsidR="00411397" w:rsidRPr="00646970" w:rsidRDefault="007D435E" w:rsidP="00751F64">
      <w:pPr>
        <w:pStyle w:val="Bullet1"/>
        <w:numPr>
          <w:ilvl w:val="0"/>
          <w:numId w:val="0"/>
        </w:numPr>
        <w:spacing w:before="120" w:line="260" w:lineRule="auto"/>
      </w:pPr>
      <w:r w:rsidRPr="00D1000B">
        <w:rPr>
          <w:b/>
          <w:bCs/>
        </w:rPr>
        <w:t>The pandemic has placed significant strain on Nepal’s healthcare system</w:t>
      </w:r>
      <w:r w:rsidR="00B97F2F">
        <w:rPr>
          <w:b/>
          <w:bCs/>
        </w:rPr>
        <w:t xml:space="preserve">. </w:t>
      </w:r>
      <w:r w:rsidR="001D3BF9">
        <w:t>The third wave of COVID-19</w:t>
      </w:r>
      <w:r w:rsidR="00D13262">
        <w:t>,</w:t>
      </w:r>
      <w:r w:rsidR="001D3BF9">
        <w:t xml:space="preserve"> in </w:t>
      </w:r>
      <w:r w:rsidR="00290D22">
        <w:t>January</w:t>
      </w:r>
      <w:r w:rsidR="001D3BF9">
        <w:t xml:space="preserve"> 2022</w:t>
      </w:r>
      <w:r w:rsidR="00D13262">
        <w:t>,</w:t>
      </w:r>
      <w:r w:rsidR="001D3BF9">
        <w:t xml:space="preserve"> saw </w:t>
      </w:r>
      <w:r w:rsidR="00F57F51">
        <w:t>a</w:t>
      </w:r>
      <w:r w:rsidR="003019E0">
        <w:t xml:space="preserve"> peak </w:t>
      </w:r>
      <w:r w:rsidR="00F57F51">
        <w:t xml:space="preserve">of </w:t>
      </w:r>
      <w:r w:rsidR="001D3BF9">
        <w:t xml:space="preserve">over 12,000 </w:t>
      </w:r>
      <w:r w:rsidR="008A669C">
        <w:t xml:space="preserve">reported </w:t>
      </w:r>
      <w:r w:rsidR="001D3BF9">
        <w:t xml:space="preserve">cases in a single day. </w:t>
      </w:r>
      <w:r w:rsidR="0057390B">
        <w:t>At th</w:t>
      </w:r>
      <w:r w:rsidR="00366562">
        <w:t>at</w:t>
      </w:r>
      <w:r w:rsidR="0057390B">
        <w:t xml:space="preserve"> time, h</w:t>
      </w:r>
      <w:r w:rsidR="009E42DD">
        <w:t>ealth services were under</w:t>
      </w:r>
      <w:r w:rsidR="00290D22">
        <w:t xml:space="preserve"> significant stress due to a shortage of beds, </w:t>
      </w:r>
      <w:proofErr w:type="gramStart"/>
      <w:r w:rsidR="00290D22">
        <w:t>oxygen</w:t>
      </w:r>
      <w:proofErr w:type="gramEnd"/>
      <w:r w:rsidR="00290D22">
        <w:t xml:space="preserve"> and essential equipment, as well as high rates of infection among health work</w:t>
      </w:r>
      <w:r w:rsidR="00F57F51">
        <w:t>ers</w:t>
      </w:r>
      <w:r w:rsidR="00290D22">
        <w:t>.</w:t>
      </w:r>
      <w:r w:rsidR="00441176">
        <w:t xml:space="preserve"> </w:t>
      </w:r>
      <w:r w:rsidR="001B3827">
        <w:t>However, t</w:t>
      </w:r>
      <w:r w:rsidR="00385B42">
        <w:t>he Government of Nepal (</w:t>
      </w:r>
      <w:proofErr w:type="spellStart"/>
      <w:r w:rsidR="00385B42">
        <w:t>GoN</w:t>
      </w:r>
      <w:proofErr w:type="spellEnd"/>
      <w:r w:rsidR="00385B42">
        <w:t xml:space="preserve">) has managed a successful </w:t>
      </w:r>
      <w:r w:rsidR="00515936">
        <w:t>v</w:t>
      </w:r>
      <w:r w:rsidR="00411397">
        <w:t>accine rollout, with</w:t>
      </w:r>
      <w:r w:rsidR="00366562">
        <w:t xml:space="preserve"> over</w:t>
      </w:r>
      <w:r w:rsidR="00411397">
        <w:t xml:space="preserve"> </w:t>
      </w:r>
      <w:r w:rsidR="009D001A">
        <w:rPr>
          <w:b/>
          <w:bCs/>
        </w:rPr>
        <w:t>67</w:t>
      </w:r>
      <w:r w:rsidR="00F206B4">
        <w:rPr>
          <w:b/>
          <w:bCs/>
        </w:rPr>
        <w:t xml:space="preserve"> per cent </w:t>
      </w:r>
      <w:r w:rsidR="00411397" w:rsidRPr="00D1000B">
        <w:rPr>
          <w:b/>
          <w:bCs/>
        </w:rPr>
        <w:t xml:space="preserve">of the </w:t>
      </w:r>
      <w:r w:rsidR="00512D60">
        <w:rPr>
          <w:b/>
          <w:bCs/>
        </w:rPr>
        <w:t xml:space="preserve">total </w:t>
      </w:r>
      <w:r w:rsidR="00411397" w:rsidRPr="00D1000B">
        <w:rPr>
          <w:b/>
          <w:bCs/>
        </w:rPr>
        <w:t xml:space="preserve">population receiving at least two doses of a </w:t>
      </w:r>
      <w:r w:rsidR="00411397" w:rsidRPr="00646970">
        <w:rPr>
          <w:b/>
          <w:bCs/>
        </w:rPr>
        <w:t>COVID-19 vaccine</w:t>
      </w:r>
      <w:r w:rsidR="001B3827">
        <w:t xml:space="preserve"> </w:t>
      </w:r>
      <w:r w:rsidR="00D1000B" w:rsidRPr="003A77E8">
        <w:rPr>
          <w:b/>
          <w:bCs/>
        </w:rPr>
        <w:t xml:space="preserve">as </w:t>
      </w:r>
      <w:r w:rsidR="00D8654E">
        <w:rPr>
          <w:b/>
          <w:bCs/>
        </w:rPr>
        <w:t>of</w:t>
      </w:r>
      <w:r w:rsidR="00D1000B" w:rsidRPr="003A77E8">
        <w:rPr>
          <w:b/>
          <w:bCs/>
        </w:rPr>
        <w:t xml:space="preserve"> </w:t>
      </w:r>
      <w:r w:rsidR="009D001A" w:rsidRPr="003A77E8">
        <w:rPr>
          <w:b/>
          <w:bCs/>
        </w:rPr>
        <w:t>30 June</w:t>
      </w:r>
      <w:r w:rsidR="003A409D" w:rsidRPr="003A77E8">
        <w:rPr>
          <w:b/>
          <w:bCs/>
        </w:rPr>
        <w:t xml:space="preserve"> </w:t>
      </w:r>
      <w:r w:rsidR="00D42AF9" w:rsidRPr="003A77E8">
        <w:rPr>
          <w:b/>
          <w:bCs/>
        </w:rPr>
        <w:t>2022</w:t>
      </w:r>
      <w:r w:rsidR="00D42AF9" w:rsidRPr="00646970">
        <w:t>.</w:t>
      </w:r>
    </w:p>
    <w:p w14:paraId="6ED20330" w14:textId="4506BAE8" w:rsidR="006B0BAA" w:rsidRDefault="00C61F8E" w:rsidP="00751F64">
      <w:pPr>
        <w:pStyle w:val="Bullet1"/>
        <w:numPr>
          <w:ilvl w:val="0"/>
          <w:numId w:val="0"/>
        </w:numPr>
        <w:spacing w:before="120" w:line="260" w:lineRule="auto"/>
      </w:pPr>
      <w:r w:rsidRPr="003F12FC">
        <w:rPr>
          <w:b/>
          <w:bCs/>
        </w:rPr>
        <w:t xml:space="preserve">Nepal’s economy has shown </w:t>
      </w:r>
      <w:r w:rsidR="009214A6" w:rsidRPr="003F12FC">
        <w:rPr>
          <w:b/>
          <w:bCs/>
        </w:rPr>
        <w:t>considerable</w:t>
      </w:r>
      <w:r w:rsidRPr="003F12FC">
        <w:rPr>
          <w:b/>
          <w:bCs/>
        </w:rPr>
        <w:t xml:space="preserve"> resilience in 2021-22</w:t>
      </w:r>
      <w:r w:rsidR="00C62A24" w:rsidRPr="003F12FC">
        <w:t xml:space="preserve">, </w:t>
      </w:r>
      <w:r w:rsidR="00BA0946">
        <w:t>with</w:t>
      </w:r>
      <w:r w:rsidR="00D05B06" w:rsidRPr="003F12FC">
        <w:t xml:space="preserve"> ample </w:t>
      </w:r>
      <w:r w:rsidR="00C62A24" w:rsidRPr="003F12FC">
        <w:t xml:space="preserve">foreign </w:t>
      </w:r>
      <w:r w:rsidR="009214A6" w:rsidRPr="003F12FC">
        <w:t>reserves</w:t>
      </w:r>
      <w:r w:rsidR="00C62A24" w:rsidRPr="003F12FC">
        <w:t xml:space="preserve">, </w:t>
      </w:r>
      <w:r w:rsidR="00FE505B" w:rsidRPr="003F12FC">
        <w:t>low debt, strong domestic demand, and substantial overseas remittances.</w:t>
      </w:r>
      <w:r w:rsidR="000E3043" w:rsidRPr="003F12FC">
        <w:t xml:space="preserve"> Overseas remittances</w:t>
      </w:r>
      <w:r w:rsidR="003F12FC" w:rsidRPr="003F12FC">
        <w:t xml:space="preserve"> increased by over four per cent to USD8.2 billion </w:t>
      </w:r>
      <w:r w:rsidR="001B3827">
        <w:t>(</w:t>
      </w:r>
      <w:r w:rsidR="003F12FC" w:rsidRPr="003F12FC">
        <w:t>22</w:t>
      </w:r>
      <w:r w:rsidR="00F206B4">
        <w:t xml:space="preserve"> per cent</w:t>
      </w:r>
      <w:r w:rsidR="003F12FC" w:rsidRPr="003F12FC">
        <w:t xml:space="preserve"> of G</w:t>
      </w:r>
      <w:r w:rsidR="00CD776B">
        <w:t>ross Domestic Product</w:t>
      </w:r>
      <w:r w:rsidR="00B75EAE">
        <w:t xml:space="preserve"> (</w:t>
      </w:r>
      <w:r w:rsidR="00CD776B">
        <w:t>G</w:t>
      </w:r>
      <w:r w:rsidR="003F12FC" w:rsidRPr="003F12FC">
        <w:t>DP</w:t>
      </w:r>
      <w:r w:rsidR="00B75EAE">
        <w:t>)</w:t>
      </w:r>
      <w:r w:rsidR="001B3827">
        <w:t>)</w:t>
      </w:r>
      <w:r w:rsidR="003F12FC" w:rsidRPr="003F12FC">
        <w:t xml:space="preserve">, with growth </w:t>
      </w:r>
      <w:r w:rsidR="000D295B" w:rsidRPr="003F12FC">
        <w:t xml:space="preserve">expected </w:t>
      </w:r>
      <w:r w:rsidR="000E3043" w:rsidRPr="003F12FC">
        <w:t xml:space="preserve">to </w:t>
      </w:r>
      <w:r w:rsidR="003F12FC" w:rsidRPr="003F12FC">
        <w:t xml:space="preserve">continue </w:t>
      </w:r>
      <w:r w:rsidR="000E3043" w:rsidRPr="003F12FC">
        <w:t xml:space="preserve">as workers return </w:t>
      </w:r>
      <w:r w:rsidR="00B20F9B" w:rsidRPr="003F12FC">
        <w:t>to the international labour market.</w:t>
      </w:r>
      <w:r w:rsidR="00FE505B" w:rsidRPr="003F12FC">
        <w:t xml:space="preserve"> </w:t>
      </w:r>
      <w:r w:rsidR="00BD3887">
        <w:t xml:space="preserve">After a contraction of 2.4 per cent in 2020, </w:t>
      </w:r>
      <w:r w:rsidR="00EF4338" w:rsidRPr="003F12FC">
        <w:rPr>
          <w:b/>
          <w:bCs/>
        </w:rPr>
        <w:t xml:space="preserve">GDP growth </w:t>
      </w:r>
      <w:r w:rsidR="00BD3887">
        <w:rPr>
          <w:b/>
          <w:bCs/>
        </w:rPr>
        <w:t>bounced back to</w:t>
      </w:r>
      <w:r w:rsidR="00EF4338" w:rsidRPr="003F12FC">
        <w:rPr>
          <w:b/>
          <w:bCs/>
        </w:rPr>
        <w:t xml:space="preserve"> </w:t>
      </w:r>
      <w:r w:rsidR="00BD3887">
        <w:rPr>
          <w:b/>
          <w:bCs/>
        </w:rPr>
        <w:t>4.2</w:t>
      </w:r>
      <w:r w:rsidR="00F206B4">
        <w:rPr>
          <w:b/>
          <w:bCs/>
        </w:rPr>
        <w:t xml:space="preserve"> per cent</w:t>
      </w:r>
      <w:r w:rsidR="00651F69">
        <w:rPr>
          <w:b/>
          <w:bCs/>
        </w:rPr>
        <w:t xml:space="preserve"> in 2021</w:t>
      </w:r>
      <w:r w:rsidR="00B95F5E" w:rsidRPr="003F12FC">
        <w:rPr>
          <w:b/>
          <w:bCs/>
        </w:rPr>
        <w:t xml:space="preserve"> and</w:t>
      </w:r>
      <w:r w:rsidR="00BD3887">
        <w:rPr>
          <w:b/>
          <w:bCs/>
        </w:rPr>
        <w:t xml:space="preserve"> </w:t>
      </w:r>
      <w:r w:rsidR="00B95F5E" w:rsidRPr="003F12FC">
        <w:rPr>
          <w:b/>
          <w:bCs/>
        </w:rPr>
        <w:t>4.</w:t>
      </w:r>
      <w:r w:rsidR="00BD3887">
        <w:rPr>
          <w:b/>
          <w:bCs/>
        </w:rPr>
        <w:t xml:space="preserve">2 </w:t>
      </w:r>
      <w:r w:rsidR="00F206B4">
        <w:rPr>
          <w:b/>
          <w:bCs/>
        </w:rPr>
        <w:t>per cent</w:t>
      </w:r>
      <w:r w:rsidR="00B95F5E" w:rsidRPr="003F12FC">
        <w:rPr>
          <w:b/>
          <w:bCs/>
        </w:rPr>
        <w:t xml:space="preserve"> </w:t>
      </w:r>
      <w:r w:rsidR="00311375">
        <w:rPr>
          <w:b/>
          <w:bCs/>
        </w:rPr>
        <w:t xml:space="preserve">growth is </w:t>
      </w:r>
      <w:r w:rsidR="00BD3887">
        <w:rPr>
          <w:b/>
          <w:bCs/>
        </w:rPr>
        <w:t xml:space="preserve">forecast </w:t>
      </w:r>
      <w:r w:rsidR="00C2012F">
        <w:rPr>
          <w:b/>
          <w:bCs/>
        </w:rPr>
        <w:t>in</w:t>
      </w:r>
      <w:r w:rsidR="00C2012F" w:rsidRPr="003F12FC">
        <w:rPr>
          <w:b/>
          <w:bCs/>
        </w:rPr>
        <w:t xml:space="preserve"> </w:t>
      </w:r>
      <w:r w:rsidR="00B95F5E" w:rsidRPr="003F12FC">
        <w:rPr>
          <w:b/>
          <w:bCs/>
        </w:rPr>
        <w:t>2022</w:t>
      </w:r>
      <w:r w:rsidR="00B95F5E" w:rsidRPr="003F12FC">
        <w:t xml:space="preserve"> </w:t>
      </w:r>
      <w:r w:rsidR="00FE505B" w:rsidRPr="003F12FC">
        <w:t>(a</w:t>
      </w:r>
      <w:r w:rsidR="00B95F5E" w:rsidRPr="003F12FC">
        <w:t>ccordin</w:t>
      </w:r>
      <w:r w:rsidR="004258F6">
        <w:t xml:space="preserve">g to the </w:t>
      </w:r>
      <w:r w:rsidR="00C2012F">
        <w:t>I</w:t>
      </w:r>
      <w:r w:rsidR="00B95F5E" w:rsidRPr="003F12FC">
        <w:t xml:space="preserve">MF). </w:t>
      </w:r>
      <w:r w:rsidR="00BD3887">
        <w:t xml:space="preserve">This is still below pre-pandemic growth, which averaged 7.8 per cent between 2017 and 2019. </w:t>
      </w:r>
      <w:r w:rsidR="00C2012F">
        <w:t>Public</w:t>
      </w:r>
      <w:r w:rsidR="002C4CF5" w:rsidRPr="003F12FC">
        <w:t xml:space="preserve"> debt </w:t>
      </w:r>
      <w:r w:rsidR="003417B2">
        <w:t xml:space="preserve">levels in </w:t>
      </w:r>
      <w:r w:rsidR="002F22DE">
        <w:t xml:space="preserve">2021 were </w:t>
      </w:r>
      <w:r w:rsidR="0075426C" w:rsidRPr="003F12FC">
        <w:t>47.2</w:t>
      </w:r>
      <w:r w:rsidR="00F206B4">
        <w:t xml:space="preserve"> per cent</w:t>
      </w:r>
      <w:r w:rsidR="002F22DE">
        <w:t xml:space="preserve"> of GDP</w:t>
      </w:r>
      <w:r w:rsidR="00B20F9B" w:rsidRPr="003F12FC">
        <w:t>,</w:t>
      </w:r>
      <w:r w:rsidR="00712A33" w:rsidRPr="003F12FC">
        <w:t xml:space="preserve"> </w:t>
      </w:r>
      <w:r w:rsidR="00FE505B" w:rsidRPr="003F12FC">
        <w:t xml:space="preserve">substantially </w:t>
      </w:r>
      <w:r w:rsidR="00BE41D7" w:rsidRPr="003F12FC">
        <w:t>lower</w:t>
      </w:r>
      <w:r w:rsidR="00FE505B" w:rsidRPr="003F12FC">
        <w:t xml:space="preserve"> than other </w:t>
      </w:r>
      <w:r w:rsidR="00BE41D7" w:rsidRPr="003F12FC">
        <w:t>economies</w:t>
      </w:r>
      <w:r w:rsidR="00FE505B" w:rsidRPr="003F12FC">
        <w:t xml:space="preserve"> in the region</w:t>
      </w:r>
      <w:r w:rsidR="00B20F9B" w:rsidRPr="003F12FC">
        <w:t xml:space="preserve">, further boosting Nepal’s economic resilience. </w:t>
      </w:r>
    </w:p>
    <w:p w14:paraId="4E306303" w14:textId="7303ECFE" w:rsidR="00C31F93" w:rsidRDefault="003F12FC" w:rsidP="00751F64">
      <w:pPr>
        <w:pStyle w:val="Bullet1"/>
        <w:numPr>
          <w:ilvl w:val="0"/>
          <w:numId w:val="0"/>
        </w:numPr>
        <w:spacing w:before="120" w:line="260" w:lineRule="auto"/>
      </w:pPr>
      <w:r w:rsidRPr="003F12FC">
        <w:t xml:space="preserve">Nepal’s graduation from </w:t>
      </w:r>
      <w:r w:rsidR="008A669C">
        <w:t xml:space="preserve">the </w:t>
      </w:r>
      <w:r w:rsidRPr="003F12FC">
        <w:t>Least Developed Country category</w:t>
      </w:r>
      <w:r w:rsidR="00F64F5D">
        <w:t xml:space="preserve">, expected </w:t>
      </w:r>
      <w:r w:rsidRPr="003F12FC">
        <w:t>in 2026</w:t>
      </w:r>
      <w:r w:rsidR="00F64F5D">
        <w:t>,</w:t>
      </w:r>
      <w:r w:rsidRPr="003F12FC">
        <w:t xml:space="preserve"> is </w:t>
      </w:r>
      <w:r w:rsidR="00294FB5">
        <w:t>evidence</w:t>
      </w:r>
      <w:r w:rsidR="00294FB5" w:rsidRPr="003F12FC">
        <w:t xml:space="preserve"> </w:t>
      </w:r>
      <w:r w:rsidRPr="003F12FC">
        <w:t>of the country’s steady soci</w:t>
      </w:r>
      <w:r w:rsidR="001B3827">
        <w:t>o</w:t>
      </w:r>
      <w:r w:rsidRPr="003F12FC">
        <w:t>-economic progress</w:t>
      </w:r>
      <w:r w:rsidR="00991A94">
        <w:t xml:space="preserve">. </w:t>
      </w:r>
      <w:r w:rsidR="00740CEA">
        <w:t>However,</w:t>
      </w:r>
      <w:r w:rsidR="006B0BAA">
        <w:t xml:space="preserve"> </w:t>
      </w:r>
      <w:r w:rsidR="0065680A">
        <w:t>the pandemic and a</w:t>
      </w:r>
      <w:r w:rsidR="00712A33" w:rsidRPr="00646970">
        <w:t>n</w:t>
      </w:r>
      <w:r w:rsidR="0083274A" w:rsidRPr="00646970">
        <w:t xml:space="preserve"> e</w:t>
      </w:r>
      <w:r w:rsidR="00712A33" w:rsidRPr="00646970">
        <w:t xml:space="preserve">arly </w:t>
      </w:r>
      <w:r w:rsidR="0083274A" w:rsidRPr="00646970">
        <w:t xml:space="preserve">and above-average </w:t>
      </w:r>
      <w:r w:rsidR="00712A33" w:rsidRPr="00646970">
        <w:t>m</w:t>
      </w:r>
      <w:r w:rsidR="00C31F93" w:rsidRPr="00646970">
        <w:t>onsoon</w:t>
      </w:r>
      <w:r w:rsidR="0083274A" w:rsidRPr="00646970">
        <w:t xml:space="preserve"> season in 2022 </w:t>
      </w:r>
      <w:r w:rsidR="0065680A">
        <w:t>will threaten</w:t>
      </w:r>
      <w:r w:rsidR="002E08D5">
        <w:t xml:space="preserve"> </w:t>
      </w:r>
      <w:r w:rsidR="002B1061">
        <w:t xml:space="preserve">continued </w:t>
      </w:r>
      <w:r w:rsidR="0065680A">
        <w:t xml:space="preserve">economic recovery. </w:t>
      </w:r>
      <w:r w:rsidR="00575BF2" w:rsidRPr="0066488A">
        <w:rPr>
          <w:b/>
          <w:bCs/>
        </w:rPr>
        <w:t xml:space="preserve">Flooding, </w:t>
      </w:r>
      <w:proofErr w:type="gramStart"/>
      <w:r w:rsidR="00575BF2" w:rsidRPr="0066488A">
        <w:rPr>
          <w:b/>
          <w:bCs/>
        </w:rPr>
        <w:t>landslide</w:t>
      </w:r>
      <w:r w:rsidR="00D746EB" w:rsidRPr="0066488A">
        <w:rPr>
          <w:b/>
          <w:bCs/>
        </w:rPr>
        <w:t>s</w:t>
      </w:r>
      <w:proofErr w:type="gramEnd"/>
      <w:r w:rsidR="00575BF2" w:rsidRPr="0066488A">
        <w:rPr>
          <w:b/>
          <w:bCs/>
        </w:rPr>
        <w:t xml:space="preserve"> and other monsoon-induced disasters </w:t>
      </w:r>
      <w:r w:rsidR="00646970" w:rsidRPr="0066488A">
        <w:rPr>
          <w:b/>
          <w:bCs/>
        </w:rPr>
        <w:t>will continue to exacerbate food insecurity</w:t>
      </w:r>
      <w:r w:rsidR="00D746EB" w:rsidRPr="0066488A">
        <w:rPr>
          <w:b/>
          <w:bCs/>
        </w:rPr>
        <w:t>, putting vulnerable communities</w:t>
      </w:r>
      <w:r w:rsidR="00646970" w:rsidRPr="0066488A">
        <w:rPr>
          <w:b/>
          <w:bCs/>
        </w:rPr>
        <w:t xml:space="preserve"> </w:t>
      </w:r>
      <w:r w:rsidR="00D746EB" w:rsidRPr="0066488A">
        <w:rPr>
          <w:b/>
          <w:bCs/>
        </w:rPr>
        <w:t>at particularly high risk</w:t>
      </w:r>
      <w:r w:rsidR="00D746EB">
        <w:t xml:space="preserve">. Australia’s </w:t>
      </w:r>
      <w:r w:rsidR="00F23F4C">
        <w:t>ongoing disaster pre</w:t>
      </w:r>
      <w:r w:rsidR="0011407C">
        <w:t>paredness</w:t>
      </w:r>
      <w:r w:rsidR="008E0BF5">
        <w:t xml:space="preserve">, economic and </w:t>
      </w:r>
      <w:r w:rsidR="00B52853">
        <w:t>governance</w:t>
      </w:r>
      <w:r w:rsidR="0011407C">
        <w:t xml:space="preserve"> support will continue to be critical </w:t>
      </w:r>
      <w:r w:rsidR="008A669C">
        <w:t>to help ensure</w:t>
      </w:r>
      <w:r w:rsidR="0011407C">
        <w:t xml:space="preserve"> Nepal’s long-term stability. </w:t>
      </w:r>
      <w:r w:rsidR="00D746EB">
        <w:t xml:space="preserve"> </w:t>
      </w:r>
      <w:r w:rsidR="00646970">
        <w:t xml:space="preserve"> </w:t>
      </w:r>
    </w:p>
    <w:p w14:paraId="22900C6A" w14:textId="11C06362" w:rsidR="00EC608A" w:rsidRDefault="00FC1216" w:rsidP="00751F64">
      <w:pPr>
        <w:pStyle w:val="Heading2"/>
        <w:spacing w:before="120" w:after="60" w:line="260" w:lineRule="auto"/>
        <w:contextualSpacing w:val="0"/>
      </w:pPr>
      <w:r w:rsidRPr="00FC1216">
        <w:lastRenderedPageBreak/>
        <w:t>AUSTRALIA’S RESPONS</w:t>
      </w:r>
      <w:r w:rsidR="00193C49">
        <w:t xml:space="preserve">E </w:t>
      </w:r>
      <w:r w:rsidR="00A46B28">
        <w:t>and</w:t>
      </w:r>
      <w:r w:rsidR="00193C49">
        <w:t xml:space="preserve"> PROGRAM HIGHLIGHTS</w:t>
      </w:r>
    </w:p>
    <w:p w14:paraId="68B6FD97" w14:textId="2E864943" w:rsidR="00D13262" w:rsidRPr="0066488A" w:rsidRDefault="00D13262" w:rsidP="00751F64">
      <w:pPr>
        <w:spacing w:line="260" w:lineRule="auto"/>
      </w:pPr>
      <w:r w:rsidRPr="00044176">
        <w:t>In 2021-22, Australia continued to support Nepal’s immediate health security needs, focus</w:t>
      </w:r>
      <w:r>
        <w:t>ing</w:t>
      </w:r>
      <w:r w:rsidRPr="00044176">
        <w:t xml:space="preserve"> on frontline health workers</w:t>
      </w:r>
      <w:r>
        <w:t xml:space="preserve"> and </w:t>
      </w:r>
      <w:r w:rsidRPr="00044176">
        <w:t xml:space="preserve">the needs of vulnerable communities, women, people with disabilities and marginalised groups. </w:t>
      </w:r>
    </w:p>
    <w:p w14:paraId="79BE876C" w14:textId="68208608" w:rsidR="00297FD1" w:rsidRPr="00183B30" w:rsidRDefault="00297FD1" w:rsidP="00751F64">
      <w:pPr>
        <w:pStyle w:val="Heading3"/>
        <w:spacing w:before="120" w:after="60" w:line="260" w:lineRule="auto"/>
        <w:contextualSpacing w:val="0"/>
      </w:pPr>
      <w:r w:rsidRPr="00183B30">
        <w:t>Health Security</w:t>
      </w:r>
    </w:p>
    <w:p w14:paraId="2310FEC0" w14:textId="1E588DF3" w:rsidR="001A79B7" w:rsidRPr="006810B9" w:rsidRDefault="001A79B7" w:rsidP="00751F64">
      <w:pPr>
        <w:widowControl w:val="0"/>
        <w:suppressAutoHyphens w:val="0"/>
        <w:autoSpaceDE w:val="0"/>
        <w:autoSpaceDN w:val="0"/>
        <w:adjustRightInd w:val="0"/>
        <w:spacing w:line="260" w:lineRule="auto"/>
      </w:pPr>
      <w:r>
        <w:t xml:space="preserve">Australia’s COVID-19 Emergency Response Program </w:t>
      </w:r>
      <w:r w:rsidRPr="00711CE2">
        <w:rPr>
          <w:b/>
          <w:bCs/>
        </w:rPr>
        <w:t>provided emergency assistance to 52,290 vulnerable people</w:t>
      </w:r>
      <w:r>
        <w:t>, including 39,122 women</w:t>
      </w:r>
      <w:r w:rsidR="008B2B14">
        <w:t>;</w:t>
      </w:r>
      <w:r>
        <w:t xml:space="preserve"> 693 were people living with disabilities. </w:t>
      </w:r>
      <w:r w:rsidR="00D163BE" w:rsidRPr="00646970">
        <w:t>Australia support</w:t>
      </w:r>
      <w:r w:rsidR="00D163BE">
        <w:t>ed</w:t>
      </w:r>
      <w:r w:rsidR="00D163BE" w:rsidRPr="00646970">
        <w:t xml:space="preserve"> Nepal’s vaccine program through our contributions to the COVAX facility – for eligible countries in South Asia, including Nepal</w:t>
      </w:r>
      <w:r w:rsidR="00D13262">
        <w:t>.</w:t>
      </w:r>
      <w:r w:rsidR="00D163BE">
        <w:t xml:space="preserve"> </w:t>
      </w:r>
      <w:r>
        <w:t>Along with direct health assistance and continued reproductive services support also included</w:t>
      </w:r>
      <w:r w:rsidR="00D13262">
        <w:t>:</w:t>
      </w:r>
      <w:r>
        <w:t xml:space="preserve"> food assistance</w:t>
      </w:r>
      <w:r w:rsidR="00D13262">
        <w:t>;</w:t>
      </w:r>
      <w:r>
        <w:t xml:space="preserve"> provision of first aid kits</w:t>
      </w:r>
      <w:r w:rsidR="00D13262">
        <w:t>;</w:t>
      </w:r>
      <w:r>
        <w:t xml:space="preserve"> Cash for Work assistance</w:t>
      </w:r>
      <w:r w:rsidR="00D13262">
        <w:t>;</w:t>
      </w:r>
      <w:r>
        <w:t xml:space="preserve"> unconditional cash assistance</w:t>
      </w:r>
      <w:r w:rsidR="00D13262">
        <w:t xml:space="preserve">; and </w:t>
      </w:r>
      <w:r w:rsidR="0066488A">
        <w:t>w</w:t>
      </w:r>
      <w:r w:rsidR="00D13262">
        <w:t xml:space="preserve">ater, </w:t>
      </w:r>
      <w:proofErr w:type="gramStart"/>
      <w:r w:rsidR="0066488A">
        <w:t>s</w:t>
      </w:r>
      <w:r w:rsidR="00D13262">
        <w:t>anitation</w:t>
      </w:r>
      <w:proofErr w:type="gramEnd"/>
      <w:r w:rsidR="00D13262">
        <w:t xml:space="preserve"> and </w:t>
      </w:r>
      <w:r w:rsidR="0066488A">
        <w:t>h</w:t>
      </w:r>
      <w:r w:rsidR="00D13262">
        <w:t>ygiene (WASH) projects</w:t>
      </w:r>
      <w:r>
        <w:t xml:space="preserve">. </w:t>
      </w:r>
    </w:p>
    <w:p w14:paraId="0CF58BF8" w14:textId="47297A5A" w:rsidR="00692B21" w:rsidRDefault="00692B21" w:rsidP="00751F64">
      <w:pPr>
        <w:spacing w:line="260" w:lineRule="auto"/>
      </w:pPr>
      <w:r>
        <w:t>Delivered through A</w:t>
      </w:r>
      <w:r w:rsidR="001D79DA">
        <w:t xml:space="preserve">ustralian </w:t>
      </w:r>
      <w:r>
        <w:t>N</w:t>
      </w:r>
      <w:r w:rsidR="001D79DA">
        <w:t xml:space="preserve">GO </w:t>
      </w:r>
      <w:r>
        <w:t>C</w:t>
      </w:r>
      <w:r w:rsidR="001D79DA">
        <w:t xml:space="preserve">ooperation </w:t>
      </w:r>
      <w:r>
        <w:t>P</w:t>
      </w:r>
      <w:r w:rsidR="001D79DA">
        <w:t>rogram (ANCP)</w:t>
      </w:r>
      <w:r>
        <w:t xml:space="preserve"> partners, </w:t>
      </w:r>
      <w:r w:rsidRPr="00711CE2">
        <w:rPr>
          <w:b/>
          <w:bCs/>
        </w:rPr>
        <w:t xml:space="preserve">Australia provided </w:t>
      </w:r>
      <w:r w:rsidR="00CD776B">
        <w:rPr>
          <w:b/>
          <w:bCs/>
        </w:rPr>
        <w:t>$</w:t>
      </w:r>
      <w:r w:rsidRPr="00711CE2">
        <w:rPr>
          <w:b/>
          <w:bCs/>
        </w:rPr>
        <w:t>4.2 million in health response funding</w:t>
      </w:r>
      <w:r>
        <w:t xml:space="preserve">. </w:t>
      </w:r>
      <w:r w:rsidR="001D79DA">
        <w:t>This</w:t>
      </w:r>
      <w:r>
        <w:t xml:space="preserve"> </w:t>
      </w:r>
      <w:r w:rsidR="00AC2224">
        <w:t>supplied</w:t>
      </w:r>
      <w:r w:rsidR="00903AA2">
        <w:t xml:space="preserve"> </w:t>
      </w:r>
      <w:r>
        <w:t xml:space="preserve">17,086 antigen test kits, 362,200 masks, 132,231 gloves, 5,920 personal protective equipment sets, 40 oxygen concentrators, 198 oxygen cylinders, and three oxygen generation plants, which were provided to government and community hospitals and health facilities </w:t>
      </w:r>
      <w:r w:rsidR="008B2B14">
        <w:t>across Nepal</w:t>
      </w:r>
      <w:r>
        <w:t xml:space="preserve">. </w:t>
      </w:r>
    </w:p>
    <w:p w14:paraId="0091B241" w14:textId="23883761" w:rsidR="00E6648C" w:rsidRPr="00044176" w:rsidRDefault="00E6648C" w:rsidP="00751F64">
      <w:pPr>
        <w:spacing w:line="260" w:lineRule="auto"/>
      </w:pPr>
      <w:r>
        <w:t xml:space="preserve">In partnership with the World Food Programme (WFP), we established </w:t>
      </w:r>
      <w:r w:rsidRPr="00711CE2">
        <w:rPr>
          <w:b/>
          <w:bCs/>
        </w:rPr>
        <w:t xml:space="preserve">mobile humanitarian staging areas, </w:t>
      </w:r>
      <w:r w:rsidR="008A669C">
        <w:rPr>
          <w:b/>
          <w:bCs/>
        </w:rPr>
        <w:t xml:space="preserve">and </w:t>
      </w:r>
      <w:r w:rsidRPr="00711CE2">
        <w:rPr>
          <w:b/>
          <w:bCs/>
        </w:rPr>
        <w:t>strengthen</w:t>
      </w:r>
      <w:r w:rsidR="008A669C">
        <w:rPr>
          <w:b/>
          <w:bCs/>
        </w:rPr>
        <w:t>ed</w:t>
      </w:r>
      <w:r w:rsidRPr="00711CE2">
        <w:rPr>
          <w:b/>
          <w:bCs/>
        </w:rPr>
        <w:t xml:space="preserve"> local</w:t>
      </w:r>
      <w:r w:rsidR="008A669C">
        <w:rPr>
          <w:b/>
          <w:bCs/>
        </w:rPr>
        <w:t xml:space="preserve">, </w:t>
      </w:r>
      <w:proofErr w:type="gramStart"/>
      <w:r w:rsidR="008A669C">
        <w:rPr>
          <w:b/>
          <w:bCs/>
        </w:rPr>
        <w:t>provincial</w:t>
      </w:r>
      <w:proofErr w:type="gramEnd"/>
      <w:r w:rsidRPr="00711CE2">
        <w:rPr>
          <w:b/>
          <w:bCs/>
        </w:rPr>
        <w:t xml:space="preserve"> and national level capacity to respon</w:t>
      </w:r>
      <w:r>
        <w:rPr>
          <w:b/>
          <w:bCs/>
        </w:rPr>
        <w:t>d</w:t>
      </w:r>
      <w:r w:rsidRPr="00711CE2">
        <w:rPr>
          <w:b/>
          <w:bCs/>
        </w:rPr>
        <w:t xml:space="preserve"> to disasters rapidly</w:t>
      </w:r>
      <w:r>
        <w:t xml:space="preserve">. WFP also coordinated the receiving, storing, </w:t>
      </w:r>
      <w:proofErr w:type="gramStart"/>
      <w:r>
        <w:t>dispatching</w:t>
      </w:r>
      <w:proofErr w:type="gramEnd"/>
      <w:r>
        <w:t xml:space="preserve"> and distributing of lifesaving COVID-19 related medical supplies including oxygen, oxygen concentrators and intensive care unit beds.</w:t>
      </w:r>
    </w:p>
    <w:p w14:paraId="4596D65B" w14:textId="27ACC15E" w:rsidR="00692B21" w:rsidRDefault="00EE393C" w:rsidP="00751F64">
      <w:pPr>
        <w:spacing w:line="260" w:lineRule="auto"/>
      </w:pPr>
      <w:r>
        <w:t xml:space="preserve">To ensure </w:t>
      </w:r>
      <w:r w:rsidR="004D4861">
        <w:t xml:space="preserve">strengthened capacity of health workers to address and respond to infectious disease outbreaks, </w:t>
      </w:r>
      <w:r w:rsidR="004D4861" w:rsidRPr="00711CE2">
        <w:rPr>
          <w:b/>
          <w:bCs/>
        </w:rPr>
        <w:t xml:space="preserve">Australia </w:t>
      </w:r>
      <w:r w:rsidR="004F0148" w:rsidRPr="00711CE2">
        <w:rPr>
          <w:b/>
          <w:bCs/>
        </w:rPr>
        <w:t>supported</w:t>
      </w:r>
      <w:r w:rsidR="004D4861" w:rsidRPr="00711CE2">
        <w:rPr>
          <w:b/>
          <w:bCs/>
        </w:rPr>
        <w:t xml:space="preserve"> training for 1,139 health care workers</w:t>
      </w:r>
      <w:r w:rsidR="00A0244B">
        <w:t xml:space="preserve">, including in monitoring of the health risks utilizing digital platforms, and COVID-19 infection, </w:t>
      </w:r>
      <w:proofErr w:type="gramStart"/>
      <w:r w:rsidR="00A0244B">
        <w:t>prevention</w:t>
      </w:r>
      <w:proofErr w:type="gramEnd"/>
      <w:r w:rsidR="00A0244B">
        <w:t xml:space="preserve"> and control measures.</w:t>
      </w:r>
    </w:p>
    <w:p w14:paraId="1D3E4056" w14:textId="6178FEFC" w:rsidR="00CC38E2" w:rsidRDefault="00CC38E2" w:rsidP="00751F64">
      <w:pPr>
        <w:spacing w:line="260" w:lineRule="auto"/>
      </w:pPr>
      <w:r>
        <w:t xml:space="preserve">To counter disinformation and increase public awareness of infection control measures, </w:t>
      </w:r>
      <w:r w:rsidRPr="00711CE2">
        <w:rPr>
          <w:b/>
          <w:bCs/>
        </w:rPr>
        <w:t xml:space="preserve">we </w:t>
      </w:r>
      <w:r w:rsidR="008D499E">
        <w:rPr>
          <w:b/>
          <w:bCs/>
        </w:rPr>
        <w:t xml:space="preserve">delivered </w:t>
      </w:r>
      <w:r w:rsidRPr="00711CE2">
        <w:rPr>
          <w:b/>
          <w:bCs/>
        </w:rPr>
        <w:t xml:space="preserve">public health messaging </w:t>
      </w:r>
      <w:r w:rsidR="00FF38B7">
        <w:rPr>
          <w:b/>
          <w:bCs/>
        </w:rPr>
        <w:t>that reached</w:t>
      </w:r>
      <w:r w:rsidRPr="00711CE2">
        <w:rPr>
          <w:b/>
          <w:bCs/>
        </w:rPr>
        <w:t xml:space="preserve"> 2.</w:t>
      </w:r>
      <w:r w:rsidR="00FF38B7">
        <w:rPr>
          <w:b/>
          <w:bCs/>
        </w:rPr>
        <w:t>9</w:t>
      </w:r>
      <w:r w:rsidRPr="00711CE2">
        <w:rPr>
          <w:b/>
          <w:bCs/>
        </w:rPr>
        <w:t xml:space="preserve"> million people</w:t>
      </w:r>
      <w:r>
        <w:t xml:space="preserve"> using print, </w:t>
      </w:r>
      <w:proofErr w:type="gramStart"/>
      <w:r>
        <w:t>radio</w:t>
      </w:r>
      <w:proofErr w:type="gramEnd"/>
      <w:r>
        <w:t xml:space="preserve"> and online programs, in various local languages, in partnership with health experts and civil society</w:t>
      </w:r>
      <w:r w:rsidR="00107B08">
        <w:t>.</w:t>
      </w:r>
    </w:p>
    <w:p w14:paraId="6B80E758" w14:textId="1D47A757" w:rsidR="00CB1138" w:rsidRDefault="00692B21" w:rsidP="00751F64">
      <w:pPr>
        <w:spacing w:line="260" w:lineRule="auto"/>
      </w:pPr>
      <w:r>
        <w:t xml:space="preserve">We provided </w:t>
      </w:r>
      <w:r w:rsidR="00CD776B">
        <w:t>$</w:t>
      </w:r>
      <w:r w:rsidR="00C479B9">
        <w:t xml:space="preserve">1 million </w:t>
      </w:r>
      <w:r w:rsidR="00BF0598">
        <w:t xml:space="preserve">for </w:t>
      </w:r>
      <w:r w:rsidR="00F808FF">
        <w:t xml:space="preserve">the </w:t>
      </w:r>
      <w:r w:rsidR="00F808FF" w:rsidRPr="00711CE2">
        <w:rPr>
          <w:b/>
          <w:bCs/>
        </w:rPr>
        <w:t>continu</w:t>
      </w:r>
      <w:r w:rsidR="008B2B14">
        <w:rPr>
          <w:b/>
          <w:bCs/>
        </w:rPr>
        <w:t>ed provision</w:t>
      </w:r>
      <w:r w:rsidR="00F808FF" w:rsidRPr="00711CE2">
        <w:rPr>
          <w:b/>
          <w:bCs/>
        </w:rPr>
        <w:t xml:space="preserve"> of essential sexual and reproductive health services for women and girls</w:t>
      </w:r>
      <w:r w:rsidR="00D01379">
        <w:t xml:space="preserve">. </w:t>
      </w:r>
      <w:r w:rsidR="00BF0598">
        <w:t>Through Marie Stopes International Nepal and ADRA Nepal</w:t>
      </w:r>
      <w:r w:rsidR="00E51520">
        <w:t xml:space="preserve">, 16,999 women </w:t>
      </w:r>
      <w:r w:rsidR="008B2B14">
        <w:t>accessed</w:t>
      </w:r>
      <w:r w:rsidR="00E51520">
        <w:t xml:space="preserve"> Sexual</w:t>
      </w:r>
      <w:r w:rsidR="008B2B14">
        <w:t xml:space="preserve"> and</w:t>
      </w:r>
      <w:r w:rsidR="00E51520">
        <w:t xml:space="preserve"> Reproductive </w:t>
      </w:r>
      <w:r w:rsidR="008B2B14">
        <w:t xml:space="preserve">Health </w:t>
      </w:r>
      <w:r w:rsidR="00E51520">
        <w:t>Services</w:t>
      </w:r>
      <w:r w:rsidR="001A7195">
        <w:t xml:space="preserve">; </w:t>
      </w:r>
      <w:r w:rsidR="00FF38B7">
        <w:t>3,461</w:t>
      </w:r>
      <w:r w:rsidR="001A7195">
        <w:t xml:space="preserve"> women </w:t>
      </w:r>
      <w:r w:rsidR="008D499E">
        <w:t>received</w:t>
      </w:r>
      <w:r w:rsidR="001A7195">
        <w:t xml:space="preserve"> dignity</w:t>
      </w:r>
      <w:r w:rsidR="00FF38B7">
        <w:t xml:space="preserve"> and/or</w:t>
      </w:r>
      <w:r w:rsidR="001A7195">
        <w:t xml:space="preserve"> kits;</w:t>
      </w:r>
      <w:r w:rsidR="00431550">
        <w:t xml:space="preserve"> and 600 women </w:t>
      </w:r>
      <w:r w:rsidR="00AC2224">
        <w:t>received</w:t>
      </w:r>
      <w:r w:rsidR="00431550">
        <w:t xml:space="preserve"> sanitary pads. </w:t>
      </w:r>
    </w:p>
    <w:p w14:paraId="5874B558" w14:textId="16088941" w:rsidR="00EC7346" w:rsidRDefault="001F792F" w:rsidP="00751F64">
      <w:pPr>
        <w:spacing w:line="260" w:lineRule="auto"/>
      </w:pPr>
      <w:r>
        <w:t xml:space="preserve">Under </w:t>
      </w:r>
      <w:r w:rsidR="00D64EE6">
        <w:t>the Sub-National Governance Program (</w:t>
      </w:r>
      <w:r w:rsidRPr="001F792F">
        <w:t>SNGP</w:t>
      </w:r>
      <w:r w:rsidR="00D64EE6">
        <w:t>)</w:t>
      </w:r>
      <w:r>
        <w:t>, we</w:t>
      </w:r>
      <w:r w:rsidRPr="001F792F">
        <w:t xml:space="preserve"> supported the development of </w:t>
      </w:r>
      <w:r>
        <w:t>p</w:t>
      </w:r>
      <w:r w:rsidRPr="001F792F">
        <w:t>ublic health regulations in six partner municipalities</w:t>
      </w:r>
      <w:r w:rsidR="005C557A">
        <w:t xml:space="preserve">, including </w:t>
      </w:r>
      <w:r w:rsidR="00A70023" w:rsidRPr="00FF38B7">
        <w:rPr>
          <w:b/>
          <w:bCs/>
        </w:rPr>
        <w:t>mainstreaming</w:t>
      </w:r>
      <w:r w:rsidRPr="00FF38B7">
        <w:rPr>
          <w:b/>
          <w:bCs/>
        </w:rPr>
        <w:t xml:space="preserve"> </w:t>
      </w:r>
      <w:r w:rsidR="00FF38B7" w:rsidRPr="00FF38B7">
        <w:rPr>
          <w:b/>
          <w:bCs/>
        </w:rPr>
        <w:t xml:space="preserve">gender equity, </w:t>
      </w:r>
      <w:proofErr w:type="gramStart"/>
      <w:r w:rsidR="00FF38B7" w:rsidRPr="00FF38B7">
        <w:rPr>
          <w:b/>
          <w:bCs/>
        </w:rPr>
        <w:t>disability</w:t>
      </w:r>
      <w:proofErr w:type="gramEnd"/>
      <w:r w:rsidR="00FF38B7" w:rsidRPr="00FF38B7">
        <w:rPr>
          <w:b/>
          <w:bCs/>
        </w:rPr>
        <w:t xml:space="preserve"> and social inclusion (</w:t>
      </w:r>
      <w:r w:rsidR="00A70023" w:rsidRPr="00FF38B7">
        <w:rPr>
          <w:b/>
          <w:bCs/>
        </w:rPr>
        <w:t>GEDSI</w:t>
      </w:r>
      <w:r w:rsidR="00FF38B7" w:rsidRPr="00FF38B7">
        <w:rPr>
          <w:b/>
          <w:bCs/>
        </w:rPr>
        <w:t>)</w:t>
      </w:r>
      <w:r w:rsidRPr="00FF38B7">
        <w:rPr>
          <w:b/>
          <w:bCs/>
        </w:rPr>
        <w:t xml:space="preserve"> </w:t>
      </w:r>
      <w:r w:rsidR="00A70023" w:rsidRPr="00FF38B7">
        <w:rPr>
          <w:b/>
          <w:bCs/>
        </w:rPr>
        <w:t xml:space="preserve">in </w:t>
      </w:r>
      <w:r w:rsidRPr="00FF38B7">
        <w:rPr>
          <w:b/>
          <w:bCs/>
        </w:rPr>
        <w:t xml:space="preserve">municipal </w:t>
      </w:r>
      <w:r w:rsidR="00F02201" w:rsidRPr="00FF38B7">
        <w:rPr>
          <w:b/>
          <w:bCs/>
        </w:rPr>
        <w:t xml:space="preserve">level </w:t>
      </w:r>
      <w:r w:rsidRPr="00FF38B7">
        <w:rPr>
          <w:b/>
          <w:bCs/>
        </w:rPr>
        <w:t>health policy</w:t>
      </w:r>
      <w:r w:rsidR="00A70023">
        <w:t xml:space="preserve">. The policies </w:t>
      </w:r>
      <w:r w:rsidR="00E6648C">
        <w:t xml:space="preserve">contain </w:t>
      </w:r>
      <w:r w:rsidR="005C557A">
        <w:t xml:space="preserve">GEDSI-related </w:t>
      </w:r>
      <w:r w:rsidRPr="00D64EE6">
        <w:t>provisions</w:t>
      </w:r>
      <w:r w:rsidR="005C557A">
        <w:t xml:space="preserve">, including </w:t>
      </w:r>
      <w:r w:rsidRPr="00D64EE6">
        <w:t>free health care services</w:t>
      </w:r>
      <w:r w:rsidR="00A70023">
        <w:t xml:space="preserve"> for vulnerable groups</w:t>
      </w:r>
      <w:r w:rsidRPr="00D64EE6">
        <w:t>, disab</w:t>
      </w:r>
      <w:r w:rsidR="00FF38B7">
        <w:t xml:space="preserve">ility-sensitive </w:t>
      </w:r>
      <w:r w:rsidRPr="00D64EE6">
        <w:t>health infrastructure and women's representation on local public health monitoring committees</w:t>
      </w:r>
      <w:r w:rsidR="00EC7346">
        <w:t>.</w:t>
      </w:r>
    </w:p>
    <w:p w14:paraId="2CC33908" w14:textId="77777777" w:rsidR="00EC7346" w:rsidRDefault="00EC7346" w:rsidP="00751F64">
      <w:pPr>
        <w:pStyle w:val="Heading3"/>
        <w:spacing w:before="120" w:after="60" w:line="260" w:lineRule="auto"/>
        <w:contextualSpacing w:val="0"/>
      </w:pPr>
      <w:r>
        <w:t>S</w:t>
      </w:r>
      <w:r w:rsidR="00297FD1" w:rsidRPr="008A745C">
        <w:t>tability</w:t>
      </w:r>
    </w:p>
    <w:p w14:paraId="1D48D073" w14:textId="4078325D" w:rsidR="00297FD1" w:rsidRDefault="0009792D" w:rsidP="00751F64">
      <w:pPr>
        <w:spacing w:line="260" w:lineRule="auto"/>
      </w:pPr>
      <w:r w:rsidRPr="00711CE2">
        <w:t>We continue</w:t>
      </w:r>
      <w:r w:rsidR="00FF38B7">
        <w:t>d</w:t>
      </w:r>
      <w:r w:rsidRPr="00711CE2">
        <w:t xml:space="preserve"> </w:t>
      </w:r>
      <w:r w:rsidRPr="00FF38B7">
        <w:rPr>
          <w:b/>
          <w:bCs/>
        </w:rPr>
        <w:t xml:space="preserve">to partner with </w:t>
      </w:r>
      <w:proofErr w:type="spellStart"/>
      <w:r w:rsidRPr="00FF38B7">
        <w:rPr>
          <w:b/>
          <w:bCs/>
        </w:rPr>
        <w:t>GoN</w:t>
      </w:r>
      <w:proofErr w:type="spellEnd"/>
      <w:r w:rsidRPr="00FF38B7">
        <w:rPr>
          <w:b/>
          <w:bCs/>
        </w:rPr>
        <w:t xml:space="preserve"> to </w:t>
      </w:r>
      <w:r w:rsidR="008E79B6" w:rsidRPr="00FF38B7">
        <w:rPr>
          <w:b/>
          <w:bCs/>
        </w:rPr>
        <w:t xml:space="preserve">improve the clarity of roles and functions of </w:t>
      </w:r>
      <w:r w:rsidRPr="00FF38B7">
        <w:rPr>
          <w:b/>
          <w:bCs/>
        </w:rPr>
        <w:t xml:space="preserve">the three spheres of Nepal’s </w:t>
      </w:r>
      <w:r w:rsidR="0039270E" w:rsidRPr="00FF38B7">
        <w:rPr>
          <w:b/>
          <w:bCs/>
          <w:iCs/>
        </w:rPr>
        <w:t xml:space="preserve">maturing </w:t>
      </w:r>
      <w:r w:rsidRPr="00FF38B7">
        <w:rPr>
          <w:b/>
          <w:bCs/>
        </w:rPr>
        <w:t>federal government</w:t>
      </w:r>
      <w:r w:rsidRPr="00711CE2">
        <w:t xml:space="preserve">, and to support inclusive governance that </w:t>
      </w:r>
      <w:r w:rsidR="008B2B14">
        <w:t>promotes</w:t>
      </w:r>
      <w:r w:rsidRPr="00711CE2">
        <w:t xml:space="preserve"> the participation of women, people with disabilities and traditionally marginalised groups</w:t>
      </w:r>
      <w:r w:rsidR="00A71F24">
        <w:t xml:space="preserve"> through law</w:t>
      </w:r>
      <w:r w:rsidR="008E79B6">
        <w:t>/policy</w:t>
      </w:r>
      <w:r w:rsidR="00A71F24">
        <w:t xml:space="preserve"> making</w:t>
      </w:r>
      <w:r w:rsidR="00FF38B7">
        <w:t xml:space="preserve">. </w:t>
      </w:r>
    </w:p>
    <w:p w14:paraId="7DFEB68E" w14:textId="46FB5146" w:rsidR="00B75028" w:rsidRDefault="00FF38B7" w:rsidP="00751F64">
      <w:pPr>
        <w:spacing w:line="260" w:lineRule="auto"/>
      </w:pPr>
      <w:r>
        <w:t>U</w:t>
      </w:r>
      <w:r w:rsidR="00141DF0">
        <w:t xml:space="preserve">nder </w:t>
      </w:r>
      <w:r w:rsidR="00887027">
        <w:t xml:space="preserve">our </w:t>
      </w:r>
      <w:r w:rsidR="00633EA8">
        <w:t xml:space="preserve">flagship </w:t>
      </w:r>
      <w:r w:rsidR="00141DF0">
        <w:t>SNGP</w:t>
      </w:r>
      <w:r w:rsidR="00887027">
        <w:rPr>
          <w:rStyle w:val="normaltextrun"/>
          <w:rFonts w:cstheme="minorHAnsi"/>
        </w:rPr>
        <w:t xml:space="preserve">, we </w:t>
      </w:r>
      <w:r w:rsidR="0015100B">
        <w:rPr>
          <w:rStyle w:val="normaltextrun"/>
          <w:rFonts w:cstheme="minorHAnsi"/>
        </w:rPr>
        <w:t xml:space="preserve">helped </w:t>
      </w:r>
      <w:r w:rsidR="0015100B" w:rsidRPr="0066488A">
        <w:rPr>
          <w:rStyle w:val="normaltextrun"/>
          <w:rFonts w:cstheme="minorHAnsi"/>
          <w:b/>
          <w:bCs/>
        </w:rPr>
        <w:t xml:space="preserve">formulate 31 </w:t>
      </w:r>
      <w:r w:rsidR="00A71F24" w:rsidRPr="0066488A">
        <w:rPr>
          <w:rStyle w:val="normaltextrun"/>
          <w:rFonts w:cstheme="minorHAnsi"/>
          <w:b/>
          <w:bCs/>
        </w:rPr>
        <w:t>piece</w:t>
      </w:r>
      <w:r w:rsidR="00633EA8" w:rsidRPr="0066488A">
        <w:rPr>
          <w:rStyle w:val="normaltextrun"/>
          <w:rFonts w:cstheme="minorHAnsi"/>
          <w:b/>
          <w:bCs/>
        </w:rPr>
        <w:t>s</w:t>
      </w:r>
      <w:r w:rsidR="00A71F24" w:rsidRPr="0066488A">
        <w:rPr>
          <w:rStyle w:val="normaltextrun"/>
          <w:rFonts w:cstheme="minorHAnsi"/>
          <w:b/>
          <w:bCs/>
        </w:rPr>
        <w:t xml:space="preserve"> of legislation</w:t>
      </w:r>
      <w:r w:rsidR="0015100B" w:rsidRPr="0066488A">
        <w:rPr>
          <w:rStyle w:val="normaltextrun"/>
          <w:rFonts w:cstheme="minorHAnsi"/>
          <w:b/>
          <w:bCs/>
        </w:rPr>
        <w:t xml:space="preserve">, </w:t>
      </w:r>
      <w:r w:rsidR="00887027" w:rsidRPr="0066488A">
        <w:rPr>
          <w:rStyle w:val="normaltextrun"/>
          <w:rFonts w:cstheme="minorHAnsi"/>
          <w:b/>
          <w:bCs/>
        </w:rPr>
        <w:t xml:space="preserve">supported five federal policy </w:t>
      </w:r>
      <w:proofErr w:type="gramStart"/>
      <w:r w:rsidR="00887027" w:rsidRPr="0066488A">
        <w:rPr>
          <w:rStyle w:val="normaltextrun"/>
          <w:rFonts w:cstheme="minorHAnsi"/>
          <w:b/>
          <w:bCs/>
        </w:rPr>
        <w:t>dialogues</w:t>
      </w:r>
      <w:proofErr w:type="gramEnd"/>
      <w:r w:rsidR="00887027" w:rsidRPr="0066488A">
        <w:rPr>
          <w:rStyle w:val="normaltextrun"/>
          <w:rFonts w:cstheme="minorHAnsi"/>
          <w:b/>
          <w:bCs/>
        </w:rPr>
        <w:t xml:space="preserve"> and </w:t>
      </w:r>
      <w:r w:rsidR="000D26D3">
        <w:rPr>
          <w:rStyle w:val="normaltextrun"/>
          <w:rFonts w:cstheme="minorHAnsi"/>
          <w:b/>
          <w:bCs/>
        </w:rPr>
        <w:t xml:space="preserve">facilitated </w:t>
      </w:r>
      <w:r w:rsidR="00887027" w:rsidRPr="0066488A">
        <w:rPr>
          <w:rStyle w:val="normaltextrun"/>
          <w:rFonts w:cstheme="minorHAnsi"/>
          <w:b/>
          <w:bCs/>
        </w:rPr>
        <w:t xml:space="preserve">69 subnational </w:t>
      </w:r>
      <w:r w:rsidR="00887027" w:rsidRPr="00C2138B">
        <w:rPr>
          <w:rStyle w:val="normaltextrun"/>
          <w:rFonts w:cstheme="minorHAnsi"/>
          <w:b/>
          <w:bCs/>
        </w:rPr>
        <w:t>consultations with stakeholders from all three tiers of government to clarify roles and functions</w:t>
      </w:r>
      <w:r w:rsidR="00541720">
        <w:rPr>
          <w:rStyle w:val="normaltextrun"/>
          <w:rFonts w:cstheme="minorHAnsi"/>
          <w:b/>
          <w:bCs/>
        </w:rPr>
        <w:t>.</w:t>
      </w:r>
      <w:r w:rsidR="006624E3">
        <w:rPr>
          <w:rStyle w:val="normaltextrun"/>
          <w:rFonts w:cstheme="minorHAnsi"/>
        </w:rPr>
        <w:t xml:space="preserve"> </w:t>
      </w:r>
      <w:r w:rsidR="00441176">
        <w:rPr>
          <w:rStyle w:val="normaltextrun"/>
          <w:rFonts w:cstheme="minorHAnsi"/>
        </w:rPr>
        <w:t>For example, we</w:t>
      </w:r>
      <w:r w:rsidR="006624E3">
        <w:rPr>
          <w:rStyle w:val="normaltextrun"/>
          <w:rFonts w:cstheme="minorHAnsi"/>
        </w:rPr>
        <w:t xml:space="preserve"> </w:t>
      </w:r>
      <w:r w:rsidR="00C2138B" w:rsidRPr="00FF38B7">
        <w:t>assist</w:t>
      </w:r>
      <w:r w:rsidR="00441176">
        <w:t xml:space="preserve">ed the </w:t>
      </w:r>
      <w:r w:rsidR="00441176" w:rsidRPr="00490977">
        <w:t xml:space="preserve">Ministry of Federal Affairs and General Administration to draft </w:t>
      </w:r>
      <w:r w:rsidR="00441176">
        <w:t xml:space="preserve">a </w:t>
      </w:r>
      <w:r w:rsidR="00441176" w:rsidRPr="00490977">
        <w:t>Natural Resources and Construction Material Management and Regulation Bill</w:t>
      </w:r>
      <w:r w:rsidR="00441176">
        <w:t xml:space="preserve">, </w:t>
      </w:r>
      <w:r w:rsidR="00823EE5">
        <w:t>codifying each of</w:t>
      </w:r>
      <w:r w:rsidR="00441176">
        <w:t xml:space="preserve"> the three tiers of government</w:t>
      </w:r>
      <w:r w:rsidR="00823EE5">
        <w:t>’s responsibilities</w:t>
      </w:r>
      <w:r w:rsidR="00441176">
        <w:t xml:space="preserve"> in </w:t>
      </w:r>
      <w:r w:rsidR="00441176" w:rsidRPr="00490977">
        <w:t>natural resource and construction material management</w:t>
      </w:r>
      <w:r w:rsidR="00441176">
        <w:t xml:space="preserve">. </w:t>
      </w:r>
      <w:r w:rsidR="00B75028">
        <w:t xml:space="preserve">Through SNGP, we also </w:t>
      </w:r>
      <w:r w:rsidR="000E33E8" w:rsidRPr="00FF38B7">
        <w:t>develop</w:t>
      </w:r>
      <w:r w:rsidR="00B75028">
        <w:t>ed</w:t>
      </w:r>
      <w:r w:rsidR="000E33E8" w:rsidRPr="00FF38B7">
        <w:t xml:space="preserve"> gender</w:t>
      </w:r>
      <w:r w:rsidR="0032695D" w:rsidRPr="00FF38B7">
        <w:t xml:space="preserve">-responsive guidelines and </w:t>
      </w:r>
      <w:r w:rsidR="00B75028">
        <w:t xml:space="preserve">a </w:t>
      </w:r>
      <w:r w:rsidR="0032695D" w:rsidRPr="00FF38B7">
        <w:t>GEDSI policy for partner municipalities</w:t>
      </w:r>
      <w:r w:rsidR="005C557A">
        <w:t xml:space="preserve">, with </w:t>
      </w:r>
      <w:r w:rsidR="00B75028">
        <w:t>s</w:t>
      </w:r>
      <w:r w:rsidR="0032695D" w:rsidRPr="00FF38B7">
        <w:t xml:space="preserve">ix out of seven </w:t>
      </w:r>
      <w:r w:rsidR="00B97F2F">
        <w:t xml:space="preserve">target </w:t>
      </w:r>
      <w:r w:rsidR="0032695D" w:rsidRPr="00FF38B7">
        <w:t xml:space="preserve">municipalities now </w:t>
      </w:r>
      <w:r w:rsidR="005C557A">
        <w:t xml:space="preserve">having </w:t>
      </w:r>
      <w:r w:rsidR="0032695D" w:rsidRPr="00FF38B7">
        <w:t>endorsed the GEDSI policies</w:t>
      </w:r>
      <w:r w:rsidR="000E33E8" w:rsidRPr="00FF38B7">
        <w:t>.</w:t>
      </w:r>
      <w:r w:rsidR="0032695D" w:rsidRPr="00FF38B7">
        <w:t xml:space="preserve"> </w:t>
      </w:r>
    </w:p>
    <w:p w14:paraId="7B391BA4" w14:textId="140B777C" w:rsidR="00C253D7" w:rsidRPr="000217D4" w:rsidRDefault="000217D4" w:rsidP="00751F64">
      <w:pPr>
        <w:spacing w:line="260" w:lineRule="auto"/>
        <w:rPr>
          <w:rStyle w:val="normaltextrun"/>
          <w:rFonts w:cstheme="minorHAnsi"/>
        </w:rPr>
      </w:pPr>
      <w:r w:rsidRPr="00FF38B7">
        <w:lastRenderedPageBreak/>
        <w:t xml:space="preserve">Through dialogue forums held under SNGP, 28 multi-stakeholder issues were resolved, which helped strengthen conflict resolution in 23 districts. </w:t>
      </w:r>
      <w:r w:rsidR="00B75028">
        <w:t>W</w:t>
      </w:r>
      <w:r w:rsidRPr="00FF38B7">
        <w:t>e</w:t>
      </w:r>
      <w:r w:rsidR="00C253D7" w:rsidRPr="00FF38B7">
        <w:t xml:space="preserve"> </w:t>
      </w:r>
      <w:r w:rsidR="00B75028">
        <w:t xml:space="preserve">also </w:t>
      </w:r>
      <w:r w:rsidR="00C253D7" w:rsidRPr="00FF38B7">
        <w:t xml:space="preserve">supported 210 local judicial committees and trained 468 community mediators. Consequently, </w:t>
      </w:r>
      <w:r w:rsidR="00C80D8A" w:rsidRPr="00BF5322">
        <w:rPr>
          <w:b/>
          <w:bCs/>
        </w:rPr>
        <w:t>93 per cent of local disputes</w:t>
      </w:r>
      <w:r w:rsidR="00B97F2F">
        <w:rPr>
          <w:b/>
          <w:bCs/>
        </w:rPr>
        <w:t xml:space="preserve"> in 23 districts</w:t>
      </w:r>
      <w:r w:rsidR="006E5533" w:rsidRPr="00BF5322">
        <w:rPr>
          <w:b/>
          <w:bCs/>
        </w:rPr>
        <w:t xml:space="preserve"> were resolved, </w:t>
      </w:r>
      <w:r w:rsidR="00C253D7" w:rsidRPr="00BF5322">
        <w:rPr>
          <w:b/>
          <w:bCs/>
        </w:rPr>
        <w:t>serving</w:t>
      </w:r>
      <w:r w:rsidR="00C253D7" w:rsidRPr="001B3827">
        <w:rPr>
          <w:b/>
          <w:bCs/>
        </w:rPr>
        <w:t xml:space="preserve"> a total of 1,387 citizens</w:t>
      </w:r>
      <w:r w:rsidR="00C253D7" w:rsidRPr="00FF38B7">
        <w:t>.</w:t>
      </w:r>
      <w:r w:rsidR="00C253D7" w:rsidRPr="000217D4">
        <w:rPr>
          <w:rStyle w:val="normaltextrun"/>
          <w:rFonts w:cstheme="minorHAnsi"/>
        </w:rPr>
        <w:t xml:space="preserve"> </w:t>
      </w:r>
    </w:p>
    <w:p w14:paraId="2698CE5D" w14:textId="004E66DC" w:rsidR="00DB6392" w:rsidRDefault="00DB6392" w:rsidP="00751F64">
      <w:pPr>
        <w:spacing w:line="260" w:lineRule="auto"/>
      </w:pPr>
      <w:r w:rsidRPr="0066488A">
        <w:t xml:space="preserve">We </w:t>
      </w:r>
      <w:r w:rsidR="007522BE" w:rsidRPr="0066488A">
        <w:t>provided</w:t>
      </w:r>
      <w:r w:rsidRPr="00711CE2">
        <w:t xml:space="preserve"> </w:t>
      </w:r>
      <w:r w:rsidRPr="0066488A">
        <w:rPr>
          <w:b/>
          <w:bCs/>
        </w:rPr>
        <w:t>training, mentoring and capacity building through our She Leads program</w:t>
      </w:r>
      <w:r w:rsidR="0032695D" w:rsidRPr="0066488A">
        <w:rPr>
          <w:b/>
          <w:bCs/>
        </w:rPr>
        <w:t xml:space="preserve"> for an estimated 975 local</w:t>
      </w:r>
      <w:r w:rsidR="001F792F" w:rsidRPr="0066488A">
        <w:rPr>
          <w:b/>
          <w:bCs/>
        </w:rPr>
        <w:t xml:space="preserve"> </w:t>
      </w:r>
      <w:r w:rsidR="007522BE" w:rsidRPr="0066488A">
        <w:rPr>
          <w:b/>
          <w:bCs/>
        </w:rPr>
        <w:t xml:space="preserve">women </w:t>
      </w:r>
      <w:r w:rsidR="0032695D" w:rsidRPr="0066488A">
        <w:rPr>
          <w:b/>
          <w:bCs/>
        </w:rPr>
        <w:t>leaders</w:t>
      </w:r>
      <w:r w:rsidR="00B75028">
        <w:t xml:space="preserve">. </w:t>
      </w:r>
      <w:r w:rsidR="0032695D">
        <w:t xml:space="preserve">To date, the program has supported an estimated 48,000 community members with leadership and citizenship engagement skills. </w:t>
      </w:r>
      <w:r w:rsidR="007A1F0B">
        <w:t xml:space="preserve">Additionally, </w:t>
      </w:r>
      <w:r w:rsidR="00C80D8A">
        <w:t>we supported</w:t>
      </w:r>
      <w:r w:rsidR="00B0555B" w:rsidRPr="00711CE2">
        <w:t xml:space="preserve"> </w:t>
      </w:r>
      <w:r w:rsidR="0009081F" w:rsidRPr="00711CE2">
        <w:t xml:space="preserve">the </w:t>
      </w:r>
      <w:r w:rsidR="00B0555B" w:rsidRPr="00711CE2">
        <w:t>Election Commission Nepal</w:t>
      </w:r>
      <w:r w:rsidR="001F792F">
        <w:t xml:space="preserve"> </w:t>
      </w:r>
      <w:r w:rsidR="00D7607D">
        <w:t xml:space="preserve">to </w:t>
      </w:r>
      <w:r w:rsidR="007A1F0B">
        <w:t>roll</w:t>
      </w:r>
      <w:r w:rsidR="008A669C">
        <w:t xml:space="preserve"> </w:t>
      </w:r>
      <w:r w:rsidR="007A1F0B">
        <w:t xml:space="preserve">out </w:t>
      </w:r>
      <w:r w:rsidR="001F792F">
        <w:t>voter education</w:t>
      </w:r>
      <w:r w:rsidR="007A1F0B">
        <w:t>; draft</w:t>
      </w:r>
      <w:r w:rsidR="00D7607D">
        <w:t xml:space="preserve"> </w:t>
      </w:r>
      <w:r w:rsidR="001F792F">
        <w:t>an integrated election law to remove inconsistencies</w:t>
      </w:r>
      <w:r w:rsidR="007A1F0B">
        <w:t xml:space="preserve">; and </w:t>
      </w:r>
      <w:r w:rsidR="001F792F">
        <w:t xml:space="preserve">conduct multi-stakeholder post-election review workshops.  </w:t>
      </w:r>
    </w:p>
    <w:p w14:paraId="48AF50DA" w14:textId="20368FA5" w:rsidR="005015C9" w:rsidRPr="001B3827" w:rsidRDefault="005015C9" w:rsidP="00751F64">
      <w:pPr>
        <w:spacing w:line="260" w:lineRule="auto"/>
      </w:pPr>
      <w:r w:rsidRPr="006E0634">
        <w:t xml:space="preserve">To ensure </w:t>
      </w:r>
      <w:r w:rsidRPr="001B3827">
        <w:rPr>
          <w:b/>
          <w:bCs/>
        </w:rPr>
        <w:t>education service</w:t>
      </w:r>
      <w:r w:rsidR="007A1F0B" w:rsidRPr="001B3827">
        <w:rPr>
          <w:b/>
          <w:bCs/>
        </w:rPr>
        <w:t xml:space="preserve"> continuity</w:t>
      </w:r>
      <w:r w:rsidRPr="001B3827">
        <w:rPr>
          <w:b/>
          <w:bCs/>
        </w:rPr>
        <w:t xml:space="preserve"> during COVID-19 lock</w:t>
      </w:r>
      <w:r w:rsidR="00E66403" w:rsidRPr="001B3827">
        <w:rPr>
          <w:b/>
          <w:bCs/>
        </w:rPr>
        <w:t>down</w:t>
      </w:r>
      <w:r w:rsidR="007A1F0B" w:rsidRPr="001B3827">
        <w:rPr>
          <w:b/>
          <w:bCs/>
        </w:rPr>
        <w:t>s</w:t>
      </w:r>
      <w:r w:rsidRPr="001B3827">
        <w:rPr>
          <w:b/>
          <w:bCs/>
        </w:rPr>
        <w:t xml:space="preserve">, we supported the rollout of radio lessons </w:t>
      </w:r>
      <w:r w:rsidR="001F792F" w:rsidRPr="006E0634">
        <w:t xml:space="preserve">across </w:t>
      </w:r>
      <w:r w:rsidRPr="006E0634">
        <w:t>10 stations, reaching a</w:t>
      </w:r>
      <w:r w:rsidR="001F792F" w:rsidRPr="006E0634">
        <w:t>n estimated</w:t>
      </w:r>
      <w:r w:rsidRPr="006E0634">
        <w:t xml:space="preserve"> 500,000 children in seven </w:t>
      </w:r>
      <w:r w:rsidR="00E66403" w:rsidRPr="006E0634">
        <w:t>districts</w:t>
      </w:r>
      <w:r w:rsidRPr="006E0634">
        <w:t xml:space="preserve">. </w:t>
      </w:r>
      <w:r w:rsidR="007A1F0B" w:rsidRPr="006E0634">
        <w:t>An estimated 1</w:t>
      </w:r>
      <w:r w:rsidR="007A1F0B">
        <w:t>,</w:t>
      </w:r>
      <w:r w:rsidR="007A1F0B" w:rsidRPr="006E0634">
        <w:t xml:space="preserve">700 vulnerable children received radios to facilitate their radio lessons. </w:t>
      </w:r>
      <w:r w:rsidRPr="006E0634">
        <w:t xml:space="preserve">Additionally, we </w:t>
      </w:r>
      <w:r w:rsidR="00CD776B">
        <w:t>provided</w:t>
      </w:r>
      <w:r w:rsidR="00CD776B" w:rsidRPr="006E0634">
        <w:t xml:space="preserve"> </w:t>
      </w:r>
      <w:r w:rsidRPr="0066488A">
        <w:rPr>
          <w:b/>
          <w:bCs/>
        </w:rPr>
        <w:t>221 school</w:t>
      </w:r>
      <w:r w:rsidR="00B75028" w:rsidRPr="0066488A">
        <w:rPr>
          <w:b/>
          <w:bCs/>
        </w:rPr>
        <w:t>s</w:t>
      </w:r>
      <w:r w:rsidRPr="0066488A">
        <w:rPr>
          <w:b/>
          <w:bCs/>
        </w:rPr>
        <w:t xml:space="preserve"> with education kits for remote learning (benefiti</w:t>
      </w:r>
      <w:r w:rsidR="007A1F0B" w:rsidRPr="0066488A">
        <w:rPr>
          <w:b/>
          <w:bCs/>
        </w:rPr>
        <w:t>n</w:t>
      </w:r>
      <w:r w:rsidRPr="0066488A">
        <w:rPr>
          <w:b/>
          <w:bCs/>
        </w:rPr>
        <w:t xml:space="preserve">g 22,713 students); 342 teachers </w:t>
      </w:r>
      <w:r w:rsidR="007A1F0B" w:rsidRPr="0066488A">
        <w:rPr>
          <w:b/>
          <w:bCs/>
        </w:rPr>
        <w:t xml:space="preserve">were trained </w:t>
      </w:r>
      <w:r w:rsidR="008B2B14" w:rsidRPr="0066488A">
        <w:rPr>
          <w:b/>
          <w:bCs/>
        </w:rPr>
        <w:t>i</w:t>
      </w:r>
      <w:r w:rsidRPr="0066488A">
        <w:rPr>
          <w:b/>
          <w:bCs/>
        </w:rPr>
        <w:t xml:space="preserve">n </w:t>
      </w:r>
      <w:r w:rsidR="00E66403" w:rsidRPr="0066488A">
        <w:rPr>
          <w:b/>
          <w:bCs/>
        </w:rPr>
        <w:t>community-based</w:t>
      </w:r>
      <w:r w:rsidRPr="0066488A">
        <w:rPr>
          <w:b/>
          <w:bCs/>
        </w:rPr>
        <w:t xml:space="preserve"> mentoring/alternative education</w:t>
      </w:r>
      <w:r w:rsidR="007A1F0B" w:rsidRPr="0066488A">
        <w:rPr>
          <w:b/>
          <w:bCs/>
        </w:rPr>
        <w:t>,</w:t>
      </w:r>
      <w:r w:rsidRPr="0066488A">
        <w:rPr>
          <w:b/>
          <w:bCs/>
        </w:rPr>
        <w:t xml:space="preserve"> and a further 70,846 children (51 per cent girls) were provided with education material</w:t>
      </w:r>
      <w:r w:rsidR="008B2B14" w:rsidRPr="0066488A">
        <w:rPr>
          <w:b/>
          <w:bCs/>
        </w:rPr>
        <w:t>s</w:t>
      </w:r>
      <w:r w:rsidRPr="0066488A">
        <w:rPr>
          <w:b/>
          <w:bCs/>
        </w:rPr>
        <w:t xml:space="preserve"> to access online learning.</w:t>
      </w:r>
      <w:r w:rsidRPr="001B3827">
        <w:t xml:space="preserve"> </w:t>
      </w:r>
    </w:p>
    <w:p w14:paraId="2779F4E6" w14:textId="77777777" w:rsidR="009A3BE9" w:rsidRDefault="000758F9" w:rsidP="00751F64">
      <w:pPr>
        <w:spacing w:line="260" w:lineRule="auto"/>
      </w:pPr>
      <w:r w:rsidRPr="0066488A">
        <w:t xml:space="preserve">Australia signed an agreement with </w:t>
      </w:r>
      <w:r w:rsidR="007A1F0B" w:rsidRPr="0066488A">
        <w:t xml:space="preserve">the </w:t>
      </w:r>
      <w:r w:rsidRPr="0066488A">
        <w:t>International Centre for Integrated Mountain Development to</w:t>
      </w:r>
      <w:r w:rsidRPr="001B3827">
        <w:rPr>
          <w:b/>
          <w:bCs/>
        </w:rPr>
        <w:t xml:space="preserve"> build local government capability to stimulate green and resilient local level climate action</w:t>
      </w:r>
      <w:r w:rsidRPr="001B3827">
        <w:t xml:space="preserve">; reduce risks to lives and livelihoods through increased resilience; and enhance opportunities for adaptation through green livelihoods and resilient enterprises. </w:t>
      </w:r>
    </w:p>
    <w:p w14:paraId="101DF015" w14:textId="212122D9" w:rsidR="009A3BE9" w:rsidRDefault="009A3BE9" w:rsidP="00751F64">
      <w:pPr>
        <w:spacing w:line="260" w:lineRule="auto"/>
      </w:pPr>
      <w:r w:rsidRPr="00B97F2F">
        <w:t>Most investments under this pillar</w:t>
      </w:r>
      <w:r w:rsidR="00A70D4E" w:rsidRPr="00B97F2F">
        <w:t xml:space="preserve">, including </w:t>
      </w:r>
      <w:r w:rsidR="00B97F2F">
        <w:t>the</w:t>
      </w:r>
      <w:r w:rsidR="00A70D4E" w:rsidRPr="00B97F2F">
        <w:t xml:space="preserve"> flagship SNGP investment</w:t>
      </w:r>
      <w:r w:rsidRPr="00B97F2F">
        <w:t xml:space="preserve"> performed well during the reporting period, </w:t>
      </w:r>
      <w:r w:rsidR="00A70D4E" w:rsidRPr="00B97F2F">
        <w:t xml:space="preserve">however, </w:t>
      </w:r>
      <w:r w:rsidRPr="00B97F2F">
        <w:t xml:space="preserve">the World Bank managed PFM Multi-Donor Trust Fund </w:t>
      </w:r>
      <w:r w:rsidR="00A70D4E" w:rsidRPr="00B97F2F">
        <w:t xml:space="preserve">is unlikely to meet </w:t>
      </w:r>
      <w:r w:rsidRPr="00B97F2F">
        <w:t xml:space="preserve">intended </w:t>
      </w:r>
      <w:r w:rsidR="00F608AE" w:rsidRPr="00B97F2F">
        <w:t>performance targets</w:t>
      </w:r>
      <w:r w:rsidR="00A70D4E" w:rsidRPr="00B97F2F">
        <w:t xml:space="preserve"> during the project period. This is being </w:t>
      </w:r>
      <w:r w:rsidRPr="00B97F2F">
        <w:t xml:space="preserve">addressed through a </w:t>
      </w:r>
      <w:r w:rsidR="00A70D4E" w:rsidRPr="00B97F2F">
        <w:t xml:space="preserve">review and </w:t>
      </w:r>
      <w:r w:rsidRPr="00B97F2F">
        <w:t>redesign of the investment.</w:t>
      </w:r>
    </w:p>
    <w:p w14:paraId="0B17EEFD" w14:textId="2D30B811" w:rsidR="008C1F60" w:rsidRPr="00216C55" w:rsidRDefault="00297FD1" w:rsidP="00751F64">
      <w:pPr>
        <w:pStyle w:val="Heading3"/>
        <w:spacing w:before="120" w:after="60" w:line="260" w:lineRule="auto"/>
        <w:contextualSpacing w:val="0"/>
      </w:pPr>
      <w:r w:rsidRPr="00216C55">
        <w:t>Economic recovery</w:t>
      </w:r>
    </w:p>
    <w:p w14:paraId="47C9855D" w14:textId="2821310C" w:rsidR="00E722CF" w:rsidRDefault="00E722CF" w:rsidP="00751F64">
      <w:pPr>
        <w:pStyle w:val="Bullet1"/>
        <w:numPr>
          <w:ilvl w:val="0"/>
          <w:numId w:val="0"/>
        </w:numPr>
        <w:spacing w:before="120" w:line="260" w:lineRule="auto"/>
        <w:rPr>
          <w:rStyle w:val="normaltextrun"/>
          <w:rFonts w:cstheme="minorHAnsi"/>
        </w:rPr>
      </w:pPr>
      <w:r>
        <w:rPr>
          <w:rStyle w:val="normaltextrun"/>
          <w:rFonts w:cstheme="minorHAnsi"/>
        </w:rPr>
        <w:t>Under the Business Partnership Platform, we supported 110</w:t>
      </w:r>
      <w:r w:rsidR="005015C9">
        <w:rPr>
          <w:rStyle w:val="normaltextrun"/>
          <w:rFonts w:cstheme="minorHAnsi"/>
        </w:rPr>
        <w:t xml:space="preserve"> </w:t>
      </w:r>
      <w:r>
        <w:rPr>
          <w:rStyle w:val="normaltextrun"/>
          <w:rFonts w:cstheme="minorHAnsi"/>
        </w:rPr>
        <w:t xml:space="preserve">cooperatives </w:t>
      </w:r>
      <w:r w:rsidR="005015C9">
        <w:rPr>
          <w:rStyle w:val="normaltextrun"/>
          <w:rFonts w:cstheme="minorHAnsi"/>
        </w:rPr>
        <w:t xml:space="preserve">to </w:t>
      </w:r>
      <w:r w:rsidRPr="001B3827">
        <w:rPr>
          <w:rStyle w:val="normaltextrun"/>
          <w:rFonts w:cstheme="minorHAnsi"/>
          <w:b/>
          <w:bCs/>
        </w:rPr>
        <w:t xml:space="preserve">provide an estimated 33,000 women </w:t>
      </w:r>
      <w:r w:rsidR="005015C9" w:rsidRPr="001B3827">
        <w:rPr>
          <w:rStyle w:val="normaltextrun"/>
          <w:rFonts w:cstheme="minorHAnsi"/>
          <w:b/>
          <w:bCs/>
        </w:rPr>
        <w:t xml:space="preserve">with </w:t>
      </w:r>
      <w:r w:rsidRPr="001B3827">
        <w:rPr>
          <w:rStyle w:val="normaltextrun"/>
          <w:rFonts w:cstheme="minorHAnsi"/>
          <w:b/>
          <w:bCs/>
        </w:rPr>
        <w:t>access to financial/business development training</w:t>
      </w:r>
      <w:r>
        <w:rPr>
          <w:rStyle w:val="normaltextrun"/>
          <w:rFonts w:cstheme="minorHAnsi"/>
        </w:rPr>
        <w:t xml:space="preserve">. A further </w:t>
      </w:r>
      <w:r w:rsidRPr="001B3827">
        <w:rPr>
          <w:rStyle w:val="normaltextrun"/>
          <w:rFonts w:cstheme="minorHAnsi"/>
        </w:rPr>
        <w:t>67 fe</w:t>
      </w:r>
      <w:r w:rsidR="005015C9" w:rsidRPr="001B3827">
        <w:rPr>
          <w:rStyle w:val="normaltextrun"/>
          <w:rFonts w:cstheme="minorHAnsi"/>
        </w:rPr>
        <w:t>male entrepreneurs</w:t>
      </w:r>
      <w:r w:rsidRPr="001B3827">
        <w:rPr>
          <w:rStyle w:val="normaltextrun"/>
          <w:rFonts w:cstheme="minorHAnsi"/>
        </w:rPr>
        <w:t xml:space="preserve"> trained </w:t>
      </w:r>
      <w:r w:rsidR="00390B5D">
        <w:rPr>
          <w:rStyle w:val="normaltextrun"/>
          <w:rFonts w:cstheme="minorHAnsi"/>
        </w:rPr>
        <w:t xml:space="preserve">in how to </w:t>
      </w:r>
      <w:r w:rsidRPr="001B3827">
        <w:rPr>
          <w:rStyle w:val="normaltextrun"/>
          <w:rFonts w:cstheme="minorHAnsi"/>
        </w:rPr>
        <w:t xml:space="preserve">operate machinery and obtain employment in the </w:t>
      </w:r>
      <w:r w:rsidR="008B2B14">
        <w:rPr>
          <w:rStyle w:val="normaltextrun"/>
          <w:rFonts w:cstheme="minorHAnsi"/>
        </w:rPr>
        <w:t xml:space="preserve">low emissions </w:t>
      </w:r>
      <w:r w:rsidRPr="001B3827">
        <w:rPr>
          <w:rStyle w:val="normaltextrun"/>
          <w:rFonts w:cstheme="minorHAnsi"/>
        </w:rPr>
        <w:t>brick-making industry</w:t>
      </w:r>
      <w:r w:rsidR="00390B5D">
        <w:rPr>
          <w:rStyle w:val="normaltextrun"/>
          <w:rFonts w:cstheme="minorHAnsi"/>
        </w:rPr>
        <w:t>.</w:t>
      </w:r>
      <w:r w:rsidRPr="001B3827">
        <w:rPr>
          <w:rStyle w:val="normaltextrun"/>
          <w:rFonts w:cstheme="minorHAnsi"/>
        </w:rPr>
        <w:t xml:space="preserve"> </w:t>
      </w:r>
      <w:r w:rsidR="005015C9" w:rsidRPr="001B3827">
        <w:rPr>
          <w:rStyle w:val="normaltextrun"/>
          <w:rFonts w:cstheme="minorHAnsi"/>
        </w:rPr>
        <w:t xml:space="preserve">179 female farmers </w:t>
      </w:r>
      <w:r w:rsidR="00944EDA">
        <w:rPr>
          <w:rStyle w:val="normaltextrun"/>
          <w:rFonts w:cstheme="minorHAnsi"/>
        </w:rPr>
        <w:t>learned</w:t>
      </w:r>
      <w:r w:rsidR="005015C9" w:rsidRPr="001B3827">
        <w:rPr>
          <w:rStyle w:val="normaltextrun"/>
          <w:rFonts w:cstheme="minorHAnsi"/>
        </w:rPr>
        <w:t xml:space="preserve"> digital literacy </w:t>
      </w:r>
      <w:r w:rsidR="00944EDA">
        <w:rPr>
          <w:rStyle w:val="normaltextrun"/>
          <w:rFonts w:cstheme="minorHAnsi"/>
        </w:rPr>
        <w:t xml:space="preserve">skills </w:t>
      </w:r>
      <w:r w:rsidR="005015C9" w:rsidRPr="001B3827">
        <w:rPr>
          <w:rStyle w:val="normaltextrun"/>
          <w:rFonts w:cstheme="minorHAnsi"/>
        </w:rPr>
        <w:t xml:space="preserve">to access marketing platforms. </w:t>
      </w:r>
    </w:p>
    <w:p w14:paraId="776807A0" w14:textId="1DBCDAAE" w:rsidR="00A71F24" w:rsidRPr="001B3827" w:rsidRDefault="00944EDA" w:rsidP="00751F64">
      <w:pPr>
        <w:pStyle w:val="Bullet1"/>
        <w:numPr>
          <w:ilvl w:val="0"/>
          <w:numId w:val="0"/>
        </w:numPr>
        <w:spacing w:before="120" w:line="260" w:lineRule="auto"/>
        <w:rPr>
          <w:rStyle w:val="normaltextrun"/>
          <w:rFonts w:cstheme="minorHAnsi"/>
        </w:rPr>
      </w:pPr>
      <w:r>
        <w:rPr>
          <w:rStyle w:val="normaltextrun"/>
          <w:rFonts w:cstheme="minorHAnsi"/>
        </w:rPr>
        <w:t>W</w:t>
      </w:r>
      <w:r w:rsidR="00397A72" w:rsidRPr="001B3827">
        <w:rPr>
          <w:rStyle w:val="normaltextrun"/>
          <w:rFonts w:cstheme="minorHAnsi"/>
        </w:rPr>
        <w:t>e</w:t>
      </w:r>
      <w:r w:rsidR="00C253D7" w:rsidRPr="001B3827">
        <w:rPr>
          <w:rStyle w:val="normaltextrun"/>
          <w:rFonts w:cstheme="minorHAnsi"/>
        </w:rPr>
        <w:t xml:space="preserve"> </w:t>
      </w:r>
      <w:r w:rsidR="00A71F24" w:rsidRPr="001B3827">
        <w:rPr>
          <w:rStyle w:val="normaltextrun"/>
          <w:rFonts w:cstheme="minorHAnsi"/>
        </w:rPr>
        <w:t xml:space="preserve">supported all seven partner municipalities to develop and enact the Local Industry Management Act, </w:t>
      </w:r>
      <w:r w:rsidR="005C557A">
        <w:rPr>
          <w:rStyle w:val="normaltextrun"/>
          <w:rFonts w:cstheme="minorHAnsi"/>
        </w:rPr>
        <w:t>h</w:t>
      </w:r>
      <w:r w:rsidR="00A71F24" w:rsidRPr="001B3827">
        <w:rPr>
          <w:rStyle w:val="normaltextrun"/>
          <w:rFonts w:cstheme="minorHAnsi"/>
        </w:rPr>
        <w:t>elping local governments monitor and regulate economic activities. Additionally, we supported four partner municipalities to develop effective Local Economic Development plans to promote subnational economic recovery</w:t>
      </w:r>
      <w:r w:rsidR="005763D5" w:rsidRPr="001B3827">
        <w:rPr>
          <w:rStyle w:val="normaltextrun"/>
          <w:rFonts w:cstheme="minorHAnsi"/>
        </w:rPr>
        <w:t>.</w:t>
      </w:r>
    </w:p>
    <w:p w14:paraId="0AACA459" w14:textId="405D8C0C" w:rsidR="005C557A" w:rsidRDefault="005C557A" w:rsidP="00751F64">
      <w:pPr>
        <w:pStyle w:val="Bullet1"/>
        <w:numPr>
          <w:ilvl w:val="0"/>
          <w:numId w:val="0"/>
        </w:numPr>
        <w:spacing w:before="120" w:line="260" w:lineRule="auto"/>
        <w:rPr>
          <w:rStyle w:val="normaltextrun"/>
          <w:rFonts w:cstheme="minorHAnsi"/>
        </w:rPr>
      </w:pPr>
      <w:r>
        <w:rPr>
          <w:rStyle w:val="normaltextrun"/>
          <w:rFonts w:cstheme="minorHAnsi"/>
        </w:rPr>
        <w:t xml:space="preserve">We also provided 2,589 female entrepreneurs with various on-farm and off-farm business training, improved </w:t>
      </w:r>
      <w:proofErr w:type="gramStart"/>
      <w:r>
        <w:rPr>
          <w:rStyle w:val="normaltextrun"/>
          <w:rFonts w:cstheme="minorHAnsi"/>
        </w:rPr>
        <w:t>technology</w:t>
      </w:r>
      <w:proofErr w:type="gramEnd"/>
      <w:r>
        <w:rPr>
          <w:rStyle w:val="normaltextrun"/>
          <w:rFonts w:cstheme="minorHAnsi"/>
        </w:rPr>
        <w:t xml:space="preserve"> and inputs to</w:t>
      </w:r>
      <w:r w:rsidRPr="00E53CE6">
        <w:rPr>
          <w:rStyle w:val="normaltextrun"/>
          <w:rFonts w:cstheme="minorHAnsi"/>
          <w:b/>
          <w:bCs/>
        </w:rPr>
        <w:t xml:space="preserve"> support economic empowerment of women through entrepreneurship skill development</w:t>
      </w:r>
      <w:r>
        <w:rPr>
          <w:rStyle w:val="normaltextrun"/>
          <w:rFonts w:cstheme="minorHAnsi"/>
        </w:rPr>
        <w:t>.</w:t>
      </w:r>
    </w:p>
    <w:p w14:paraId="1AE1B7C3" w14:textId="3F542B28" w:rsidR="005C557A" w:rsidRPr="001B3827" w:rsidRDefault="005763D5" w:rsidP="00751F64">
      <w:pPr>
        <w:pStyle w:val="Bullet1"/>
        <w:numPr>
          <w:ilvl w:val="0"/>
          <w:numId w:val="0"/>
        </w:numPr>
        <w:spacing w:before="120" w:line="260" w:lineRule="auto"/>
        <w:rPr>
          <w:rStyle w:val="normaltextrun"/>
          <w:rFonts w:cstheme="minorHAnsi"/>
        </w:rPr>
      </w:pPr>
      <w:r w:rsidRPr="001B3827">
        <w:rPr>
          <w:rStyle w:val="normaltextrun"/>
          <w:rFonts w:cstheme="minorHAnsi"/>
        </w:rPr>
        <w:t xml:space="preserve">Under the Australia Awards program, </w:t>
      </w:r>
      <w:r w:rsidR="005C557A">
        <w:rPr>
          <w:rStyle w:val="normaltextrun"/>
          <w:rFonts w:cstheme="minorHAnsi"/>
        </w:rPr>
        <w:t xml:space="preserve">we mobilised </w:t>
      </w:r>
      <w:r w:rsidRPr="001B3827">
        <w:rPr>
          <w:rStyle w:val="normaltextrun"/>
          <w:rFonts w:cstheme="minorHAnsi"/>
        </w:rPr>
        <w:t xml:space="preserve">26 scholars for post-graduate study in Australian institutions in 2022 </w:t>
      </w:r>
      <w:r w:rsidR="005C557A">
        <w:rPr>
          <w:rStyle w:val="normaltextrun"/>
          <w:rFonts w:cstheme="minorHAnsi"/>
        </w:rPr>
        <w:t xml:space="preserve">and rolled out </w:t>
      </w:r>
      <w:r w:rsidRPr="001B3827">
        <w:rPr>
          <w:rStyle w:val="normaltextrun"/>
          <w:rFonts w:cstheme="minorHAnsi"/>
        </w:rPr>
        <w:t xml:space="preserve">several short courses </w:t>
      </w:r>
      <w:r w:rsidR="005C557A">
        <w:rPr>
          <w:rStyle w:val="normaltextrun"/>
          <w:rFonts w:cstheme="minorHAnsi"/>
        </w:rPr>
        <w:t xml:space="preserve">to promote the development of business skills, </w:t>
      </w:r>
      <w:r w:rsidRPr="001B3827">
        <w:rPr>
          <w:rStyle w:val="normaltextrun"/>
          <w:rFonts w:cstheme="minorHAnsi"/>
        </w:rPr>
        <w:t>such as the ‘Building Capacity in Vocational Training and Assessment’</w:t>
      </w:r>
      <w:r w:rsidR="005C557A">
        <w:rPr>
          <w:rStyle w:val="normaltextrun"/>
          <w:rFonts w:cstheme="minorHAnsi"/>
        </w:rPr>
        <w:t>.</w:t>
      </w:r>
      <w:r w:rsidRPr="001B3827">
        <w:rPr>
          <w:rStyle w:val="normaltextrun"/>
          <w:rFonts w:cstheme="minorHAnsi"/>
        </w:rPr>
        <w:t xml:space="preserve">  </w:t>
      </w:r>
    </w:p>
    <w:p w14:paraId="30FB2465" w14:textId="243EF160" w:rsidR="005C557A" w:rsidRDefault="005C557A" w:rsidP="00751F64">
      <w:pPr>
        <w:spacing w:line="260" w:lineRule="auto"/>
      </w:pPr>
      <w:r>
        <w:t>Through</w:t>
      </w:r>
      <w:r w:rsidR="00AE63C3">
        <w:t xml:space="preserve"> the Australian Volunteers Program</w:t>
      </w:r>
      <w:r>
        <w:t>, we</w:t>
      </w:r>
      <w:r w:rsidR="00AE63C3">
        <w:t xml:space="preserve"> support</w:t>
      </w:r>
      <w:r>
        <w:t>ed</w:t>
      </w:r>
      <w:r w:rsidR="00AE63C3">
        <w:t xml:space="preserve"> government agencies through remote volunteer placements</w:t>
      </w:r>
      <w:r>
        <w:t>.</w:t>
      </w:r>
      <w:r w:rsidR="00AE63C3">
        <w:t xml:space="preserve"> </w:t>
      </w:r>
      <w:r>
        <w:t>F</w:t>
      </w:r>
      <w:r w:rsidR="00AE63C3">
        <w:t xml:space="preserve">or example, </w:t>
      </w:r>
      <w:r>
        <w:t xml:space="preserve">we </w:t>
      </w:r>
      <w:r w:rsidR="00AE63C3" w:rsidRPr="00A70CEF">
        <w:rPr>
          <w:b/>
          <w:bCs/>
        </w:rPr>
        <w:t>provid</w:t>
      </w:r>
      <w:r>
        <w:rPr>
          <w:b/>
          <w:bCs/>
        </w:rPr>
        <w:t xml:space="preserve">ed </w:t>
      </w:r>
      <w:r w:rsidR="00AE63C3" w:rsidRPr="00A70CEF">
        <w:rPr>
          <w:b/>
          <w:bCs/>
        </w:rPr>
        <w:t>capacity development for organisations that work with people with disabilities</w:t>
      </w:r>
      <w:r w:rsidR="001B3827">
        <w:t xml:space="preserve">, with two </w:t>
      </w:r>
      <w:r w:rsidR="005763D5" w:rsidRPr="00F0735D">
        <w:t>remote volunteers support</w:t>
      </w:r>
      <w:r w:rsidR="001B3827">
        <w:t xml:space="preserve">ing </w:t>
      </w:r>
      <w:r w:rsidR="005763D5" w:rsidRPr="00F0735D">
        <w:t>the Cent</w:t>
      </w:r>
      <w:r>
        <w:t xml:space="preserve">re </w:t>
      </w:r>
      <w:r w:rsidR="005763D5" w:rsidRPr="00F0735D">
        <w:t xml:space="preserve">for Independent Living </w:t>
      </w:r>
      <w:r w:rsidR="00F02201">
        <w:t xml:space="preserve">with </w:t>
      </w:r>
      <w:r w:rsidR="005763D5">
        <w:t xml:space="preserve">fundraising </w:t>
      </w:r>
      <w:r w:rsidR="001B3827">
        <w:t xml:space="preserve">and grant </w:t>
      </w:r>
      <w:r w:rsidR="005763D5">
        <w:t xml:space="preserve">efforts. </w:t>
      </w:r>
      <w:r w:rsidR="00AE63C3">
        <w:t xml:space="preserve"> </w:t>
      </w:r>
    </w:p>
    <w:p w14:paraId="2A749AB0" w14:textId="77777777" w:rsidR="00685DA0" w:rsidRDefault="00685DA0">
      <w:pPr>
        <w:suppressAutoHyphens w:val="0"/>
        <w:spacing w:before="0" w:after="120" w:line="440" w:lineRule="atLeast"/>
        <w:rPr>
          <w:rFonts w:eastAsiaTheme="majorEastAsia" w:cstheme="minorHAnsi"/>
          <w:b/>
          <w:bCs/>
          <w:i/>
        </w:rPr>
      </w:pPr>
      <w:r>
        <w:br w:type="page"/>
      </w:r>
    </w:p>
    <w:p w14:paraId="12E24BAE" w14:textId="6F4DFA3C" w:rsidR="00BC1FED" w:rsidRDefault="00121DDD" w:rsidP="008A6BB7">
      <w:pPr>
        <w:pStyle w:val="Heading2"/>
      </w:pPr>
      <w:r>
        <w:lastRenderedPageBreak/>
        <w:t>Annex 1</w:t>
      </w:r>
      <w:r w:rsidR="001F7F4D" w:rsidRPr="002945C4">
        <w:t xml:space="preserve">: </w:t>
      </w:r>
      <w:r w:rsidR="00540A22">
        <w:t xml:space="preserve">Progress against </w:t>
      </w:r>
      <w:r w:rsidR="008A1503">
        <w:t xml:space="preserve">COVID-19 </w:t>
      </w:r>
      <w:r w:rsidR="008C1A18">
        <w:t xml:space="preserve">development </w:t>
      </w:r>
      <w:r w:rsidR="008A1503">
        <w:t xml:space="preserve">Response plan </w:t>
      </w:r>
      <w:r w:rsidR="00E1666D">
        <w:t>results indicators</w:t>
      </w:r>
    </w:p>
    <w:p w14:paraId="53E0B1CB" w14:textId="4861D448" w:rsidR="00AE2B7B" w:rsidRPr="008A745C" w:rsidRDefault="00AE2B7B" w:rsidP="00183B30">
      <w:pPr>
        <w:pStyle w:val="Heading3"/>
      </w:pPr>
      <w:r w:rsidRPr="008A745C">
        <w:t>Health Security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90"/>
        <w:gridCol w:w="6146"/>
      </w:tblGrid>
      <w:tr w:rsidR="004F5615" w14:paraId="228F7F02" w14:textId="77777777" w:rsidTr="1B48F167">
        <w:trPr>
          <w:tblHeader/>
        </w:trPr>
        <w:tc>
          <w:tcPr>
            <w:tcW w:w="4390" w:type="dxa"/>
            <w:shd w:val="clear" w:color="auto" w:fill="A2DCD1" w:themeFill="accent1" w:themeFillTint="99"/>
          </w:tcPr>
          <w:p w14:paraId="7116F4F5" w14:textId="2BCC79D7" w:rsidR="004F5615" w:rsidRPr="005736BB" w:rsidRDefault="00A96364" w:rsidP="00CA5021">
            <w:pPr>
              <w:spacing w:before="0" w:after="0" w:line="240" w:lineRule="auto"/>
              <w:jc w:val="center"/>
              <w:rPr>
                <w:b/>
                <w:sz w:val="20"/>
                <w:szCs w:val="20"/>
              </w:rPr>
            </w:pPr>
            <w:r w:rsidRPr="005736BB">
              <w:rPr>
                <w:b/>
                <w:sz w:val="20"/>
                <w:szCs w:val="20"/>
              </w:rPr>
              <w:t xml:space="preserve">Key Results </w:t>
            </w:r>
            <w:r w:rsidR="00E1666D" w:rsidRPr="005736BB">
              <w:rPr>
                <w:b/>
                <w:sz w:val="20"/>
                <w:szCs w:val="20"/>
              </w:rPr>
              <w:t>Indicators</w:t>
            </w:r>
          </w:p>
        </w:tc>
        <w:tc>
          <w:tcPr>
            <w:tcW w:w="6146" w:type="dxa"/>
            <w:shd w:val="clear" w:color="auto" w:fill="A2DCD1" w:themeFill="accent1" w:themeFillTint="99"/>
          </w:tcPr>
          <w:p w14:paraId="18C04122" w14:textId="30B10914" w:rsidR="004F5615" w:rsidRPr="005736BB" w:rsidRDefault="00AD19F7" w:rsidP="00CA5021">
            <w:pPr>
              <w:spacing w:before="0" w:after="0"/>
              <w:ind w:left="100"/>
              <w:jc w:val="center"/>
              <w:rPr>
                <w:sz w:val="20"/>
                <w:szCs w:val="20"/>
              </w:rPr>
            </w:pPr>
            <w:r w:rsidRPr="005736BB">
              <w:rPr>
                <w:b/>
                <w:sz w:val="20"/>
                <w:szCs w:val="20"/>
              </w:rPr>
              <w:t>Progress/Result</w:t>
            </w:r>
          </w:p>
        </w:tc>
      </w:tr>
      <w:tr w:rsidR="00CA5021" w14:paraId="5D4066B5" w14:textId="77777777" w:rsidTr="1B48F167">
        <w:trPr>
          <w:tblHeader/>
        </w:trPr>
        <w:tc>
          <w:tcPr>
            <w:tcW w:w="4390" w:type="dxa"/>
          </w:tcPr>
          <w:p w14:paraId="354112BD" w14:textId="64BD0847" w:rsidR="00877620" w:rsidRPr="00AB4795" w:rsidRDefault="00FC0173" w:rsidP="0066488A">
            <w:pPr>
              <w:spacing w:before="60"/>
              <w:ind w:left="96"/>
              <w:rPr>
                <w:sz w:val="20"/>
                <w:szCs w:val="20"/>
              </w:rPr>
            </w:pPr>
            <w:r w:rsidRPr="1B48F167">
              <w:rPr>
                <w:sz w:val="20"/>
                <w:szCs w:val="20"/>
              </w:rPr>
              <w:t xml:space="preserve">Health systems and preparedness – Evidence of technical and policy advice in </w:t>
            </w:r>
            <w:r w:rsidR="00B75528" w:rsidRPr="1B48F167">
              <w:rPr>
                <w:sz w:val="20"/>
                <w:szCs w:val="20"/>
              </w:rPr>
              <w:t>health-related</w:t>
            </w:r>
            <w:r w:rsidRPr="1B48F167">
              <w:rPr>
                <w:sz w:val="20"/>
                <w:szCs w:val="20"/>
              </w:rPr>
              <w:t xml:space="preserve"> policies, </w:t>
            </w:r>
            <w:proofErr w:type="gramStart"/>
            <w:r w:rsidRPr="1B48F167">
              <w:rPr>
                <w:sz w:val="20"/>
                <w:szCs w:val="20"/>
              </w:rPr>
              <w:t>guidelines</w:t>
            </w:r>
            <w:proofErr w:type="gramEnd"/>
            <w:r w:rsidRPr="1B48F167">
              <w:rPr>
                <w:sz w:val="20"/>
                <w:szCs w:val="20"/>
              </w:rPr>
              <w:t xml:space="preserve"> and procedures for target municipalities (Target: 4 policies/guidelines) </w:t>
            </w:r>
          </w:p>
        </w:tc>
        <w:tc>
          <w:tcPr>
            <w:tcW w:w="6146" w:type="dxa"/>
          </w:tcPr>
          <w:p w14:paraId="06D47599" w14:textId="5A2255D4" w:rsidR="00490977" w:rsidRDefault="0074112F" w:rsidP="0066488A">
            <w:pPr>
              <w:spacing w:before="60"/>
              <w:ind w:left="96"/>
              <w:rPr>
                <w:sz w:val="20"/>
                <w:szCs w:val="20"/>
              </w:rPr>
            </w:pPr>
            <w:r w:rsidRPr="1B48F167">
              <w:rPr>
                <w:sz w:val="20"/>
                <w:szCs w:val="20"/>
              </w:rPr>
              <w:t>P</w:t>
            </w:r>
            <w:r w:rsidR="00490977" w:rsidRPr="1B48F167">
              <w:rPr>
                <w:sz w:val="20"/>
                <w:szCs w:val="20"/>
              </w:rPr>
              <w:t>rovid</w:t>
            </w:r>
            <w:r w:rsidRPr="1B48F167">
              <w:rPr>
                <w:sz w:val="20"/>
                <w:szCs w:val="20"/>
              </w:rPr>
              <w:t>ed</w:t>
            </w:r>
            <w:r w:rsidR="00490977" w:rsidRPr="1B48F167">
              <w:rPr>
                <w:sz w:val="20"/>
                <w:szCs w:val="20"/>
              </w:rPr>
              <w:t xml:space="preserve"> technical support to draft health sector emergency preparedness and response plans for five local governments in Kailali, </w:t>
            </w:r>
            <w:proofErr w:type="spellStart"/>
            <w:r w:rsidR="00490977" w:rsidRPr="1B48F167">
              <w:rPr>
                <w:sz w:val="20"/>
                <w:szCs w:val="20"/>
              </w:rPr>
              <w:t>Banke</w:t>
            </w:r>
            <w:proofErr w:type="spellEnd"/>
            <w:r w:rsidR="00490977" w:rsidRPr="1B48F167">
              <w:rPr>
                <w:sz w:val="20"/>
                <w:szCs w:val="20"/>
              </w:rPr>
              <w:t xml:space="preserve"> and </w:t>
            </w:r>
            <w:proofErr w:type="spellStart"/>
            <w:r w:rsidR="00490977" w:rsidRPr="1B48F167">
              <w:rPr>
                <w:sz w:val="20"/>
                <w:szCs w:val="20"/>
              </w:rPr>
              <w:t>Bardiya</w:t>
            </w:r>
            <w:proofErr w:type="spellEnd"/>
            <w:r w:rsidR="00490977" w:rsidRPr="1B48F167">
              <w:rPr>
                <w:sz w:val="20"/>
                <w:szCs w:val="20"/>
              </w:rPr>
              <w:t xml:space="preserve"> districts. </w:t>
            </w:r>
          </w:p>
          <w:p w14:paraId="1C78B18E" w14:textId="2F33020B" w:rsidR="00877620" w:rsidRDefault="0074112F" w:rsidP="0066488A">
            <w:pPr>
              <w:spacing w:before="60"/>
              <w:ind w:left="96"/>
              <w:rPr>
                <w:sz w:val="20"/>
                <w:szCs w:val="20"/>
              </w:rPr>
            </w:pPr>
            <w:r w:rsidRPr="1B48F167">
              <w:rPr>
                <w:sz w:val="20"/>
                <w:szCs w:val="20"/>
              </w:rPr>
              <w:t>F</w:t>
            </w:r>
            <w:r w:rsidR="00490977" w:rsidRPr="1B48F167">
              <w:rPr>
                <w:sz w:val="20"/>
                <w:szCs w:val="20"/>
              </w:rPr>
              <w:t xml:space="preserve">acilitated dialogue among local, </w:t>
            </w:r>
            <w:proofErr w:type="gramStart"/>
            <w:r w:rsidR="00490977" w:rsidRPr="1B48F167">
              <w:rPr>
                <w:sz w:val="20"/>
                <w:szCs w:val="20"/>
              </w:rPr>
              <w:t>provincial</w:t>
            </w:r>
            <w:proofErr w:type="gramEnd"/>
            <w:r w:rsidR="00490977" w:rsidRPr="1B48F167">
              <w:rPr>
                <w:sz w:val="20"/>
                <w:szCs w:val="20"/>
              </w:rPr>
              <w:t xml:space="preserve"> and federal level health officials to review Sexual </w:t>
            </w:r>
            <w:r w:rsidR="008B2B14" w:rsidRPr="1B48F167">
              <w:rPr>
                <w:sz w:val="20"/>
                <w:szCs w:val="20"/>
              </w:rPr>
              <w:t xml:space="preserve">and </w:t>
            </w:r>
            <w:r w:rsidR="00490977" w:rsidRPr="1B48F167">
              <w:rPr>
                <w:sz w:val="20"/>
                <w:szCs w:val="20"/>
              </w:rPr>
              <w:t xml:space="preserve">Reproductive Health </w:t>
            </w:r>
            <w:r w:rsidR="008B2B14" w:rsidRPr="1B48F167">
              <w:rPr>
                <w:sz w:val="20"/>
                <w:szCs w:val="20"/>
              </w:rPr>
              <w:t xml:space="preserve">Services </w:t>
            </w:r>
            <w:r w:rsidR="00490977" w:rsidRPr="1B48F167">
              <w:rPr>
                <w:sz w:val="20"/>
                <w:szCs w:val="20"/>
              </w:rPr>
              <w:t>(SRH</w:t>
            </w:r>
            <w:r w:rsidR="008B2B14" w:rsidRPr="1B48F167">
              <w:rPr>
                <w:sz w:val="20"/>
                <w:szCs w:val="20"/>
              </w:rPr>
              <w:t>S</w:t>
            </w:r>
            <w:r w:rsidR="00490977" w:rsidRPr="1B48F167">
              <w:rPr>
                <w:sz w:val="20"/>
                <w:szCs w:val="20"/>
              </w:rPr>
              <w:t xml:space="preserve">) during the COVID-19 </w:t>
            </w:r>
            <w:r w:rsidRPr="1B48F167">
              <w:rPr>
                <w:sz w:val="20"/>
                <w:szCs w:val="20"/>
              </w:rPr>
              <w:t>pandemic</w:t>
            </w:r>
            <w:r w:rsidR="00490977" w:rsidRPr="1B48F167">
              <w:rPr>
                <w:sz w:val="20"/>
                <w:szCs w:val="20"/>
              </w:rPr>
              <w:t xml:space="preserve">. This provided a platform for the three levels of government to discuss </w:t>
            </w:r>
            <w:r w:rsidRPr="1B48F167">
              <w:rPr>
                <w:sz w:val="20"/>
                <w:szCs w:val="20"/>
              </w:rPr>
              <w:t xml:space="preserve">ideas on </w:t>
            </w:r>
            <w:r w:rsidR="00490977" w:rsidRPr="1B48F167">
              <w:rPr>
                <w:sz w:val="20"/>
                <w:szCs w:val="20"/>
              </w:rPr>
              <w:t>how SRH</w:t>
            </w:r>
            <w:r w:rsidR="008B2B14" w:rsidRPr="1B48F167">
              <w:rPr>
                <w:sz w:val="20"/>
                <w:szCs w:val="20"/>
              </w:rPr>
              <w:t>S</w:t>
            </w:r>
            <w:r w:rsidR="00490977" w:rsidRPr="1B48F167">
              <w:rPr>
                <w:sz w:val="20"/>
                <w:szCs w:val="20"/>
              </w:rPr>
              <w:t xml:space="preserve"> may be made operational during emergencies</w:t>
            </w:r>
            <w:r w:rsidRPr="1B48F167">
              <w:rPr>
                <w:sz w:val="20"/>
                <w:szCs w:val="20"/>
              </w:rPr>
              <w:t>.</w:t>
            </w:r>
          </w:p>
        </w:tc>
      </w:tr>
      <w:tr w:rsidR="00490977" w14:paraId="4AD746D8" w14:textId="77777777" w:rsidTr="1B48F167">
        <w:trPr>
          <w:tblHeader/>
        </w:trPr>
        <w:tc>
          <w:tcPr>
            <w:tcW w:w="4390" w:type="dxa"/>
          </w:tcPr>
          <w:p w14:paraId="0AB10A98" w14:textId="1876F9E3" w:rsidR="00490977" w:rsidRPr="00AB4795" w:rsidRDefault="00490977" w:rsidP="0066488A">
            <w:pPr>
              <w:spacing w:before="60"/>
              <w:ind w:left="96"/>
              <w:rPr>
                <w:sz w:val="20"/>
                <w:szCs w:val="20"/>
              </w:rPr>
            </w:pPr>
            <w:r w:rsidRPr="1B48F167">
              <w:rPr>
                <w:sz w:val="20"/>
                <w:szCs w:val="20"/>
              </w:rPr>
              <w:t>Infectious disease outbreak response – Number of people reached through public health security related information and awareness efforts (Target: 53,700)</w:t>
            </w:r>
          </w:p>
        </w:tc>
        <w:tc>
          <w:tcPr>
            <w:tcW w:w="6146" w:type="dxa"/>
          </w:tcPr>
          <w:p w14:paraId="44F01EB8" w14:textId="2D5193BD" w:rsidR="00490977" w:rsidRDefault="00490977" w:rsidP="0066488A">
            <w:pPr>
              <w:spacing w:before="60"/>
              <w:ind w:left="96"/>
              <w:rPr>
                <w:sz w:val="20"/>
                <w:szCs w:val="20"/>
              </w:rPr>
            </w:pPr>
            <w:r w:rsidRPr="1B48F167">
              <w:rPr>
                <w:sz w:val="20"/>
                <w:szCs w:val="20"/>
              </w:rPr>
              <w:t xml:space="preserve">Strengthened risk communication and community engagement to prevent misinformation about COVID-19, reaching 2.9 million people. COVID-19 related messages were disseminated through radio, social media, SMS messages, community public announcements and distribution of printed material. In addition, COVID-19 related information sessions were conducted for </w:t>
            </w:r>
            <w:r w:rsidR="0074112F" w:rsidRPr="1B48F167">
              <w:rPr>
                <w:sz w:val="20"/>
                <w:szCs w:val="20"/>
              </w:rPr>
              <w:t>women’s</w:t>
            </w:r>
            <w:r w:rsidRPr="1B48F167">
              <w:rPr>
                <w:sz w:val="20"/>
                <w:szCs w:val="20"/>
              </w:rPr>
              <w:t xml:space="preserve"> groups in the community and in schools. </w:t>
            </w:r>
          </w:p>
        </w:tc>
      </w:tr>
      <w:tr w:rsidR="00490977" w14:paraId="561E10FB" w14:textId="77777777" w:rsidTr="1B48F167">
        <w:trPr>
          <w:tblHeader/>
        </w:trPr>
        <w:tc>
          <w:tcPr>
            <w:tcW w:w="4390" w:type="dxa"/>
          </w:tcPr>
          <w:p w14:paraId="3FC5A9AE" w14:textId="1126CABF" w:rsidR="00490977" w:rsidRPr="00AB4795" w:rsidRDefault="00490977" w:rsidP="0066488A">
            <w:pPr>
              <w:spacing w:before="60"/>
              <w:ind w:left="96"/>
              <w:rPr>
                <w:sz w:val="20"/>
                <w:szCs w:val="20"/>
              </w:rPr>
            </w:pPr>
            <w:r w:rsidRPr="1B48F167">
              <w:rPr>
                <w:sz w:val="20"/>
                <w:szCs w:val="20"/>
              </w:rPr>
              <w:t xml:space="preserve">Number of new health supplies stored, </w:t>
            </w:r>
            <w:proofErr w:type="gramStart"/>
            <w:r w:rsidRPr="1B48F167">
              <w:rPr>
                <w:sz w:val="20"/>
                <w:szCs w:val="20"/>
              </w:rPr>
              <w:t>delivered</w:t>
            </w:r>
            <w:proofErr w:type="gramEnd"/>
            <w:r w:rsidRPr="1B48F167">
              <w:rPr>
                <w:sz w:val="20"/>
                <w:szCs w:val="20"/>
              </w:rPr>
              <w:t xml:space="preserve"> and </w:t>
            </w:r>
            <w:r w:rsidR="008B2B14" w:rsidRPr="1B48F167">
              <w:rPr>
                <w:sz w:val="20"/>
                <w:szCs w:val="20"/>
              </w:rPr>
              <w:t xml:space="preserve">made </w:t>
            </w:r>
            <w:r w:rsidRPr="1B48F167">
              <w:rPr>
                <w:sz w:val="20"/>
                <w:szCs w:val="20"/>
              </w:rPr>
              <w:t>accessible in a timely manner (Target: 9</w:t>
            </w:r>
            <w:r w:rsidR="0018458C" w:rsidRPr="1B48F167">
              <w:rPr>
                <w:sz w:val="20"/>
                <w:szCs w:val="20"/>
              </w:rPr>
              <w:t>,</w:t>
            </w:r>
            <w:r w:rsidRPr="1B48F167">
              <w:rPr>
                <w:sz w:val="20"/>
                <w:szCs w:val="20"/>
              </w:rPr>
              <w:t>000 cubic metres and 900 metric tonnes)</w:t>
            </w:r>
          </w:p>
        </w:tc>
        <w:tc>
          <w:tcPr>
            <w:tcW w:w="6146" w:type="dxa"/>
          </w:tcPr>
          <w:p w14:paraId="39D29FC8" w14:textId="752ED8C1" w:rsidR="00490977" w:rsidRDefault="00CC1A2A" w:rsidP="0066488A">
            <w:pPr>
              <w:spacing w:before="60"/>
              <w:ind w:left="96"/>
              <w:rPr>
                <w:sz w:val="20"/>
                <w:szCs w:val="20"/>
              </w:rPr>
            </w:pPr>
            <w:r w:rsidRPr="1B48F167">
              <w:rPr>
                <w:sz w:val="20"/>
                <w:szCs w:val="20"/>
              </w:rPr>
              <w:t>S</w:t>
            </w:r>
            <w:r w:rsidR="00490977" w:rsidRPr="1B48F167">
              <w:rPr>
                <w:sz w:val="20"/>
                <w:szCs w:val="20"/>
              </w:rPr>
              <w:t xml:space="preserve">upported construction of two mobile humanitarian staging areas for the </w:t>
            </w:r>
            <w:r w:rsidRPr="1B48F167">
              <w:rPr>
                <w:sz w:val="20"/>
                <w:szCs w:val="20"/>
              </w:rPr>
              <w:t>g</w:t>
            </w:r>
            <w:r w:rsidR="00490977" w:rsidRPr="1B48F167">
              <w:rPr>
                <w:sz w:val="20"/>
                <w:szCs w:val="20"/>
              </w:rPr>
              <w:t xml:space="preserve">overnment and humanitarian agencies to preposition relief items for future emergencies. </w:t>
            </w:r>
            <w:r w:rsidRPr="1B48F167">
              <w:rPr>
                <w:sz w:val="20"/>
                <w:szCs w:val="20"/>
              </w:rPr>
              <w:t>Additionally</w:t>
            </w:r>
            <w:r w:rsidR="00490977" w:rsidRPr="1B48F167">
              <w:rPr>
                <w:sz w:val="20"/>
                <w:szCs w:val="20"/>
              </w:rPr>
              <w:t xml:space="preserve">, supported the storage of 10,654 cubic metres of new health supplies in humanitarian staging areas, </w:t>
            </w:r>
            <w:r w:rsidR="0074112F" w:rsidRPr="1B48F167">
              <w:rPr>
                <w:sz w:val="20"/>
                <w:szCs w:val="20"/>
              </w:rPr>
              <w:t xml:space="preserve">and delivered </w:t>
            </w:r>
            <w:r w:rsidR="00490977" w:rsidRPr="1B48F167">
              <w:rPr>
                <w:sz w:val="20"/>
                <w:szCs w:val="20"/>
              </w:rPr>
              <w:t>5,679 cubic metres of medical supplies.</w:t>
            </w:r>
          </w:p>
          <w:p w14:paraId="1D0B508E" w14:textId="213E685D" w:rsidR="00490977" w:rsidRDefault="00CC1A2A" w:rsidP="0066488A">
            <w:pPr>
              <w:spacing w:before="60"/>
              <w:ind w:left="96"/>
              <w:rPr>
                <w:sz w:val="20"/>
                <w:szCs w:val="20"/>
              </w:rPr>
            </w:pPr>
            <w:r w:rsidRPr="1B48F167">
              <w:rPr>
                <w:sz w:val="20"/>
                <w:szCs w:val="20"/>
              </w:rPr>
              <w:t>P</w:t>
            </w:r>
            <w:r w:rsidR="00490977" w:rsidRPr="1B48F167">
              <w:rPr>
                <w:sz w:val="20"/>
                <w:szCs w:val="20"/>
              </w:rPr>
              <w:t xml:space="preserve">rovided 17,086 antigen test kits and 500,592 items of additional equipment </w:t>
            </w:r>
            <w:r w:rsidRPr="1B48F167">
              <w:rPr>
                <w:sz w:val="20"/>
                <w:szCs w:val="20"/>
              </w:rPr>
              <w:t xml:space="preserve">to government and community hospitals and health facilities, including: </w:t>
            </w:r>
            <w:r w:rsidR="00490977" w:rsidRPr="1B48F167">
              <w:rPr>
                <w:sz w:val="20"/>
                <w:szCs w:val="20"/>
              </w:rPr>
              <w:t xml:space="preserve">362,200 </w:t>
            </w:r>
            <w:r w:rsidRPr="1B48F167">
              <w:rPr>
                <w:sz w:val="20"/>
                <w:szCs w:val="20"/>
              </w:rPr>
              <w:t>m</w:t>
            </w:r>
            <w:r w:rsidR="00490977" w:rsidRPr="1B48F167">
              <w:rPr>
                <w:sz w:val="20"/>
                <w:szCs w:val="20"/>
              </w:rPr>
              <w:t xml:space="preserve">asks, 132,231 </w:t>
            </w:r>
            <w:r w:rsidRPr="1B48F167">
              <w:rPr>
                <w:sz w:val="20"/>
                <w:szCs w:val="20"/>
              </w:rPr>
              <w:t>g</w:t>
            </w:r>
            <w:r w:rsidR="00490977" w:rsidRPr="1B48F167">
              <w:rPr>
                <w:sz w:val="20"/>
                <w:szCs w:val="20"/>
              </w:rPr>
              <w:t xml:space="preserve">loves, 5,920 PPE </w:t>
            </w:r>
            <w:r w:rsidRPr="1B48F167">
              <w:rPr>
                <w:sz w:val="20"/>
                <w:szCs w:val="20"/>
              </w:rPr>
              <w:t>s</w:t>
            </w:r>
            <w:r w:rsidR="00490977" w:rsidRPr="1B48F167">
              <w:rPr>
                <w:sz w:val="20"/>
                <w:szCs w:val="20"/>
              </w:rPr>
              <w:t xml:space="preserve">ets, 40 </w:t>
            </w:r>
            <w:r w:rsidRPr="1B48F167">
              <w:rPr>
                <w:sz w:val="20"/>
                <w:szCs w:val="20"/>
              </w:rPr>
              <w:t>o</w:t>
            </w:r>
            <w:r w:rsidR="00490977" w:rsidRPr="1B48F167">
              <w:rPr>
                <w:sz w:val="20"/>
                <w:szCs w:val="20"/>
              </w:rPr>
              <w:t xml:space="preserve">xygen </w:t>
            </w:r>
            <w:r w:rsidRPr="1B48F167">
              <w:rPr>
                <w:sz w:val="20"/>
                <w:szCs w:val="20"/>
              </w:rPr>
              <w:t>c</w:t>
            </w:r>
            <w:r w:rsidR="00490977" w:rsidRPr="1B48F167">
              <w:rPr>
                <w:sz w:val="20"/>
                <w:szCs w:val="20"/>
              </w:rPr>
              <w:t xml:space="preserve">oncentrators, 198 </w:t>
            </w:r>
            <w:r w:rsidRPr="1B48F167">
              <w:rPr>
                <w:sz w:val="20"/>
                <w:szCs w:val="20"/>
              </w:rPr>
              <w:t>o</w:t>
            </w:r>
            <w:r w:rsidR="00490977" w:rsidRPr="1B48F167">
              <w:rPr>
                <w:sz w:val="20"/>
                <w:szCs w:val="20"/>
              </w:rPr>
              <w:t xml:space="preserve">xygen </w:t>
            </w:r>
            <w:r w:rsidRPr="1B48F167">
              <w:rPr>
                <w:sz w:val="20"/>
                <w:szCs w:val="20"/>
              </w:rPr>
              <w:t>c</w:t>
            </w:r>
            <w:r w:rsidR="00490977" w:rsidRPr="1B48F167">
              <w:rPr>
                <w:sz w:val="20"/>
                <w:szCs w:val="20"/>
              </w:rPr>
              <w:t xml:space="preserve">ylinders, </w:t>
            </w:r>
            <w:r w:rsidRPr="1B48F167">
              <w:rPr>
                <w:sz w:val="20"/>
                <w:szCs w:val="20"/>
              </w:rPr>
              <w:t>and three o</w:t>
            </w:r>
            <w:r w:rsidR="00490977" w:rsidRPr="1B48F167">
              <w:rPr>
                <w:sz w:val="20"/>
                <w:szCs w:val="20"/>
              </w:rPr>
              <w:t xml:space="preserve">xygen </w:t>
            </w:r>
            <w:r w:rsidRPr="1B48F167">
              <w:rPr>
                <w:sz w:val="20"/>
                <w:szCs w:val="20"/>
              </w:rPr>
              <w:t>g</w:t>
            </w:r>
            <w:r w:rsidR="00490977" w:rsidRPr="1B48F167">
              <w:rPr>
                <w:sz w:val="20"/>
                <w:szCs w:val="20"/>
              </w:rPr>
              <w:t xml:space="preserve">eneration </w:t>
            </w:r>
            <w:r w:rsidRPr="1B48F167">
              <w:rPr>
                <w:sz w:val="20"/>
                <w:szCs w:val="20"/>
              </w:rPr>
              <w:t>p</w:t>
            </w:r>
            <w:r w:rsidR="00490977" w:rsidRPr="1B48F167">
              <w:rPr>
                <w:sz w:val="20"/>
                <w:szCs w:val="20"/>
              </w:rPr>
              <w:t>lants</w:t>
            </w:r>
            <w:r w:rsidRPr="1B48F167">
              <w:rPr>
                <w:sz w:val="20"/>
                <w:szCs w:val="20"/>
              </w:rPr>
              <w:t>.</w:t>
            </w:r>
          </w:p>
        </w:tc>
      </w:tr>
      <w:tr w:rsidR="00490977" w14:paraId="6024B2EE" w14:textId="77777777" w:rsidTr="1B48F167">
        <w:trPr>
          <w:tblHeader/>
        </w:trPr>
        <w:tc>
          <w:tcPr>
            <w:tcW w:w="4390" w:type="dxa"/>
          </w:tcPr>
          <w:p w14:paraId="5A7E4C44" w14:textId="65E8DAD1" w:rsidR="00490977" w:rsidRPr="00AB4795" w:rsidRDefault="00490977" w:rsidP="0066488A">
            <w:pPr>
              <w:spacing w:before="60"/>
              <w:ind w:left="96"/>
              <w:rPr>
                <w:sz w:val="20"/>
                <w:szCs w:val="20"/>
              </w:rPr>
            </w:pPr>
            <w:r w:rsidRPr="1B48F167">
              <w:rPr>
                <w:sz w:val="20"/>
                <w:szCs w:val="20"/>
              </w:rPr>
              <w:t>Sexual and reproductive health – Number of contraceptive kits made available through Australian support (Target: 33)</w:t>
            </w:r>
          </w:p>
        </w:tc>
        <w:tc>
          <w:tcPr>
            <w:tcW w:w="6146" w:type="dxa"/>
          </w:tcPr>
          <w:p w14:paraId="3A40B9CD" w14:textId="18BD705E" w:rsidR="00490977" w:rsidRDefault="00EB3B79" w:rsidP="0066488A">
            <w:pPr>
              <w:spacing w:before="60"/>
              <w:ind w:left="96"/>
              <w:rPr>
                <w:sz w:val="20"/>
                <w:szCs w:val="20"/>
              </w:rPr>
            </w:pPr>
            <w:r w:rsidRPr="1B48F167">
              <w:rPr>
                <w:sz w:val="20"/>
                <w:szCs w:val="20"/>
              </w:rPr>
              <w:t>S</w:t>
            </w:r>
            <w:r w:rsidR="00490977" w:rsidRPr="1B48F167">
              <w:rPr>
                <w:sz w:val="20"/>
                <w:szCs w:val="20"/>
              </w:rPr>
              <w:t>upported distribution of 68 sets of Inter-Agency Reproductive Health (IARH) kits, distributed to 44 referral hospitals, provincial hospitals, district hospitals and health centres to continue essential SRH services across all seven provinces. The sets include</w:t>
            </w:r>
            <w:r w:rsidR="0074112F" w:rsidRPr="1B48F167">
              <w:rPr>
                <w:sz w:val="20"/>
                <w:szCs w:val="20"/>
              </w:rPr>
              <w:t>d</w:t>
            </w:r>
            <w:r w:rsidR="00490977" w:rsidRPr="1B48F167">
              <w:rPr>
                <w:sz w:val="20"/>
                <w:szCs w:val="20"/>
              </w:rPr>
              <w:t xml:space="preserve"> oral and injectable contraceptive</w:t>
            </w:r>
            <w:r w:rsidR="0074112F" w:rsidRPr="1B48F167">
              <w:rPr>
                <w:sz w:val="20"/>
                <w:szCs w:val="20"/>
              </w:rPr>
              <w:t>s,</w:t>
            </w:r>
            <w:r w:rsidR="00490977" w:rsidRPr="1B48F167">
              <w:rPr>
                <w:sz w:val="20"/>
                <w:szCs w:val="20"/>
              </w:rPr>
              <w:t xml:space="preserve"> and Intra Uterine Devices that provide women with protection from unplanned pregnancies.</w:t>
            </w:r>
          </w:p>
        </w:tc>
      </w:tr>
    </w:tbl>
    <w:p w14:paraId="08BBE344" w14:textId="6BCC6A36" w:rsidR="00AE2B7B" w:rsidRPr="00AE2B7B" w:rsidRDefault="00AE2B7B" w:rsidP="00183B30">
      <w:pPr>
        <w:pStyle w:val="Heading3"/>
      </w:pPr>
      <w:r w:rsidRPr="00AE2B7B">
        <w:t>Stability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CA5021" w14:paraId="14EF210E" w14:textId="77777777" w:rsidTr="0066488A">
        <w:tc>
          <w:tcPr>
            <w:tcW w:w="4390" w:type="dxa"/>
            <w:shd w:val="clear" w:color="auto" w:fill="A2DCD1" w:themeFill="accent1" w:themeFillTint="99"/>
            <w:vAlign w:val="bottom"/>
          </w:tcPr>
          <w:p w14:paraId="47014330" w14:textId="7A7E2C4C" w:rsidR="00CA5021" w:rsidRPr="005736BB" w:rsidRDefault="00A96364" w:rsidP="00CA5021">
            <w:pPr>
              <w:widowControl w:val="0"/>
              <w:spacing w:before="0" w:after="0" w:line="240" w:lineRule="auto"/>
              <w:jc w:val="center"/>
              <w:rPr>
                <w:sz w:val="20"/>
                <w:szCs w:val="20"/>
              </w:rPr>
            </w:pPr>
            <w:r w:rsidRPr="005736BB">
              <w:rPr>
                <w:b/>
                <w:sz w:val="20"/>
                <w:szCs w:val="20"/>
              </w:rPr>
              <w:t>Key Results</w:t>
            </w:r>
            <w:r w:rsidR="00CA5021" w:rsidRPr="005736BB">
              <w:rPr>
                <w:b/>
                <w:sz w:val="20"/>
                <w:szCs w:val="20"/>
              </w:rPr>
              <w:t xml:space="preserve"> Indicator</w:t>
            </w:r>
            <w:r w:rsidRPr="005736BB">
              <w:rPr>
                <w:b/>
                <w:sz w:val="20"/>
                <w:szCs w:val="20"/>
              </w:rPr>
              <w:t>s</w:t>
            </w:r>
          </w:p>
        </w:tc>
        <w:tc>
          <w:tcPr>
            <w:tcW w:w="6146" w:type="dxa"/>
            <w:shd w:val="clear" w:color="auto" w:fill="A2DCD1" w:themeFill="accent1" w:themeFillTint="99"/>
            <w:vAlign w:val="bottom"/>
          </w:tcPr>
          <w:p w14:paraId="167B5817" w14:textId="6DB7E03D" w:rsidR="00CA5021" w:rsidRPr="005736BB" w:rsidRDefault="00AD19F7" w:rsidP="00CA5021">
            <w:pPr>
              <w:widowControl w:val="0"/>
              <w:spacing w:before="0" w:after="0" w:line="240" w:lineRule="auto"/>
              <w:jc w:val="center"/>
              <w:rPr>
                <w:sz w:val="20"/>
                <w:szCs w:val="20"/>
              </w:rPr>
            </w:pPr>
            <w:r w:rsidRPr="005736BB">
              <w:rPr>
                <w:b/>
                <w:sz w:val="20"/>
                <w:szCs w:val="20"/>
              </w:rPr>
              <w:t>Progress/Result</w:t>
            </w:r>
          </w:p>
        </w:tc>
      </w:tr>
      <w:tr w:rsidR="00490977" w14:paraId="593A8551" w14:textId="77777777" w:rsidTr="1B48F167">
        <w:trPr>
          <w:tblHeader/>
        </w:trPr>
        <w:tc>
          <w:tcPr>
            <w:tcW w:w="4390" w:type="dxa"/>
          </w:tcPr>
          <w:p w14:paraId="2AA59D1C" w14:textId="35BAF033" w:rsidR="00490977" w:rsidRPr="00AB4795" w:rsidRDefault="00490977" w:rsidP="0066488A">
            <w:pPr>
              <w:spacing w:before="60"/>
              <w:ind w:left="96"/>
              <w:rPr>
                <w:sz w:val="20"/>
                <w:szCs w:val="20"/>
              </w:rPr>
            </w:pPr>
            <w:r w:rsidRPr="1B48F167">
              <w:rPr>
                <w:sz w:val="20"/>
                <w:szCs w:val="20"/>
              </w:rPr>
              <w:t xml:space="preserve">Improved governance – Number of significant policy changes supported by Australia to strengthen sub-national governance in Nepal (Target: 7) </w:t>
            </w:r>
          </w:p>
        </w:tc>
        <w:tc>
          <w:tcPr>
            <w:tcW w:w="6146" w:type="dxa"/>
          </w:tcPr>
          <w:p w14:paraId="67363148" w14:textId="6B94C930" w:rsidR="009532A6" w:rsidRDefault="00490977" w:rsidP="0066488A">
            <w:pPr>
              <w:spacing w:before="60"/>
              <w:ind w:left="96"/>
              <w:rPr>
                <w:sz w:val="20"/>
                <w:szCs w:val="20"/>
              </w:rPr>
            </w:pPr>
            <w:r w:rsidRPr="1B48F167">
              <w:rPr>
                <w:sz w:val="20"/>
                <w:szCs w:val="20"/>
              </w:rPr>
              <w:t>Supported the drafting of</w:t>
            </w:r>
            <w:r w:rsidR="6F895608" w:rsidRPr="1B48F167">
              <w:rPr>
                <w:sz w:val="20"/>
                <w:szCs w:val="20"/>
              </w:rPr>
              <w:t xml:space="preserve"> </w:t>
            </w:r>
            <w:r w:rsidR="00B52853" w:rsidRPr="1B48F167">
              <w:rPr>
                <w:sz w:val="20"/>
                <w:szCs w:val="20"/>
              </w:rPr>
              <w:t>over</w:t>
            </w:r>
            <w:r w:rsidR="76F65ADB" w:rsidRPr="1B48F167">
              <w:rPr>
                <w:sz w:val="20"/>
                <w:szCs w:val="20"/>
              </w:rPr>
              <w:t xml:space="preserve"> </w:t>
            </w:r>
            <w:r w:rsidR="76F65ADB" w:rsidRPr="1B48F167">
              <w:rPr>
                <w:rStyle w:val="normaltextrun"/>
                <w:sz w:val="20"/>
                <w:szCs w:val="20"/>
              </w:rPr>
              <w:t>3</w:t>
            </w:r>
            <w:r w:rsidR="00B52853" w:rsidRPr="1B48F167">
              <w:rPr>
                <w:rStyle w:val="normaltextrun"/>
                <w:sz w:val="20"/>
                <w:szCs w:val="20"/>
              </w:rPr>
              <w:t>0</w:t>
            </w:r>
            <w:r w:rsidR="76F65ADB" w:rsidRPr="1B48F167">
              <w:rPr>
                <w:rStyle w:val="normaltextrun"/>
                <w:sz w:val="20"/>
                <w:szCs w:val="20"/>
              </w:rPr>
              <w:t xml:space="preserve"> pieces of legislation, including</w:t>
            </w:r>
            <w:r w:rsidR="4E4C9359" w:rsidRPr="1B48F167">
              <w:rPr>
                <w:sz w:val="20"/>
                <w:szCs w:val="20"/>
              </w:rPr>
              <w:t>:</w:t>
            </w:r>
            <w:r w:rsidRPr="1B48F167">
              <w:rPr>
                <w:sz w:val="20"/>
                <w:szCs w:val="20"/>
              </w:rPr>
              <w:t xml:space="preserve"> </w:t>
            </w:r>
          </w:p>
          <w:p w14:paraId="09172A40" w14:textId="205AFDD2" w:rsidR="00EB3B79" w:rsidRPr="00901EDC" w:rsidRDefault="4E4C9359" w:rsidP="00901EDC">
            <w:pPr>
              <w:pStyle w:val="ListParagraph"/>
              <w:numPr>
                <w:ilvl w:val="0"/>
                <w:numId w:val="45"/>
              </w:numPr>
              <w:spacing w:before="60"/>
              <w:rPr>
                <w:sz w:val="20"/>
                <w:szCs w:val="20"/>
              </w:rPr>
            </w:pPr>
            <w:r w:rsidRPr="00901EDC">
              <w:rPr>
                <w:sz w:val="20"/>
                <w:szCs w:val="20"/>
              </w:rPr>
              <w:t>T</w:t>
            </w:r>
            <w:r w:rsidR="00490977" w:rsidRPr="00901EDC">
              <w:rPr>
                <w:sz w:val="20"/>
                <w:szCs w:val="20"/>
              </w:rPr>
              <w:t>he Province and Local Level Coordination and Disputes Resolution Bill, following consultation with provincial and local level stakeholders. Two provinces have enacted this bill.</w:t>
            </w:r>
          </w:p>
          <w:p w14:paraId="2E8902BB" w14:textId="5DC81B6F" w:rsidR="00490977" w:rsidRPr="00901EDC" w:rsidRDefault="00490977" w:rsidP="00901EDC">
            <w:pPr>
              <w:pStyle w:val="ListParagraph"/>
              <w:numPr>
                <w:ilvl w:val="0"/>
                <w:numId w:val="45"/>
              </w:numPr>
              <w:spacing w:before="60"/>
              <w:rPr>
                <w:sz w:val="20"/>
                <w:szCs w:val="20"/>
              </w:rPr>
            </w:pPr>
            <w:r w:rsidRPr="00901EDC">
              <w:rPr>
                <w:sz w:val="20"/>
                <w:szCs w:val="20"/>
              </w:rPr>
              <w:t>Support</w:t>
            </w:r>
            <w:r w:rsidR="68814C0A" w:rsidRPr="00901EDC">
              <w:rPr>
                <w:sz w:val="20"/>
                <w:szCs w:val="20"/>
              </w:rPr>
              <w:t xml:space="preserve"> to</w:t>
            </w:r>
            <w:r w:rsidRPr="00901EDC">
              <w:rPr>
                <w:sz w:val="20"/>
                <w:szCs w:val="20"/>
              </w:rPr>
              <w:t xml:space="preserve"> </w:t>
            </w:r>
            <w:r w:rsidR="00EB3B79" w:rsidRPr="00901EDC">
              <w:rPr>
                <w:sz w:val="20"/>
                <w:szCs w:val="20"/>
              </w:rPr>
              <w:t xml:space="preserve">the </w:t>
            </w:r>
            <w:r w:rsidRPr="00901EDC">
              <w:rPr>
                <w:sz w:val="20"/>
                <w:szCs w:val="20"/>
              </w:rPr>
              <w:t xml:space="preserve">Ministry of Federal Affairs and General Administration to draft </w:t>
            </w:r>
            <w:r w:rsidR="00EB3B79" w:rsidRPr="00901EDC">
              <w:rPr>
                <w:sz w:val="20"/>
                <w:szCs w:val="20"/>
              </w:rPr>
              <w:t xml:space="preserve">a </w:t>
            </w:r>
            <w:r w:rsidRPr="00901EDC">
              <w:rPr>
                <w:sz w:val="20"/>
                <w:szCs w:val="20"/>
              </w:rPr>
              <w:t>Natural Resources and Construction Material Management and Regulation</w:t>
            </w:r>
            <w:r w:rsidR="00EB3B79" w:rsidRPr="00901EDC">
              <w:rPr>
                <w:sz w:val="20"/>
                <w:szCs w:val="20"/>
              </w:rPr>
              <w:t xml:space="preserve"> Bill</w:t>
            </w:r>
            <w:r w:rsidR="0074112F" w:rsidRPr="00901EDC">
              <w:rPr>
                <w:sz w:val="20"/>
                <w:szCs w:val="20"/>
              </w:rPr>
              <w:t xml:space="preserve">, clarifying the roles of the three tiers of </w:t>
            </w:r>
            <w:r w:rsidR="0074112F" w:rsidRPr="00901EDC">
              <w:rPr>
                <w:sz w:val="20"/>
                <w:szCs w:val="20"/>
              </w:rPr>
              <w:lastRenderedPageBreak/>
              <w:t>government in natural resource and construction material management. The Bill has been submitted to parliament</w:t>
            </w:r>
            <w:r w:rsidRPr="00901EDC">
              <w:rPr>
                <w:sz w:val="20"/>
                <w:szCs w:val="20"/>
              </w:rPr>
              <w:t xml:space="preserve">. </w:t>
            </w:r>
          </w:p>
        </w:tc>
      </w:tr>
      <w:tr w:rsidR="00490977" w14:paraId="0556A95D" w14:textId="77777777" w:rsidTr="1B48F167">
        <w:trPr>
          <w:tblHeader/>
        </w:trPr>
        <w:tc>
          <w:tcPr>
            <w:tcW w:w="4390" w:type="dxa"/>
          </w:tcPr>
          <w:p w14:paraId="62F5276A" w14:textId="0B8D738A" w:rsidR="00490977" w:rsidRPr="00AB4795" w:rsidRDefault="00490977" w:rsidP="0066488A">
            <w:pPr>
              <w:spacing w:before="60"/>
              <w:ind w:left="96"/>
              <w:rPr>
                <w:sz w:val="20"/>
                <w:szCs w:val="20"/>
              </w:rPr>
            </w:pPr>
            <w:r w:rsidRPr="1B48F167">
              <w:rPr>
                <w:sz w:val="20"/>
                <w:szCs w:val="20"/>
              </w:rPr>
              <w:lastRenderedPageBreak/>
              <w:t>Number of elected women representatives report increased confidence in their leadership skills regarding pandemic/disaster response (Target: 70 per cent of women trained)</w:t>
            </w:r>
          </w:p>
        </w:tc>
        <w:tc>
          <w:tcPr>
            <w:tcW w:w="6146" w:type="dxa"/>
          </w:tcPr>
          <w:p w14:paraId="71F5FF79" w14:textId="04E016E1" w:rsidR="00490977" w:rsidRDefault="00490977" w:rsidP="0066488A">
            <w:pPr>
              <w:spacing w:before="60"/>
              <w:ind w:left="96"/>
              <w:rPr>
                <w:sz w:val="20"/>
                <w:szCs w:val="20"/>
              </w:rPr>
            </w:pPr>
            <w:r w:rsidRPr="1B48F167">
              <w:rPr>
                <w:sz w:val="20"/>
                <w:szCs w:val="20"/>
              </w:rPr>
              <w:t>Provided leadership training to 975 elected women representatives. 100 per</w:t>
            </w:r>
            <w:r w:rsidR="00F206B4">
              <w:rPr>
                <w:sz w:val="20"/>
                <w:szCs w:val="20"/>
              </w:rPr>
              <w:t xml:space="preserve"> </w:t>
            </w:r>
            <w:r w:rsidRPr="1B48F167">
              <w:rPr>
                <w:sz w:val="20"/>
                <w:szCs w:val="20"/>
              </w:rPr>
              <w:t>cent of the elected women representatives reported increased confidence in their leadership skills regarding their roles in the pandemic response.</w:t>
            </w:r>
          </w:p>
        </w:tc>
      </w:tr>
      <w:tr w:rsidR="00490977" w14:paraId="5DF0BAD4" w14:textId="77777777" w:rsidTr="1B48F167">
        <w:trPr>
          <w:tblHeader/>
        </w:trPr>
        <w:tc>
          <w:tcPr>
            <w:tcW w:w="4390" w:type="dxa"/>
          </w:tcPr>
          <w:p w14:paraId="7172487A" w14:textId="77777777" w:rsidR="00490977" w:rsidRDefault="00490977" w:rsidP="0066488A">
            <w:pPr>
              <w:spacing w:before="60"/>
              <w:ind w:left="96"/>
              <w:rPr>
                <w:sz w:val="20"/>
                <w:szCs w:val="20"/>
              </w:rPr>
            </w:pPr>
            <w:r w:rsidRPr="1B48F167">
              <w:rPr>
                <w:sz w:val="20"/>
                <w:szCs w:val="20"/>
              </w:rPr>
              <w:t>Number of people receiving basic hand washing facilities in their households (Target: 40,000</w:t>
            </w:r>
            <w:r w:rsidR="6CCF268F" w:rsidRPr="1B48F167">
              <w:rPr>
                <w:sz w:val="20"/>
                <w:szCs w:val="20"/>
              </w:rPr>
              <w:t>*</w:t>
            </w:r>
            <w:r w:rsidRPr="1B48F167">
              <w:rPr>
                <w:sz w:val="20"/>
                <w:szCs w:val="20"/>
              </w:rPr>
              <w:t>)</w:t>
            </w:r>
          </w:p>
          <w:p w14:paraId="476782F7" w14:textId="0237993A" w:rsidR="008D6316" w:rsidRPr="002B4989" w:rsidRDefault="6CCF268F" w:rsidP="0066488A">
            <w:pPr>
              <w:spacing w:before="60"/>
              <w:ind w:left="96"/>
              <w:rPr>
                <w:i/>
                <w:iCs/>
                <w:sz w:val="20"/>
                <w:szCs w:val="20"/>
              </w:rPr>
            </w:pPr>
            <w:r w:rsidRPr="1B48F167">
              <w:rPr>
                <w:sz w:val="20"/>
                <w:szCs w:val="20"/>
              </w:rPr>
              <w:t>*</w:t>
            </w:r>
            <w:r w:rsidR="3835F22A" w:rsidRPr="1B48F167">
              <w:rPr>
                <w:i/>
                <w:iCs/>
                <w:sz w:val="20"/>
                <w:szCs w:val="20"/>
              </w:rPr>
              <w:t>T</w:t>
            </w:r>
            <w:r w:rsidRPr="1B48F167">
              <w:rPr>
                <w:i/>
                <w:iCs/>
                <w:sz w:val="20"/>
                <w:szCs w:val="20"/>
              </w:rPr>
              <w:t>arget to 31 December 2022</w:t>
            </w:r>
            <w:r w:rsidR="3835F22A" w:rsidRPr="1B48F167">
              <w:rPr>
                <w:i/>
                <w:iCs/>
                <w:sz w:val="20"/>
                <w:szCs w:val="20"/>
              </w:rPr>
              <w:t xml:space="preserve">, results reporting </w:t>
            </w:r>
            <w:r w:rsidR="6CF532B9" w:rsidRPr="1B48F167">
              <w:rPr>
                <w:i/>
                <w:iCs/>
                <w:sz w:val="20"/>
                <w:szCs w:val="20"/>
              </w:rPr>
              <w:t>only counts to</w:t>
            </w:r>
            <w:r w:rsidR="3835F22A" w:rsidRPr="1B48F167">
              <w:rPr>
                <w:i/>
                <w:iCs/>
                <w:sz w:val="20"/>
                <w:szCs w:val="20"/>
              </w:rPr>
              <w:t xml:space="preserve"> 30 June 2022 </w:t>
            </w:r>
          </w:p>
        </w:tc>
        <w:tc>
          <w:tcPr>
            <w:tcW w:w="6146" w:type="dxa"/>
          </w:tcPr>
          <w:p w14:paraId="69182282" w14:textId="5D9F5976" w:rsidR="002B4989" w:rsidRDefault="00490977" w:rsidP="0066488A">
            <w:pPr>
              <w:spacing w:before="60"/>
              <w:ind w:left="96"/>
              <w:rPr>
                <w:sz w:val="20"/>
                <w:szCs w:val="20"/>
              </w:rPr>
            </w:pPr>
            <w:r w:rsidRPr="1B48F167">
              <w:rPr>
                <w:sz w:val="20"/>
                <w:szCs w:val="20"/>
              </w:rPr>
              <w:t xml:space="preserve">Supported local government water, </w:t>
            </w:r>
            <w:proofErr w:type="gramStart"/>
            <w:r w:rsidRPr="1B48F167">
              <w:rPr>
                <w:sz w:val="20"/>
                <w:szCs w:val="20"/>
              </w:rPr>
              <w:t>sanitation</w:t>
            </w:r>
            <w:proofErr w:type="gramEnd"/>
            <w:r w:rsidRPr="1B48F167">
              <w:rPr>
                <w:sz w:val="20"/>
                <w:szCs w:val="20"/>
              </w:rPr>
              <w:t xml:space="preserve"> and hygiene (WASH) coordination committees to increase monitoring of WASH issues and undertake messaging on hygiene practices. This supported 34,657 people</w:t>
            </w:r>
            <w:r w:rsidR="00EB3B79" w:rsidRPr="1B48F167">
              <w:rPr>
                <w:sz w:val="20"/>
                <w:szCs w:val="20"/>
              </w:rPr>
              <w:t xml:space="preserve"> to</w:t>
            </w:r>
            <w:r w:rsidRPr="1B48F167">
              <w:rPr>
                <w:sz w:val="20"/>
                <w:szCs w:val="20"/>
              </w:rPr>
              <w:t xml:space="preserve"> receive access to basic hand washing facilities in their households.</w:t>
            </w:r>
          </w:p>
        </w:tc>
      </w:tr>
      <w:tr w:rsidR="00490977" w14:paraId="7E704FEB" w14:textId="77777777" w:rsidTr="1B48F167">
        <w:trPr>
          <w:tblHeader/>
        </w:trPr>
        <w:tc>
          <w:tcPr>
            <w:tcW w:w="4390" w:type="dxa"/>
          </w:tcPr>
          <w:p w14:paraId="1CC2F0CD" w14:textId="16577113" w:rsidR="00490977" w:rsidRPr="00AB4795" w:rsidRDefault="00490977" w:rsidP="0066488A">
            <w:pPr>
              <w:spacing w:before="60"/>
              <w:ind w:left="96"/>
              <w:rPr>
                <w:sz w:val="20"/>
                <w:szCs w:val="20"/>
              </w:rPr>
            </w:pPr>
            <w:r w:rsidRPr="1B48F167">
              <w:rPr>
                <w:sz w:val="20"/>
                <w:szCs w:val="20"/>
              </w:rPr>
              <w:t>Food security – Policy and technical advice on building capacity for food security</w:t>
            </w:r>
            <w:r w:rsidR="22480BF6" w:rsidRPr="1B48F167">
              <w:rPr>
                <w:sz w:val="20"/>
                <w:szCs w:val="20"/>
              </w:rPr>
              <w:t>.</w:t>
            </w:r>
            <w:r w:rsidRPr="1B48F167">
              <w:rPr>
                <w:sz w:val="20"/>
                <w:szCs w:val="20"/>
              </w:rPr>
              <w:t xml:space="preserve"> Examples: </w:t>
            </w:r>
            <w:r w:rsidR="22480BF6" w:rsidRPr="1B48F167">
              <w:rPr>
                <w:sz w:val="20"/>
                <w:szCs w:val="20"/>
              </w:rPr>
              <w:t>s</w:t>
            </w:r>
            <w:r w:rsidRPr="1B48F167">
              <w:rPr>
                <w:sz w:val="20"/>
                <w:szCs w:val="20"/>
              </w:rPr>
              <w:t>upport to produce food security and nutrition surveillance monitoring reports</w:t>
            </w:r>
          </w:p>
        </w:tc>
        <w:tc>
          <w:tcPr>
            <w:tcW w:w="6146" w:type="dxa"/>
          </w:tcPr>
          <w:p w14:paraId="7D9CAB9B" w14:textId="5376F296" w:rsidR="00490977" w:rsidRDefault="00490977" w:rsidP="0066488A">
            <w:pPr>
              <w:spacing w:before="60"/>
              <w:ind w:left="96"/>
              <w:rPr>
                <w:sz w:val="20"/>
                <w:szCs w:val="20"/>
              </w:rPr>
            </w:pPr>
            <w:r w:rsidRPr="1B48F167">
              <w:rPr>
                <w:sz w:val="20"/>
                <w:szCs w:val="20"/>
              </w:rPr>
              <w:t>In partnership with WFP</w:t>
            </w:r>
            <w:r w:rsidR="6491C2C0" w:rsidRPr="1B48F167">
              <w:rPr>
                <w:sz w:val="20"/>
                <w:szCs w:val="20"/>
              </w:rPr>
              <w:t xml:space="preserve"> and the Government of Nepal</w:t>
            </w:r>
            <w:r w:rsidRPr="1B48F167">
              <w:rPr>
                <w:sz w:val="20"/>
                <w:szCs w:val="20"/>
              </w:rPr>
              <w:t xml:space="preserve">, Australia funded a mobile vulnerability analysis mapping survey using a random digital dialling method. The survey assessed the impact of COVID-19 at the household level and provided updated information on the food security situation at the national and provincial levels. </w:t>
            </w:r>
          </w:p>
        </w:tc>
      </w:tr>
    </w:tbl>
    <w:p w14:paraId="3F2619AB" w14:textId="64D997BA" w:rsidR="00AE2B7B" w:rsidRPr="00AE2B7B" w:rsidRDefault="00AE2B7B" w:rsidP="00183B30">
      <w:pPr>
        <w:pStyle w:val="Heading3"/>
      </w:pPr>
      <w:r w:rsidRPr="00AE2B7B">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CA5021" w14:paraId="6541DEB5" w14:textId="77777777" w:rsidTr="1B48F167">
        <w:trPr>
          <w:tblHeader/>
        </w:trPr>
        <w:tc>
          <w:tcPr>
            <w:tcW w:w="4390" w:type="dxa"/>
            <w:shd w:val="clear" w:color="auto" w:fill="A2DCD1" w:themeFill="accent1" w:themeFillTint="99"/>
            <w:vAlign w:val="bottom"/>
          </w:tcPr>
          <w:p w14:paraId="7B68B645" w14:textId="39A83BEA" w:rsidR="00CA5021" w:rsidRPr="005736BB" w:rsidRDefault="00A96364" w:rsidP="00CA5021">
            <w:pPr>
              <w:widowControl w:val="0"/>
              <w:spacing w:before="0" w:after="0" w:line="240" w:lineRule="auto"/>
              <w:jc w:val="center"/>
              <w:rPr>
                <w:sz w:val="20"/>
                <w:szCs w:val="20"/>
              </w:rPr>
            </w:pPr>
            <w:r w:rsidRPr="005736BB">
              <w:rPr>
                <w:b/>
                <w:sz w:val="20"/>
                <w:szCs w:val="20"/>
              </w:rPr>
              <w:t xml:space="preserve">Key Results </w:t>
            </w:r>
            <w:r w:rsidR="00CA5021" w:rsidRPr="005736BB">
              <w:rPr>
                <w:b/>
                <w:sz w:val="20"/>
                <w:szCs w:val="20"/>
              </w:rPr>
              <w:t>Indicator</w:t>
            </w:r>
            <w:r w:rsidRPr="005736BB">
              <w:rPr>
                <w:b/>
                <w:sz w:val="20"/>
                <w:szCs w:val="20"/>
              </w:rPr>
              <w:t>s</w:t>
            </w:r>
          </w:p>
        </w:tc>
        <w:tc>
          <w:tcPr>
            <w:tcW w:w="6146" w:type="dxa"/>
            <w:shd w:val="clear" w:color="auto" w:fill="A2DCD1" w:themeFill="accent1" w:themeFillTint="99"/>
            <w:vAlign w:val="bottom"/>
          </w:tcPr>
          <w:p w14:paraId="7B256934" w14:textId="69DE6F90" w:rsidR="00CA5021" w:rsidRPr="005736BB" w:rsidRDefault="00AD19F7" w:rsidP="00CA5021">
            <w:pPr>
              <w:widowControl w:val="0"/>
              <w:spacing w:before="0" w:after="0" w:line="240" w:lineRule="auto"/>
              <w:jc w:val="center"/>
              <w:rPr>
                <w:sz w:val="20"/>
                <w:szCs w:val="20"/>
              </w:rPr>
            </w:pPr>
            <w:r w:rsidRPr="005736BB">
              <w:rPr>
                <w:b/>
                <w:sz w:val="20"/>
                <w:szCs w:val="20"/>
              </w:rPr>
              <w:t>Progress/Result</w:t>
            </w:r>
          </w:p>
        </w:tc>
      </w:tr>
      <w:tr w:rsidR="00490977" w14:paraId="564E6F58" w14:textId="77777777" w:rsidTr="1B48F167">
        <w:trPr>
          <w:tblHeader/>
        </w:trPr>
        <w:tc>
          <w:tcPr>
            <w:tcW w:w="4390" w:type="dxa"/>
          </w:tcPr>
          <w:p w14:paraId="234C1CE4" w14:textId="29FE0131" w:rsidR="00490977" w:rsidRDefault="00490977" w:rsidP="0066488A">
            <w:pPr>
              <w:spacing w:before="60"/>
              <w:rPr>
                <w:sz w:val="20"/>
                <w:szCs w:val="20"/>
              </w:rPr>
            </w:pPr>
            <w:r w:rsidRPr="1B48F167">
              <w:rPr>
                <w:sz w:val="20"/>
                <w:szCs w:val="20"/>
              </w:rPr>
              <w:t>Economic policy support – Technical and policy advice provided on stimulus measure</w:t>
            </w:r>
            <w:r w:rsidR="22480BF6" w:rsidRPr="1B48F167">
              <w:rPr>
                <w:sz w:val="20"/>
                <w:szCs w:val="20"/>
              </w:rPr>
              <w:t>s</w:t>
            </w:r>
            <w:r w:rsidRPr="1B48F167">
              <w:rPr>
                <w:sz w:val="20"/>
                <w:szCs w:val="20"/>
              </w:rPr>
              <w:t xml:space="preserve"> </w:t>
            </w:r>
            <w:r w:rsidR="22480BF6" w:rsidRPr="1B48F167">
              <w:rPr>
                <w:sz w:val="20"/>
                <w:szCs w:val="20"/>
              </w:rPr>
              <w:t>f</w:t>
            </w:r>
            <w:r w:rsidRPr="1B48F167">
              <w:rPr>
                <w:sz w:val="20"/>
                <w:szCs w:val="20"/>
              </w:rPr>
              <w:t>or longer</w:t>
            </w:r>
            <w:r w:rsidR="22480BF6" w:rsidRPr="1B48F167">
              <w:rPr>
                <w:sz w:val="20"/>
                <w:szCs w:val="20"/>
              </w:rPr>
              <w:t>-</w:t>
            </w:r>
            <w:r w:rsidRPr="1B48F167">
              <w:rPr>
                <w:sz w:val="20"/>
                <w:szCs w:val="20"/>
              </w:rPr>
              <w:t xml:space="preserve">term economic recovery </w:t>
            </w:r>
          </w:p>
        </w:tc>
        <w:tc>
          <w:tcPr>
            <w:tcW w:w="6146" w:type="dxa"/>
          </w:tcPr>
          <w:p w14:paraId="5A50515E" w14:textId="7824CA5E" w:rsidR="00490977" w:rsidRDefault="6491C2C0" w:rsidP="0066488A">
            <w:pPr>
              <w:spacing w:before="60"/>
              <w:rPr>
                <w:sz w:val="20"/>
                <w:szCs w:val="20"/>
              </w:rPr>
            </w:pPr>
            <w:r w:rsidRPr="1B48F167">
              <w:rPr>
                <w:sz w:val="20"/>
                <w:szCs w:val="20"/>
              </w:rPr>
              <w:t>Supported</w:t>
            </w:r>
            <w:r w:rsidR="00490977" w:rsidRPr="1B48F167">
              <w:rPr>
                <w:sz w:val="20"/>
                <w:szCs w:val="20"/>
              </w:rPr>
              <w:t xml:space="preserve"> the reform and strengthening of Nepal’s Public Financial Management (PFM) systems</w:t>
            </w:r>
            <w:r w:rsidRPr="1B48F167">
              <w:rPr>
                <w:sz w:val="20"/>
                <w:szCs w:val="20"/>
              </w:rPr>
              <w:t xml:space="preserve">, including the </w:t>
            </w:r>
            <w:r w:rsidR="00490977" w:rsidRPr="1B48F167">
              <w:rPr>
                <w:sz w:val="20"/>
                <w:szCs w:val="20"/>
              </w:rPr>
              <w:t xml:space="preserve">development of guidelines for the Medium-Term Expenditure Framework at both the federal and provincial levels, which would allow for </w:t>
            </w:r>
            <w:r w:rsidRPr="1B48F167">
              <w:rPr>
                <w:sz w:val="20"/>
                <w:szCs w:val="20"/>
              </w:rPr>
              <w:t xml:space="preserve">improved </w:t>
            </w:r>
            <w:r w:rsidR="00490977" w:rsidRPr="1B48F167">
              <w:rPr>
                <w:sz w:val="20"/>
                <w:szCs w:val="20"/>
              </w:rPr>
              <w:t>prioriti</w:t>
            </w:r>
            <w:r w:rsidRPr="1B48F167">
              <w:rPr>
                <w:sz w:val="20"/>
                <w:szCs w:val="20"/>
              </w:rPr>
              <w:t>s</w:t>
            </w:r>
            <w:r w:rsidR="00490977" w:rsidRPr="1B48F167">
              <w:rPr>
                <w:sz w:val="20"/>
                <w:szCs w:val="20"/>
              </w:rPr>
              <w:t>ation in expenditure planning</w:t>
            </w:r>
            <w:r w:rsidRPr="1B48F167">
              <w:rPr>
                <w:sz w:val="20"/>
                <w:szCs w:val="20"/>
              </w:rPr>
              <w:t xml:space="preserve"> and tracking</w:t>
            </w:r>
            <w:r w:rsidR="00490977" w:rsidRPr="1B48F167">
              <w:rPr>
                <w:sz w:val="20"/>
                <w:szCs w:val="20"/>
              </w:rPr>
              <w:t xml:space="preserve">, </w:t>
            </w:r>
            <w:r w:rsidRPr="1B48F167">
              <w:rPr>
                <w:sz w:val="20"/>
                <w:szCs w:val="20"/>
              </w:rPr>
              <w:t xml:space="preserve">and </w:t>
            </w:r>
            <w:r w:rsidR="00490977" w:rsidRPr="1B48F167">
              <w:rPr>
                <w:sz w:val="20"/>
                <w:szCs w:val="20"/>
              </w:rPr>
              <w:t>greater predictability in budget allocations.</w:t>
            </w:r>
          </w:p>
        </w:tc>
      </w:tr>
      <w:tr w:rsidR="00490977" w14:paraId="1EAE2D66" w14:textId="77777777" w:rsidTr="1B48F167">
        <w:trPr>
          <w:tblHeader/>
        </w:trPr>
        <w:tc>
          <w:tcPr>
            <w:tcW w:w="4390" w:type="dxa"/>
          </w:tcPr>
          <w:p w14:paraId="65838CB2" w14:textId="0F429742" w:rsidR="00490977" w:rsidRDefault="00490977" w:rsidP="0066488A">
            <w:pPr>
              <w:spacing w:before="60"/>
              <w:rPr>
                <w:sz w:val="20"/>
                <w:szCs w:val="20"/>
              </w:rPr>
            </w:pPr>
            <w:r w:rsidRPr="1B48F167">
              <w:rPr>
                <w:sz w:val="20"/>
                <w:szCs w:val="20"/>
              </w:rPr>
              <w:t>Economic empowerment – Number of female entrepreneurs provided with financial and/or business development services (including microfinance) (Target:</w:t>
            </w:r>
            <w:r w:rsidR="00A5784C">
              <w:rPr>
                <w:sz w:val="20"/>
                <w:szCs w:val="20"/>
              </w:rPr>
              <w:t xml:space="preserve"> </w:t>
            </w:r>
            <w:r w:rsidRPr="1B48F167">
              <w:rPr>
                <w:sz w:val="20"/>
                <w:szCs w:val="20"/>
              </w:rPr>
              <w:t>7,200)</w:t>
            </w:r>
          </w:p>
        </w:tc>
        <w:tc>
          <w:tcPr>
            <w:tcW w:w="6146" w:type="dxa"/>
          </w:tcPr>
          <w:p w14:paraId="02B96D99" w14:textId="096D097D" w:rsidR="00490977" w:rsidRPr="0066488A" w:rsidRDefault="00490977" w:rsidP="0066488A">
            <w:pPr>
              <w:spacing w:before="60"/>
              <w:rPr>
                <w:color w:val="auto"/>
                <w:sz w:val="20"/>
                <w:szCs w:val="20"/>
                <w:lang w:val="en-AU" w:eastAsia="en-AU"/>
              </w:rPr>
            </w:pPr>
            <w:r w:rsidRPr="1B48F167">
              <w:rPr>
                <w:sz w:val="20"/>
                <w:szCs w:val="20"/>
              </w:rPr>
              <w:t>33,135 women accessed financial/business development training through Australia’s Business Partnership Platform investments in Nepal. In addition, 67 women brick producers were provided with training to operate machinery and obtain employment.</w:t>
            </w:r>
          </w:p>
        </w:tc>
      </w:tr>
      <w:tr w:rsidR="00490977" w14:paraId="4DF45926" w14:textId="77777777" w:rsidTr="1B48F167">
        <w:trPr>
          <w:tblHeader/>
        </w:trPr>
        <w:tc>
          <w:tcPr>
            <w:tcW w:w="4390" w:type="dxa"/>
          </w:tcPr>
          <w:p w14:paraId="0B1E2DC4" w14:textId="239C7167" w:rsidR="00490977" w:rsidRDefault="00490977" w:rsidP="0066488A">
            <w:pPr>
              <w:spacing w:before="60"/>
              <w:rPr>
                <w:sz w:val="20"/>
                <w:szCs w:val="20"/>
              </w:rPr>
            </w:pPr>
            <w:r w:rsidRPr="1B48F167">
              <w:rPr>
                <w:sz w:val="20"/>
                <w:szCs w:val="20"/>
              </w:rPr>
              <w:t>Number of people with access to digital financial services (Target: 25,000)</w:t>
            </w:r>
          </w:p>
        </w:tc>
        <w:tc>
          <w:tcPr>
            <w:tcW w:w="6146" w:type="dxa"/>
          </w:tcPr>
          <w:p w14:paraId="1FCE71E6" w14:textId="157439CB" w:rsidR="00490977" w:rsidRDefault="22480BF6" w:rsidP="0066488A">
            <w:pPr>
              <w:spacing w:before="60"/>
              <w:rPr>
                <w:sz w:val="20"/>
                <w:szCs w:val="20"/>
              </w:rPr>
            </w:pPr>
            <w:r w:rsidRPr="1B48F167">
              <w:rPr>
                <w:sz w:val="20"/>
                <w:szCs w:val="20"/>
              </w:rPr>
              <w:t>Supported 27,532 people to access digital financial services (18,230 women). Providing access to digital financial services played a crucial role in sending and receiving remittance during COVID-19, fostering financial inclusion in remote areas of Nepal.</w:t>
            </w:r>
          </w:p>
        </w:tc>
      </w:tr>
    </w:tbl>
    <w:p w14:paraId="2F13E6BA" w14:textId="77777777" w:rsidR="008A6BB7" w:rsidRDefault="008A6BB7" w:rsidP="008A6BB7">
      <w:pPr>
        <w:pStyle w:val="Heading2"/>
        <w:sectPr w:rsidR="008A6BB7" w:rsidSect="00952815">
          <w:headerReference w:type="default" r:id="rId10"/>
          <w:footerReference w:type="default" r:id="rId11"/>
          <w:headerReference w:type="first" r:id="rId12"/>
          <w:pgSz w:w="11906" w:h="16838" w:code="9"/>
          <w:pgMar w:top="1559" w:right="680" w:bottom="1418" w:left="680" w:header="567" w:footer="340" w:gutter="0"/>
          <w:cols w:space="397"/>
          <w:docGrid w:linePitch="360"/>
        </w:sectPr>
      </w:pPr>
    </w:p>
    <w:p w14:paraId="06ABEE3D" w14:textId="62B75A66" w:rsidR="00D1231A" w:rsidRDefault="00121DDD" w:rsidP="008A6BB7">
      <w:pPr>
        <w:pStyle w:val="Heading2"/>
      </w:pPr>
      <w:r>
        <w:lastRenderedPageBreak/>
        <w:t>Annex 2</w:t>
      </w:r>
      <w:r w:rsidR="00D1231A" w:rsidRPr="00D1231A">
        <w:t xml:space="preserve">: </w:t>
      </w:r>
      <w:r w:rsidR="00D1231A">
        <w:t>I</w:t>
      </w:r>
      <w:r w:rsidR="00D1231A" w:rsidRPr="00D1231A">
        <w:t>nvestment Performance</w:t>
      </w:r>
      <w:r w:rsidR="000F78C9">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240"/>
        <w:gridCol w:w="1134"/>
        <w:gridCol w:w="1418"/>
        <w:gridCol w:w="1559"/>
        <w:gridCol w:w="1276"/>
      </w:tblGrid>
      <w:tr w:rsidR="007A4493" w:rsidRPr="00AF18F4" w14:paraId="69FD1E5F" w14:textId="77777777" w:rsidTr="00252AF8">
        <w:trPr>
          <w:cnfStyle w:val="100000000000" w:firstRow="1" w:lastRow="0" w:firstColumn="0" w:lastColumn="0" w:oddVBand="0" w:evenVBand="0" w:oddHBand="0" w:evenHBand="0" w:firstRowFirstColumn="0" w:firstRowLastColumn="0" w:lastRowFirstColumn="0" w:lastRowLastColumn="0"/>
          <w:trHeight w:hRule="exact" w:val="550"/>
          <w:tblHeader/>
        </w:trPr>
        <w:tc>
          <w:tcPr>
            <w:cnfStyle w:val="001000000000" w:firstRow="0" w:lastRow="0" w:firstColumn="1" w:lastColumn="0" w:oddVBand="0" w:evenVBand="0" w:oddHBand="0" w:evenHBand="0" w:firstRowFirstColumn="0" w:firstRowLastColumn="0" w:lastRowFirstColumn="0" w:lastRowLastColumn="0"/>
            <w:tcW w:w="5240" w:type="dxa"/>
            <w:shd w:val="clear" w:color="auto" w:fill="A2DCD1" w:themeFill="accent1" w:themeFillTint="99"/>
            <w:noWrap/>
            <w:vAlign w:val="center"/>
            <w:hideMark/>
          </w:tcPr>
          <w:p w14:paraId="287BF78E" w14:textId="77777777" w:rsidR="00AC551D" w:rsidRPr="005736BB" w:rsidRDefault="00AC551D" w:rsidP="00AF18F4">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1134" w:type="dxa"/>
            <w:shd w:val="clear" w:color="auto" w:fill="A2DCD1" w:themeFill="accent1" w:themeFillTint="99"/>
            <w:noWrap/>
            <w:vAlign w:val="center"/>
            <w:hideMark/>
          </w:tcPr>
          <w:p w14:paraId="36D4C187" w14:textId="77777777" w:rsidR="00AC551D" w:rsidRPr="005736BB"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1418" w:type="dxa"/>
            <w:shd w:val="clear" w:color="auto" w:fill="A2DCD1" w:themeFill="accent1" w:themeFillTint="99"/>
            <w:noWrap/>
            <w:vAlign w:val="center"/>
            <w:hideMark/>
          </w:tcPr>
          <w:p w14:paraId="1B1121B3" w14:textId="77777777"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Effectiveness</w:t>
            </w:r>
          </w:p>
        </w:tc>
        <w:tc>
          <w:tcPr>
            <w:tcW w:w="1559" w:type="dxa"/>
            <w:shd w:val="clear" w:color="auto" w:fill="A2DCD1" w:themeFill="accent1" w:themeFillTint="99"/>
            <w:noWrap/>
            <w:vAlign w:val="center"/>
            <w:hideMark/>
          </w:tcPr>
          <w:p w14:paraId="7B4698B4" w14:textId="77777777"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1276" w:type="dxa"/>
            <w:shd w:val="clear" w:color="auto" w:fill="A2DCD1" w:themeFill="accent1" w:themeFillTint="99"/>
            <w:noWrap/>
            <w:vAlign w:val="center"/>
            <w:hideMark/>
          </w:tcPr>
          <w:p w14:paraId="5E5D38EF" w14:textId="4CC6B5C6"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 Equality</w:t>
            </w:r>
          </w:p>
        </w:tc>
      </w:tr>
      <w:tr w:rsidR="00AC551D" w:rsidRPr="00AF18F4" w14:paraId="1867487D" w14:textId="77777777" w:rsidTr="0033771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240" w:type="dxa"/>
            <w:tcBorders>
              <w:top w:val="none" w:sz="0" w:space="0" w:color="auto"/>
              <w:bottom w:val="nil"/>
            </w:tcBorders>
            <w:shd w:val="clear" w:color="auto" w:fill="F2F2F2" w:themeFill="background1" w:themeFillShade="F2"/>
            <w:vAlign w:val="center"/>
            <w:hideMark/>
          </w:tcPr>
          <w:p w14:paraId="2E831155" w14:textId="44B27E57" w:rsidR="00AC551D" w:rsidRPr="00221136" w:rsidRDefault="005C36A1" w:rsidP="00AF18F4">
            <w:pPr>
              <w:suppressAutoHyphens w:val="0"/>
              <w:spacing w:before="0" w:after="0" w:line="240" w:lineRule="auto"/>
              <w:rPr>
                <w:rFonts w:asciiTheme="minorHAnsi" w:eastAsia="Times New Roman" w:hAnsiTheme="minorHAnsi" w:cstheme="minorHAnsi"/>
                <w:b/>
                <w:bCs/>
                <w:sz w:val="20"/>
                <w:szCs w:val="20"/>
                <w:lang w:val="en-AU" w:eastAsia="en-AU"/>
              </w:rPr>
            </w:pPr>
            <w:r w:rsidRPr="00221136">
              <w:rPr>
                <w:rFonts w:asciiTheme="minorHAnsi" w:eastAsia="Times New Roman" w:hAnsiTheme="minorHAnsi" w:cstheme="minorHAnsi"/>
                <w:b/>
                <w:bCs/>
                <w:sz w:val="20"/>
                <w:szCs w:val="20"/>
                <w:lang w:eastAsia="en-AU"/>
              </w:rPr>
              <w:t>Public Financial Management Multi Donor Trust Fund Phase II</w:t>
            </w:r>
          </w:p>
        </w:tc>
        <w:tc>
          <w:tcPr>
            <w:tcW w:w="1134" w:type="dxa"/>
            <w:tcBorders>
              <w:top w:val="none" w:sz="0" w:space="0" w:color="auto"/>
              <w:bottom w:val="nil"/>
            </w:tcBorders>
            <w:shd w:val="clear" w:color="auto" w:fill="F2F2F2" w:themeFill="background1" w:themeFillShade="F2"/>
            <w:vAlign w:val="center"/>
            <w:hideMark/>
          </w:tcPr>
          <w:p w14:paraId="753CB627" w14:textId="0949A421" w:rsidR="00AC551D" w:rsidRPr="00221136"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202</w:t>
            </w:r>
            <w:r w:rsidR="00A22CD1" w:rsidRPr="00221136">
              <w:rPr>
                <w:rFonts w:asciiTheme="minorHAnsi" w:eastAsia="Times New Roman" w:hAnsiTheme="minorHAnsi" w:cstheme="minorHAnsi"/>
                <w:sz w:val="20"/>
                <w:szCs w:val="20"/>
                <w:lang w:eastAsia="en-AU"/>
              </w:rPr>
              <w:t>2</w:t>
            </w:r>
          </w:p>
        </w:tc>
        <w:tc>
          <w:tcPr>
            <w:tcW w:w="1418" w:type="dxa"/>
            <w:tcBorders>
              <w:top w:val="none" w:sz="0" w:space="0" w:color="auto"/>
              <w:bottom w:val="nil"/>
            </w:tcBorders>
            <w:shd w:val="clear" w:color="auto" w:fill="F2F2F2" w:themeFill="background1" w:themeFillShade="F2"/>
            <w:noWrap/>
            <w:vAlign w:val="center"/>
            <w:hideMark/>
          </w:tcPr>
          <w:p w14:paraId="3524F2ED" w14:textId="76C0D6C3" w:rsidR="00AC551D" w:rsidRPr="00221136" w:rsidRDefault="00F72EA7"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3</w:t>
            </w:r>
          </w:p>
        </w:tc>
        <w:tc>
          <w:tcPr>
            <w:tcW w:w="1559" w:type="dxa"/>
            <w:tcBorders>
              <w:top w:val="none" w:sz="0" w:space="0" w:color="auto"/>
              <w:bottom w:val="nil"/>
            </w:tcBorders>
            <w:shd w:val="clear" w:color="auto" w:fill="F2F2F2" w:themeFill="background1" w:themeFillShade="F2"/>
            <w:noWrap/>
            <w:vAlign w:val="center"/>
            <w:hideMark/>
          </w:tcPr>
          <w:p w14:paraId="65883235" w14:textId="7FFA190D" w:rsidR="00AC551D" w:rsidRPr="00221136" w:rsidRDefault="00F72EA7"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4</w:t>
            </w:r>
          </w:p>
        </w:tc>
        <w:tc>
          <w:tcPr>
            <w:tcW w:w="1276" w:type="dxa"/>
            <w:tcBorders>
              <w:top w:val="none" w:sz="0" w:space="0" w:color="auto"/>
              <w:bottom w:val="nil"/>
            </w:tcBorders>
            <w:shd w:val="clear" w:color="auto" w:fill="F2F2F2" w:themeFill="background1" w:themeFillShade="F2"/>
            <w:noWrap/>
            <w:vAlign w:val="center"/>
            <w:hideMark/>
          </w:tcPr>
          <w:p w14:paraId="34FAF95D" w14:textId="6C4ED86F" w:rsidR="00AC551D" w:rsidRPr="00221136" w:rsidRDefault="00F72EA7"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3</w:t>
            </w:r>
          </w:p>
        </w:tc>
      </w:tr>
      <w:tr w:rsidR="00AC551D" w:rsidRPr="00AF18F4" w14:paraId="3F9940CA" w14:textId="77777777" w:rsidTr="0033771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240" w:type="dxa"/>
            <w:tcBorders>
              <w:top w:val="nil"/>
            </w:tcBorders>
            <w:shd w:val="clear" w:color="auto" w:fill="F2F2F2" w:themeFill="background1" w:themeFillShade="F2"/>
            <w:vAlign w:val="center"/>
            <w:hideMark/>
          </w:tcPr>
          <w:p w14:paraId="4D54A0A0" w14:textId="60E4DF2E" w:rsidR="00AC551D" w:rsidRPr="00221136" w:rsidRDefault="007178C4" w:rsidP="004B0A8C">
            <w:pPr>
              <w:suppressAutoHyphens w:val="0"/>
              <w:spacing w:before="0" w:after="0" w:line="240" w:lineRule="auto"/>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val="en-AU" w:eastAsia="en-AU"/>
              </w:rPr>
              <w:t>Investment d</w:t>
            </w:r>
            <w:r w:rsidR="00AC551D" w:rsidRPr="00221136">
              <w:rPr>
                <w:rFonts w:asciiTheme="minorHAnsi" w:eastAsia="Times New Roman" w:hAnsiTheme="minorHAnsi" w:cstheme="minorHAnsi"/>
                <w:sz w:val="20"/>
                <w:szCs w:val="20"/>
                <w:lang w:val="en-AU" w:eastAsia="en-AU"/>
              </w:rPr>
              <w:t xml:space="preserve">uration: </w:t>
            </w:r>
            <w:r w:rsidR="00031ABC" w:rsidRPr="00221136">
              <w:rPr>
                <w:rFonts w:asciiTheme="minorHAnsi" w:eastAsia="Times New Roman" w:hAnsiTheme="minorHAnsi" w:cstheme="minorHAnsi"/>
                <w:sz w:val="20"/>
                <w:szCs w:val="20"/>
                <w:lang w:val="en-AU" w:eastAsia="en-AU"/>
              </w:rPr>
              <w:t>2016-26</w:t>
            </w:r>
            <w:r w:rsidR="00AC551D" w:rsidRPr="00221136">
              <w:rPr>
                <w:rFonts w:asciiTheme="minorHAnsi" w:eastAsia="Times New Roman" w:hAnsiTheme="minorHAnsi" w:cstheme="minorHAnsi"/>
                <w:sz w:val="20"/>
                <w:szCs w:val="20"/>
                <w:lang w:val="en-AU" w:eastAsia="en-AU"/>
              </w:rPr>
              <w:t>; Budget: $</w:t>
            </w:r>
            <w:r w:rsidR="00031ABC" w:rsidRPr="00221136">
              <w:rPr>
                <w:rFonts w:asciiTheme="minorHAnsi" w:eastAsia="Times New Roman" w:hAnsiTheme="minorHAnsi" w:cstheme="minorHAnsi"/>
                <w:sz w:val="20"/>
                <w:szCs w:val="20"/>
                <w:lang w:val="en-AU" w:eastAsia="en-AU"/>
              </w:rPr>
              <w:t>5.3</w:t>
            </w:r>
            <w:r w:rsidR="00F72EA7" w:rsidRPr="00221136">
              <w:rPr>
                <w:rFonts w:asciiTheme="minorHAnsi" w:eastAsia="Times New Roman" w:hAnsiTheme="minorHAnsi" w:cstheme="minorHAnsi"/>
                <w:sz w:val="20"/>
                <w:szCs w:val="20"/>
                <w:lang w:val="en-AU" w:eastAsia="en-AU"/>
              </w:rPr>
              <w:t>m</w:t>
            </w:r>
            <w:r w:rsidR="00AC551D" w:rsidRPr="00221136">
              <w:rPr>
                <w:rFonts w:asciiTheme="minorHAnsi" w:eastAsia="Times New Roman" w:hAnsiTheme="minorHAnsi" w:cstheme="minorHAnsi"/>
                <w:sz w:val="20"/>
                <w:szCs w:val="20"/>
                <w:lang w:val="en-AU" w:eastAsia="en-AU"/>
              </w:rPr>
              <w:t xml:space="preserve"> </w:t>
            </w:r>
          </w:p>
        </w:tc>
        <w:tc>
          <w:tcPr>
            <w:tcW w:w="1134" w:type="dxa"/>
            <w:tcBorders>
              <w:top w:val="nil"/>
            </w:tcBorders>
            <w:shd w:val="clear" w:color="auto" w:fill="F2F2F2" w:themeFill="background1" w:themeFillShade="F2"/>
            <w:vAlign w:val="center"/>
            <w:hideMark/>
          </w:tcPr>
          <w:p w14:paraId="42A30353" w14:textId="692A36B1" w:rsidR="00AC551D" w:rsidRPr="00221136"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202</w:t>
            </w:r>
            <w:r w:rsidR="00A22CD1" w:rsidRPr="00221136">
              <w:rPr>
                <w:rFonts w:asciiTheme="minorHAnsi" w:eastAsia="Times New Roman" w:hAnsiTheme="minorHAnsi" w:cstheme="minorHAnsi"/>
                <w:sz w:val="20"/>
                <w:szCs w:val="20"/>
                <w:lang w:eastAsia="en-AU"/>
              </w:rPr>
              <w:t>1</w:t>
            </w:r>
          </w:p>
        </w:tc>
        <w:tc>
          <w:tcPr>
            <w:tcW w:w="1418" w:type="dxa"/>
            <w:tcBorders>
              <w:top w:val="nil"/>
            </w:tcBorders>
            <w:shd w:val="clear" w:color="auto" w:fill="F2F2F2" w:themeFill="background1" w:themeFillShade="F2"/>
            <w:noWrap/>
            <w:vAlign w:val="center"/>
            <w:hideMark/>
          </w:tcPr>
          <w:p w14:paraId="02C361E5" w14:textId="000DF7AE" w:rsidR="00AC551D" w:rsidRPr="00221136" w:rsidRDefault="00F72EA7"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3</w:t>
            </w:r>
          </w:p>
        </w:tc>
        <w:tc>
          <w:tcPr>
            <w:tcW w:w="1559" w:type="dxa"/>
            <w:tcBorders>
              <w:top w:val="nil"/>
            </w:tcBorders>
            <w:shd w:val="clear" w:color="auto" w:fill="F2F2F2" w:themeFill="background1" w:themeFillShade="F2"/>
            <w:noWrap/>
            <w:vAlign w:val="center"/>
            <w:hideMark/>
          </w:tcPr>
          <w:p w14:paraId="1C8F4065" w14:textId="40483646" w:rsidR="00AC551D" w:rsidRPr="00221136" w:rsidRDefault="00F72EA7"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val="en-AU" w:eastAsia="en-AU"/>
              </w:rPr>
              <w:t>3</w:t>
            </w:r>
          </w:p>
        </w:tc>
        <w:tc>
          <w:tcPr>
            <w:tcW w:w="1276" w:type="dxa"/>
            <w:tcBorders>
              <w:top w:val="nil"/>
            </w:tcBorders>
            <w:shd w:val="clear" w:color="auto" w:fill="F2F2F2" w:themeFill="background1" w:themeFillShade="F2"/>
            <w:noWrap/>
            <w:vAlign w:val="center"/>
            <w:hideMark/>
          </w:tcPr>
          <w:p w14:paraId="3EA630FF" w14:textId="7ADE5750" w:rsidR="00AC551D" w:rsidRPr="00221136" w:rsidRDefault="00F72EA7"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val="en-AU" w:eastAsia="en-AU"/>
              </w:rPr>
              <w:t>3</w:t>
            </w:r>
          </w:p>
        </w:tc>
      </w:tr>
      <w:tr w:rsidR="00AC551D" w:rsidRPr="00AF18F4" w14:paraId="664415AC" w14:textId="77777777" w:rsidTr="0033771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240" w:type="dxa"/>
            <w:tcBorders>
              <w:top w:val="none" w:sz="0" w:space="0" w:color="auto"/>
              <w:bottom w:val="nil"/>
            </w:tcBorders>
            <w:shd w:val="clear" w:color="auto" w:fill="E0F3EF" w:themeFill="accent1" w:themeFillTint="33"/>
            <w:noWrap/>
            <w:vAlign w:val="center"/>
            <w:hideMark/>
          </w:tcPr>
          <w:p w14:paraId="75576776" w14:textId="633EEB9B" w:rsidR="00AC551D" w:rsidRPr="00221136" w:rsidRDefault="00E43803" w:rsidP="00AF18F4">
            <w:pPr>
              <w:suppressAutoHyphens w:val="0"/>
              <w:spacing w:before="0" w:after="0" w:line="240" w:lineRule="auto"/>
              <w:rPr>
                <w:rFonts w:asciiTheme="minorHAnsi" w:eastAsia="Times New Roman" w:hAnsiTheme="minorHAnsi" w:cstheme="minorHAnsi"/>
                <w:b/>
                <w:bCs/>
                <w:sz w:val="20"/>
                <w:szCs w:val="20"/>
                <w:lang w:val="en-AU" w:eastAsia="en-AU"/>
              </w:rPr>
            </w:pPr>
            <w:r w:rsidRPr="00221136">
              <w:rPr>
                <w:rFonts w:asciiTheme="minorHAnsi" w:eastAsia="Times New Roman" w:hAnsiTheme="minorHAnsi" w:cstheme="minorHAnsi"/>
                <w:b/>
                <w:bCs/>
                <w:sz w:val="20"/>
                <w:szCs w:val="20"/>
                <w:lang w:eastAsia="en-AU"/>
              </w:rPr>
              <w:t>She Leads Nepal</w:t>
            </w:r>
          </w:p>
        </w:tc>
        <w:tc>
          <w:tcPr>
            <w:tcW w:w="1134" w:type="dxa"/>
            <w:tcBorders>
              <w:top w:val="none" w:sz="0" w:space="0" w:color="auto"/>
              <w:bottom w:val="nil"/>
            </w:tcBorders>
            <w:shd w:val="clear" w:color="auto" w:fill="E0F3EF" w:themeFill="accent1" w:themeFillTint="33"/>
            <w:vAlign w:val="center"/>
            <w:hideMark/>
          </w:tcPr>
          <w:p w14:paraId="35291127" w14:textId="138100B1" w:rsidR="00AC551D" w:rsidRPr="00221136"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202</w:t>
            </w:r>
            <w:r w:rsidR="00A22CD1" w:rsidRPr="00221136">
              <w:rPr>
                <w:rFonts w:asciiTheme="minorHAnsi" w:eastAsia="Times New Roman" w:hAnsiTheme="minorHAnsi" w:cstheme="minorHAnsi"/>
                <w:sz w:val="20"/>
                <w:szCs w:val="20"/>
                <w:lang w:eastAsia="en-AU"/>
              </w:rPr>
              <w:t>2</w:t>
            </w:r>
          </w:p>
        </w:tc>
        <w:tc>
          <w:tcPr>
            <w:tcW w:w="1418" w:type="dxa"/>
            <w:tcBorders>
              <w:top w:val="none" w:sz="0" w:space="0" w:color="auto"/>
              <w:bottom w:val="nil"/>
            </w:tcBorders>
            <w:shd w:val="clear" w:color="auto" w:fill="E0F3EF" w:themeFill="accent1" w:themeFillTint="33"/>
            <w:noWrap/>
            <w:vAlign w:val="center"/>
            <w:hideMark/>
          </w:tcPr>
          <w:p w14:paraId="0383E59B" w14:textId="5BE22CC8" w:rsidR="00AC551D" w:rsidRPr="00221136" w:rsidRDefault="001A4CA4"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5</w:t>
            </w:r>
          </w:p>
        </w:tc>
        <w:tc>
          <w:tcPr>
            <w:tcW w:w="1559" w:type="dxa"/>
            <w:tcBorders>
              <w:top w:val="none" w:sz="0" w:space="0" w:color="auto"/>
              <w:bottom w:val="nil"/>
            </w:tcBorders>
            <w:shd w:val="clear" w:color="auto" w:fill="E0F3EF" w:themeFill="accent1" w:themeFillTint="33"/>
            <w:noWrap/>
            <w:vAlign w:val="center"/>
            <w:hideMark/>
          </w:tcPr>
          <w:p w14:paraId="760C1604" w14:textId="47E21032" w:rsidR="00AC551D" w:rsidRPr="00221136" w:rsidRDefault="001A4CA4"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val="en-AU" w:eastAsia="en-AU"/>
              </w:rPr>
              <w:t>5</w:t>
            </w:r>
          </w:p>
        </w:tc>
        <w:tc>
          <w:tcPr>
            <w:tcW w:w="1276" w:type="dxa"/>
            <w:tcBorders>
              <w:top w:val="none" w:sz="0" w:space="0" w:color="auto"/>
              <w:bottom w:val="nil"/>
            </w:tcBorders>
            <w:shd w:val="clear" w:color="auto" w:fill="E0F3EF" w:themeFill="accent1" w:themeFillTint="33"/>
            <w:noWrap/>
            <w:vAlign w:val="center"/>
            <w:hideMark/>
          </w:tcPr>
          <w:p w14:paraId="48B585D3" w14:textId="5B6AEBA5" w:rsidR="00AC551D" w:rsidRPr="00221136" w:rsidRDefault="00FF1921"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4</w:t>
            </w:r>
          </w:p>
        </w:tc>
      </w:tr>
      <w:tr w:rsidR="00FF1921" w:rsidRPr="00AF18F4" w14:paraId="5EA4A873" w14:textId="77777777" w:rsidTr="0033771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240" w:type="dxa"/>
            <w:tcBorders>
              <w:top w:val="nil"/>
            </w:tcBorders>
            <w:shd w:val="clear" w:color="auto" w:fill="E0F3EF" w:themeFill="accent1" w:themeFillTint="33"/>
            <w:vAlign w:val="center"/>
            <w:hideMark/>
          </w:tcPr>
          <w:p w14:paraId="5D004B83" w14:textId="27C39B54" w:rsidR="00FF1921" w:rsidRPr="00221136" w:rsidRDefault="00FF1921" w:rsidP="004B0A8C">
            <w:pPr>
              <w:suppressAutoHyphens w:val="0"/>
              <w:spacing w:before="0" w:after="0" w:line="240" w:lineRule="auto"/>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val="en-AU" w:eastAsia="en-AU"/>
              </w:rPr>
              <w:t xml:space="preserve">Investment duration: </w:t>
            </w:r>
            <w:r w:rsidR="00E43803" w:rsidRPr="00221136">
              <w:rPr>
                <w:rFonts w:asciiTheme="minorHAnsi" w:eastAsia="Times New Roman" w:hAnsiTheme="minorHAnsi" w:cstheme="minorHAnsi"/>
                <w:sz w:val="20"/>
                <w:szCs w:val="20"/>
                <w:lang w:val="en-AU" w:eastAsia="en-AU"/>
              </w:rPr>
              <w:t>2019-22</w:t>
            </w:r>
            <w:r w:rsidRPr="00221136">
              <w:rPr>
                <w:rFonts w:asciiTheme="minorHAnsi" w:eastAsia="Times New Roman" w:hAnsiTheme="minorHAnsi" w:cstheme="minorHAnsi"/>
                <w:sz w:val="20"/>
                <w:szCs w:val="20"/>
                <w:lang w:val="en-AU" w:eastAsia="en-AU"/>
              </w:rPr>
              <w:t>; Budget: $</w:t>
            </w:r>
            <w:r w:rsidR="00E43803" w:rsidRPr="00221136">
              <w:rPr>
                <w:rFonts w:asciiTheme="minorHAnsi" w:eastAsia="Times New Roman" w:hAnsiTheme="minorHAnsi" w:cstheme="minorHAnsi"/>
                <w:sz w:val="20"/>
                <w:szCs w:val="20"/>
                <w:lang w:val="en-AU" w:eastAsia="en-AU"/>
              </w:rPr>
              <w:t>3.8m</w:t>
            </w:r>
            <w:r w:rsidRPr="00221136">
              <w:rPr>
                <w:rFonts w:asciiTheme="minorHAnsi" w:eastAsia="Times New Roman" w:hAnsiTheme="minorHAnsi" w:cstheme="minorHAnsi"/>
                <w:sz w:val="20"/>
                <w:szCs w:val="20"/>
                <w:lang w:val="en-AU" w:eastAsia="en-AU"/>
              </w:rPr>
              <w:t xml:space="preserve"> </w:t>
            </w:r>
          </w:p>
        </w:tc>
        <w:tc>
          <w:tcPr>
            <w:tcW w:w="1134" w:type="dxa"/>
            <w:tcBorders>
              <w:top w:val="nil"/>
            </w:tcBorders>
            <w:shd w:val="clear" w:color="auto" w:fill="E0F3EF" w:themeFill="accent1" w:themeFillTint="33"/>
            <w:vAlign w:val="center"/>
            <w:hideMark/>
          </w:tcPr>
          <w:p w14:paraId="6F5DCD3C" w14:textId="5704385A" w:rsidR="00FF1921" w:rsidRPr="00221136" w:rsidRDefault="00FF1921" w:rsidP="00FF19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2021</w:t>
            </w:r>
          </w:p>
        </w:tc>
        <w:tc>
          <w:tcPr>
            <w:tcW w:w="1418" w:type="dxa"/>
            <w:tcBorders>
              <w:top w:val="nil"/>
            </w:tcBorders>
            <w:shd w:val="clear" w:color="auto" w:fill="E0F3EF" w:themeFill="accent1" w:themeFillTint="33"/>
            <w:noWrap/>
            <w:vAlign w:val="center"/>
            <w:hideMark/>
          </w:tcPr>
          <w:p w14:paraId="7C975F2B" w14:textId="487B6953" w:rsidR="00FF1921" w:rsidRPr="00221136" w:rsidRDefault="00FF1921" w:rsidP="00FF19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4</w:t>
            </w:r>
          </w:p>
        </w:tc>
        <w:tc>
          <w:tcPr>
            <w:tcW w:w="1559" w:type="dxa"/>
            <w:tcBorders>
              <w:top w:val="nil"/>
            </w:tcBorders>
            <w:shd w:val="clear" w:color="auto" w:fill="E0F3EF" w:themeFill="accent1" w:themeFillTint="33"/>
            <w:noWrap/>
            <w:vAlign w:val="center"/>
            <w:hideMark/>
          </w:tcPr>
          <w:p w14:paraId="562AF5DF" w14:textId="779CDA77" w:rsidR="00FF1921" w:rsidRPr="00221136" w:rsidRDefault="001A4CA4" w:rsidP="00FF19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5</w:t>
            </w:r>
          </w:p>
        </w:tc>
        <w:tc>
          <w:tcPr>
            <w:tcW w:w="1276" w:type="dxa"/>
            <w:tcBorders>
              <w:top w:val="nil"/>
            </w:tcBorders>
            <w:shd w:val="clear" w:color="auto" w:fill="E0F3EF" w:themeFill="accent1" w:themeFillTint="33"/>
            <w:noWrap/>
            <w:vAlign w:val="center"/>
            <w:hideMark/>
          </w:tcPr>
          <w:p w14:paraId="49275297" w14:textId="637E5C4C" w:rsidR="00FF1921" w:rsidRPr="00221136" w:rsidRDefault="001A4CA4" w:rsidP="00FF19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val="en-AU" w:eastAsia="en-AU"/>
              </w:rPr>
              <w:t>5</w:t>
            </w:r>
          </w:p>
        </w:tc>
      </w:tr>
      <w:tr w:rsidR="00E43803" w:rsidRPr="00AF18F4" w14:paraId="7C3C602D" w14:textId="77777777" w:rsidTr="0033771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240" w:type="dxa"/>
            <w:tcBorders>
              <w:top w:val="none" w:sz="0" w:space="0" w:color="auto"/>
              <w:bottom w:val="nil"/>
            </w:tcBorders>
            <w:shd w:val="clear" w:color="auto" w:fill="F2F2F2" w:themeFill="background1" w:themeFillShade="F2"/>
            <w:noWrap/>
            <w:vAlign w:val="center"/>
            <w:hideMark/>
          </w:tcPr>
          <w:p w14:paraId="6DDF2B53" w14:textId="1A42243D" w:rsidR="00E43803" w:rsidRPr="00221136" w:rsidRDefault="00E43803" w:rsidP="00E43803">
            <w:pPr>
              <w:suppressAutoHyphens w:val="0"/>
              <w:spacing w:before="0" w:after="0" w:line="240" w:lineRule="auto"/>
              <w:rPr>
                <w:rFonts w:asciiTheme="minorHAnsi" w:eastAsia="Times New Roman" w:hAnsiTheme="minorHAnsi" w:cstheme="minorHAnsi"/>
                <w:b/>
                <w:bCs/>
                <w:sz w:val="20"/>
                <w:szCs w:val="20"/>
                <w:lang w:val="en-AU" w:eastAsia="en-AU"/>
              </w:rPr>
            </w:pPr>
            <w:r w:rsidRPr="00221136">
              <w:rPr>
                <w:rFonts w:asciiTheme="minorHAnsi" w:eastAsia="Times New Roman" w:hAnsiTheme="minorHAnsi" w:cstheme="minorHAnsi"/>
                <w:b/>
                <w:bCs/>
                <w:sz w:val="20"/>
                <w:szCs w:val="20"/>
                <w:lang w:eastAsia="en-AU"/>
              </w:rPr>
              <w:t>Strengthening Humanitarian Preparedness in Nepal</w:t>
            </w:r>
          </w:p>
        </w:tc>
        <w:tc>
          <w:tcPr>
            <w:tcW w:w="1134" w:type="dxa"/>
            <w:tcBorders>
              <w:top w:val="none" w:sz="0" w:space="0" w:color="auto"/>
              <w:bottom w:val="nil"/>
            </w:tcBorders>
            <w:shd w:val="clear" w:color="auto" w:fill="F2F2F2" w:themeFill="background1" w:themeFillShade="F2"/>
            <w:vAlign w:val="center"/>
            <w:hideMark/>
          </w:tcPr>
          <w:p w14:paraId="258E1068" w14:textId="7F83523E" w:rsidR="00E43803" w:rsidRPr="00221136" w:rsidRDefault="00E43803" w:rsidP="00E438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2022</w:t>
            </w:r>
          </w:p>
        </w:tc>
        <w:tc>
          <w:tcPr>
            <w:tcW w:w="1418" w:type="dxa"/>
            <w:tcBorders>
              <w:top w:val="none" w:sz="0" w:space="0" w:color="auto"/>
              <w:bottom w:val="nil"/>
            </w:tcBorders>
            <w:shd w:val="clear" w:color="auto" w:fill="F2F2F2" w:themeFill="background1" w:themeFillShade="F2"/>
            <w:noWrap/>
            <w:vAlign w:val="center"/>
            <w:hideMark/>
          </w:tcPr>
          <w:p w14:paraId="561825FE" w14:textId="02BA601D" w:rsidR="00E43803" w:rsidRPr="00221136" w:rsidRDefault="00E43803" w:rsidP="00E438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4</w:t>
            </w:r>
          </w:p>
        </w:tc>
        <w:tc>
          <w:tcPr>
            <w:tcW w:w="1559" w:type="dxa"/>
            <w:tcBorders>
              <w:top w:val="none" w:sz="0" w:space="0" w:color="auto"/>
              <w:bottom w:val="nil"/>
            </w:tcBorders>
            <w:shd w:val="clear" w:color="auto" w:fill="F2F2F2" w:themeFill="background1" w:themeFillShade="F2"/>
            <w:noWrap/>
            <w:vAlign w:val="center"/>
            <w:hideMark/>
          </w:tcPr>
          <w:p w14:paraId="777674A9" w14:textId="52AC9E40" w:rsidR="00E43803" w:rsidRPr="00221136" w:rsidRDefault="00E43803" w:rsidP="00E438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4</w:t>
            </w:r>
          </w:p>
        </w:tc>
        <w:tc>
          <w:tcPr>
            <w:tcW w:w="1276" w:type="dxa"/>
            <w:tcBorders>
              <w:top w:val="none" w:sz="0" w:space="0" w:color="auto"/>
              <w:bottom w:val="nil"/>
            </w:tcBorders>
            <w:shd w:val="clear" w:color="auto" w:fill="F2F2F2" w:themeFill="background1" w:themeFillShade="F2"/>
            <w:noWrap/>
            <w:vAlign w:val="center"/>
            <w:hideMark/>
          </w:tcPr>
          <w:p w14:paraId="16666D1C" w14:textId="03A139BB" w:rsidR="00E43803" w:rsidRPr="00221136" w:rsidRDefault="00E43803" w:rsidP="00E438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4</w:t>
            </w:r>
          </w:p>
        </w:tc>
      </w:tr>
      <w:tr w:rsidR="00E43803" w:rsidRPr="00AF18F4" w14:paraId="173568D7" w14:textId="77777777" w:rsidTr="0033771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240" w:type="dxa"/>
            <w:tcBorders>
              <w:top w:val="nil"/>
              <w:bottom w:val="none" w:sz="0" w:space="0" w:color="auto"/>
            </w:tcBorders>
            <w:shd w:val="clear" w:color="auto" w:fill="F2F2F2" w:themeFill="background1" w:themeFillShade="F2"/>
            <w:vAlign w:val="center"/>
            <w:hideMark/>
          </w:tcPr>
          <w:p w14:paraId="3342A73E" w14:textId="162AA00A" w:rsidR="00E43803" w:rsidRPr="00221136" w:rsidRDefault="00E43803" w:rsidP="00FC30D2">
            <w:pPr>
              <w:suppressAutoHyphens w:val="0"/>
              <w:spacing w:before="0" w:after="0" w:line="240" w:lineRule="auto"/>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val="en-AU" w:eastAsia="en-AU"/>
              </w:rPr>
              <w:t xml:space="preserve">Investment duration: 2018-24; Budget: $4.77m </w:t>
            </w:r>
          </w:p>
        </w:tc>
        <w:tc>
          <w:tcPr>
            <w:tcW w:w="1134" w:type="dxa"/>
            <w:tcBorders>
              <w:top w:val="nil"/>
              <w:bottom w:val="none" w:sz="0" w:space="0" w:color="auto"/>
            </w:tcBorders>
            <w:shd w:val="clear" w:color="auto" w:fill="F2F2F2" w:themeFill="background1" w:themeFillShade="F2"/>
            <w:vAlign w:val="center"/>
            <w:hideMark/>
          </w:tcPr>
          <w:p w14:paraId="1F16C9F8" w14:textId="226DB077" w:rsidR="00E43803" w:rsidRPr="00221136" w:rsidRDefault="00E43803" w:rsidP="00E438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2021</w:t>
            </w:r>
          </w:p>
        </w:tc>
        <w:tc>
          <w:tcPr>
            <w:tcW w:w="1418" w:type="dxa"/>
            <w:tcBorders>
              <w:top w:val="nil"/>
              <w:bottom w:val="none" w:sz="0" w:space="0" w:color="auto"/>
            </w:tcBorders>
            <w:shd w:val="clear" w:color="auto" w:fill="F2F2F2" w:themeFill="background1" w:themeFillShade="F2"/>
            <w:noWrap/>
            <w:vAlign w:val="center"/>
            <w:hideMark/>
          </w:tcPr>
          <w:p w14:paraId="484EFDC5" w14:textId="518F9D24" w:rsidR="00E43803" w:rsidRPr="00221136" w:rsidRDefault="00E43803" w:rsidP="00E438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4</w:t>
            </w:r>
          </w:p>
        </w:tc>
        <w:tc>
          <w:tcPr>
            <w:tcW w:w="1559" w:type="dxa"/>
            <w:tcBorders>
              <w:top w:val="nil"/>
              <w:bottom w:val="none" w:sz="0" w:space="0" w:color="auto"/>
            </w:tcBorders>
            <w:shd w:val="clear" w:color="auto" w:fill="F2F2F2" w:themeFill="background1" w:themeFillShade="F2"/>
            <w:noWrap/>
            <w:vAlign w:val="center"/>
            <w:hideMark/>
          </w:tcPr>
          <w:p w14:paraId="196A3DC5" w14:textId="5870C266" w:rsidR="00E43803" w:rsidRPr="00221136" w:rsidRDefault="00E43803" w:rsidP="00E438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4</w:t>
            </w:r>
          </w:p>
        </w:tc>
        <w:tc>
          <w:tcPr>
            <w:tcW w:w="1276" w:type="dxa"/>
            <w:tcBorders>
              <w:top w:val="nil"/>
              <w:bottom w:val="none" w:sz="0" w:space="0" w:color="auto"/>
            </w:tcBorders>
            <w:shd w:val="clear" w:color="auto" w:fill="F2F2F2" w:themeFill="background1" w:themeFillShade="F2"/>
            <w:noWrap/>
            <w:vAlign w:val="center"/>
            <w:hideMark/>
          </w:tcPr>
          <w:p w14:paraId="1BD061D2" w14:textId="0EB474B0" w:rsidR="00E43803" w:rsidRPr="00221136" w:rsidRDefault="00E43803" w:rsidP="00E438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4</w:t>
            </w:r>
          </w:p>
        </w:tc>
      </w:tr>
    </w:tbl>
    <w:p w14:paraId="3800A196" w14:textId="692A1364" w:rsidR="00E221FA" w:rsidRDefault="00E221FA" w:rsidP="008A6BB7">
      <w:pPr>
        <w:pStyle w:val="Heading2"/>
      </w:pPr>
      <w:r>
        <w:t>Final I</w:t>
      </w:r>
      <w:r w:rsidRPr="00D1231A">
        <w:t>nvestment Performance</w:t>
      </w:r>
      <w:r>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240"/>
        <w:gridCol w:w="1134"/>
        <w:gridCol w:w="1418"/>
        <w:gridCol w:w="1559"/>
        <w:gridCol w:w="1276"/>
      </w:tblGrid>
      <w:tr w:rsidR="00D7310B" w:rsidRPr="00AF18F4" w14:paraId="1C7DF276" w14:textId="77777777" w:rsidTr="00252AF8">
        <w:trPr>
          <w:cnfStyle w:val="100000000000" w:firstRow="1" w:lastRow="0" w:firstColumn="0" w:lastColumn="0" w:oddVBand="0" w:evenVBand="0" w:oddHBand="0" w:evenHBand="0" w:firstRowFirstColumn="0" w:firstRowLastColumn="0" w:lastRowFirstColumn="0" w:lastRowLastColumn="0"/>
          <w:trHeight w:hRule="exact" w:val="495"/>
          <w:tblHeader/>
        </w:trPr>
        <w:tc>
          <w:tcPr>
            <w:cnfStyle w:val="001000000000" w:firstRow="0" w:lastRow="0" w:firstColumn="1" w:lastColumn="0" w:oddVBand="0" w:evenVBand="0" w:oddHBand="0" w:evenHBand="0" w:firstRowFirstColumn="0" w:firstRowLastColumn="0" w:lastRowFirstColumn="0" w:lastRowLastColumn="0"/>
            <w:tcW w:w="5240" w:type="dxa"/>
            <w:tcBorders>
              <w:top w:val="none" w:sz="0" w:space="0" w:color="auto"/>
            </w:tcBorders>
            <w:shd w:val="clear" w:color="auto" w:fill="A2DCD1" w:themeFill="accent1" w:themeFillTint="99"/>
            <w:noWrap/>
            <w:vAlign w:val="center"/>
            <w:hideMark/>
          </w:tcPr>
          <w:p w14:paraId="5CB2E247" w14:textId="77777777" w:rsidR="00D7310B" w:rsidRPr="00221136" w:rsidRDefault="00D7310B" w:rsidP="00A33D41">
            <w:pPr>
              <w:suppressAutoHyphens w:val="0"/>
              <w:spacing w:before="0" w:after="0" w:line="240" w:lineRule="auto"/>
              <w:jc w:val="center"/>
              <w:rPr>
                <w:rFonts w:asciiTheme="minorHAnsi" w:eastAsia="Times New Roman" w:hAnsiTheme="minorHAnsi" w:cstheme="minorHAnsi"/>
                <w:b/>
                <w:bCs/>
                <w:sz w:val="20"/>
                <w:szCs w:val="20"/>
                <w:lang w:val="en-AU" w:eastAsia="en-AU"/>
              </w:rPr>
            </w:pPr>
            <w:r w:rsidRPr="00221136">
              <w:rPr>
                <w:rFonts w:asciiTheme="minorHAnsi" w:eastAsia="Times New Roman" w:hAnsiTheme="minorHAnsi" w:cstheme="minorHAnsi"/>
                <w:b/>
                <w:bCs/>
                <w:sz w:val="20"/>
                <w:szCs w:val="20"/>
                <w:lang w:val="en-AU" w:eastAsia="en-AU"/>
              </w:rPr>
              <w:t>Investment Details</w:t>
            </w:r>
          </w:p>
        </w:tc>
        <w:tc>
          <w:tcPr>
            <w:tcW w:w="1134" w:type="dxa"/>
            <w:tcBorders>
              <w:top w:val="none" w:sz="0" w:space="0" w:color="auto"/>
            </w:tcBorders>
            <w:shd w:val="clear" w:color="auto" w:fill="A2DCD1" w:themeFill="accent1" w:themeFillTint="99"/>
            <w:noWrap/>
            <w:vAlign w:val="center"/>
            <w:hideMark/>
          </w:tcPr>
          <w:p w14:paraId="559F947C" w14:textId="77777777" w:rsidR="00D7310B" w:rsidRPr="00221136" w:rsidRDefault="00D7310B" w:rsidP="00A33D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221136">
              <w:rPr>
                <w:rFonts w:asciiTheme="minorHAnsi" w:eastAsia="Times New Roman" w:hAnsiTheme="minorHAnsi" w:cstheme="minorHAnsi"/>
                <w:b/>
                <w:bCs/>
                <w:sz w:val="20"/>
                <w:szCs w:val="20"/>
                <w:lang w:val="en-AU" w:eastAsia="en-AU"/>
              </w:rPr>
              <w:t>Year</w:t>
            </w:r>
          </w:p>
        </w:tc>
        <w:tc>
          <w:tcPr>
            <w:tcW w:w="1418" w:type="dxa"/>
            <w:tcBorders>
              <w:top w:val="none" w:sz="0" w:space="0" w:color="auto"/>
            </w:tcBorders>
            <w:shd w:val="clear" w:color="auto" w:fill="A2DCD1" w:themeFill="accent1" w:themeFillTint="99"/>
            <w:noWrap/>
            <w:vAlign w:val="center"/>
            <w:hideMark/>
          </w:tcPr>
          <w:p w14:paraId="661038F4" w14:textId="77777777" w:rsidR="00D7310B" w:rsidRPr="00221136" w:rsidRDefault="00D7310B" w:rsidP="00A33D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221136">
              <w:rPr>
                <w:rFonts w:asciiTheme="minorHAnsi" w:eastAsia="Times New Roman" w:hAnsiTheme="minorHAnsi" w:cstheme="minorHAnsi"/>
                <w:b/>
                <w:bCs/>
                <w:sz w:val="20"/>
                <w:szCs w:val="20"/>
                <w:lang w:val="en-AU" w:eastAsia="en-AU"/>
              </w:rPr>
              <w:t>Effectiveness</w:t>
            </w:r>
          </w:p>
        </w:tc>
        <w:tc>
          <w:tcPr>
            <w:tcW w:w="1559" w:type="dxa"/>
            <w:tcBorders>
              <w:top w:val="none" w:sz="0" w:space="0" w:color="auto"/>
            </w:tcBorders>
            <w:shd w:val="clear" w:color="auto" w:fill="A2DCD1" w:themeFill="accent1" w:themeFillTint="99"/>
            <w:noWrap/>
            <w:vAlign w:val="center"/>
            <w:hideMark/>
          </w:tcPr>
          <w:p w14:paraId="1765D5AA" w14:textId="77777777" w:rsidR="00D7310B" w:rsidRPr="00221136" w:rsidRDefault="00D7310B" w:rsidP="00A33D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221136">
              <w:rPr>
                <w:rFonts w:asciiTheme="minorHAnsi" w:eastAsia="Times New Roman" w:hAnsiTheme="minorHAnsi" w:cstheme="minorHAnsi"/>
                <w:b/>
                <w:bCs/>
                <w:sz w:val="20"/>
                <w:szCs w:val="20"/>
                <w:lang w:val="en-AU" w:eastAsia="en-AU"/>
              </w:rPr>
              <w:t>Efficiency</w:t>
            </w:r>
          </w:p>
        </w:tc>
        <w:tc>
          <w:tcPr>
            <w:tcW w:w="1276" w:type="dxa"/>
            <w:tcBorders>
              <w:top w:val="none" w:sz="0" w:space="0" w:color="auto"/>
            </w:tcBorders>
            <w:shd w:val="clear" w:color="auto" w:fill="A2DCD1" w:themeFill="accent1" w:themeFillTint="99"/>
            <w:noWrap/>
            <w:vAlign w:val="center"/>
            <w:hideMark/>
          </w:tcPr>
          <w:p w14:paraId="38C29940" w14:textId="77777777" w:rsidR="00D7310B" w:rsidRPr="00221136" w:rsidRDefault="00D7310B" w:rsidP="00A33D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221136">
              <w:rPr>
                <w:rFonts w:asciiTheme="minorHAnsi" w:eastAsia="Times New Roman" w:hAnsiTheme="minorHAnsi" w:cstheme="minorHAnsi"/>
                <w:b/>
                <w:bCs/>
                <w:sz w:val="20"/>
                <w:szCs w:val="20"/>
                <w:lang w:val="en-AU" w:eastAsia="en-AU"/>
              </w:rPr>
              <w:t>Gender Equality</w:t>
            </w:r>
          </w:p>
        </w:tc>
      </w:tr>
      <w:tr w:rsidR="00D7310B" w:rsidRPr="00AF18F4" w14:paraId="5FCAA806" w14:textId="77777777" w:rsidTr="0033771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240" w:type="dxa"/>
            <w:tcBorders>
              <w:top w:val="none" w:sz="0" w:space="0" w:color="auto"/>
              <w:bottom w:val="nil"/>
            </w:tcBorders>
            <w:shd w:val="clear" w:color="auto" w:fill="F2F2F2" w:themeFill="background1" w:themeFillShade="F2"/>
            <w:vAlign w:val="center"/>
            <w:hideMark/>
          </w:tcPr>
          <w:p w14:paraId="26CB53EA" w14:textId="72CD0352" w:rsidR="00D7310B" w:rsidRPr="00221136" w:rsidRDefault="005C67EF" w:rsidP="00A33D41">
            <w:pPr>
              <w:suppressAutoHyphens w:val="0"/>
              <w:spacing w:before="0" w:after="0" w:line="240" w:lineRule="auto"/>
              <w:rPr>
                <w:rFonts w:asciiTheme="minorHAnsi" w:eastAsia="Times New Roman" w:hAnsiTheme="minorHAnsi" w:cstheme="minorHAnsi"/>
                <w:b/>
                <w:bCs/>
                <w:sz w:val="20"/>
                <w:szCs w:val="20"/>
                <w:lang w:val="en-AU" w:eastAsia="en-AU"/>
              </w:rPr>
            </w:pPr>
            <w:r w:rsidRPr="00221136">
              <w:rPr>
                <w:rFonts w:asciiTheme="minorHAnsi" w:eastAsia="Times New Roman" w:hAnsiTheme="minorHAnsi" w:cstheme="minorHAnsi"/>
                <w:b/>
                <w:bCs/>
                <w:sz w:val="20"/>
                <w:szCs w:val="20"/>
                <w:lang w:eastAsia="en-AU"/>
              </w:rPr>
              <w:t>Sub-National Governance Program for Nepal - Bridging Phase</w:t>
            </w:r>
          </w:p>
        </w:tc>
        <w:tc>
          <w:tcPr>
            <w:tcW w:w="1134" w:type="dxa"/>
            <w:tcBorders>
              <w:top w:val="none" w:sz="0" w:space="0" w:color="auto"/>
              <w:bottom w:val="nil"/>
            </w:tcBorders>
            <w:shd w:val="clear" w:color="auto" w:fill="F2F2F2" w:themeFill="background1" w:themeFillShade="F2"/>
            <w:vAlign w:val="center"/>
            <w:hideMark/>
          </w:tcPr>
          <w:p w14:paraId="615EF094" w14:textId="68CD8B0A" w:rsidR="00D7310B" w:rsidRPr="00221136" w:rsidRDefault="00D7310B" w:rsidP="00A33D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20</w:t>
            </w:r>
            <w:r w:rsidR="00EE0466" w:rsidRPr="00221136">
              <w:rPr>
                <w:rFonts w:asciiTheme="minorHAnsi" w:eastAsia="Times New Roman" w:hAnsiTheme="minorHAnsi" w:cstheme="minorHAnsi"/>
                <w:sz w:val="20"/>
                <w:szCs w:val="20"/>
                <w:lang w:eastAsia="en-AU"/>
              </w:rPr>
              <w:t>2</w:t>
            </w:r>
            <w:r w:rsidR="002443C7" w:rsidRPr="00221136">
              <w:rPr>
                <w:rFonts w:asciiTheme="minorHAnsi" w:eastAsia="Times New Roman" w:hAnsiTheme="minorHAnsi" w:cstheme="minorHAnsi"/>
                <w:sz w:val="20"/>
                <w:szCs w:val="20"/>
                <w:lang w:eastAsia="en-AU"/>
              </w:rPr>
              <w:t>2</w:t>
            </w:r>
            <w:r w:rsidR="00193C49" w:rsidRPr="00221136">
              <w:rPr>
                <w:rFonts w:asciiTheme="minorHAnsi" w:eastAsia="Times New Roman" w:hAnsiTheme="minorHAnsi" w:cstheme="minorHAnsi"/>
                <w:sz w:val="20"/>
                <w:szCs w:val="20"/>
                <w:lang w:eastAsia="en-AU"/>
              </w:rPr>
              <w:t xml:space="preserve"> </w:t>
            </w:r>
            <w:r w:rsidR="00A96364" w:rsidRPr="00221136">
              <w:rPr>
                <w:rFonts w:asciiTheme="minorHAnsi" w:eastAsia="Times New Roman" w:hAnsiTheme="minorHAnsi" w:cstheme="minorHAnsi"/>
                <w:sz w:val="20"/>
                <w:szCs w:val="20"/>
                <w:lang w:eastAsia="en-AU"/>
              </w:rPr>
              <w:t>FIMR</w:t>
            </w:r>
          </w:p>
        </w:tc>
        <w:tc>
          <w:tcPr>
            <w:tcW w:w="1418" w:type="dxa"/>
            <w:tcBorders>
              <w:top w:val="none" w:sz="0" w:space="0" w:color="auto"/>
              <w:bottom w:val="nil"/>
            </w:tcBorders>
            <w:shd w:val="clear" w:color="auto" w:fill="F2F2F2" w:themeFill="background1" w:themeFillShade="F2"/>
            <w:noWrap/>
            <w:vAlign w:val="center"/>
            <w:hideMark/>
          </w:tcPr>
          <w:p w14:paraId="12403CED" w14:textId="721975C3" w:rsidR="00D7310B" w:rsidRPr="00221136" w:rsidRDefault="00D85A7D" w:rsidP="00A33D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val="en-AU" w:eastAsia="en-AU"/>
              </w:rPr>
              <w:t>5</w:t>
            </w:r>
          </w:p>
        </w:tc>
        <w:tc>
          <w:tcPr>
            <w:tcW w:w="1559" w:type="dxa"/>
            <w:tcBorders>
              <w:top w:val="none" w:sz="0" w:space="0" w:color="auto"/>
              <w:bottom w:val="nil"/>
            </w:tcBorders>
            <w:shd w:val="clear" w:color="auto" w:fill="F2F2F2" w:themeFill="background1" w:themeFillShade="F2"/>
            <w:noWrap/>
            <w:vAlign w:val="center"/>
            <w:hideMark/>
          </w:tcPr>
          <w:p w14:paraId="456E1DCC" w14:textId="6B21DF31" w:rsidR="00D7310B" w:rsidRPr="00221136" w:rsidRDefault="00D85A7D" w:rsidP="00A33D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5</w:t>
            </w:r>
          </w:p>
        </w:tc>
        <w:tc>
          <w:tcPr>
            <w:tcW w:w="1276" w:type="dxa"/>
            <w:tcBorders>
              <w:top w:val="none" w:sz="0" w:space="0" w:color="auto"/>
              <w:bottom w:val="nil"/>
            </w:tcBorders>
            <w:shd w:val="clear" w:color="auto" w:fill="F2F2F2" w:themeFill="background1" w:themeFillShade="F2"/>
            <w:noWrap/>
            <w:vAlign w:val="center"/>
            <w:hideMark/>
          </w:tcPr>
          <w:p w14:paraId="2C7A02D0" w14:textId="72A2D663" w:rsidR="00D7310B" w:rsidRPr="00221136" w:rsidRDefault="00D85A7D" w:rsidP="00A33D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5</w:t>
            </w:r>
          </w:p>
        </w:tc>
      </w:tr>
      <w:tr w:rsidR="00D7310B" w:rsidRPr="00AF18F4" w14:paraId="48A88951" w14:textId="77777777" w:rsidTr="0033771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240" w:type="dxa"/>
            <w:tcBorders>
              <w:top w:val="nil"/>
              <w:bottom w:val="none" w:sz="0" w:space="0" w:color="auto"/>
            </w:tcBorders>
            <w:shd w:val="clear" w:color="auto" w:fill="F2F2F2" w:themeFill="background1" w:themeFillShade="F2"/>
            <w:vAlign w:val="center"/>
            <w:hideMark/>
          </w:tcPr>
          <w:p w14:paraId="7C9CCC70" w14:textId="2D90F103" w:rsidR="00D7310B" w:rsidRPr="00221136" w:rsidRDefault="00FC5365" w:rsidP="00FC30D2">
            <w:pPr>
              <w:suppressAutoHyphens w:val="0"/>
              <w:spacing w:before="0" w:after="0" w:line="240" w:lineRule="auto"/>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val="en-AU" w:eastAsia="en-AU"/>
              </w:rPr>
              <w:t>Investment d</w:t>
            </w:r>
            <w:r w:rsidR="00D7310B" w:rsidRPr="00221136">
              <w:rPr>
                <w:rFonts w:asciiTheme="minorHAnsi" w:eastAsia="Times New Roman" w:hAnsiTheme="minorHAnsi" w:cstheme="minorHAnsi"/>
                <w:sz w:val="20"/>
                <w:szCs w:val="20"/>
                <w:lang w:val="en-AU" w:eastAsia="en-AU"/>
              </w:rPr>
              <w:t>uration: 20</w:t>
            </w:r>
            <w:r w:rsidR="005C67EF" w:rsidRPr="00221136">
              <w:rPr>
                <w:rFonts w:asciiTheme="minorHAnsi" w:eastAsia="Times New Roman" w:hAnsiTheme="minorHAnsi" w:cstheme="minorHAnsi"/>
                <w:sz w:val="20"/>
                <w:szCs w:val="20"/>
                <w:lang w:val="en-AU" w:eastAsia="en-AU"/>
              </w:rPr>
              <w:t>20</w:t>
            </w:r>
            <w:r w:rsidR="00D7310B" w:rsidRPr="00221136">
              <w:rPr>
                <w:rFonts w:asciiTheme="minorHAnsi" w:eastAsia="Times New Roman" w:hAnsiTheme="minorHAnsi" w:cstheme="minorHAnsi"/>
                <w:sz w:val="20"/>
                <w:szCs w:val="20"/>
                <w:lang w:val="en-AU" w:eastAsia="en-AU"/>
              </w:rPr>
              <w:t>-</w:t>
            </w:r>
            <w:r w:rsidR="00D85A7D" w:rsidRPr="00221136">
              <w:rPr>
                <w:rFonts w:asciiTheme="minorHAnsi" w:eastAsia="Times New Roman" w:hAnsiTheme="minorHAnsi" w:cstheme="minorHAnsi"/>
                <w:sz w:val="20"/>
                <w:szCs w:val="20"/>
                <w:lang w:val="en-AU" w:eastAsia="en-AU"/>
              </w:rPr>
              <w:t>22</w:t>
            </w:r>
            <w:r w:rsidR="00D7310B" w:rsidRPr="00221136">
              <w:rPr>
                <w:rFonts w:asciiTheme="minorHAnsi" w:eastAsia="Times New Roman" w:hAnsiTheme="minorHAnsi" w:cstheme="minorHAnsi"/>
                <w:sz w:val="20"/>
                <w:szCs w:val="20"/>
                <w:lang w:val="en-AU" w:eastAsia="en-AU"/>
              </w:rPr>
              <w:t xml:space="preserve">; Budget: $5.0m </w:t>
            </w:r>
          </w:p>
        </w:tc>
        <w:tc>
          <w:tcPr>
            <w:tcW w:w="1134" w:type="dxa"/>
            <w:tcBorders>
              <w:top w:val="nil"/>
              <w:bottom w:val="none" w:sz="0" w:space="0" w:color="auto"/>
            </w:tcBorders>
            <w:shd w:val="clear" w:color="auto" w:fill="F2F2F2" w:themeFill="background1" w:themeFillShade="F2"/>
            <w:vAlign w:val="center"/>
            <w:hideMark/>
          </w:tcPr>
          <w:p w14:paraId="265BD1DC" w14:textId="7B737E56" w:rsidR="00193C49" w:rsidRPr="00221136" w:rsidRDefault="00D7310B" w:rsidP="00FC536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20</w:t>
            </w:r>
            <w:r w:rsidR="00A96364" w:rsidRPr="00221136">
              <w:rPr>
                <w:rFonts w:asciiTheme="minorHAnsi" w:eastAsia="Times New Roman" w:hAnsiTheme="minorHAnsi" w:cstheme="minorHAnsi"/>
                <w:sz w:val="20"/>
                <w:szCs w:val="20"/>
                <w:lang w:eastAsia="en-AU"/>
              </w:rPr>
              <w:t>2</w:t>
            </w:r>
            <w:r w:rsidR="00ED179A" w:rsidRPr="00221136">
              <w:rPr>
                <w:rFonts w:asciiTheme="minorHAnsi" w:eastAsia="Times New Roman" w:hAnsiTheme="minorHAnsi" w:cstheme="minorHAnsi"/>
                <w:sz w:val="20"/>
                <w:szCs w:val="20"/>
                <w:lang w:eastAsia="en-AU"/>
              </w:rPr>
              <w:t>1</w:t>
            </w:r>
            <w:r w:rsidR="00FC5365" w:rsidRPr="00221136">
              <w:rPr>
                <w:rFonts w:asciiTheme="minorHAnsi" w:eastAsia="Times New Roman" w:hAnsiTheme="minorHAnsi" w:cstheme="minorHAnsi"/>
                <w:sz w:val="20"/>
                <w:szCs w:val="20"/>
                <w:lang w:eastAsia="en-AU"/>
              </w:rPr>
              <w:t xml:space="preserve"> </w:t>
            </w:r>
            <w:r w:rsidR="00A96364" w:rsidRPr="00221136">
              <w:rPr>
                <w:rFonts w:asciiTheme="minorHAnsi" w:eastAsia="Times New Roman" w:hAnsiTheme="minorHAnsi" w:cstheme="minorHAnsi"/>
                <w:sz w:val="20"/>
                <w:szCs w:val="20"/>
                <w:lang w:eastAsia="en-AU"/>
              </w:rPr>
              <w:t>IMR</w:t>
            </w:r>
          </w:p>
        </w:tc>
        <w:tc>
          <w:tcPr>
            <w:tcW w:w="1418" w:type="dxa"/>
            <w:tcBorders>
              <w:top w:val="nil"/>
              <w:bottom w:val="none" w:sz="0" w:space="0" w:color="auto"/>
            </w:tcBorders>
            <w:shd w:val="clear" w:color="auto" w:fill="F2F2F2" w:themeFill="background1" w:themeFillShade="F2"/>
            <w:noWrap/>
            <w:vAlign w:val="center"/>
            <w:hideMark/>
          </w:tcPr>
          <w:p w14:paraId="2B8EB16D" w14:textId="2EDC3158" w:rsidR="00D7310B" w:rsidRPr="00221136" w:rsidRDefault="00D85A7D" w:rsidP="00A33D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val="en-AU" w:eastAsia="en-AU"/>
              </w:rPr>
              <w:t>n/a</w:t>
            </w:r>
          </w:p>
        </w:tc>
        <w:tc>
          <w:tcPr>
            <w:tcW w:w="1559" w:type="dxa"/>
            <w:tcBorders>
              <w:top w:val="nil"/>
              <w:bottom w:val="none" w:sz="0" w:space="0" w:color="auto"/>
            </w:tcBorders>
            <w:shd w:val="clear" w:color="auto" w:fill="F2F2F2" w:themeFill="background1" w:themeFillShade="F2"/>
            <w:noWrap/>
            <w:vAlign w:val="center"/>
            <w:hideMark/>
          </w:tcPr>
          <w:p w14:paraId="1C396789" w14:textId="0E721FEA" w:rsidR="00D7310B" w:rsidRPr="00221136" w:rsidRDefault="00D85A7D" w:rsidP="00A33D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val="en-AU" w:eastAsia="en-AU"/>
              </w:rPr>
              <w:t>n/a</w:t>
            </w:r>
          </w:p>
        </w:tc>
        <w:tc>
          <w:tcPr>
            <w:tcW w:w="1276" w:type="dxa"/>
            <w:tcBorders>
              <w:top w:val="nil"/>
              <w:bottom w:val="none" w:sz="0" w:space="0" w:color="auto"/>
            </w:tcBorders>
            <w:shd w:val="clear" w:color="auto" w:fill="F2F2F2" w:themeFill="background1" w:themeFillShade="F2"/>
            <w:noWrap/>
            <w:vAlign w:val="center"/>
            <w:hideMark/>
          </w:tcPr>
          <w:p w14:paraId="6145AA71" w14:textId="4232ACC4" w:rsidR="00D7310B" w:rsidRPr="00221136" w:rsidRDefault="00D85A7D" w:rsidP="00A33D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val="en-AU" w:eastAsia="en-AU"/>
              </w:rPr>
              <w:t>n/a</w:t>
            </w:r>
          </w:p>
        </w:tc>
      </w:tr>
    </w:tbl>
    <w:p w14:paraId="2DE554C1" w14:textId="56DF426B" w:rsidR="00FD710F" w:rsidRDefault="00FD710F" w:rsidP="00FD710F">
      <w:pPr>
        <w:pStyle w:val="Heading2"/>
      </w:pPr>
      <w:r>
        <w:t>HUMANITARIAN I</w:t>
      </w:r>
      <w:r w:rsidRPr="00D1231A">
        <w:t>nvestment Performance</w:t>
      </w:r>
      <w:r>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240"/>
        <w:gridCol w:w="1134"/>
        <w:gridCol w:w="1418"/>
        <w:gridCol w:w="1559"/>
        <w:gridCol w:w="1276"/>
      </w:tblGrid>
      <w:tr w:rsidR="00FD710F" w:rsidRPr="00AF18F4" w14:paraId="06C6B937" w14:textId="77777777" w:rsidTr="00252AF8">
        <w:trPr>
          <w:cnfStyle w:val="100000000000" w:firstRow="1" w:lastRow="0" w:firstColumn="0" w:lastColumn="0" w:oddVBand="0" w:evenVBand="0" w:oddHBand="0" w:evenHBand="0" w:firstRowFirstColumn="0" w:firstRowLastColumn="0" w:lastRowFirstColumn="0" w:lastRowLastColumn="0"/>
          <w:trHeight w:hRule="exact" w:val="577"/>
          <w:tblHeader/>
        </w:trPr>
        <w:tc>
          <w:tcPr>
            <w:cnfStyle w:val="001000000000" w:firstRow="0" w:lastRow="0" w:firstColumn="1" w:lastColumn="0" w:oddVBand="0" w:evenVBand="0" w:oddHBand="0" w:evenHBand="0" w:firstRowFirstColumn="0" w:firstRowLastColumn="0" w:lastRowFirstColumn="0" w:lastRowLastColumn="0"/>
            <w:tcW w:w="5240" w:type="dxa"/>
            <w:tcBorders>
              <w:top w:val="none" w:sz="0" w:space="0" w:color="auto"/>
            </w:tcBorders>
            <w:shd w:val="clear" w:color="auto" w:fill="A2DCD1" w:themeFill="accent1" w:themeFillTint="99"/>
            <w:noWrap/>
            <w:vAlign w:val="center"/>
            <w:hideMark/>
          </w:tcPr>
          <w:p w14:paraId="51F13FFC" w14:textId="77777777" w:rsidR="00FD710F" w:rsidRPr="00221136" w:rsidRDefault="00FD710F" w:rsidP="00A33D41">
            <w:pPr>
              <w:suppressAutoHyphens w:val="0"/>
              <w:spacing w:before="0" w:after="0" w:line="240" w:lineRule="auto"/>
              <w:jc w:val="center"/>
              <w:rPr>
                <w:rFonts w:asciiTheme="minorHAnsi" w:eastAsia="Times New Roman" w:hAnsiTheme="minorHAnsi" w:cstheme="minorHAnsi"/>
                <w:b/>
                <w:bCs/>
                <w:sz w:val="20"/>
                <w:szCs w:val="20"/>
                <w:lang w:val="en-AU" w:eastAsia="en-AU"/>
              </w:rPr>
            </w:pPr>
            <w:r w:rsidRPr="00221136">
              <w:rPr>
                <w:rFonts w:asciiTheme="minorHAnsi" w:eastAsia="Times New Roman" w:hAnsiTheme="minorHAnsi" w:cstheme="minorHAnsi"/>
                <w:b/>
                <w:bCs/>
                <w:sz w:val="20"/>
                <w:szCs w:val="20"/>
                <w:lang w:val="en-AU" w:eastAsia="en-AU"/>
              </w:rPr>
              <w:t>Investment Details</w:t>
            </w:r>
          </w:p>
        </w:tc>
        <w:tc>
          <w:tcPr>
            <w:tcW w:w="1134" w:type="dxa"/>
            <w:tcBorders>
              <w:top w:val="none" w:sz="0" w:space="0" w:color="auto"/>
            </w:tcBorders>
            <w:shd w:val="clear" w:color="auto" w:fill="A2DCD1" w:themeFill="accent1" w:themeFillTint="99"/>
            <w:noWrap/>
            <w:vAlign w:val="center"/>
            <w:hideMark/>
          </w:tcPr>
          <w:p w14:paraId="2F309884" w14:textId="77777777" w:rsidR="00FD710F" w:rsidRPr="00221136" w:rsidRDefault="00FD710F" w:rsidP="00A33D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221136">
              <w:rPr>
                <w:rFonts w:asciiTheme="minorHAnsi" w:eastAsia="Times New Roman" w:hAnsiTheme="minorHAnsi" w:cstheme="minorHAnsi"/>
                <w:b/>
                <w:bCs/>
                <w:sz w:val="20"/>
                <w:szCs w:val="20"/>
                <w:lang w:val="en-AU" w:eastAsia="en-AU"/>
              </w:rPr>
              <w:t>Year</w:t>
            </w:r>
          </w:p>
        </w:tc>
        <w:tc>
          <w:tcPr>
            <w:tcW w:w="1418" w:type="dxa"/>
            <w:tcBorders>
              <w:top w:val="none" w:sz="0" w:space="0" w:color="auto"/>
            </w:tcBorders>
            <w:shd w:val="clear" w:color="auto" w:fill="A2DCD1" w:themeFill="accent1" w:themeFillTint="99"/>
            <w:noWrap/>
            <w:vAlign w:val="center"/>
            <w:hideMark/>
          </w:tcPr>
          <w:p w14:paraId="7657BDFE" w14:textId="77777777" w:rsidR="00FD710F" w:rsidRPr="00221136" w:rsidRDefault="00FD710F" w:rsidP="00A33D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221136">
              <w:rPr>
                <w:rFonts w:asciiTheme="minorHAnsi" w:eastAsia="Times New Roman" w:hAnsiTheme="minorHAnsi" w:cstheme="minorHAnsi"/>
                <w:b/>
                <w:bCs/>
                <w:sz w:val="20"/>
                <w:szCs w:val="20"/>
                <w:lang w:val="en-AU" w:eastAsia="en-AU"/>
              </w:rPr>
              <w:t>Effectiveness</w:t>
            </w:r>
          </w:p>
        </w:tc>
        <w:tc>
          <w:tcPr>
            <w:tcW w:w="1559" w:type="dxa"/>
            <w:tcBorders>
              <w:top w:val="none" w:sz="0" w:space="0" w:color="auto"/>
            </w:tcBorders>
            <w:shd w:val="clear" w:color="auto" w:fill="A2DCD1" w:themeFill="accent1" w:themeFillTint="99"/>
            <w:noWrap/>
            <w:vAlign w:val="center"/>
            <w:hideMark/>
          </w:tcPr>
          <w:p w14:paraId="1F20A266" w14:textId="77777777" w:rsidR="00FD710F" w:rsidRPr="00221136" w:rsidRDefault="00FD710F" w:rsidP="00A33D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221136">
              <w:rPr>
                <w:rFonts w:asciiTheme="minorHAnsi" w:eastAsia="Times New Roman" w:hAnsiTheme="minorHAnsi" w:cstheme="minorHAnsi"/>
                <w:b/>
                <w:bCs/>
                <w:sz w:val="20"/>
                <w:szCs w:val="20"/>
                <w:lang w:val="en-AU" w:eastAsia="en-AU"/>
              </w:rPr>
              <w:t>Efficiency</w:t>
            </w:r>
          </w:p>
        </w:tc>
        <w:tc>
          <w:tcPr>
            <w:tcW w:w="1276" w:type="dxa"/>
            <w:tcBorders>
              <w:top w:val="none" w:sz="0" w:space="0" w:color="auto"/>
            </w:tcBorders>
            <w:shd w:val="clear" w:color="auto" w:fill="A2DCD1" w:themeFill="accent1" w:themeFillTint="99"/>
            <w:noWrap/>
            <w:vAlign w:val="center"/>
            <w:hideMark/>
          </w:tcPr>
          <w:p w14:paraId="4202F6E6" w14:textId="77777777" w:rsidR="00FD710F" w:rsidRPr="00221136" w:rsidRDefault="00FD710F" w:rsidP="00A33D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221136">
              <w:rPr>
                <w:rFonts w:asciiTheme="minorHAnsi" w:eastAsia="Times New Roman" w:hAnsiTheme="minorHAnsi" w:cstheme="minorHAnsi"/>
                <w:b/>
                <w:bCs/>
                <w:sz w:val="20"/>
                <w:szCs w:val="20"/>
                <w:lang w:val="en-AU" w:eastAsia="en-AU"/>
              </w:rPr>
              <w:t>Gender Equality</w:t>
            </w:r>
          </w:p>
        </w:tc>
      </w:tr>
      <w:tr w:rsidR="00FD710F" w:rsidRPr="00AF18F4" w14:paraId="5AD38D57" w14:textId="77777777" w:rsidTr="0033771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240" w:type="dxa"/>
            <w:tcBorders>
              <w:top w:val="none" w:sz="0" w:space="0" w:color="auto"/>
              <w:bottom w:val="nil"/>
            </w:tcBorders>
            <w:shd w:val="clear" w:color="auto" w:fill="F2F2F2" w:themeFill="background1" w:themeFillShade="F2"/>
            <w:vAlign w:val="bottom"/>
            <w:hideMark/>
          </w:tcPr>
          <w:p w14:paraId="10BC166D" w14:textId="6B85B481" w:rsidR="00FD710F" w:rsidRPr="00221136" w:rsidRDefault="000C105D" w:rsidP="00A33D41">
            <w:pPr>
              <w:suppressAutoHyphens w:val="0"/>
              <w:spacing w:before="0" w:after="0" w:line="240" w:lineRule="auto"/>
              <w:rPr>
                <w:rFonts w:asciiTheme="minorHAnsi" w:eastAsia="Times New Roman" w:hAnsiTheme="minorHAnsi" w:cstheme="minorHAnsi"/>
                <w:b/>
                <w:bCs/>
                <w:sz w:val="20"/>
                <w:szCs w:val="20"/>
                <w:lang w:val="en-AU" w:eastAsia="en-AU"/>
              </w:rPr>
            </w:pPr>
            <w:r w:rsidRPr="00221136">
              <w:rPr>
                <w:rFonts w:asciiTheme="minorHAnsi" w:eastAsia="Times New Roman" w:hAnsiTheme="minorHAnsi" w:cstheme="minorHAnsi"/>
                <w:b/>
                <w:bCs/>
                <w:sz w:val="20"/>
                <w:szCs w:val="20"/>
                <w:lang w:eastAsia="en-AU"/>
              </w:rPr>
              <w:t>COVID-19 Emergency Response for Nepal</w:t>
            </w:r>
          </w:p>
        </w:tc>
        <w:tc>
          <w:tcPr>
            <w:tcW w:w="1134" w:type="dxa"/>
            <w:tcBorders>
              <w:top w:val="none" w:sz="0" w:space="0" w:color="auto"/>
              <w:bottom w:val="nil"/>
            </w:tcBorders>
            <w:shd w:val="clear" w:color="auto" w:fill="F2F2F2" w:themeFill="background1" w:themeFillShade="F2"/>
            <w:hideMark/>
          </w:tcPr>
          <w:p w14:paraId="1AB503DB" w14:textId="18C2B429" w:rsidR="00FD710F" w:rsidRPr="00221136" w:rsidRDefault="00FD710F" w:rsidP="00A33D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202</w:t>
            </w:r>
            <w:r w:rsidR="00ED179A" w:rsidRPr="00221136">
              <w:rPr>
                <w:rFonts w:asciiTheme="minorHAnsi" w:eastAsia="Times New Roman" w:hAnsiTheme="minorHAnsi" w:cstheme="minorHAnsi"/>
                <w:sz w:val="20"/>
                <w:szCs w:val="20"/>
                <w:lang w:eastAsia="en-AU"/>
              </w:rPr>
              <w:t>2</w:t>
            </w:r>
            <w:r w:rsidRPr="00221136">
              <w:rPr>
                <w:rFonts w:asciiTheme="minorHAnsi" w:eastAsia="Times New Roman" w:hAnsiTheme="minorHAnsi" w:cstheme="minorHAnsi"/>
                <w:sz w:val="20"/>
                <w:szCs w:val="20"/>
                <w:lang w:eastAsia="en-AU"/>
              </w:rPr>
              <w:t xml:space="preserve"> </w:t>
            </w:r>
            <w:r w:rsidR="00F32F70" w:rsidRPr="00221136">
              <w:rPr>
                <w:rFonts w:asciiTheme="minorHAnsi" w:eastAsia="Times New Roman" w:hAnsiTheme="minorHAnsi" w:cstheme="minorHAnsi"/>
                <w:sz w:val="20"/>
                <w:szCs w:val="20"/>
                <w:lang w:eastAsia="en-AU"/>
              </w:rPr>
              <w:t>HIMR</w:t>
            </w:r>
          </w:p>
        </w:tc>
        <w:tc>
          <w:tcPr>
            <w:tcW w:w="1418" w:type="dxa"/>
            <w:tcBorders>
              <w:top w:val="none" w:sz="0" w:space="0" w:color="auto"/>
              <w:bottom w:val="nil"/>
            </w:tcBorders>
            <w:shd w:val="clear" w:color="auto" w:fill="F2F2F2" w:themeFill="background1" w:themeFillShade="F2"/>
            <w:noWrap/>
            <w:hideMark/>
          </w:tcPr>
          <w:p w14:paraId="2D619B23" w14:textId="16F6F9B8" w:rsidR="00FD710F" w:rsidRPr="00221136" w:rsidRDefault="00EF645D" w:rsidP="00A33D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val="en-AU" w:eastAsia="en-AU"/>
              </w:rPr>
              <w:t>4</w:t>
            </w:r>
          </w:p>
        </w:tc>
        <w:tc>
          <w:tcPr>
            <w:tcW w:w="1559" w:type="dxa"/>
            <w:tcBorders>
              <w:top w:val="none" w:sz="0" w:space="0" w:color="auto"/>
              <w:bottom w:val="nil"/>
            </w:tcBorders>
            <w:shd w:val="clear" w:color="auto" w:fill="F2F2F2" w:themeFill="background1" w:themeFillShade="F2"/>
            <w:noWrap/>
            <w:hideMark/>
          </w:tcPr>
          <w:p w14:paraId="1489587F" w14:textId="77777777" w:rsidR="00FD710F" w:rsidRPr="00221136" w:rsidRDefault="00FD710F" w:rsidP="00A33D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4</w:t>
            </w:r>
          </w:p>
        </w:tc>
        <w:tc>
          <w:tcPr>
            <w:tcW w:w="1276" w:type="dxa"/>
            <w:tcBorders>
              <w:top w:val="none" w:sz="0" w:space="0" w:color="auto"/>
              <w:bottom w:val="nil"/>
            </w:tcBorders>
            <w:shd w:val="clear" w:color="auto" w:fill="F2F2F2" w:themeFill="background1" w:themeFillShade="F2"/>
            <w:noWrap/>
            <w:hideMark/>
          </w:tcPr>
          <w:p w14:paraId="7414BE40" w14:textId="1B3B63AA" w:rsidR="00FD710F" w:rsidRPr="00221136" w:rsidRDefault="00EF645D" w:rsidP="00A33D4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4</w:t>
            </w:r>
          </w:p>
        </w:tc>
      </w:tr>
      <w:tr w:rsidR="00EF645D" w:rsidRPr="00AF18F4" w14:paraId="7509BD38" w14:textId="77777777" w:rsidTr="0033771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240" w:type="dxa"/>
            <w:tcBorders>
              <w:top w:val="nil"/>
              <w:bottom w:val="none" w:sz="0" w:space="0" w:color="auto"/>
            </w:tcBorders>
            <w:shd w:val="clear" w:color="auto" w:fill="F2F2F2" w:themeFill="background1" w:themeFillShade="F2"/>
            <w:hideMark/>
          </w:tcPr>
          <w:p w14:paraId="00E2389F" w14:textId="3DB60280" w:rsidR="00EF645D" w:rsidRPr="00221136" w:rsidRDefault="00EF645D" w:rsidP="00FC30D2">
            <w:pPr>
              <w:suppressAutoHyphens w:val="0"/>
              <w:spacing w:before="0" w:after="0" w:line="240" w:lineRule="auto"/>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val="en-AU" w:eastAsia="en-AU"/>
              </w:rPr>
              <w:t xml:space="preserve">Investment duration: 2021-23; Budget: $7.44m </w:t>
            </w:r>
          </w:p>
        </w:tc>
        <w:tc>
          <w:tcPr>
            <w:tcW w:w="1134" w:type="dxa"/>
            <w:tcBorders>
              <w:top w:val="nil"/>
              <w:bottom w:val="none" w:sz="0" w:space="0" w:color="auto"/>
            </w:tcBorders>
            <w:shd w:val="clear" w:color="auto" w:fill="F2F2F2" w:themeFill="background1" w:themeFillShade="F2"/>
            <w:hideMark/>
          </w:tcPr>
          <w:p w14:paraId="01A2E277" w14:textId="472BCDDD" w:rsidR="00EF645D" w:rsidRPr="00221136" w:rsidRDefault="00EF645D" w:rsidP="00EF645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eastAsia="en-AU"/>
              </w:rPr>
              <w:t>2021 HIMR</w:t>
            </w:r>
          </w:p>
        </w:tc>
        <w:tc>
          <w:tcPr>
            <w:tcW w:w="1418" w:type="dxa"/>
            <w:tcBorders>
              <w:top w:val="nil"/>
              <w:bottom w:val="none" w:sz="0" w:space="0" w:color="auto"/>
            </w:tcBorders>
            <w:shd w:val="clear" w:color="auto" w:fill="F2F2F2" w:themeFill="background1" w:themeFillShade="F2"/>
            <w:noWrap/>
            <w:hideMark/>
          </w:tcPr>
          <w:p w14:paraId="60D69345" w14:textId="4315C6BD" w:rsidR="00EF645D" w:rsidRPr="00221136" w:rsidRDefault="00EF645D" w:rsidP="00EF645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val="en-AU" w:eastAsia="en-AU"/>
              </w:rPr>
              <w:t>n/a</w:t>
            </w:r>
          </w:p>
        </w:tc>
        <w:tc>
          <w:tcPr>
            <w:tcW w:w="1559" w:type="dxa"/>
            <w:tcBorders>
              <w:top w:val="nil"/>
              <w:bottom w:val="none" w:sz="0" w:space="0" w:color="auto"/>
            </w:tcBorders>
            <w:shd w:val="clear" w:color="auto" w:fill="F2F2F2" w:themeFill="background1" w:themeFillShade="F2"/>
            <w:noWrap/>
            <w:hideMark/>
          </w:tcPr>
          <w:p w14:paraId="22DCB191" w14:textId="10B51D39" w:rsidR="00EF645D" w:rsidRPr="00221136" w:rsidRDefault="00EF645D" w:rsidP="00EF645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val="en-AU" w:eastAsia="en-AU"/>
              </w:rPr>
              <w:t>n/a</w:t>
            </w:r>
          </w:p>
        </w:tc>
        <w:tc>
          <w:tcPr>
            <w:tcW w:w="1276" w:type="dxa"/>
            <w:tcBorders>
              <w:top w:val="nil"/>
              <w:bottom w:val="none" w:sz="0" w:space="0" w:color="auto"/>
            </w:tcBorders>
            <w:shd w:val="clear" w:color="auto" w:fill="F2F2F2" w:themeFill="background1" w:themeFillShade="F2"/>
            <w:noWrap/>
            <w:hideMark/>
          </w:tcPr>
          <w:p w14:paraId="0794DDB2" w14:textId="13FA80F4" w:rsidR="00EF645D" w:rsidRPr="00221136" w:rsidRDefault="00EF645D" w:rsidP="00EF645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221136">
              <w:rPr>
                <w:rFonts w:asciiTheme="minorHAnsi" w:eastAsia="Times New Roman" w:hAnsiTheme="minorHAnsi" w:cstheme="minorHAnsi"/>
                <w:sz w:val="20"/>
                <w:szCs w:val="20"/>
                <w:lang w:val="en-AU" w:eastAsia="en-AU"/>
              </w:rPr>
              <w:t>n/a</w:t>
            </w:r>
          </w:p>
        </w:tc>
      </w:tr>
    </w:tbl>
    <w:p w14:paraId="17600418" w14:textId="5EA41F23" w:rsidR="00681633" w:rsidRDefault="00681633" w:rsidP="007A4493">
      <w:pPr>
        <w:spacing w:before="240" w:after="0" w:line="240" w:lineRule="auto"/>
        <w:jc w:val="both"/>
        <w:rPr>
          <w:rFonts w:eastAsia="Times New Roman"/>
          <w:sz w:val="17"/>
          <w:szCs w:val="17"/>
        </w:rPr>
      </w:pPr>
      <w:r w:rsidRPr="00A05FF5">
        <w:rPr>
          <w:rFonts w:eastAsia="Times New Roman"/>
          <w:b/>
          <w:sz w:val="17"/>
          <w:szCs w:val="17"/>
        </w:rPr>
        <w:t>Definitions of rating scale</w:t>
      </w:r>
      <w:r w:rsidRPr="00A05FF5">
        <w:rPr>
          <w:rFonts w:eastAsia="Times New Roman"/>
          <w:sz w:val="17"/>
          <w:szCs w:val="17"/>
        </w:rPr>
        <w:t>:</w:t>
      </w:r>
      <w:r w:rsidRPr="00A05FF5">
        <w:rPr>
          <w:rFonts w:eastAsia="Times New Roman"/>
          <w:sz w:val="17"/>
          <w:szCs w:val="17"/>
        </w:rPr>
        <w:tab/>
      </w:r>
    </w:p>
    <w:p w14:paraId="5989C7B0" w14:textId="77777777" w:rsidR="00681633" w:rsidRPr="00787267" w:rsidRDefault="00681633" w:rsidP="00681633">
      <w:pPr>
        <w:spacing w:before="20" w:after="20" w:line="180" w:lineRule="atLeast"/>
        <w:jc w:val="both"/>
        <w:rPr>
          <w:rFonts w:eastAsia="Times New Roman"/>
          <w:sz w:val="17"/>
          <w:szCs w:val="17"/>
        </w:rPr>
      </w:pPr>
      <w:r w:rsidRPr="00787267">
        <w:rPr>
          <w:rFonts w:eastAsia="Times New Roman"/>
          <w:sz w:val="17"/>
          <w:szCs w:val="17"/>
          <w:u w:val="single"/>
        </w:rPr>
        <w:t>Satisfactory (4, 5 and 6)</w:t>
      </w:r>
    </w:p>
    <w:p w14:paraId="15BE82E8" w14:textId="77777777" w:rsidR="00681633" w:rsidRPr="00787267" w:rsidRDefault="00681633" w:rsidP="00681633">
      <w:pPr>
        <w:spacing w:line="240" w:lineRule="auto"/>
        <w:rPr>
          <w:sz w:val="16"/>
          <w:szCs w:val="16"/>
        </w:rPr>
      </w:pPr>
      <w:r w:rsidRPr="00787267">
        <w:rPr>
          <w:sz w:val="16"/>
          <w:szCs w:val="16"/>
        </w:rPr>
        <w:t xml:space="preserve">6 = Very good; satisfies criteria in all areas. </w:t>
      </w:r>
      <w:r>
        <w:rPr>
          <w:sz w:val="16"/>
          <w:szCs w:val="16"/>
        </w:rPr>
        <w:br/>
      </w:r>
      <w:r w:rsidRPr="00787267">
        <w:rPr>
          <w:sz w:val="16"/>
          <w:szCs w:val="16"/>
        </w:rPr>
        <w:t>5 = Good; satisfies criteria in almost all areas.</w:t>
      </w:r>
      <w:r>
        <w:rPr>
          <w:sz w:val="16"/>
          <w:szCs w:val="16"/>
        </w:rPr>
        <w:br/>
      </w:r>
      <w:r w:rsidRPr="00787267">
        <w:rPr>
          <w:sz w:val="16"/>
          <w:szCs w:val="16"/>
        </w:rPr>
        <w:t>4 = Adequate; on balance, satisfies criteria; does not fail in any major area.</w:t>
      </w:r>
    </w:p>
    <w:p w14:paraId="48B0BB33" w14:textId="77777777" w:rsidR="00681633" w:rsidRPr="00787267" w:rsidRDefault="00681633" w:rsidP="00681633">
      <w:pPr>
        <w:spacing w:line="240" w:lineRule="auto"/>
        <w:rPr>
          <w:sz w:val="16"/>
          <w:szCs w:val="16"/>
          <w:u w:val="single"/>
        </w:rPr>
      </w:pPr>
      <w:r w:rsidRPr="00787267">
        <w:rPr>
          <w:sz w:val="16"/>
          <w:szCs w:val="16"/>
          <w:u w:val="single"/>
        </w:rPr>
        <w:t>Less than satisfactory (1, 2 and 3)</w:t>
      </w:r>
    </w:p>
    <w:p w14:paraId="4DC45723" w14:textId="62D36230" w:rsidR="00681633" w:rsidRDefault="00681633" w:rsidP="008A6BB7">
      <w:pPr>
        <w:spacing w:before="0" w:after="0" w:line="240" w:lineRule="auto"/>
      </w:pPr>
      <w:r w:rsidRPr="00787267">
        <w:rPr>
          <w:sz w:val="16"/>
          <w:szCs w:val="16"/>
        </w:rPr>
        <w:t xml:space="preserve">3 </w:t>
      </w:r>
      <w:r w:rsidRPr="00B97F2F">
        <w:rPr>
          <w:sz w:val="16"/>
          <w:szCs w:val="16"/>
        </w:rPr>
        <w:t>= Less than adequate; on balance does not satisfy criteria</w:t>
      </w:r>
      <w:r w:rsidRPr="00787267">
        <w:rPr>
          <w:sz w:val="16"/>
          <w:szCs w:val="16"/>
        </w:rPr>
        <w:t xml:space="preserve"> and/or fails in at least one major area.</w:t>
      </w:r>
      <w:r>
        <w:rPr>
          <w:sz w:val="16"/>
          <w:szCs w:val="16"/>
        </w:rPr>
        <w:br/>
      </w:r>
      <w:r w:rsidRPr="00787267">
        <w:rPr>
          <w:sz w:val="16"/>
          <w:szCs w:val="16"/>
        </w:rPr>
        <w:t>2 = Poor; does not sa</w:t>
      </w:r>
      <w:r>
        <w:rPr>
          <w:sz w:val="16"/>
          <w:szCs w:val="16"/>
        </w:rPr>
        <w:t>tisfy criteria in major areas.</w:t>
      </w:r>
      <w:r>
        <w:rPr>
          <w:sz w:val="16"/>
          <w:szCs w:val="16"/>
        </w:rPr>
        <w:br/>
      </w:r>
      <w:r w:rsidRPr="00787267">
        <w:rPr>
          <w:sz w:val="16"/>
          <w:szCs w:val="16"/>
        </w:rPr>
        <w:t xml:space="preserve">1 = Very poor; does not satisfy criteria in many major </w:t>
      </w:r>
      <w:proofErr w:type="gramStart"/>
      <w:r w:rsidRPr="00787267">
        <w:rPr>
          <w:sz w:val="16"/>
          <w:szCs w:val="16"/>
        </w:rPr>
        <w:t>area</w:t>
      </w:r>
      <w:proofErr w:type="gramEnd"/>
      <w:r w:rsidRPr="00A05FF5">
        <w:t>.</w:t>
      </w:r>
      <w:r>
        <w:br/>
      </w:r>
    </w:p>
    <w:sectPr w:rsidR="00681633" w:rsidSect="00363A9F">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0242E" w14:textId="77777777" w:rsidR="00E40D34" w:rsidRDefault="00E40D34" w:rsidP="00D37B04">
      <w:r>
        <w:separator/>
      </w:r>
    </w:p>
  </w:endnote>
  <w:endnote w:type="continuationSeparator" w:id="0">
    <w:p w14:paraId="565E0718" w14:textId="77777777" w:rsidR="00E40D34" w:rsidRDefault="00E40D34" w:rsidP="00D37B04">
      <w:r>
        <w:continuationSeparator/>
      </w:r>
    </w:p>
  </w:endnote>
  <w:endnote w:type="continuationNotice" w:id="1">
    <w:p w14:paraId="56C0D4B4" w14:textId="77777777" w:rsidR="00E40D34" w:rsidRDefault="00E40D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0BB5A1F" w14:textId="5C8383E1" w:rsidR="0005564F" w:rsidRDefault="0005564F">
        <w:pPr>
          <w:pStyle w:val="Footer"/>
          <w:jc w:val="center"/>
          <w:rPr>
            <w:color w:val="auto"/>
          </w:rPr>
        </w:pPr>
        <w:r>
          <w:rPr>
            <w:noProof/>
            <w:color w:val="auto"/>
          </w:rPr>
          <w:drawing>
            <wp:anchor distT="0" distB="0" distL="114300" distR="114300" simplePos="0" relativeHeight="251658240" behindDoc="1" locked="0" layoutInCell="1" allowOverlap="1" wp14:anchorId="0A9940EE" wp14:editId="4060A275">
              <wp:simplePos x="0" y="0"/>
              <wp:positionH relativeFrom="margin">
                <wp:align>left</wp:align>
              </wp:positionH>
              <wp:positionV relativeFrom="paragraph">
                <wp:posOffset>5163</wp:posOffset>
              </wp:positionV>
              <wp:extent cx="6629948" cy="357173"/>
              <wp:effectExtent l="0" t="0" r="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15A3A4C4" w:rsidR="001D3DDD" w:rsidRPr="0042526D" w:rsidRDefault="001D3DDD">
        <w:pPr>
          <w:pStyle w:val="Footer"/>
          <w:jc w:val="center"/>
          <w:rPr>
            <w:noProof/>
            <w:color w:val="auto"/>
            <w:sz w:val="20"/>
            <w:szCs w:val="20"/>
          </w:rPr>
        </w:pPr>
        <w:r w:rsidRPr="0042526D">
          <w:rPr>
            <w:color w:val="auto"/>
            <w:sz w:val="20"/>
            <w:szCs w:val="20"/>
          </w:rPr>
          <w:fldChar w:fldCharType="begin"/>
        </w:r>
        <w:r w:rsidRPr="0042526D">
          <w:rPr>
            <w:color w:val="auto"/>
            <w:sz w:val="20"/>
            <w:szCs w:val="20"/>
          </w:rPr>
          <w:instrText xml:space="preserve"> PAGE   \* MERGEFORMAT </w:instrText>
        </w:r>
        <w:r w:rsidRPr="0042526D">
          <w:rPr>
            <w:color w:val="auto"/>
            <w:sz w:val="20"/>
            <w:szCs w:val="20"/>
          </w:rPr>
          <w:fldChar w:fldCharType="separate"/>
        </w:r>
        <w:r w:rsidRPr="0042526D">
          <w:rPr>
            <w:noProof/>
            <w:color w:val="auto"/>
            <w:sz w:val="20"/>
            <w:szCs w:val="20"/>
          </w:rPr>
          <w:t>2</w:t>
        </w:r>
        <w:r w:rsidRPr="0042526D">
          <w:rPr>
            <w:noProof/>
            <w:color w:val="auto"/>
            <w:sz w:val="20"/>
            <w:szCs w:val="20"/>
          </w:rPr>
          <w:fldChar w:fldCharType="end"/>
        </w:r>
      </w:p>
      <w:p w14:paraId="1E51B8D5" w14:textId="59F3CE97" w:rsidR="001D3DDD" w:rsidRPr="001D3DDD" w:rsidRDefault="00F16129" w:rsidP="0005564F">
        <w:pPr>
          <w:pStyle w:val="Footer"/>
          <w:spacing w:line="240" w:lineRule="auto"/>
          <w:jc w:val="center"/>
          <w:rPr>
            <w:color w:val="auto"/>
          </w:rPr>
        </w:pPr>
      </w:p>
    </w:sdtContent>
  </w:sdt>
  <w:p w14:paraId="3A729F02" w14:textId="519EAB54" w:rsidR="009131E9" w:rsidRDefault="009131E9"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85098" w14:textId="77777777" w:rsidR="00E40D34" w:rsidRPr="008C5A0E" w:rsidRDefault="00E40D34" w:rsidP="00D37B04">
      <w:pPr>
        <w:pStyle w:val="Footer"/>
      </w:pPr>
    </w:p>
  </w:footnote>
  <w:footnote w:type="continuationSeparator" w:id="0">
    <w:p w14:paraId="2B112C59" w14:textId="77777777" w:rsidR="00E40D34" w:rsidRDefault="00E40D34" w:rsidP="00D37B04">
      <w:r>
        <w:continuationSeparator/>
      </w:r>
    </w:p>
  </w:footnote>
  <w:footnote w:type="continuationNotice" w:id="1">
    <w:p w14:paraId="278EF297" w14:textId="77777777" w:rsidR="00E40D34" w:rsidRDefault="00E40D3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7E92" w14:textId="10807458" w:rsidR="009131E9" w:rsidRDefault="009131E9" w:rsidP="007A4493">
    <w:pPr>
      <w:pStyle w:val="Header"/>
      <w:ind w:left="0"/>
    </w:pPr>
    <w:r w:rsidRPr="00A12B40">
      <w:rPr>
        <w:i/>
        <w:noProof/>
        <w:lang w:val="en-AU" w:eastAsia="en-AU"/>
      </w:rPr>
      <w:drawing>
        <wp:inline distT="0" distB="0" distL="0" distR="0" wp14:anchorId="7248A92F" wp14:editId="7CBD7E78">
          <wp:extent cx="6718853" cy="707390"/>
          <wp:effectExtent l="0" t="0" r="635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920854" w:rsidRDefault="009131E9" w:rsidP="001F7F4D">
    <w:pPr>
      <w:pStyle w:val="Header"/>
      <w:spacing w:after="240"/>
      <w:ind w:left="0"/>
    </w:pPr>
    <w:r>
      <w:rPr>
        <w:noProof/>
      </w:rPr>
      <w:drawing>
        <wp:inline distT="0" distB="0" distL="0" distR="0" wp14:anchorId="53173A37" wp14:editId="3D212865">
          <wp:extent cx="6696075" cy="1247775"/>
          <wp:effectExtent l="0" t="0" r="9525" b="9525"/>
          <wp:docPr id="3" name="Picture 3"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920854" w:rsidRPr="00943730" w:rsidRDefault="00920854"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50DE3"/>
    <w:multiLevelType w:val="hybridMultilevel"/>
    <w:tmpl w:val="F7B2FA6C"/>
    <w:lvl w:ilvl="0" w:tplc="0C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9A2D00"/>
    <w:multiLevelType w:val="hybridMultilevel"/>
    <w:tmpl w:val="51943262"/>
    <w:lvl w:ilvl="0" w:tplc="0C090001">
      <w:start w:val="1"/>
      <w:numFmt w:val="bullet"/>
      <w:lvlText w:val=""/>
      <w:lvlJc w:val="left"/>
      <w:pPr>
        <w:ind w:left="456" w:hanging="360"/>
      </w:pPr>
      <w:rPr>
        <w:rFonts w:ascii="Symbol" w:hAnsi="Symbol" w:hint="default"/>
      </w:rPr>
    </w:lvl>
    <w:lvl w:ilvl="1" w:tplc="0C090003" w:tentative="1">
      <w:start w:val="1"/>
      <w:numFmt w:val="bullet"/>
      <w:lvlText w:val="o"/>
      <w:lvlJc w:val="left"/>
      <w:pPr>
        <w:ind w:left="1176" w:hanging="360"/>
      </w:pPr>
      <w:rPr>
        <w:rFonts w:ascii="Courier New" w:hAnsi="Courier New" w:cs="Courier New" w:hint="default"/>
      </w:rPr>
    </w:lvl>
    <w:lvl w:ilvl="2" w:tplc="0C090005" w:tentative="1">
      <w:start w:val="1"/>
      <w:numFmt w:val="bullet"/>
      <w:lvlText w:val=""/>
      <w:lvlJc w:val="left"/>
      <w:pPr>
        <w:ind w:left="1896" w:hanging="360"/>
      </w:pPr>
      <w:rPr>
        <w:rFonts w:ascii="Wingdings" w:hAnsi="Wingdings" w:hint="default"/>
      </w:rPr>
    </w:lvl>
    <w:lvl w:ilvl="3" w:tplc="0C090001" w:tentative="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cs="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cs="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5" w15:restartNumberingAfterBreak="0">
    <w:nsid w:val="134C10B2"/>
    <w:multiLevelType w:val="hybridMultilevel"/>
    <w:tmpl w:val="F984E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9C35C3"/>
    <w:multiLevelType w:val="hybridMultilevel"/>
    <w:tmpl w:val="65F4B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E94735"/>
    <w:multiLevelType w:val="hybridMultilevel"/>
    <w:tmpl w:val="B5FAADF0"/>
    <w:lvl w:ilvl="0" w:tplc="0C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1D657E3"/>
    <w:multiLevelType w:val="hybridMultilevel"/>
    <w:tmpl w:val="E876A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F4C2087"/>
    <w:multiLevelType w:val="hybridMultilevel"/>
    <w:tmpl w:val="38EABB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8F132CE"/>
    <w:multiLevelType w:val="multilevel"/>
    <w:tmpl w:val="3B7A10DE"/>
    <w:numStyleLink w:val="BulletsList"/>
  </w:abstractNum>
  <w:abstractNum w:abstractNumId="14"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F57AC8"/>
    <w:multiLevelType w:val="hybridMultilevel"/>
    <w:tmpl w:val="6AA47C0E"/>
    <w:lvl w:ilvl="0" w:tplc="5D980D6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9" w15:restartNumberingAfterBreak="0">
    <w:nsid w:val="4C87296B"/>
    <w:multiLevelType w:val="hybridMultilevel"/>
    <w:tmpl w:val="4D1A4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AA6641"/>
    <w:multiLevelType w:val="hybridMultilevel"/>
    <w:tmpl w:val="780CC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2"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6B8215C"/>
    <w:multiLevelType w:val="hybridMultilevel"/>
    <w:tmpl w:val="0B4A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0330F8"/>
    <w:multiLevelType w:val="hybridMultilevel"/>
    <w:tmpl w:val="C71AC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A4782A"/>
    <w:multiLevelType w:val="hybridMultilevel"/>
    <w:tmpl w:val="0532B16C"/>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F375FB0"/>
    <w:multiLevelType w:val="hybridMultilevel"/>
    <w:tmpl w:val="5B4E4C9A"/>
    <w:lvl w:ilvl="0" w:tplc="ED881106">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F151E93"/>
    <w:multiLevelType w:val="hybridMultilevel"/>
    <w:tmpl w:val="58122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2"/>
  </w:num>
  <w:num w:numId="3">
    <w:abstractNumId w:val="11"/>
  </w:num>
  <w:num w:numId="4">
    <w:abstractNumId w:val="24"/>
  </w:num>
  <w:num w:numId="5">
    <w:abstractNumId w:val="27"/>
  </w:num>
  <w:num w:numId="6">
    <w:abstractNumId w:val="11"/>
  </w:num>
  <w:num w:numId="7">
    <w:abstractNumId w:val="2"/>
  </w:num>
  <w:num w:numId="8">
    <w:abstractNumId w:val="6"/>
  </w:num>
  <w:num w:numId="9">
    <w:abstractNumId w:val="38"/>
  </w:num>
  <w:num w:numId="10">
    <w:abstractNumId w:val="13"/>
  </w:num>
  <w:num w:numId="11">
    <w:abstractNumId w:val="21"/>
  </w:num>
  <w:num w:numId="12">
    <w:abstractNumId w:val="22"/>
  </w:num>
  <w:num w:numId="13">
    <w:abstractNumId w:val="0"/>
  </w:num>
  <w:num w:numId="14">
    <w:abstractNumId w:val="18"/>
  </w:num>
  <w:num w:numId="15">
    <w:abstractNumId w:val="25"/>
  </w:num>
  <w:num w:numId="16">
    <w:abstractNumId w:val="29"/>
  </w:num>
  <w:num w:numId="17">
    <w:abstractNumId w:val="7"/>
  </w:num>
  <w:num w:numId="18">
    <w:abstractNumId w:val="26"/>
  </w:num>
  <w:num w:numId="19">
    <w:abstractNumId w:val="37"/>
  </w:num>
  <w:num w:numId="20">
    <w:abstractNumId w:val="16"/>
  </w:num>
  <w:num w:numId="21">
    <w:abstractNumId w:val="36"/>
  </w:num>
  <w:num w:numId="22">
    <w:abstractNumId w:val="14"/>
  </w:num>
  <w:num w:numId="23">
    <w:abstractNumId w:val="3"/>
  </w:num>
  <w:num w:numId="24">
    <w:abstractNumId w:val="32"/>
  </w:num>
  <w:num w:numId="25">
    <w:abstractNumId w:val="39"/>
  </w:num>
  <w:num w:numId="26">
    <w:abstractNumId w:val="17"/>
  </w:num>
  <w:num w:numId="27">
    <w:abstractNumId w:val="28"/>
  </w:num>
  <w:num w:numId="28">
    <w:abstractNumId w:val="31"/>
  </w:num>
  <w:num w:numId="29">
    <w:abstractNumId w:val="15"/>
  </w:num>
  <w:num w:numId="30">
    <w:abstractNumId w:val="20"/>
  </w:num>
  <w:num w:numId="31">
    <w:abstractNumId w:val="19"/>
  </w:num>
  <w:num w:numId="32">
    <w:abstractNumId w:val="8"/>
  </w:num>
  <w:num w:numId="33">
    <w:abstractNumId w:val="30"/>
  </w:num>
  <w:num w:numId="34">
    <w:abstractNumId w:val="40"/>
  </w:num>
  <w:num w:numId="35">
    <w:abstractNumId w:val="5"/>
  </w:num>
  <w:num w:numId="36">
    <w:abstractNumId w:val="33"/>
  </w:num>
  <w:num w:numId="3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
  </w:num>
  <w:num w:numId="41">
    <w:abstractNumId w:val="23"/>
  </w:num>
  <w:num w:numId="42">
    <w:abstractNumId w:val="10"/>
  </w:num>
  <w:num w:numId="43">
    <w:abstractNumId w:val="13"/>
  </w:num>
  <w:num w:numId="44">
    <w:abstractNumId w:val="34"/>
  </w:num>
  <w:num w:numId="4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04D3D"/>
    <w:rsid w:val="00006269"/>
    <w:rsid w:val="00010006"/>
    <w:rsid w:val="00011235"/>
    <w:rsid w:val="00015AB7"/>
    <w:rsid w:val="00015DC0"/>
    <w:rsid w:val="0002080A"/>
    <w:rsid w:val="00020F4D"/>
    <w:rsid w:val="000217D4"/>
    <w:rsid w:val="0002782F"/>
    <w:rsid w:val="00031486"/>
    <w:rsid w:val="000314BA"/>
    <w:rsid w:val="0003151C"/>
    <w:rsid w:val="000319E0"/>
    <w:rsid w:val="00031ABC"/>
    <w:rsid w:val="0003304B"/>
    <w:rsid w:val="0003376C"/>
    <w:rsid w:val="00035BBF"/>
    <w:rsid w:val="00035CBC"/>
    <w:rsid w:val="00035FAF"/>
    <w:rsid w:val="000417C3"/>
    <w:rsid w:val="00041CA8"/>
    <w:rsid w:val="00044176"/>
    <w:rsid w:val="000444F3"/>
    <w:rsid w:val="000471AA"/>
    <w:rsid w:val="00050806"/>
    <w:rsid w:val="00051F3B"/>
    <w:rsid w:val="0005417C"/>
    <w:rsid w:val="000546D9"/>
    <w:rsid w:val="00054E4D"/>
    <w:rsid w:val="0005564F"/>
    <w:rsid w:val="00055880"/>
    <w:rsid w:val="00056F24"/>
    <w:rsid w:val="00060073"/>
    <w:rsid w:val="000616C6"/>
    <w:rsid w:val="000658C3"/>
    <w:rsid w:val="000758F9"/>
    <w:rsid w:val="000822AD"/>
    <w:rsid w:val="000854FD"/>
    <w:rsid w:val="0009081F"/>
    <w:rsid w:val="00091E9B"/>
    <w:rsid w:val="00095E14"/>
    <w:rsid w:val="0009676B"/>
    <w:rsid w:val="0009792D"/>
    <w:rsid w:val="000A39DD"/>
    <w:rsid w:val="000A407E"/>
    <w:rsid w:val="000B0316"/>
    <w:rsid w:val="000B29B1"/>
    <w:rsid w:val="000B37F5"/>
    <w:rsid w:val="000B40E9"/>
    <w:rsid w:val="000B5DA7"/>
    <w:rsid w:val="000B78E6"/>
    <w:rsid w:val="000C105D"/>
    <w:rsid w:val="000C3A4C"/>
    <w:rsid w:val="000C4411"/>
    <w:rsid w:val="000D003A"/>
    <w:rsid w:val="000D26D3"/>
    <w:rsid w:val="000D2896"/>
    <w:rsid w:val="000D295B"/>
    <w:rsid w:val="000D4D88"/>
    <w:rsid w:val="000D66D6"/>
    <w:rsid w:val="000E1045"/>
    <w:rsid w:val="000E3043"/>
    <w:rsid w:val="000E33E8"/>
    <w:rsid w:val="000E58BF"/>
    <w:rsid w:val="000E6C44"/>
    <w:rsid w:val="000F06F0"/>
    <w:rsid w:val="000F1286"/>
    <w:rsid w:val="000F1652"/>
    <w:rsid w:val="000F2600"/>
    <w:rsid w:val="000F78C9"/>
    <w:rsid w:val="00107B08"/>
    <w:rsid w:val="001123EB"/>
    <w:rsid w:val="00113288"/>
    <w:rsid w:val="0011407C"/>
    <w:rsid w:val="0011475A"/>
    <w:rsid w:val="00116E9F"/>
    <w:rsid w:val="001203A0"/>
    <w:rsid w:val="00120758"/>
    <w:rsid w:val="001214BE"/>
    <w:rsid w:val="0012165D"/>
    <w:rsid w:val="00121DDD"/>
    <w:rsid w:val="001227F1"/>
    <w:rsid w:val="0012615E"/>
    <w:rsid w:val="0013101C"/>
    <w:rsid w:val="0013385F"/>
    <w:rsid w:val="00134AEA"/>
    <w:rsid w:val="0013781B"/>
    <w:rsid w:val="00137F4E"/>
    <w:rsid w:val="0014080A"/>
    <w:rsid w:val="00141DF0"/>
    <w:rsid w:val="0014532B"/>
    <w:rsid w:val="001461D6"/>
    <w:rsid w:val="00146E07"/>
    <w:rsid w:val="0015100B"/>
    <w:rsid w:val="001541EA"/>
    <w:rsid w:val="0016223D"/>
    <w:rsid w:val="00163DB1"/>
    <w:rsid w:val="00166032"/>
    <w:rsid w:val="001662F8"/>
    <w:rsid w:val="00167D9B"/>
    <w:rsid w:val="00183B30"/>
    <w:rsid w:val="001841C8"/>
    <w:rsid w:val="0018458C"/>
    <w:rsid w:val="00184EA8"/>
    <w:rsid w:val="0018640A"/>
    <w:rsid w:val="00186B4B"/>
    <w:rsid w:val="00193C49"/>
    <w:rsid w:val="001A3D26"/>
    <w:rsid w:val="001A4CA4"/>
    <w:rsid w:val="001A51EE"/>
    <w:rsid w:val="001A7195"/>
    <w:rsid w:val="001A7815"/>
    <w:rsid w:val="001A79B7"/>
    <w:rsid w:val="001B0E47"/>
    <w:rsid w:val="001B1ECD"/>
    <w:rsid w:val="001B2ACB"/>
    <w:rsid w:val="001B3827"/>
    <w:rsid w:val="001B3865"/>
    <w:rsid w:val="001B688A"/>
    <w:rsid w:val="001B78DA"/>
    <w:rsid w:val="001C14F4"/>
    <w:rsid w:val="001C1F11"/>
    <w:rsid w:val="001C483F"/>
    <w:rsid w:val="001C72C5"/>
    <w:rsid w:val="001D1A8F"/>
    <w:rsid w:val="001D3BF9"/>
    <w:rsid w:val="001D3C98"/>
    <w:rsid w:val="001D3DDD"/>
    <w:rsid w:val="001D4091"/>
    <w:rsid w:val="001D5E4E"/>
    <w:rsid w:val="001D663E"/>
    <w:rsid w:val="001D79DA"/>
    <w:rsid w:val="001E03BE"/>
    <w:rsid w:val="001E1DC0"/>
    <w:rsid w:val="001E563B"/>
    <w:rsid w:val="001E6D20"/>
    <w:rsid w:val="001F16E7"/>
    <w:rsid w:val="001F63EC"/>
    <w:rsid w:val="001F792F"/>
    <w:rsid w:val="001F7A8B"/>
    <w:rsid w:val="001F7F4D"/>
    <w:rsid w:val="00201C8F"/>
    <w:rsid w:val="002023C7"/>
    <w:rsid w:val="002076D7"/>
    <w:rsid w:val="00214B72"/>
    <w:rsid w:val="00216C55"/>
    <w:rsid w:val="00221136"/>
    <w:rsid w:val="002231BD"/>
    <w:rsid w:val="002270F7"/>
    <w:rsid w:val="0022790D"/>
    <w:rsid w:val="00230E8D"/>
    <w:rsid w:val="0023758D"/>
    <w:rsid w:val="002404E8"/>
    <w:rsid w:val="00244229"/>
    <w:rsid w:val="002443C7"/>
    <w:rsid w:val="0024673D"/>
    <w:rsid w:val="00247365"/>
    <w:rsid w:val="00252AF8"/>
    <w:rsid w:val="002537F8"/>
    <w:rsid w:val="00255F45"/>
    <w:rsid w:val="00256EA7"/>
    <w:rsid w:val="00261565"/>
    <w:rsid w:val="0026367B"/>
    <w:rsid w:val="00265549"/>
    <w:rsid w:val="0027033D"/>
    <w:rsid w:val="00270C70"/>
    <w:rsid w:val="002721B5"/>
    <w:rsid w:val="00281564"/>
    <w:rsid w:val="0028602A"/>
    <w:rsid w:val="00290D22"/>
    <w:rsid w:val="002945C4"/>
    <w:rsid w:val="00294FB5"/>
    <w:rsid w:val="0029663F"/>
    <w:rsid w:val="00297258"/>
    <w:rsid w:val="00297FD1"/>
    <w:rsid w:val="002A0951"/>
    <w:rsid w:val="002A5BE8"/>
    <w:rsid w:val="002A5DA2"/>
    <w:rsid w:val="002B1061"/>
    <w:rsid w:val="002B31F8"/>
    <w:rsid w:val="002B3381"/>
    <w:rsid w:val="002B4989"/>
    <w:rsid w:val="002B5E10"/>
    <w:rsid w:val="002C4CF5"/>
    <w:rsid w:val="002C793D"/>
    <w:rsid w:val="002D224F"/>
    <w:rsid w:val="002D25D9"/>
    <w:rsid w:val="002D35C9"/>
    <w:rsid w:val="002D4108"/>
    <w:rsid w:val="002D430F"/>
    <w:rsid w:val="002D5B25"/>
    <w:rsid w:val="002D626F"/>
    <w:rsid w:val="002D6AC1"/>
    <w:rsid w:val="002E08D5"/>
    <w:rsid w:val="002E2AF4"/>
    <w:rsid w:val="002E38B2"/>
    <w:rsid w:val="002E500A"/>
    <w:rsid w:val="002E5405"/>
    <w:rsid w:val="002E7D82"/>
    <w:rsid w:val="002F03FB"/>
    <w:rsid w:val="002F0903"/>
    <w:rsid w:val="002F22DE"/>
    <w:rsid w:val="002F4F2B"/>
    <w:rsid w:val="002F502C"/>
    <w:rsid w:val="002F6581"/>
    <w:rsid w:val="002F67AE"/>
    <w:rsid w:val="002F67F0"/>
    <w:rsid w:val="003002C0"/>
    <w:rsid w:val="00301144"/>
    <w:rsid w:val="003019E0"/>
    <w:rsid w:val="003031C6"/>
    <w:rsid w:val="00304984"/>
    <w:rsid w:val="00310D27"/>
    <w:rsid w:val="00311375"/>
    <w:rsid w:val="00311946"/>
    <w:rsid w:val="00312BF8"/>
    <w:rsid w:val="003148B7"/>
    <w:rsid w:val="003158C3"/>
    <w:rsid w:val="00320DC8"/>
    <w:rsid w:val="003237E5"/>
    <w:rsid w:val="0032695D"/>
    <w:rsid w:val="003274CD"/>
    <w:rsid w:val="00333501"/>
    <w:rsid w:val="00337712"/>
    <w:rsid w:val="003406AF"/>
    <w:rsid w:val="003417B2"/>
    <w:rsid w:val="00344630"/>
    <w:rsid w:val="003457C4"/>
    <w:rsid w:val="0035119D"/>
    <w:rsid w:val="003535F8"/>
    <w:rsid w:val="00354641"/>
    <w:rsid w:val="0035532B"/>
    <w:rsid w:val="003622C1"/>
    <w:rsid w:val="00363A9F"/>
    <w:rsid w:val="003664FE"/>
    <w:rsid w:val="00366562"/>
    <w:rsid w:val="00375D23"/>
    <w:rsid w:val="003806FE"/>
    <w:rsid w:val="00380A7E"/>
    <w:rsid w:val="00381E80"/>
    <w:rsid w:val="00382266"/>
    <w:rsid w:val="00382CE7"/>
    <w:rsid w:val="00383114"/>
    <w:rsid w:val="00384D2A"/>
    <w:rsid w:val="00385B42"/>
    <w:rsid w:val="00387EC8"/>
    <w:rsid w:val="00390B5D"/>
    <w:rsid w:val="0039215F"/>
    <w:rsid w:val="0039270E"/>
    <w:rsid w:val="0039344A"/>
    <w:rsid w:val="003940BE"/>
    <w:rsid w:val="00397A72"/>
    <w:rsid w:val="003A409D"/>
    <w:rsid w:val="003A44B4"/>
    <w:rsid w:val="003A77E8"/>
    <w:rsid w:val="003B1E20"/>
    <w:rsid w:val="003B3091"/>
    <w:rsid w:val="003B3A4B"/>
    <w:rsid w:val="003B4F12"/>
    <w:rsid w:val="003B5132"/>
    <w:rsid w:val="003C5974"/>
    <w:rsid w:val="003C6C4F"/>
    <w:rsid w:val="003C7D0E"/>
    <w:rsid w:val="003D1253"/>
    <w:rsid w:val="003E03B8"/>
    <w:rsid w:val="003E0545"/>
    <w:rsid w:val="003E24BA"/>
    <w:rsid w:val="003F12FC"/>
    <w:rsid w:val="003F2041"/>
    <w:rsid w:val="003F4679"/>
    <w:rsid w:val="003F7D26"/>
    <w:rsid w:val="004007ED"/>
    <w:rsid w:val="00400D50"/>
    <w:rsid w:val="00402ACC"/>
    <w:rsid w:val="00403FD8"/>
    <w:rsid w:val="004043BD"/>
    <w:rsid w:val="00404443"/>
    <w:rsid w:val="00404602"/>
    <w:rsid w:val="00404698"/>
    <w:rsid w:val="00411397"/>
    <w:rsid w:val="004120EC"/>
    <w:rsid w:val="004124BC"/>
    <w:rsid w:val="0041267F"/>
    <w:rsid w:val="00414AD9"/>
    <w:rsid w:val="00417655"/>
    <w:rsid w:val="00423DB9"/>
    <w:rsid w:val="00423DE0"/>
    <w:rsid w:val="00423E62"/>
    <w:rsid w:val="00423F31"/>
    <w:rsid w:val="0042526D"/>
    <w:rsid w:val="004258F6"/>
    <w:rsid w:val="00426340"/>
    <w:rsid w:val="004303AA"/>
    <w:rsid w:val="00431550"/>
    <w:rsid w:val="00431899"/>
    <w:rsid w:val="00435123"/>
    <w:rsid w:val="00436C8C"/>
    <w:rsid w:val="00441176"/>
    <w:rsid w:val="00446F46"/>
    <w:rsid w:val="00450381"/>
    <w:rsid w:val="004529F1"/>
    <w:rsid w:val="00453A7A"/>
    <w:rsid w:val="00453B1A"/>
    <w:rsid w:val="004615B0"/>
    <w:rsid w:val="004615B7"/>
    <w:rsid w:val="00462A57"/>
    <w:rsid w:val="00465585"/>
    <w:rsid w:val="004708FA"/>
    <w:rsid w:val="004728DD"/>
    <w:rsid w:val="00473F2D"/>
    <w:rsid w:val="00473F39"/>
    <w:rsid w:val="00474037"/>
    <w:rsid w:val="00475782"/>
    <w:rsid w:val="00476148"/>
    <w:rsid w:val="00482AE8"/>
    <w:rsid w:val="00482C63"/>
    <w:rsid w:val="00486804"/>
    <w:rsid w:val="00487549"/>
    <w:rsid w:val="00490977"/>
    <w:rsid w:val="00491708"/>
    <w:rsid w:val="00493F17"/>
    <w:rsid w:val="00494242"/>
    <w:rsid w:val="00496766"/>
    <w:rsid w:val="004A2C7F"/>
    <w:rsid w:val="004A41B8"/>
    <w:rsid w:val="004A75E5"/>
    <w:rsid w:val="004B0A8C"/>
    <w:rsid w:val="004B3775"/>
    <w:rsid w:val="004B7C59"/>
    <w:rsid w:val="004C4F79"/>
    <w:rsid w:val="004D0BA0"/>
    <w:rsid w:val="004D2B9D"/>
    <w:rsid w:val="004D4861"/>
    <w:rsid w:val="004D7F36"/>
    <w:rsid w:val="004E058F"/>
    <w:rsid w:val="004E19CE"/>
    <w:rsid w:val="004E3B87"/>
    <w:rsid w:val="004E549D"/>
    <w:rsid w:val="004F0148"/>
    <w:rsid w:val="004F5615"/>
    <w:rsid w:val="004F70DD"/>
    <w:rsid w:val="005015C9"/>
    <w:rsid w:val="00502041"/>
    <w:rsid w:val="00503EB4"/>
    <w:rsid w:val="0050592F"/>
    <w:rsid w:val="00510921"/>
    <w:rsid w:val="00510AD3"/>
    <w:rsid w:val="00512D60"/>
    <w:rsid w:val="00513348"/>
    <w:rsid w:val="00513AD8"/>
    <w:rsid w:val="00515936"/>
    <w:rsid w:val="00517DD0"/>
    <w:rsid w:val="005204D2"/>
    <w:rsid w:val="00520799"/>
    <w:rsid w:val="00522396"/>
    <w:rsid w:val="00522450"/>
    <w:rsid w:val="00522503"/>
    <w:rsid w:val="00527AD8"/>
    <w:rsid w:val="005303B9"/>
    <w:rsid w:val="00530709"/>
    <w:rsid w:val="0053159D"/>
    <w:rsid w:val="00531B69"/>
    <w:rsid w:val="00533B5D"/>
    <w:rsid w:val="00534D96"/>
    <w:rsid w:val="00536343"/>
    <w:rsid w:val="00536BAB"/>
    <w:rsid w:val="00540A22"/>
    <w:rsid w:val="00541580"/>
    <w:rsid w:val="00541663"/>
    <w:rsid w:val="00541720"/>
    <w:rsid w:val="00546877"/>
    <w:rsid w:val="005474FC"/>
    <w:rsid w:val="00553079"/>
    <w:rsid w:val="005579C6"/>
    <w:rsid w:val="00560E83"/>
    <w:rsid w:val="0056460C"/>
    <w:rsid w:val="005736BB"/>
    <w:rsid w:val="0057390B"/>
    <w:rsid w:val="00575BF2"/>
    <w:rsid w:val="005763D5"/>
    <w:rsid w:val="00577815"/>
    <w:rsid w:val="005822D6"/>
    <w:rsid w:val="005838FD"/>
    <w:rsid w:val="005839E5"/>
    <w:rsid w:val="00592B3E"/>
    <w:rsid w:val="005A20F6"/>
    <w:rsid w:val="005A257E"/>
    <w:rsid w:val="005B7577"/>
    <w:rsid w:val="005C2EC9"/>
    <w:rsid w:val="005C36A1"/>
    <w:rsid w:val="005C4B7B"/>
    <w:rsid w:val="005C532B"/>
    <w:rsid w:val="005C557A"/>
    <w:rsid w:val="005C67EF"/>
    <w:rsid w:val="005D3655"/>
    <w:rsid w:val="005D5489"/>
    <w:rsid w:val="005D6728"/>
    <w:rsid w:val="005D69AA"/>
    <w:rsid w:val="005D7F03"/>
    <w:rsid w:val="005E0058"/>
    <w:rsid w:val="005E4830"/>
    <w:rsid w:val="005E4C02"/>
    <w:rsid w:val="005E5524"/>
    <w:rsid w:val="005E6357"/>
    <w:rsid w:val="005E73CC"/>
    <w:rsid w:val="005F2F66"/>
    <w:rsid w:val="00601692"/>
    <w:rsid w:val="006031AC"/>
    <w:rsid w:val="00603321"/>
    <w:rsid w:val="00611875"/>
    <w:rsid w:val="0061208D"/>
    <w:rsid w:val="00616A58"/>
    <w:rsid w:val="00620A3D"/>
    <w:rsid w:val="00622B86"/>
    <w:rsid w:val="00623BA1"/>
    <w:rsid w:val="00630092"/>
    <w:rsid w:val="00633EA8"/>
    <w:rsid w:val="006346BC"/>
    <w:rsid w:val="006362FF"/>
    <w:rsid w:val="006378FE"/>
    <w:rsid w:val="006408FF"/>
    <w:rsid w:val="006453F7"/>
    <w:rsid w:val="00646970"/>
    <w:rsid w:val="00651F69"/>
    <w:rsid w:val="00652FE7"/>
    <w:rsid w:val="006557CD"/>
    <w:rsid w:val="00655F4E"/>
    <w:rsid w:val="0065649B"/>
    <w:rsid w:val="0065680A"/>
    <w:rsid w:val="0066203A"/>
    <w:rsid w:val="006624E3"/>
    <w:rsid w:val="0066488A"/>
    <w:rsid w:val="0066652A"/>
    <w:rsid w:val="006719C3"/>
    <w:rsid w:val="00673DA0"/>
    <w:rsid w:val="006745FC"/>
    <w:rsid w:val="006750D9"/>
    <w:rsid w:val="00676BD4"/>
    <w:rsid w:val="00677DD7"/>
    <w:rsid w:val="00680115"/>
    <w:rsid w:val="00680522"/>
    <w:rsid w:val="00681633"/>
    <w:rsid w:val="00682167"/>
    <w:rsid w:val="00685DA0"/>
    <w:rsid w:val="006870C8"/>
    <w:rsid w:val="00690AE1"/>
    <w:rsid w:val="00692B21"/>
    <w:rsid w:val="006A5C6F"/>
    <w:rsid w:val="006A6F52"/>
    <w:rsid w:val="006A791A"/>
    <w:rsid w:val="006B0064"/>
    <w:rsid w:val="006B0BAA"/>
    <w:rsid w:val="006B3E95"/>
    <w:rsid w:val="006B51B2"/>
    <w:rsid w:val="006B6F6D"/>
    <w:rsid w:val="006C0B06"/>
    <w:rsid w:val="006C3BBD"/>
    <w:rsid w:val="006C42AF"/>
    <w:rsid w:val="006C565B"/>
    <w:rsid w:val="006C5C6C"/>
    <w:rsid w:val="006C6498"/>
    <w:rsid w:val="006D15F1"/>
    <w:rsid w:val="006D18B8"/>
    <w:rsid w:val="006D5A56"/>
    <w:rsid w:val="006D7432"/>
    <w:rsid w:val="006E0634"/>
    <w:rsid w:val="006E1D46"/>
    <w:rsid w:val="006E4323"/>
    <w:rsid w:val="006E4818"/>
    <w:rsid w:val="006E5533"/>
    <w:rsid w:val="006F03D4"/>
    <w:rsid w:val="006F138A"/>
    <w:rsid w:val="006F59F1"/>
    <w:rsid w:val="006F6BA7"/>
    <w:rsid w:val="007009E6"/>
    <w:rsid w:val="00706136"/>
    <w:rsid w:val="007075DF"/>
    <w:rsid w:val="00711CE2"/>
    <w:rsid w:val="00711D8E"/>
    <w:rsid w:val="00712672"/>
    <w:rsid w:val="00712A33"/>
    <w:rsid w:val="007178C4"/>
    <w:rsid w:val="00727E09"/>
    <w:rsid w:val="007309D7"/>
    <w:rsid w:val="00734E3F"/>
    <w:rsid w:val="00736985"/>
    <w:rsid w:val="00740CEA"/>
    <w:rsid w:val="0074112F"/>
    <w:rsid w:val="00745DF5"/>
    <w:rsid w:val="00751718"/>
    <w:rsid w:val="00751DDB"/>
    <w:rsid w:val="00751F64"/>
    <w:rsid w:val="007522BE"/>
    <w:rsid w:val="00753143"/>
    <w:rsid w:val="0075426C"/>
    <w:rsid w:val="0076250F"/>
    <w:rsid w:val="00762A46"/>
    <w:rsid w:val="0077324F"/>
    <w:rsid w:val="007733DC"/>
    <w:rsid w:val="00780FA5"/>
    <w:rsid w:val="007859DD"/>
    <w:rsid w:val="007864CF"/>
    <w:rsid w:val="00794D99"/>
    <w:rsid w:val="00796F1C"/>
    <w:rsid w:val="007A1F0B"/>
    <w:rsid w:val="007A4493"/>
    <w:rsid w:val="007A4DF5"/>
    <w:rsid w:val="007B103E"/>
    <w:rsid w:val="007B4BB1"/>
    <w:rsid w:val="007B4FF1"/>
    <w:rsid w:val="007B53DB"/>
    <w:rsid w:val="007B53F9"/>
    <w:rsid w:val="007B6200"/>
    <w:rsid w:val="007C091F"/>
    <w:rsid w:val="007C19B3"/>
    <w:rsid w:val="007C35DE"/>
    <w:rsid w:val="007C4D69"/>
    <w:rsid w:val="007C735B"/>
    <w:rsid w:val="007D3BB6"/>
    <w:rsid w:val="007D435E"/>
    <w:rsid w:val="007E01C7"/>
    <w:rsid w:val="007E14AC"/>
    <w:rsid w:val="007E5361"/>
    <w:rsid w:val="007E556D"/>
    <w:rsid w:val="007E7BC7"/>
    <w:rsid w:val="007F3395"/>
    <w:rsid w:val="007F51B8"/>
    <w:rsid w:val="007F5989"/>
    <w:rsid w:val="007F5C0B"/>
    <w:rsid w:val="007F646C"/>
    <w:rsid w:val="007F7FCF"/>
    <w:rsid w:val="00801B9F"/>
    <w:rsid w:val="0080204D"/>
    <w:rsid w:val="00804798"/>
    <w:rsid w:val="00810E64"/>
    <w:rsid w:val="00813A77"/>
    <w:rsid w:val="00813EA6"/>
    <w:rsid w:val="0082053C"/>
    <w:rsid w:val="00822F43"/>
    <w:rsid w:val="00823EE5"/>
    <w:rsid w:val="00830866"/>
    <w:rsid w:val="0083274A"/>
    <w:rsid w:val="00836B54"/>
    <w:rsid w:val="0084191E"/>
    <w:rsid w:val="00843B76"/>
    <w:rsid w:val="00844737"/>
    <w:rsid w:val="008461E4"/>
    <w:rsid w:val="008475F0"/>
    <w:rsid w:val="008515AF"/>
    <w:rsid w:val="00852C32"/>
    <w:rsid w:val="00854F69"/>
    <w:rsid w:val="008557A7"/>
    <w:rsid w:val="00856BFE"/>
    <w:rsid w:val="00857312"/>
    <w:rsid w:val="00860698"/>
    <w:rsid w:val="00862BCF"/>
    <w:rsid w:val="00864DFD"/>
    <w:rsid w:val="00865DE2"/>
    <w:rsid w:val="00870928"/>
    <w:rsid w:val="00873947"/>
    <w:rsid w:val="008740B3"/>
    <w:rsid w:val="00874334"/>
    <w:rsid w:val="00876B47"/>
    <w:rsid w:val="00877620"/>
    <w:rsid w:val="00881605"/>
    <w:rsid w:val="00887027"/>
    <w:rsid w:val="00887404"/>
    <w:rsid w:val="0089405C"/>
    <w:rsid w:val="00894FEB"/>
    <w:rsid w:val="00897FA2"/>
    <w:rsid w:val="008A0BE9"/>
    <w:rsid w:val="008A0F92"/>
    <w:rsid w:val="008A12C4"/>
    <w:rsid w:val="008A1503"/>
    <w:rsid w:val="008A5AFE"/>
    <w:rsid w:val="008A669C"/>
    <w:rsid w:val="008A6BB7"/>
    <w:rsid w:val="008A745C"/>
    <w:rsid w:val="008A7B6F"/>
    <w:rsid w:val="008B2B14"/>
    <w:rsid w:val="008C1A18"/>
    <w:rsid w:val="008C1F60"/>
    <w:rsid w:val="008C4008"/>
    <w:rsid w:val="008C478C"/>
    <w:rsid w:val="008C5A0E"/>
    <w:rsid w:val="008C6149"/>
    <w:rsid w:val="008C708C"/>
    <w:rsid w:val="008D30B7"/>
    <w:rsid w:val="008D499E"/>
    <w:rsid w:val="008D6316"/>
    <w:rsid w:val="008E0BF5"/>
    <w:rsid w:val="008E4B49"/>
    <w:rsid w:val="008E4BCA"/>
    <w:rsid w:val="008E79B6"/>
    <w:rsid w:val="008E7A6E"/>
    <w:rsid w:val="008F01FD"/>
    <w:rsid w:val="008F6625"/>
    <w:rsid w:val="008F6BF4"/>
    <w:rsid w:val="00901EDC"/>
    <w:rsid w:val="00903AA2"/>
    <w:rsid w:val="00912758"/>
    <w:rsid w:val="009131E9"/>
    <w:rsid w:val="00913875"/>
    <w:rsid w:val="00916582"/>
    <w:rsid w:val="00917A7A"/>
    <w:rsid w:val="00920854"/>
    <w:rsid w:val="00920AC3"/>
    <w:rsid w:val="009214A6"/>
    <w:rsid w:val="009224FB"/>
    <w:rsid w:val="00924AEB"/>
    <w:rsid w:val="0093173D"/>
    <w:rsid w:val="009353F3"/>
    <w:rsid w:val="00937866"/>
    <w:rsid w:val="00943730"/>
    <w:rsid w:val="00944EDA"/>
    <w:rsid w:val="00947E69"/>
    <w:rsid w:val="009505AE"/>
    <w:rsid w:val="00950D65"/>
    <w:rsid w:val="00952815"/>
    <w:rsid w:val="009532A6"/>
    <w:rsid w:val="009543B9"/>
    <w:rsid w:val="00975CA5"/>
    <w:rsid w:val="00976FE4"/>
    <w:rsid w:val="009774B4"/>
    <w:rsid w:val="00986590"/>
    <w:rsid w:val="009878AD"/>
    <w:rsid w:val="00991579"/>
    <w:rsid w:val="00991A94"/>
    <w:rsid w:val="00992C76"/>
    <w:rsid w:val="00995EB0"/>
    <w:rsid w:val="009969D6"/>
    <w:rsid w:val="009A112B"/>
    <w:rsid w:val="009A2619"/>
    <w:rsid w:val="009A3BE9"/>
    <w:rsid w:val="009A58FC"/>
    <w:rsid w:val="009A744E"/>
    <w:rsid w:val="009B394F"/>
    <w:rsid w:val="009B4D3B"/>
    <w:rsid w:val="009C18DB"/>
    <w:rsid w:val="009D001A"/>
    <w:rsid w:val="009D1F71"/>
    <w:rsid w:val="009D2D78"/>
    <w:rsid w:val="009D3438"/>
    <w:rsid w:val="009D7407"/>
    <w:rsid w:val="009E0866"/>
    <w:rsid w:val="009E22B6"/>
    <w:rsid w:val="009E273C"/>
    <w:rsid w:val="009E42DD"/>
    <w:rsid w:val="009F1350"/>
    <w:rsid w:val="009F6423"/>
    <w:rsid w:val="00A0244B"/>
    <w:rsid w:val="00A03489"/>
    <w:rsid w:val="00A07A86"/>
    <w:rsid w:val="00A10472"/>
    <w:rsid w:val="00A107B9"/>
    <w:rsid w:val="00A125D3"/>
    <w:rsid w:val="00A12B40"/>
    <w:rsid w:val="00A17461"/>
    <w:rsid w:val="00A17663"/>
    <w:rsid w:val="00A22CD1"/>
    <w:rsid w:val="00A237B8"/>
    <w:rsid w:val="00A24A62"/>
    <w:rsid w:val="00A31C9F"/>
    <w:rsid w:val="00A33D41"/>
    <w:rsid w:val="00A37C66"/>
    <w:rsid w:val="00A4144F"/>
    <w:rsid w:val="00A46B28"/>
    <w:rsid w:val="00A46C14"/>
    <w:rsid w:val="00A47135"/>
    <w:rsid w:val="00A47FF3"/>
    <w:rsid w:val="00A56774"/>
    <w:rsid w:val="00A5784C"/>
    <w:rsid w:val="00A61B4D"/>
    <w:rsid w:val="00A70023"/>
    <w:rsid w:val="00A70CEF"/>
    <w:rsid w:val="00A70D4E"/>
    <w:rsid w:val="00A71167"/>
    <w:rsid w:val="00A71F24"/>
    <w:rsid w:val="00A72201"/>
    <w:rsid w:val="00A74192"/>
    <w:rsid w:val="00A752E9"/>
    <w:rsid w:val="00A75B84"/>
    <w:rsid w:val="00A80123"/>
    <w:rsid w:val="00A80305"/>
    <w:rsid w:val="00A80F95"/>
    <w:rsid w:val="00A854F9"/>
    <w:rsid w:val="00A86773"/>
    <w:rsid w:val="00A868CB"/>
    <w:rsid w:val="00A96364"/>
    <w:rsid w:val="00A97244"/>
    <w:rsid w:val="00A97282"/>
    <w:rsid w:val="00A97BF1"/>
    <w:rsid w:val="00AA291B"/>
    <w:rsid w:val="00AA298A"/>
    <w:rsid w:val="00AA3AA8"/>
    <w:rsid w:val="00AA7EB1"/>
    <w:rsid w:val="00AB4795"/>
    <w:rsid w:val="00AB5D49"/>
    <w:rsid w:val="00AB6748"/>
    <w:rsid w:val="00AB6BD2"/>
    <w:rsid w:val="00AC107C"/>
    <w:rsid w:val="00AC164A"/>
    <w:rsid w:val="00AC2224"/>
    <w:rsid w:val="00AC3944"/>
    <w:rsid w:val="00AC551D"/>
    <w:rsid w:val="00AD16B5"/>
    <w:rsid w:val="00AD19F7"/>
    <w:rsid w:val="00AD2C2E"/>
    <w:rsid w:val="00AE2B7B"/>
    <w:rsid w:val="00AE4274"/>
    <w:rsid w:val="00AE448A"/>
    <w:rsid w:val="00AE63C3"/>
    <w:rsid w:val="00AE74DA"/>
    <w:rsid w:val="00AE7AB3"/>
    <w:rsid w:val="00AF18F4"/>
    <w:rsid w:val="00AF2050"/>
    <w:rsid w:val="00AF2BC2"/>
    <w:rsid w:val="00AF4A1C"/>
    <w:rsid w:val="00AF52CE"/>
    <w:rsid w:val="00AF7ECC"/>
    <w:rsid w:val="00B00BF4"/>
    <w:rsid w:val="00B02B2A"/>
    <w:rsid w:val="00B03CA8"/>
    <w:rsid w:val="00B0555B"/>
    <w:rsid w:val="00B05B87"/>
    <w:rsid w:val="00B06DDD"/>
    <w:rsid w:val="00B12991"/>
    <w:rsid w:val="00B16EF6"/>
    <w:rsid w:val="00B17AF3"/>
    <w:rsid w:val="00B20F9B"/>
    <w:rsid w:val="00B22F0E"/>
    <w:rsid w:val="00B249EC"/>
    <w:rsid w:val="00B2795B"/>
    <w:rsid w:val="00B3190F"/>
    <w:rsid w:val="00B33C0A"/>
    <w:rsid w:val="00B34763"/>
    <w:rsid w:val="00B401AF"/>
    <w:rsid w:val="00B4107C"/>
    <w:rsid w:val="00B50ED0"/>
    <w:rsid w:val="00B51C2F"/>
    <w:rsid w:val="00B52853"/>
    <w:rsid w:val="00B55E19"/>
    <w:rsid w:val="00B56E71"/>
    <w:rsid w:val="00B579A6"/>
    <w:rsid w:val="00B664A8"/>
    <w:rsid w:val="00B66D3E"/>
    <w:rsid w:val="00B678BE"/>
    <w:rsid w:val="00B71AD8"/>
    <w:rsid w:val="00B75028"/>
    <w:rsid w:val="00B75528"/>
    <w:rsid w:val="00B75EAE"/>
    <w:rsid w:val="00B84B3C"/>
    <w:rsid w:val="00B857E1"/>
    <w:rsid w:val="00B8599B"/>
    <w:rsid w:val="00B86990"/>
    <w:rsid w:val="00B91FE7"/>
    <w:rsid w:val="00B929BE"/>
    <w:rsid w:val="00B94758"/>
    <w:rsid w:val="00B95F5E"/>
    <w:rsid w:val="00B97F2F"/>
    <w:rsid w:val="00BA0946"/>
    <w:rsid w:val="00BA1B89"/>
    <w:rsid w:val="00BA4B6D"/>
    <w:rsid w:val="00BA4D99"/>
    <w:rsid w:val="00BB26C5"/>
    <w:rsid w:val="00BB2F84"/>
    <w:rsid w:val="00BB3FD0"/>
    <w:rsid w:val="00BC1FED"/>
    <w:rsid w:val="00BC3083"/>
    <w:rsid w:val="00BC5536"/>
    <w:rsid w:val="00BC63A8"/>
    <w:rsid w:val="00BD0F5C"/>
    <w:rsid w:val="00BD2880"/>
    <w:rsid w:val="00BD3887"/>
    <w:rsid w:val="00BD6304"/>
    <w:rsid w:val="00BD710C"/>
    <w:rsid w:val="00BE12B6"/>
    <w:rsid w:val="00BE41D7"/>
    <w:rsid w:val="00BE6A8A"/>
    <w:rsid w:val="00BF0598"/>
    <w:rsid w:val="00BF1579"/>
    <w:rsid w:val="00BF2A31"/>
    <w:rsid w:val="00BF4DE6"/>
    <w:rsid w:val="00BF5322"/>
    <w:rsid w:val="00BF6703"/>
    <w:rsid w:val="00C0244E"/>
    <w:rsid w:val="00C04D72"/>
    <w:rsid w:val="00C06B13"/>
    <w:rsid w:val="00C1175E"/>
    <w:rsid w:val="00C16A47"/>
    <w:rsid w:val="00C2012F"/>
    <w:rsid w:val="00C203A7"/>
    <w:rsid w:val="00C2138B"/>
    <w:rsid w:val="00C21D9E"/>
    <w:rsid w:val="00C253D7"/>
    <w:rsid w:val="00C27D25"/>
    <w:rsid w:val="00C31F93"/>
    <w:rsid w:val="00C35791"/>
    <w:rsid w:val="00C35880"/>
    <w:rsid w:val="00C37697"/>
    <w:rsid w:val="00C42541"/>
    <w:rsid w:val="00C42CDE"/>
    <w:rsid w:val="00C45941"/>
    <w:rsid w:val="00C4616B"/>
    <w:rsid w:val="00C479B9"/>
    <w:rsid w:val="00C50B58"/>
    <w:rsid w:val="00C5182A"/>
    <w:rsid w:val="00C52463"/>
    <w:rsid w:val="00C52B3D"/>
    <w:rsid w:val="00C55983"/>
    <w:rsid w:val="00C61649"/>
    <w:rsid w:val="00C61935"/>
    <w:rsid w:val="00C61F8E"/>
    <w:rsid w:val="00C62A24"/>
    <w:rsid w:val="00C63EE9"/>
    <w:rsid w:val="00C80D8A"/>
    <w:rsid w:val="00C80F99"/>
    <w:rsid w:val="00C828A0"/>
    <w:rsid w:val="00C83F4E"/>
    <w:rsid w:val="00C84003"/>
    <w:rsid w:val="00C84C30"/>
    <w:rsid w:val="00C87B9B"/>
    <w:rsid w:val="00C908C7"/>
    <w:rsid w:val="00C92805"/>
    <w:rsid w:val="00CA16F3"/>
    <w:rsid w:val="00CA3403"/>
    <w:rsid w:val="00CA37B1"/>
    <w:rsid w:val="00CA3FD8"/>
    <w:rsid w:val="00CA5021"/>
    <w:rsid w:val="00CA575B"/>
    <w:rsid w:val="00CA6DE0"/>
    <w:rsid w:val="00CB1138"/>
    <w:rsid w:val="00CB1488"/>
    <w:rsid w:val="00CB1959"/>
    <w:rsid w:val="00CB40BD"/>
    <w:rsid w:val="00CB5024"/>
    <w:rsid w:val="00CB5D8A"/>
    <w:rsid w:val="00CB75A1"/>
    <w:rsid w:val="00CC0FD1"/>
    <w:rsid w:val="00CC1A2A"/>
    <w:rsid w:val="00CC1D45"/>
    <w:rsid w:val="00CC35C0"/>
    <w:rsid w:val="00CC38E2"/>
    <w:rsid w:val="00CC741B"/>
    <w:rsid w:val="00CC7AC1"/>
    <w:rsid w:val="00CC7F7E"/>
    <w:rsid w:val="00CD0E4B"/>
    <w:rsid w:val="00CD3F5D"/>
    <w:rsid w:val="00CD4AD4"/>
    <w:rsid w:val="00CD5669"/>
    <w:rsid w:val="00CD5C28"/>
    <w:rsid w:val="00CD776B"/>
    <w:rsid w:val="00CE2CF5"/>
    <w:rsid w:val="00CE4C89"/>
    <w:rsid w:val="00CF07BA"/>
    <w:rsid w:val="00CF21A3"/>
    <w:rsid w:val="00CF37F1"/>
    <w:rsid w:val="00CF3EC2"/>
    <w:rsid w:val="00CF6DC4"/>
    <w:rsid w:val="00CF7004"/>
    <w:rsid w:val="00D01379"/>
    <w:rsid w:val="00D0296C"/>
    <w:rsid w:val="00D05B06"/>
    <w:rsid w:val="00D05E55"/>
    <w:rsid w:val="00D1000B"/>
    <w:rsid w:val="00D1231A"/>
    <w:rsid w:val="00D12636"/>
    <w:rsid w:val="00D13262"/>
    <w:rsid w:val="00D1366C"/>
    <w:rsid w:val="00D163BE"/>
    <w:rsid w:val="00D20A30"/>
    <w:rsid w:val="00D20BC7"/>
    <w:rsid w:val="00D22697"/>
    <w:rsid w:val="00D2641E"/>
    <w:rsid w:val="00D3068D"/>
    <w:rsid w:val="00D3170B"/>
    <w:rsid w:val="00D32D6F"/>
    <w:rsid w:val="00D34D5D"/>
    <w:rsid w:val="00D37B04"/>
    <w:rsid w:val="00D41EF8"/>
    <w:rsid w:val="00D42AF9"/>
    <w:rsid w:val="00D45555"/>
    <w:rsid w:val="00D4628C"/>
    <w:rsid w:val="00D46919"/>
    <w:rsid w:val="00D479B5"/>
    <w:rsid w:val="00D540C6"/>
    <w:rsid w:val="00D64BD1"/>
    <w:rsid w:val="00D64EE6"/>
    <w:rsid w:val="00D71F34"/>
    <w:rsid w:val="00D7310B"/>
    <w:rsid w:val="00D746EB"/>
    <w:rsid w:val="00D75BCB"/>
    <w:rsid w:val="00D7607D"/>
    <w:rsid w:val="00D81236"/>
    <w:rsid w:val="00D83834"/>
    <w:rsid w:val="00D85A7D"/>
    <w:rsid w:val="00D85F0B"/>
    <w:rsid w:val="00D8654E"/>
    <w:rsid w:val="00D870E2"/>
    <w:rsid w:val="00D90B37"/>
    <w:rsid w:val="00D90C88"/>
    <w:rsid w:val="00D92254"/>
    <w:rsid w:val="00D924D3"/>
    <w:rsid w:val="00D96BA9"/>
    <w:rsid w:val="00DA1B52"/>
    <w:rsid w:val="00DA4272"/>
    <w:rsid w:val="00DA4B3C"/>
    <w:rsid w:val="00DA595C"/>
    <w:rsid w:val="00DA74D8"/>
    <w:rsid w:val="00DB555B"/>
    <w:rsid w:val="00DB6392"/>
    <w:rsid w:val="00DC0996"/>
    <w:rsid w:val="00DC238C"/>
    <w:rsid w:val="00DC5A4E"/>
    <w:rsid w:val="00DC6D78"/>
    <w:rsid w:val="00DD3E88"/>
    <w:rsid w:val="00DE084C"/>
    <w:rsid w:val="00DF2254"/>
    <w:rsid w:val="00DF2412"/>
    <w:rsid w:val="00DF3230"/>
    <w:rsid w:val="00DF5581"/>
    <w:rsid w:val="00DF5B0A"/>
    <w:rsid w:val="00DF68CF"/>
    <w:rsid w:val="00E0138E"/>
    <w:rsid w:val="00E0497E"/>
    <w:rsid w:val="00E055AB"/>
    <w:rsid w:val="00E11AC5"/>
    <w:rsid w:val="00E14E3E"/>
    <w:rsid w:val="00E14E55"/>
    <w:rsid w:val="00E14F51"/>
    <w:rsid w:val="00E15A6C"/>
    <w:rsid w:val="00E1666D"/>
    <w:rsid w:val="00E16D5F"/>
    <w:rsid w:val="00E20945"/>
    <w:rsid w:val="00E221FA"/>
    <w:rsid w:val="00E3076E"/>
    <w:rsid w:val="00E32094"/>
    <w:rsid w:val="00E357B7"/>
    <w:rsid w:val="00E40D34"/>
    <w:rsid w:val="00E40E8B"/>
    <w:rsid w:val="00E410F8"/>
    <w:rsid w:val="00E413D3"/>
    <w:rsid w:val="00E42990"/>
    <w:rsid w:val="00E42E50"/>
    <w:rsid w:val="00E43803"/>
    <w:rsid w:val="00E4584F"/>
    <w:rsid w:val="00E51520"/>
    <w:rsid w:val="00E532A8"/>
    <w:rsid w:val="00E53800"/>
    <w:rsid w:val="00E53CE6"/>
    <w:rsid w:val="00E6081F"/>
    <w:rsid w:val="00E61465"/>
    <w:rsid w:val="00E614AA"/>
    <w:rsid w:val="00E624EC"/>
    <w:rsid w:val="00E66403"/>
    <w:rsid w:val="00E6648C"/>
    <w:rsid w:val="00E70C37"/>
    <w:rsid w:val="00E722CF"/>
    <w:rsid w:val="00E8296D"/>
    <w:rsid w:val="00E842A6"/>
    <w:rsid w:val="00E8457B"/>
    <w:rsid w:val="00E87113"/>
    <w:rsid w:val="00E9291E"/>
    <w:rsid w:val="00E92FE2"/>
    <w:rsid w:val="00E944AA"/>
    <w:rsid w:val="00EA04B2"/>
    <w:rsid w:val="00EA1C63"/>
    <w:rsid w:val="00EA20F3"/>
    <w:rsid w:val="00EA36D9"/>
    <w:rsid w:val="00EB3B79"/>
    <w:rsid w:val="00EC0BDF"/>
    <w:rsid w:val="00EC2B54"/>
    <w:rsid w:val="00EC3E74"/>
    <w:rsid w:val="00EC608A"/>
    <w:rsid w:val="00EC6D38"/>
    <w:rsid w:val="00EC70F7"/>
    <w:rsid w:val="00EC7346"/>
    <w:rsid w:val="00ED179A"/>
    <w:rsid w:val="00ED18EE"/>
    <w:rsid w:val="00ED2831"/>
    <w:rsid w:val="00ED3B2D"/>
    <w:rsid w:val="00ED43D1"/>
    <w:rsid w:val="00ED6E38"/>
    <w:rsid w:val="00EE0466"/>
    <w:rsid w:val="00EE1CFF"/>
    <w:rsid w:val="00EE393C"/>
    <w:rsid w:val="00EE4EE1"/>
    <w:rsid w:val="00EE5155"/>
    <w:rsid w:val="00EF14CA"/>
    <w:rsid w:val="00EF4338"/>
    <w:rsid w:val="00EF4574"/>
    <w:rsid w:val="00EF636B"/>
    <w:rsid w:val="00EF645D"/>
    <w:rsid w:val="00F003E0"/>
    <w:rsid w:val="00F01921"/>
    <w:rsid w:val="00F02201"/>
    <w:rsid w:val="00F06982"/>
    <w:rsid w:val="00F0735D"/>
    <w:rsid w:val="00F13373"/>
    <w:rsid w:val="00F13F5A"/>
    <w:rsid w:val="00F16129"/>
    <w:rsid w:val="00F17022"/>
    <w:rsid w:val="00F1786E"/>
    <w:rsid w:val="00F206B4"/>
    <w:rsid w:val="00F20898"/>
    <w:rsid w:val="00F23F4C"/>
    <w:rsid w:val="00F258BF"/>
    <w:rsid w:val="00F25A93"/>
    <w:rsid w:val="00F2684E"/>
    <w:rsid w:val="00F27235"/>
    <w:rsid w:val="00F32F70"/>
    <w:rsid w:val="00F33BD9"/>
    <w:rsid w:val="00F45001"/>
    <w:rsid w:val="00F45486"/>
    <w:rsid w:val="00F47942"/>
    <w:rsid w:val="00F53309"/>
    <w:rsid w:val="00F53E91"/>
    <w:rsid w:val="00F5404C"/>
    <w:rsid w:val="00F54110"/>
    <w:rsid w:val="00F55791"/>
    <w:rsid w:val="00F56110"/>
    <w:rsid w:val="00F57F51"/>
    <w:rsid w:val="00F608AE"/>
    <w:rsid w:val="00F61F61"/>
    <w:rsid w:val="00F64397"/>
    <w:rsid w:val="00F64F5D"/>
    <w:rsid w:val="00F650C7"/>
    <w:rsid w:val="00F67C6A"/>
    <w:rsid w:val="00F70504"/>
    <w:rsid w:val="00F707E0"/>
    <w:rsid w:val="00F71706"/>
    <w:rsid w:val="00F71CB4"/>
    <w:rsid w:val="00F729EF"/>
    <w:rsid w:val="00F72EA7"/>
    <w:rsid w:val="00F746B7"/>
    <w:rsid w:val="00F74BA4"/>
    <w:rsid w:val="00F74DFE"/>
    <w:rsid w:val="00F760AE"/>
    <w:rsid w:val="00F77CAE"/>
    <w:rsid w:val="00F808FF"/>
    <w:rsid w:val="00F82271"/>
    <w:rsid w:val="00F83428"/>
    <w:rsid w:val="00F875A8"/>
    <w:rsid w:val="00F90B17"/>
    <w:rsid w:val="00F9118B"/>
    <w:rsid w:val="00F96BB9"/>
    <w:rsid w:val="00F975C0"/>
    <w:rsid w:val="00FA4D1A"/>
    <w:rsid w:val="00FA5EFD"/>
    <w:rsid w:val="00FB72B3"/>
    <w:rsid w:val="00FB759E"/>
    <w:rsid w:val="00FC0173"/>
    <w:rsid w:val="00FC1216"/>
    <w:rsid w:val="00FC30D2"/>
    <w:rsid w:val="00FC5365"/>
    <w:rsid w:val="00FD1850"/>
    <w:rsid w:val="00FD6550"/>
    <w:rsid w:val="00FD710F"/>
    <w:rsid w:val="00FE505B"/>
    <w:rsid w:val="00FE6D51"/>
    <w:rsid w:val="00FE6F2A"/>
    <w:rsid w:val="00FF0590"/>
    <w:rsid w:val="00FF0E17"/>
    <w:rsid w:val="00FF1921"/>
    <w:rsid w:val="00FF38B7"/>
    <w:rsid w:val="00FF551B"/>
    <w:rsid w:val="1B48F167"/>
    <w:rsid w:val="22480BF6"/>
    <w:rsid w:val="31706A3A"/>
    <w:rsid w:val="36749AC8"/>
    <w:rsid w:val="3835F22A"/>
    <w:rsid w:val="4E4C9359"/>
    <w:rsid w:val="6491C2C0"/>
    <w:rsid w:val="68814C0A"/>
    <w:rsid w:val="6CCF268F"/>
    <w:rsid w:val="6CF532B9"/>
    <w:rsid w:val="6F895608"/>
    <w:rsid w:val="76F65ADB"/>
    <w:rsid w:val="7E1A11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8A6BB7"/>
    <w:pPr>
      <w:spacing w:before="240" w:after="120" w:line="240" w:lineRule="auto"/>
      <w:outlineLvl w:val="1"/>
    </w:pPr>
    <w:rPr>
      <w:bCs w:val="0"/>
      <w:sz w:val="22"/>
      <w:szCs w:val="26"/>
    </w:rPr>
  </w:style>
  <w:style w:type="paragraph" w:styleId="Heading3">
    <w:name w:val="heading 3"/>
    <w:basedOn w:val="Heading2"/>
    <w:next w:val="Normal"/>
    <w:link w:val="Heading3Char"/>
    <w:autoRedefine/>
    <w:uiPriority w:val="9"/>
    <w:unhideWhenUsed/>
    <w:qFormat/>
    <w:rsid w:val="00183B30"/>
    <w:pPr>
      <w:outlineLvl w:val="2"/>
    </w:pPr>
    <w:rPr>
      <w:rFonts w:asciiTheme="minorHAnsi" w:hAnsiTheme="minorHAnsi" w:cstheme="minorHAnsi"/>
      <w:bCs/>
      <w:iCs/>
      <w:caps w:val="0"/>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8A6BB7"/>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183B30"/>
    <w:rPr>
      <w:rFonts w:eastAsiaTheme="majorEastAsia" w:cstheme="minorHAnsi"/>
      <w:b/>
      <w:bCs/>
      <w:i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character" w:customStyle="1" w:styleId="normaltextrun">
    <w:name w:val="normaltextrun"/>
    <w:basedOn w:val="DefaultParagraphFont"/>
    <w:rsid w:val="00CA6DE0"/>
  </w:style>
  <w:style w:type="character" w:customStyle="1" w:styleId="eop">
    <w:name w:val="eop"/>
    <w:basedOn w:val="DefaultParagraphFont"/>
    <w:rsid w:val="0015100B"/>
  </w:style>
  <w:style w:type="paragraph" w:styleId="Revision">
    <w:name w:val="Revision"/>
    <w:hidden/>
    <w:uiPriority w:val="99"/>
    <w:semiHidden/>
    <w:rsid w:val="00CD776B"/>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1533357">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181285389">
      <w:bodyDiv w:val="1"/>
      <w:marLeft w:val="0"/>
      <w:marRight w:val="0"/>
      <w:marTop w:val="0"/>
      <w:marBottom w:val="0"/>
      <w:divBdr>
        <w:top w:val="none" w:sz="0" w:space="0" w:color="auto"/>
        <w:left w:val="none" w:sz="0" w:space="0" w:color="auto"/>
        <w:bottom w:val="none" w:sz="0" w:space="0" w:color="auto"/>
        <w:right w:val="none" w:sz="0" w:space="0" w:color="auto"/>
      </w:divBdr>
    </w:div>
    <w:div w:id="187379339">
      <w:bodyDiv w:val="1"/>
      <w:marLeft w:val="0"/>
      <w:marRight w:val="0"/>
      <w:marTop w:val="0"/>
      <w:marBottom w:val="0"/>
      <w:divBdr>
        <w:top w:val="none" w:sz="0" w:space="0" w:color="auto"/>
        <w:left w:val="none" w:sz="0" w:space="0" w:color="auto"/>
        <w:bottom w:val="none" w:sz="0" w:space="0" w:color="auto"/>
        <w:right w:val="none" w:sz="0" w:space="0" w:color="auto"/>
      </w:divBdr>
    </w:div>
    <w:div w:id="205683998">
      <w:bodyDiv w:val="1"/>
      <w:marLeft w:val="0"/>
      <w:marRight w:val="0"/>
      <w:marTop w:val="0"/>
      <w:marBottom w:val="0"/>
      <w:divBdr>
        <w:top w:val="none" w:sz="0" w:space="0" w:color="auto"/>
        <w:left w:val="none" w:sz="0" w:space="0" w:color="auto"/>
        <w:bottom w:val="none" w:sz="0" w:space="0" w:color="auto"/>
        <w:right w:val="none" w:sz="0" w:space="0" w:color="auto"/>
      </w:divBdr>
    </w:div>
    <w:div w:id="286469091">
      <w:bodyDiv w:val="1"/>
      <w:marLeft w:val="0"/>
      <w:marRight w:val="0"/>
      <w:marTop w:val="0"/>
      <w:marBottom w:val="0"/>
      <w:divBdr>
        <w:top w:val="none" w:sz="0" w:space="0" w:color="auto"/>
        <w:left w:val="none" w:sz="0" w:space="0" w:color="auto"/>
        <w:bottom w:val="none" w:sz="0" w:space="0" w:color="auto"/>
        <w:right w:val="none" w:sz="0" w:space="0" w:color="auto"/>
      </w:divBdr>
    </w:div>
    <w:div w:id="352153242">
      <w:bodyDiv w:val="1"/>
      <w:marLeft w:val="0"/>
      <w:marRight w:val="0"/>
      <w:marTop w:val="0"/>
      <w:marBottom w:val="0"/>
      <w:divBdr>
        <w:top w:val="none" w:sz="0" w:space="0" w:color="auto"/>
        <w:left w:val="none" w:sz="0" w:space="0" w:color="auto"/>
        <w:bottom w:val="none" w:sz="0" w:space="0" w:color="auto"/>
        <w:right w:val="none" w:sz="0" w:space="0" w:color="auto"/>
      </w:divBdr>
    </w:div>
    <w:div w:id="391540880">
      <w:bodyDiv w:val="1"/>
      <w:marLeft w:val="0"/>
      <w:marRight w:val="0"/>
      <w:marTop w:val="0"/>
      <w:marBottom w:val="0"/>
      <w:divBdr>
        <w:top w:val="none" w:sz="0" w:space="0" w:color="auto"/>
        <w:left w:val="none" w:sz="0" w:space="0" w:color="auto"/>
        <w:bottom w:val="none" w:sz="0" w:space="0" w:color="auto"/>
        <w:right w:val="none" w:sz="0" w:space="0" w:color="auto"/>
      </w:divBdr>
    </w:div>
    <w:div w:id="452678136">
      <w:bodyDiv w:val="1"/>
      <w:marLeft w:val="0"/>
      <w:marRight w:val="0"/>
      <w:marTop w:val="0"/>
      <w:marBottom w:val="0"/>
      <w:divBdr>
        <w:top w:val="none" w:sz="0" w:space="0" w:color="auto"/>
        <w:left w:val="none" w:sz="0" w:space="0" w:color="auto"/>
        <w:bottom w:val="none" w:sz="0" w:space="0" w:color="auto"/>
        <w:right w:val="none" w:sz="0" w:space="0" w:color="auto"/>
      </w:divBdr>
    </w:div>
    <w:div w:id="537359195">
      <w:bodyDiv w:val="1"/>
      <w:marLeft w:val="0"/>
      <w:marRight w:val="0"/>
      <w:marTop w:val="0"/>
      <w:marBottom w:val="0"/>
      <w:divBdr>
        <w:top w:val="none" w:sz="0" w:space="0" w:color="auto"/>
        <w:left w:val="none" w:sz="0" w:space="0" w:color="auto"/>
        <w:bottom w:val="none" w:sz="0" w:space="0" w:color="auto"/>
        <w:right w:val="none" w:sz="0" w:space="0" w:color="auto"/>
      </w:divBdr>
    </w:div>
    <w:div w:id="597760851">
      <w:bodyDiv w:val="1"/>
      <w:marLeft w:val="0"/>
      <w:marRight w:val="0"/>
      <w:marTop w:val="0"/>
      <w:marBottom w:val="0"/>
      <w:divBdr>
        <w:top w:val="none" w:sz="0" w:space="0" w:color="auto"/>
        <w:left w:val="none" w:sz="0" w:space="0" w:color="auto"/>
        <w:bottom w:val="none" w:sz="0" w:space="0" w:color="auto"/>
        <w:right w:val="none" w:sz="0" w:space="0" w:color="auto"/>
      </w:divBdr>
    </w:div>
    <w:div w:id="703139504">
      <w:bodyDiv w:val="1"/>
      <w:marLeft w:val="0"/>
      <w:marRight w:val="0"/>
      <w:marTop w:val="0"/>
      <w:marBottom w:val="0"/>
      <w:divBdr>
        <w:top w:val="none" w:sz="0" w:space="0" w:color="auto"/>
        <w:left w:val="none" w:sz="0" w:space="0" w:color="auto"/>
        <w:bottom w:val="none" w:sz="0" w:space="0" w:color="auto"/>
        <w:right w:val="none" w:sz="0" w:space="0" w:color="auto"/>
      </w:divBdr>
    </w:div>
    <w:div w:id="728579633">
      <w:bodyDiv w:val="1"/>
      <w:marLeft w:val="0"/>
      <w:marRight w:val="0"/>
      <w:marTop w:val="0"/>
      <w:marBottom w:val="0"/>
      <w:divBdr>
        <w:top w:val="none" w:sz="0" w:space="0" w:color="auto"/>
        <w:left w:val="none" w:sz="0" w:space="0" w:color="auto"/>
        <w:bottom w:val="none" w:sz="0" w:space="0" w:color="auto"/>
        <w:right w:val="none" w:sz="0" w:space="0" w:color="auto"/>
      </w:divBdr>
    </w:div>
    <w:div w:id="973828887">
      <w:bodyDiv w:val="1"/>
      <w:marLeft w:val="0"/>
      <w:marRight w:val="0"/>
      <w:marTop w:val="0"/>
      <w:marBottom w:val="0"/>
      <w:divBdr>
        <w:top w:val="none" w:sz="0" w:space="0" w:color="auto"/>
        <w:left w:val="none" w:sz="0" w:space="0" w:color="auto"/>
        <w:bottom w:val="none" w:sz="0" w:space="0" w:color="auto"/>
        <w:right w:val="none" w:sz="0" w:space="0" w:color="auto"/>
      </w:divBdr>
    </w:div>
    <w:div w:id="983047785">
      <w:bodyDiv w:val="1"/>
      <w:marLeft w:val="0"/>
      <w:marRight w:val="0"/>
      <w:marTop w:val="0"/>
      <w:marBottom w:val="0"/>
      <w:divBdr>
        <w:top w:val="none" w:sz="0" w:space="0" w:color="auto"/>
        <w:left w:val="none" w:sz="0" w:space="0" w:color="auto"/>
        <w:bottom w:val="none" w:sz="0" w:space="0" w:color="auto"/>
        <w:right w:val="none" w:sz="0" w:space="0" w:color="auto"/>
      </w:divBdr>
    </w:div>
    <w:div w:id="987244564">
      <w:bodyDiv w:val="1"/>
      <w:marLeft w:val="0"/>
      <w:marRight w:val="0"/>
      <w:marTop w:val="0"/>
      <w:marBottom w:val="0"/>
      <w:divBdr>
        <w:top w:val="none" w:sz="0" w:space="0" w:color="auto"/>
        <w:left w:val="none" w:sz="0" w:space="0" w:color="auto"/>
        <w:bottom w:val="none" w:sz="0" w:space="0" w:color="auto"/>
        <w:right w:val="none" w:sz="0" w:space="0" w:color="auto"/>
      </w:divBdr>
    </w:div>
    <w:div w:id="997928811">
      <w:bodyDiv w:val="1"/>
      <w:marLeft w:val="0"/>
      <w:marRight w:val="0"/>
      <w:marTop w:val="0"/>
      <w:marBottom w:val="0"/>
      <w:divBdr>
        <w:top w:val="none" w:sz="0" w:space="0" w:color="auto"/>
        <w:left w:val="none" w:sz="0" w:space="0" w:color="auto"/>
        <w:bottom w:val="none" w:sz="0" w:space="0" w:color="auto"/>
        <w:right w:val="none" w:sz="0" w:space="0" w:color="auto"/>
      </w:divBdr>
    </w:div>
    <w:div w:id="1040546669">
      <w:bodyDiv w:val="1"/>
      <w:marLeft w:val="0"/>
      <w:marRight w:val="0"/>
      <w:marTop w:val="0"/>
      <w:marBottom w:val="0"/>
      <w:divBdr>
        <w:top w:val="none" w:sz="0" w:space="0" w:color="auto"/>
        <w:left w:val="none" w:sz="0" w:space="0" w:color="auto"/>
        <w:bottom w:val="none" w:sz="0" w:space="0" w:color="auto"/>
        <w:right w:val="none" w:sz="0" w:space="0" w:color="auto"/>
      </w:divBdr>
    </w:div>
    <w:div w:id="1053384572">
      <w:bodyDiv w:val="1"/>
      <w:marLeft w:val="0"/>
      <w:marRight w:val="0"/>
      <w:marTop w:val="0"/>
      <w:marBottom w:val="0"/>
      <w:divBdr>
        <w:top w:val="none" w:sz="0" w:space="0" w:color="auto"/>
        <w:left w:val="none" w:sz="0" w:space="0" w:color="auto"/>
        <w:bottom w:val="none" w:sz="0" w:space="0" w:color="auto"/>
        <w:right w:val="none" w:sz="0" w:space="0" w:color="auto"/>
      </w:divBdr>
    </w:div>
    <w:div w:id="1096707011">
      <w:bodyDiv w:val="1"/>
      <w:marLeft w:val="0"/>
      <w:marRight w:val="0"/>
      <w:marTop w:val="0"/>
      <w:marBottom w:val="0"/>
      <w:divBdr>
        <w:top w:val="none" w:sz="0" w:space="0" w:color="auto"/>
        <w:left w:val="none" w:sz="0" w:space="0" w:color="auto"/>
        <w:bottom w:val="none" w:sz="0" w:space="0" w:color="auto"/>
        <w:right w:val="none" w:sz="0" w:space="0" w:color="auto"/>
      </w:divBdr>
    </w:div>
    <w:div w:id="1149371692">
      <w:bodyDiv w:val="1"/>
      <w:marLeft w:val="0"/>
      <w:marRight w:val="0"/>
      <w:marTop w:val="0"/>
      <w:marBottom w:val="0"/>
      <w:divBdr>
        <w:top w:val="none" w:sz="0" w:space="0" w:color="auto"/>
        <w:left w:val="none" w:sz="0" w:space="0" w:color="auto"/>
        <w:bottom w:val="none" w:sz="0" w:space="0" w:color="auto"/>
        <w:right w:val="none" w:sz="0" w:space="0" w:color="auto"/>
      </w:divBdr>
    </w:div>
    <w:div w:id="1323385455">
      <w:bodyDiv w:val="1"/>
      <w:marLeft w:val="0"/>
      <w:marRight w:val="0"/>
      <w:marTop w:val="0"/>
      <w:marBottom w:val="0"/>
      <w:divBdr>
        <w:top w:val="none" w:sz="0" w:space="0" w:color="auto"/>
        <w:left w:val="none" w:sz="0" w:space="0" w:color="auto"/>
        <w:bottom w:val="none" w:sz="0" w:space="0" w:color="auto"/>
        <w:right w:val="none" w:sz="0" w:space="0" w:color="auto"/>
      </w:divBdr>
    </w:div>
    <w:div w:id="1359115281">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578900528">
      <w:bodyDiv w:val="1"/>
      <w:marLeft w:val="0"/>
      <w:marRight w:val="0"/>
      <w:marTop w:val="0"/>
      <w:marBottom w:val="0"/>
      <w:divBdr>
        <w:top w:val="none" w:sz="0" w:space="0" w:color="auto"/>
        <w:left w:val="none" w:sz="0" w:space="0" w:color="auto"/>
        <w:bottom w:val="none" w:sz="0" w:space="0" w:color="auto"/>
        <w:right w:val="none" w:sz="0" w:space="0" w:color="auto"/>
      </w:divBdr>
    </w:div>
    <w:div w:id="1611474482">
      <w:bodyDiv w:val="1"/>
      <w:marLeft w:val="0"/>
      <w:marRight w:val="0"/>
      <w:marTop w:val="0"/>
      <w:marBottom w:val="0"/>
      <w:divBdr>
        <w:top w:val="none" w:sz="0" w:space="0" w:color="auto"/>
        <w:left w:val="none" w:sz="0" w:space="0" w:color="auto"/>
        <w:bottom w:val="none" w:sz="0" w:space="0" w:color="auto"/>
        <w:right w:val="none" w:sz="0" w:space="0" w:color="auto"/>
      </w:divBdr>
    </w:div>
    <w:div w:id="1617518261">
      <w:bodyDiv w:val="1"/>
      <w:marLeft w:val="0"/>
      <w:marRight w:val="0"/>
      <w:marTop w:val="0"/>
      <w:marBottom w:val="0"/>
      <w:divBdr>
        <w:top w:val="none" w:sz="0" w:space="0" w:color="auto"/>
        <w:left w:val="none" w:sz="0" w:space="0" w:color="auto"/>
        <w:bottom w:val="none" w:sz="0" w:space="0" w:color="auto"/>
        <w:right w:val="none" w:sz="0" w:space="0" w:color="auto"/>
      </w:divBdr>
    </w:div>
    <w:div w:id="1666085085">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749962317">
      <w:bodyDiv w:val="1"/>
      <w:marLeft w:val="0"/>
      <w:marRight w:val="0"/>
      <w:marTop w:val="0"/>
      <w:marBottom w:val="0"/>
      <w:divBdr>
        <w:top w:val="none" w:sz="0" w:space="0" w:color="auto"/>
        <w:left w:val="none" w:sz="0" w:space="0" w:color="auto"/>
        <w:bottom w:val="none" w:sz="0" w:space="0" w:color="auto"/>
        <w:right w:val="none" w:sz="0" w:space="0" w:color="auto"/>
      </w:divBdr>
    </w:div>
    <w:div w:id="177813205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 w:id="1910993844">
      <w:bodyDiv w:val="1"/>
      <w:marLeft w:val="0"/>
      <w:marRight w:val="0"/>
      <w:marTop w:val="0"/>
      <w:marBottom w:val="0"/>
      <w:divBdr>
        <w:top w:val="none" w:sz="0" w:space="0" w:color="auto"/>
        <w:left w:val="none" w:sz="0" w:space="0" w:color="auto"/>
        <w:bottom w:val="none" w:sz="0" w:space="0" w:color="auto"/>
        <w:right w:val="none" w:sz="0" w:space="0" w:color="auto"/>
      </w:divBdr>
    </w:div>
    <w:div w:id="1990985397">
      <w:bodyDiv w:val="1"/>
      <w:marLeft w:val="0"/>
      <w:marRight w:val="0"/>
      <w:marTop w:val="0"/>
      <w:marBottom w:val="0"/>
      <w:divBdr>
        <w:top w:val="none" w:sz="0" w:space="0" w:color="auto"/>
        <w:left w:val="none" w:sz="0" w:space="0" w:color="auto"/>
        <w:bottom w:val="none" w:sz="0" w:space="0" w:color="auto"/>
        <w:right w:val="none" w:sz="0" w:space="0" w:color="auto"/>
      </w:divBdr>
    </w:div>
    <w:div w:id="2043312676">
      <w:bodyDiv w:val="1"/>
      <w:marLeft w:val="0"/>
      <w:marRight w:val="0"/>
      <w:marTop w:val="0"/>
      <w:marBottom w:val="0"/>
      <w:divBdr>
        <w:top w:val="none" w:sz="0" w:space="0" w:color="auto"/>
        <w:left w:val="none" w:sz="0" w:space="0" w:color="auto"/>
        <w:bottom w:val="none" w:sz="0" w:space="0" w:color="auto"/>
        <w:right w:val="none" w:sz="0" w:space="0" w:color="auto"/>
      </w:divBdr>
    </w:div>
    <w:div w:id="20554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2464</Words>
  <Characters>15306</Characters>
  <Application>Microsoft Office Word</Application>
  <DocSecurity>0</DocSecurity>
  <Lines>314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2022-12-20T07:35:00Z</dcterms:created>
  <dcterms:modified xsi:type="dcterms:W3CDTF">2022-12-20T07:35:00Z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63FA5E0138FE4A06847B5F31F02136CD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2022-12-20T07:35:43Z</vt:lpwstr>
  </property>
  <property fmtid="{D5CDD505-2E9C-101B-9397-08002B2CF9AE}" pid="13" name="PM_ProtectiveMarkingImage_Header">
    <vt:lpwstr>C:\Program Files (x86)\Common Files\janusNET Shared\janusSEAL\Images\DocumentSlashBlue.png</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3C21A3066251F10BC2635931399BED84</vt:lpwstr>
  </property>
  <property fmtid="{D5CDD505-2E9C-101B-9397-08002B2CF9AE}" pid="21" name="PM_Hash_Salt">
    <vt:lpwstr>89BFF8F602ADEC831B02853DEC406618</vt:lpwstr>
  </property>
  <property fmtid="{D5CDD505-2E9C-101B-9397-08002B2CF9AE}" pid="22" name="PM_Hash_SHA1">
    <vt:lpwstr>5B088622A636246C84BA5DDE284E6B77C0A4E09E</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290C9CFCFE70E139C4500567FB5830ACF9049F26A1998DDACA65669D45D5D2AD</vt:lpwstr>
  </property>
  <property fmtid="{D5CDD505-2E9C-101B-9397-08002B2CF9AE}" pid="27" name="PM_OriginatorDomainName_SHA256">
    <vt:lpwstr>6F3591835F3B2A8A025B00B5BA6418010DA3A17C9C26EA9C049FFD28039489A2</vt:lpwstr>
  </property>
  <property fmtid="{D5CDD505-2E9C-101B-9397-08002B2CF9AE}" pid="28" name="PMUuid">
    <vt:lpwstr>ABBFF5E2-9674-55C9-B08D-C9980002FD58</vt:lpwstr>
  </property>
  <property fmtid="{D5CDD505-2E9C-101B-9397-08002B2CF9AE}" pid="29" name="PMUuidVer">
    <vt:lpwstr>2022.1</vt:lpwstr>
  </property>
</Properties>
</file>