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997AB" w14:textId="23B1CCEC" w:rsidR="0068172A" w:rsidRPr="006C0975" w:rsidRDefault="4E0F28F5" w:rsidP="00FD7706">
      <w:pPr>
        <w:pStyle w:val="Heading1"/>
      </w:pPr>
      <w:r w:rsidRPr="006C0975">
        <w:t>202</w:t>
      </w:r>
      <w:r w:rsidR="610CA41D" w:rsidRPr="006C0975">
        <w:t>2</w:t>
      </w:r>
      <w:r w:rsidRPr="006C0975">
        <w:t>-2</w:t>
      </w:r>
      <w:r w:rsidR="610CA41D" w:rsidRPr="006C0975">
        <w:t>3</w:t>
      </w:r>
      <w:r w:rsidRPr="006C0975">
        <w:t xml:space="preserve"> </w:t>
      </w:r>
      <w:r w:rsidR="00AF2E27" w:rsidRPr="006C0975">
        <w:t xml:space="preserve">Sri Lanka </w:t>
      </w:r>
      <w:r w:rsidR="39E59121" w:rsidRPr="006C0975">
        <w:t>D</w:t>
      </w:r>
      <w:r w:rsidR="71765E50" w:rsidRPr="006C0975">
        <w:t>evelopment</w:t>
      </w:r>
      <w:r w:rsidR="39E59121" w:rsidRPr="006C0975">
        <w:t xml:space="preserve"> </w:t>
      </w:r>
      <w:r w:rsidRPr="006C0975">
        <w:t>P</w:t>
      </w:r>
      <w:r w:rsidR="71765E50" w:rsidRPr="006C0975">
        <w:t xml:space="preserve">rogram </w:t>
      </w:r>
      <w:r w:rsidRPr="006C0975">
        <w:t>P</w:t>
      </w:r>
      <w:r w:rsidR="71765E50" w:rsidRPr="006C0975">
        <w:t>rogress</w:t>
      </w:r>
      <w:r w:rsidRPr="006C0975">
        <w:t xml:space="preserve"> </w:t>
      </w:r>
      <w:r w:rsidR="0D91390A" w:rsidRPr="006C0975">
        <w:t>Reporting</w:t>
      </w:r>
      <w:r w:rsidR="39E59121" w:rsidRPr="006C0975">
        <w:t xml:space="preserve"> </w:t>
      </w:r>
    </w:p>
    <w:p w14:paraId="12E24BAE" w14:textId="3992E382" w:rsidR="00BC1FED" w:rsidRPr="006C0975" w:rsidRDefault="0068172A" w:rsidP="00FD7706">
      <w:pPr>
        <w:pStyle w:val="Heading2"/>
        <w:rPr>
          <w:bCs/>
        </w:rPr>
      </w:pPr>
      <w:r w:rsidRPr="006C0975">
        <w:t xml:space="preserve">Progress against COVID-19 </w:t>
      </w:r>
      <w:r w:rsidR="008C1A18" w:rsidRPr="006C0975">
        <w:t xml:space="preserve">development </w:t>
      </w:r>
      <w:r w:rsidR="008A1503" w:rsidRPr="006C0975">
        <w:t xml:space="preserve">Response plan </w:t>
      </w:r>
      <w:r w:rsidR="00E1666D" w:rsidRPr="006C0975">
        <w:t>results indicators</w:t>
      </w:r>
    </w:p>
    <w:p w14:paraId="064C3E65" w14:textId="77777777" w:rsidR="004C24F0" w:rsidRPr="006C0975" w:rsidRDefault="004C24F0" w:rsidP="00FD7706">
      <w:pPr>
        <w:pStyle w:val="Heading3"/>
      </w:pPr>
      <w:r w:rsidRPr="006C0975">
        <w:t xml:space="preserve">Health </w:t>
      </w:r>
      <w:r w:rsidRPr="00FD7706">
        <w:t>Security</w:t>
      </w:r>
    </w:p>
    <w:tbl>
      <w:tblPr>
        <w:tblStyle w:val="TableGrid"/>
        <w:tblW w:w="10536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CellMar>
          <w:top w:w="85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Progress against performance indicators"/>
        <w:tblDescription w:val="This table shows the progress made against key indicators for health security"/>
      </w:tblPr>
      <w:tblGrid>
        <w:gridCol w:w="4530"/>
        <w:gridCol w:w="6006"/>
      </w:tblGrid>
      <w:tr w:rsidR="004C24F0" w:rsidRPr="00524A1B" w14:paraId="069FA046" w14:textId="77777777" w:rsidTr="0098351F">
        <w:trPr>
          <w:tblHeader/>
        </w:trPr>
        <w:tc>
          <w:tcPr>
            <w:tcW w:w="4530" w:type="dxa"/>
            <w:shd w:val="clear" w:color="auto" w:fill="A2DCD1" w:themeFill="accent1" w:themeFillTint="99"/>
          </w:tcPr>
          <w:p w14:paraId="36026D8D" w14:textId="77777777" w:rsidR="004C24F0" w:rsidRPr="006C0975" w:rsidRDefault="004C24F0" w:rsidP="00600D34">
            <w:pPr>
              <w:rPr>
                <w:b/>
                <w:color w:val="auto"/>
                <w:sz w:val="20"/>
                <w:szCs w:val="20"/>
              </w:rPr>
            </w:pPr>
            <w:r w:rsidRPr="006C0975">
              <w:rPr>
                <w:b/>
                <w:color w:val="auto"/>
                <w:sz w:val="20"/>
                <w:szCs w:val="20"/>
              </w:rPr>
              <w:t>Key Results Indicators</w:t>
            </w:r>
          </w:p>
        </w:tc>
        <w:tc>
          <w:tcPr>
            <w:tcW w:w="6006" w:type="dxa"/>
            <w:shd w:val="clear" w:color="auto" w:fill="A2DCD1" w:themeFill="accent1" w:themeFillTint="99"/>
          </w:tcPr>
          <w:p w14:paraId="1631914B" w14:textId="77777777" w:rsidR="004C24F0" w:rsidRPr="006C0975" w:rsidRDefault="004C24F0" w:rsidP="00600D34">
            <w:pPr>
              <w:ind w:left="100"/>
              <w:rPr>
                <w:b/>
                <w:color w:val="auto"/>
                <w:sz w:val="20"/>
                <w:szCs w:val="20"/>
              </w:rPr>
            </w:pPr>
            <w:r w:rsidRPr="006C0975">
              <w:rPr>
                <w:b/>
                <w:color w:val="auto"/>
                <w:sz w:val="20"/>
                <w:szCs w:val="20"/>
              </w:rPr>
              <w:t>Progress/Result</w:t>
            </w:r>
          </w:p>
        </w:tc>
      </w:tr>
      <w:tr w:rsidR="004C24F0" w:rsidRPr="00524A1B" w14:paraId="46217F1C" w14:textId="77777777" w:rsidTr="0098351F">
        <w:trPr>
          <w:tblHeader/>
        </w:trPr>
        <w:tc>
          <w:tcPr>
            <w:tcW w:w="4530" w:type="dxa"/>
          </w:tcPr>
          <w:p w14:paraId="34D44F7C" w14:textId="1A7892CE" w:rsidR="004C24F0" w:rsidRPr="006C0975" w:rsidRDefault="00C644CE" w:rsidP="00600D34">
            <w:pPr>
              <w:rPr>
                <w:bCs/>
                <w:color w:val="auto"/>
                <w:sz w:val="20"/>
                <w:szCs w:val="20"/>
              </w:rPr>
            </w:pPr>
            <w:r w:rsidRPr="006C0975">
              <w:rPr>
                <w:bCs/>
                <w:color w:val="auto"/>
                <w:sz w:val="20"/>
                <w:szCs w:val="20"/>
              </w:rPr>
              <w:t>Number</w:t>
            </w:r>
            <w:r w:rsidR="004C24F0" w:rsidRPr="006C0975">
              <w:rPr>
                <w:bCs/>
                <w:color w:val="auto"/>
                <w:sz w:val="20"/>
                <w:szCs w:val="20"/>
              </w:rPr>
              <w:t xml:space="preserve"> of women and girls receiving sexual and reproductive healthcare </w:t>
            </w:r>
            <w:r w:rsidR="006C0975">
              <w:rPr>
                <w:bCs/>
                <w:color w:val="auto"/>
                <w:sz w:val="20"/>
                <w:szCs w:val="20"/>
              </w:rPr>
              <w:t xml:space="preserve">(SRH) </w:t>
            </w:r>
            <w:r w:rsidR="004C24F0" w:rsidRPr="006C0975">
              <w:rPr>
                <w:bCs/>
                <w:color w:val="auto"/>
                <w:sz w:val="20"/>
                <w:szCs w:val="20"/>
              </w:rPr>
              <w:t xml:space="preserve">with Australian support </w:t>
            </w:r>
          </w:p>
        </w:tc>
        <w:tc>
          <w:tcPr>
            <w:tcW w:w="6006" w:type="dxa"/>
          </w:tcPr>
          <w:p w14:paraId="4FFA0869" w14:textId="63369209" w:rsidR="00CD089A" w:rsidRPr="006C0975" w:rsidRDefault="00155765" w:rsidP="006F394A">
            <w:pPr>
              <w:spacing w:after="0"/>
              <w:rPr>
                <w:bCs/>
                <w:color w:val="auto"/>
                <w:sz w:val="20"/>
                <w:szCs w:val="20"/>
              </w:rPr>
            </w:pPr>
            <w:r w:rsidRPr="006C0975">
              <w:rPr>
                <w:bCs/>
                <w:color w:val="auto"/>
                <w:sz w:val="20"/>
                <w:szCs w:val="20"/>
              </w:rPr>
              <w:t xml:space="preserve">Australia’s development assistance supported the distribution of </w:t>
            </w:r>
            <w:r w:rsidR="0090209D">
              <w:rPr>
                <w:bCs/>
                <w:color w:val="auto"/>
                <w:sz w:val="20"/>
                <w:szCs w:val="20"/>
              </w:rPr>
              <w:t xml:space="preserve">SRH </w:t>
            </w:r>
            <w:r w:rsidRPr="006C0975">
              <w:rPr>
                <w:bCs/>
                <w:color w:val="auto"/>
                <w:sz w:val="20"/>
                <w:szCs w:val="20"/>
              </w:rPr>
              <w:t xml:space="preserve">services to </w:t>
            </w:r>
            <w:r w:rsidR="00CC0EE9" w:rsidRPr="00735E85">
              <w:rPr>
                <w:color w:val="auto"/>
                <w:sz w:val="20"/>
                <w:szCs w:val="20"/>
              </w:rPr>
              <w:t>4,509</w:t>
            </w:r>
            <w:r w:rsidR="00CC0EE9" w:rsidRPr="00735E85">
              <w:rPr>
                <w:bCs/>
                <w:color w:val="auto"/>
                <w:sz w:val="20"/>
                <w:szCs w:val="20"/>
              </w:rPr>
              <w:t xml:space="preserve"> women</w:t>
            </w:r>
            <w:r w:rsidR="00CC0EE9" w:rsidRPr="006C0975">
              <w:rPr>
                <w:bCs/>
                <w:color w:val="auto"/>
                <w:sz w:val="20"/>
                <w:szCs w:val="20"/>
              </w:rPr>
              <w:t xml:space="preserve"> and girl</w:t>
            </w:r>
            <w:r w:rsidRPr="006C0975">
              <w:rPr>
                <w:bCs/>
                <w:color w:val="auto"/>
                <w:sz w:val="20"/>
                <w:szCs w:val="20"/>
              </w:rPr>
              <w:t>s</w:t>
            </w:r>
            <w:r w:rsidR="0033717B" w:rsidRPr="006C0975">
              <w:rPr>
                <w:bCs/>
                <w:color w:val="auto"/>
                <w:sz w:val="20"/>
                <w:szCs w:val="20"/>
              </w:rPr>
              <w:t>, including 79 women with disabilities and</w:t>
            </w:r>
            <w:r w:rsidR="00CC0EE9" w:rsidRPr="006C0975">
              <w:rPr>
                <w:bCs/>
                <w:color w:val="auto"/>
                <w:sz w:val="20"/>
                <w:szCs w:val="20"/>
              </w:rPr>
              <w:t xml:space="preserve"> 1,075 below the age of 18 years.</w:t>
            </w:r>
            <w:r w:rsidR="00745EE4" w:rsidRPr="006C0975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FE0A98" w:rsidRPr="006C0975">
              <w:rPr>
                <w:bCs/>
                <w:color w:val="auto"/>
                <w:sz w:val="20"/>
                <w:szCs w:val="20"/>
              </w:rPr>
              <w:t>Th</w:t>
            </w:r>
            <w:r w:rsidR="00404ECA" w:rsidRPr="006C0975">
              <w:rPr>
                <w:bCs/>
                <w:color w:val="auto"/>
                <w:sz w:val="20"/>
                <w:szCs w:val="20"/>
              </w:rPr>
              <w:t xml:space="preserve">e support </w:t>
            </w:r>
            <w:r w:rsidR="00B650BE" w:rsidRPr="006C0975">
              <w:rPr>
                <w:bCs/>
                <w:color w:val="auto"/>
                <w:sz w:val="20"/>
                <w:szCs w:val="20"/>
              </w:rPr>
              <w:t xml:space="preserve">included distribution of </w:t>
            </w:r>
            <w:r w:rsidR="00DB7D22" w:rsidRPr="006C0975">
              <w:rPr>
                <w:bCs/>
                <w:color w:val="auto"/>
                <w:sz w:val="20"/>
                <w:szCs w:val="20"/>
              </w:rPr>
              <w:t>1,370 maternity kits</w:t>
            </w:r>
            <w:r w:rsidR="00216B0E" w:rsidRPr="006C0975">
              <w:rPr>
                <w:bCs/>
                <w:color w:val="auto"/>
                <w:sz w:val="20"/>
                <w:szCs w:val="20"/>
              </w:rPr>
              <w:t xml:space="preserve"> and</w:t>
            </w:r>
            <w:r w:rsidR="00DB7D22" w:rsidRPr="006C0975">
              <w:rPr>
                <w:bCs/>
                <w:color w:val="auto"/>
                <w:sz w:val="20"/>
                <w:szCs w:val="20"/>
              </w:rPr>
              <w:t xml:space="preserve"> 2,294 dignity kits</w:t>
            </w:r>
            <w:r w:rsidR="00C8686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C0975">
              <w:rPr>
                <w:bCs/>
                <w:color w:val="auto"/>
                <w:sz w:val="20"/>
                <w:szCs w:val="20"/>
              </w:rPr>
              <w:t xml:space="preserve">(Tier </w:t>
            </w:r>
            <w:r w:rsidR="0062643B">
              <w:rPr>
                <w:bCs/>
                <w:color w:val="auto"/>
                <w:sz w:val="20"/>
                <w:szCs w:val="20"/>
              </w:rPr>
              <w:t>2 Indicator</w:t>
            </w:r>
            <w:r w:rsidRPr="006C0975">
              <w:rPr>
                <w:bCs/>
                <w:color w:val="auto"/>
                <w:sz w:val="20"/>
                <w:szCs w:val="20"/>
              </w:rPr>
              <w:t>)</w:t>
            </w:r>
            <w:r w:rsidR="00B650BE" w:rsidRPr="006C0975">
              <w:rPr>
                <w:bCs/>
                <w:color w:val="auto"/>
                <w:sz w:val="20"/>
                <w:szCs w:val="20"/>
              </w:rPr>
              <w:t xml:space="preserve">. </w:t>
            </w:r>
          </w:p>
        </w:tc>
      </w:tr>
      <w:tr w:rsidR="004C24F0" w:rsidRPr="00524A1B" w14:paraId="376E4490" w14:textId="77777777" w:rsidTr="0098351F">
        <w:trPr>
          <w:tblHeader/>
        </w:trPr>
        <w:tc>
          <w:tcPr>
            <w:tcW w:w="4530" w:type="dxa"/>
          </w:tcPr>
          <w:p w14:paraId="0E161C48" w14:textId="3E1B425E" w:rsidR="004C24F0" w:rsidRPr="006C0975" w:rsidRDefault="004C24F0" w:rsidP="00600D34">
            <w:pPr>
              <w:rPr>
                <w:bCs/>
                <w:color w:val="auto"/>
                <w:sz w:val="20"/>
                <w:szCs w:val="20"/>
              </w:rPr>
            </w:pPr>
            <w:r w:rsidRPr="006C0975">
              <w:rPr>
                <w:bCs/>
                <w:color w:val="auto"/>
                <w:sz w:val="20"/>
                <w:szCs w:val="20"/>
              </w:rPr>
              <w:t>Number of vulnerable people (sex</w:t>
            </w:r>
            <w:r w:rsidR="00155765" w:rsidRPr="006C0975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6C0975">
              <w:rPr>
                <w:bCs/>
                <w:color w:val="auto"/>
                <w:sz w:val="20"/>
                <w:szCs w:val="20"/>
              </w:rPr>
              <w:t xml:space="preserve">disaggregated) receiving emergency assistance with Australian support </w:t>
            </w:r>
          </w:p>
        </w:tc>
        <w:tc>
          <w:tcPr>
            <w:tcW w:w="6006" w:type="dxa"/>
          </w:tcPr>
          <w:p w14:paraId="64D4E706" w14:textId="23032163" w:rsidR="009C61E6" w:rsidRPr="006C0975" w:rsidRDefault="00155765" w:rsidP="006F394A">
            <w:pPr>
              <w:autoSpaceDE w:val="0"/>
              <w:autoSpaceDN w:val="0"/>
              <w:adjustRightInd w:val="0"/>
              <w:rPr>
                <w:bCs/>
                <w:color w:val="auto"/>
                <w:sz w:val="20"/>
                <w:szCs w:val="20"/>
              </w:rPr>
            </w:pPr>
            <w:r w:rsidRPr="006C0975">
              <w:rPr>
                <w:bCs/>
                <w:color w:val="auto"/>
                <w:sz w:val="20"/>
                <w:szCs w:val="20"/>
              </w:rPr>
              <w:t>Australia’s p</w:t>
            </w:r>
            <w:r w:rsidR="00672B21" w:rsidRPr="006C0975">
              <w:rPr>
                <w:bCs/>
                <w:color w:val="auto"/>
                <w:sz w:val="20"/>
                <w:szCs w:val="20"/>
              </w:rPr>
              <w:t xml:space="preserve">artnership with </w:t>
            </w:r>
            <w:r w:rsidR="00EF1254" w:rsidRPr="006C0975">
              <w:rPr>
                <w:bCs/>
                <w:color w:val="auto"/>
                <w:sz w:val="20"/>
                <w:szCs w:val="20"/>
              </w:rPr>
              <w:t xml:space="preserve">the United Nations Population Fund </w:t>
            </w:r>
            <w:r w:rsidRPr="006C0975">
              <w:rPr>
                <w:bCs/>
                <w:color w:val="auto"/>
                <w:sz w:val="20"/>
                <w:szCs w:val="20"/>
              </w:rPr>
              <w:t>provided</w:t>
            </w:r>
            <w:r w:rsidR="00EF1254" w:rsidRPr="006C0975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D3470B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emergency assistance to </w:t>
            </w:r>
            <w:r w:rsidR="009B0EF5" w:rsidRPr="00735E85">
              <w:rPr>
                <w:rFonts w:ascii="Calibri Light" w:hAnsi="Calibri Light" w:cs="Calibri Light"/>
                <w:bCs/>
                <w:color w:val="auto"/>
                <w:sz w:val="20"/>
                <w:szCs w:val="20"/>
                <w:bdr w:val="none" w:sz="0" w:space="0" w:color="auto" w:frame="1"/>
              </w:rPr>
              <w:t>53,0</w:t>
            </w:r>
            <w:r w:rsidR="00943F5F" w:rsidRPr="00735E85">
              <w:rPr>
                <w:rFonts w:ascii="Calibri Light" w:hAnsi="Calibri Light" w:cs="Calibri Light"/>
                <w:bCs/>
                <w:color w:val="auto"/>
                <w:sz w:val="20"/>
                <w:szCs w:val="20"/>
                <w:bdr w:val="none" w:sz="0" w:space="0" w:color="auto" w:frame="1"/>
              </w:rPr>
              <w:t>7</w:t>
            </w:r>
            <w:r w:rsidR="009B0EF5" w:rsidRPr="00735E85">
              <w:rPr>
                <w:rFonts w:ascii="Calibri Light" w:hAnsi="Calibri Light" w:cs="Calibri Light"/>
                <w:bCs/>
                <w:color w:val="auto"/>
                <w:sz w:val="20"/>
                <w:szCs w:val="20"/>
                <w:bdr w:val="none" w:sz="0" w:space="0" w:color="auto" w:frame="1"/>
              </w:rPr>
              <w:t>3</w:t>
            </w:r>
            <w:r w:rsidR="009B0EF5" w:rsidRPr="00735E8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vulnerable</w:t>
            </w:r>
            <w:r w:rsidR="009B0EF5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people</w:t>
            </w:r>
            <w:r w:rsidR="00C23D16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9B0EF5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(</w:t>
            </w:r>
            <w:r w:rsidR="005A0BAB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women: </w:t>
            </w:r>
            <w:r w:rsidR="00137362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24</w:t>
            </w:r>
            <w:r w:rsidR="00C644CE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,</w:t>
            </w:r>
            <w:r w:rsidR="00137362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574</w:t>
            </w:r>
            <w:r w:rsidR="005A0BAB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; men: </w:t>
            </w:r>
            <w:r w:rsidR="00137362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19</w:t>
            </w:r>
            <w:r w:rsidR="00C644CE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,</w:t>
            </w:r>
            <w:r w:rsidR="00137362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486</w:t>
            </w:r>
            <w:r w:rsidR="005A0BAB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; </w:t>
            </w:r>
            <w:r w:rsidR="00137362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sex unknow</w:t>
            </w:r>
            <w:r w:rsidR="004B65DB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n</w:t>
            </w:r>
            <w:r w:rsidR="00137362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, 9</w:t>
            </w:r>
            <w:r w:rsidR="00C644CE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,</w:t>
            </w:r>
            <w:r w:rsidR="00137362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003)</w:t>
            </w:r>
            <w:r w:rsidR="00EF1254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. </w:t>
            </w:r>
          </w:p>
          <w:p w14:paraId="0147B819" w14:textId="3F8D553C" w:rsidR="004C24F0" w:rsidRPr="006C0975" w:rsidRDefault="009C61E6" w:rsidP="006F394A">
            <w:pPr>
              <w:textAlignment w:val="baseline"/>
              <w:rPr>
                <w:bCs/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296 survivors of gender-based</w:t>
            </w:r>
            <w:r w:rsidR="00EF1254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violence (GBV)</w:t>
            </w:r>
            <w:r w:rsidR="00EF1254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received financial assistance, including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counselling and information on GBV services</w:t>
            </w:r>
            <w:r w:rsidR="00155765" w:rsidRPr="006C0975">
              <w:rPr>
                <w:bCs/>
                <w:color w:val="auto"/>
                <w:sz w:val="20"/>
                <w:szCs w:val="20"/>
              </w:rPr>
              <w:t xml:space="preserve"> (Tier 2</w:t>
            </w:r>
            <w:r w:rsidR="0062643B">
              <w:rPr>
                <w:bCs/>
                <w:color w:val="auto"/>
                <w:sz w:val="20"/>
                <w:szCs w:val="20"/>
              </w:rPr>
              <w:t xml:space="preserve"> Indicator</w:t>
            </w:r>
            <w:r w:rsidR="00155765" w:rsidRPr="006C0975">
              <w:rPr>
                <w:bCs/>
                <w:color w:val="auto"/>
                <w:sz w:val="20"/>
                <w:szCs w:val="20"/>
              </w:rPr>
              <w:t>)</w:t>
            </w:r>
            <w:r w:rsidR="0062643B">
              <w:rPr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6B708865" w14:textId="37A6774E" w:rsidR="00300FF1" w:rsidRPr="006C0975" w:rsidRDefault="00300FF1" w:rsidP="0062643B">
      <w:pPr>
        <w:pStyle w:val="Heading3"/>
      </w:pPr>
      <w:r w:rsidRPr="006C0975">
        <w:t xml:space="preserve">Stability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05"/>
      </w:tblGrid>
      <w:tr w:rsidR="006C0975" w:rsidRPr="006C0975" w14:paraId="5414E677" w14:textId="77777777" w:rsidTr="00FD7706">
        <w:trPr>
          <w:tblHeader/>
        </w:trPr>
        <w:tc>
          <w:tcPr>
            <w:tcW w:w="4531" w:type="dxa"/>
            <w:shd w:val="clear" w:color="auto" w:fill="A2DCD1" w:themeFill="accent1" w:themeFillTint="99"/>
            <w:vAlign w:val="bottom"/>
          </w:tcPr>
          <w:p w14:paraId="720FD994" w14:textId="6D82C39A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b/>
                <w:color w:val="auto"/>
                <w:sz w:val="20"/>
                <w:szCs w:val="20"/>
              </w:rPr>
              <w:t>Key Results Indicators</w:t>
            </w:r>
          </w:p>
        </w:tc>
        <w:tc>
          <w:tcPr>
            <w:tcW w:w="6005" w:type="dxa"/>
            <w:shd w:val="clear" w:color="auto" w:fill="A2DCD1" w:themeFill="accent1" w:themeFillTint="99"/>
            <w:vAlign w:val="bottom"/>
          </w:tcPr>
          <w:p w14:paraId="651AE6CB" w14:textId="35C51FBC" w:rsidR="00E8747F" w:rsidRPr="00E8747F" w:rsidRDefault="00427AF8" w:rsidP="00427AF8">
            <w:pPr>
              <w:rPr>
                <w:b/>
                <w:color w:val="auto"/>
                <w:sz w:val="20"/>
                <w:szCs w:val="20"/>
              </w:rPr>
            </w:pPr>
            <w:r w:rsidRPr="006C0975">
              <w:rPr>
                <w:b/>
                <w:color w:val="auto"/>
                <w:sz w:val="20"/>
                <w:szCs w:val="20"/>
              </w:rPr>
              <w:t>Progress/Result</w:t>
            </w:r>
          </w:p>
        </w:tc>
      </w:tr>
      <w:tr w:rsidR="006C0975" w:rsidRPr="006C0975" w14:paraId="6BA380A0" w14:textId="77777777" w:rsidTr="00427AF8">
        <w:tc>
          <w:tcPr>
            <w:tcW w:w="4531" w:type="dxa"/>
          </w:tcPr>
          <w:p w14:paraId="40DA5293" w14:textId="5979AA65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lang w:eastAsia="en-AU"/>
              </w:rPr>
              <w:t> 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Evidence of improvement in subnational government service delivery related to public health, </w:t>
            </w:r>
            <w:r w:rsidR="00A81BFA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welfare,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and economic growth</w:t>
            </w:r>
          </w:p>
        </w:tc>
        <w:tc>
          <w:tcPr>
            <w:tcW w:w="6005" w:type="dxa"/>
          </w:tcPr>
          <w:p w14:paraId="7071644F" w14:textId="2DF65391" w:rsidR="00427AF8" w:rsidRPr="006C0975" w:rsidRDefault="00EF1254" w:rsidP="006F394A">
            <w:pPr>
              <w:textAlignment w:val="baseline"/>
              <w:rPr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Australia’s p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artnership with Sri Lanka Evaluation Association 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steered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the National Evaluation Bill</w:t>
            </w:r>
            <w:r w:rsidR="0033717B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and supported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evidence-based policymaking</w:t>
            </w:r>
            <w:r w:rsidR="00CA5BB6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, accountability,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and transparency</w:t>
            </w:r>
            <w:r w:rsidR="00CA5BB6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at policy and institutional levels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.</w:t>
            </w:r>
          </w:p>
          <w:p w14:paraId="129EA819" w14:textId="760BF77F" w:rsidR="00427AF8" w:rsidRPr="006C0975" w:rsidRDefault="00CA5BB6" w:rsidP="006F394A">
            <w:pPr>
              <w:textAlignment w:val="baseline"/>
              <w:rPr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Partnership with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Sri Lanka Press Institute </w:t>
            </w:r>
            <w:r w:rsidR="0033717B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supported training of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27AF8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  <w:bdr w:val="none" w:sz="0" w:space="0" w:color="auto" w:frame="1"/>
              </w:rPr>
              <w:t>240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journalists 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in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safeguarding citizens’ rights, fostering citizen engagement and practicing good governance.</w:t>
            </w:r>
          </w:p>
        </w:tc>
      </w:tr>
      <w:tr w:rsidR="006C0975" w:rsidRPr="006C0975" w14:paraId="6B2398C3" w14:textId="77777777" w:rsidTr="00427AF8">
        <w:tc>
          <w:tcPr>
            <w:tcW w:w="4531" w:type="dxa"/>
          </w:tcPr>
          <w:p w14:paraId="7A8A6724" w14:textId="00E3FE04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Evidence of an improvement in women’s voice empowered to influence policies, </w:t>
            </w:r>
            <w:r w:rsidR="00BB3727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regulations,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and norms</w:t>
            </w:r>
          </w:p>
        </w:tc>
        <w:tc>
          <w:tcPr>
            <w:tcW w:w="6005" w:type="dxa"/>
          </w:tcPr>
          <w:p w14:paraId="75091484" w14:textId="52FB42AE" w:rsidR="00427AF8" w:rsidRPr="006C0975" w:rsidRDefault="00C136C0" w:rsidP="006F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The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Australian funded International Foundation for Electoral System provided </w:t>
            </w:r>
            <w:r w:rsidR="00427AF8" w:rsidRPr="006C0975">
              <w:rPr>
                <w:rFonts w:ascii="Calibri Light" w:hAnsi="Calibri Light" w:cs="Calibri Light"/>
                <w:i/>
                <w:iCs/>
                <w:color w:val="auto"/>
                <w:sz w:val="20"/>
                <w:szCs w:val="20"/>
                <w:bdr w:val="none" w:sz="0" w:space="0" w:color="auto" w:frame="1"/>
              </w:rPr>
              <w:t xml:space="preserve">She Leads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training</w:t>
            </w:r>
            <w:r w:rsidR="00427AF8" w:rsidRPr="006C0975">
              <w:rPr>
                <w:rFonts w:ascii="Calibri Light" w:hAnsi="Calibri Light" w:cs="Calibri Light"/>
                <w:i/>
                <w:iCs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to women </w:t>
            </w:r>
            <w:r w:rsidR="00395495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seeking leadership roles in political and electoral system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, including</w:t>
            </w:r>
            <w:r w:rsidR="006A6756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with </w:t>
            </w:r>
            <w:r w:rsidR="006A6756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a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disabil</w:t>
            </w:r>
            <w:r w:rsidR="006A6756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ity</w:t>
            </w:r>
            <w:r w:rsidR="00395495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. </w:t>
            </w:r>
          </w:p>
          <w:p w14:paraId="2AA3DB5F" w14:textId="26CB92DE" w:rsidR="00427AF8" w:rsidRPr="006C0975" w:rsidRDefault="00BC2FBA" w:rsidP="006F3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extAlignment w:val="baseline"/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DFAT’s Direct Aid Program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provided support services </w:t>
            </w:r>
            <w:r w:rsidR="00395495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to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women, girl</w:t>
            </w:r>
            <w:r w:rsidR="00395495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s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and the LGBTQI+ community affected by online </w:t>
            </w:r>
            <w:r w:rsidR="007D01BD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GBV </w:t>
            </w:r>
            <w:r w:rsidR="00395495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and </w:t>
            </w:r>
            <w:r w:rsidR="005A4A51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raised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awareness</w:t>
            </w:r>
            <w:r w:rsidR="005A4A51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 xml:space="preserve"> of GBV </w:t>
            </w:r>
            <w:r w:rsidR="0033717B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with government officials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427AF8" w:rsidRPr="006C0975" w14:paraId="7B72D972" w14:textId="77777777" w:rsidTr="00427AF8">
        <w:tc>
          <w:tcPr>
            <w:tcW w:w="4531" w:type="dxa"/>
          </w:tcPr>
          <w:p w14:paraId="1E2CE409" w14:textId="0D981A93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Evidence of increase in local food security in targeted value chains</w:t>
            </w:r>
          </w:p>
        </w:tc>
        <w:tc>
          <w:tcPr>
            <w:tcW w:w="6005" w:type="dxa"/>
          </w:tcPr>
          <w:p w14:paraId="4EBEE830" w14:textId="7A5F9F84" w:rsidR="00427AF8" w:rsidRPr="009840CA" w:rsidRDefault="00427AF8" w:rsidP="006F394A">
            <w:pPr>
              <w:ind w:hanging="2"/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>Addressing last year’s food security crisis,</w:t>
            </w:r>
            <w:r w:rsidR="0057499B" w:rsidRPr="006C0975">
              <w:rPr>
                <w:color w:val="auto"/>
                <w:sz w:val="20"/>
                <w:szCs w:val="20"/>
              </w:rPr>
              <w:t xml:space="preserve"> t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he Market Development Facility (MDF) and the </w:t>
            </w:r>
            <w:proofErr w:type="gramStart"/>
            <w:r w:rsidR="00EA3F5A">
              <w:rPr>
                <w:rFonts w:ascii="Calibri Light" w:hAnsi="Calibri Light" w:cs="Calibri Light"/>
                <w:color w:val="auto"/>
                <w:sz w:val="20"/>
                <w:szCs w:val="20"/>
              </w:rPr>
              <w:t>I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nternational</w:t>
            </w:r>
            <w:proofErr w:type="gramEnd"/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labour Organisation (ILO) supported</w:t>
            </w:r>
            <w:r w:rsidR="0057499B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the establishment of market linkages </w:t>
            </w:r>
            <w:r w:rsidR="0057499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between </w:t>
            </w:r>
            <w:r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3</w:t>
            </w:r>
            <w:r w:rsidR="009454CB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,</w:t>
            </w:r>
            <w:r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075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farmers</w:t>
            </w:r>
            <w:r w:rsidR="0057499B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and private sectors,</w:t>
            </w:r>
            <w:r w:rsidR="0033717B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to improve 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food production, </w:t>
            </w:r>
            <w:r w:rsidR="008B0809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profitability,</w:t>
            </w:r>
            <w:r w:rsidR="00CD7122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</w:t>
            </w: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and access to safe</w:t>
            </w:r>
            <w:r w:rsidR="006A1EE0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and 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nutritious food for communities.</w:t>
            </w:r>
          </w:p>
          <w:p w14:paraId="3B3500F7" w14:textId="32183D38" w:rsidR="00427AF8" w:rsidRPr="006C0975" w:rsidRDefault="006A1EE0" w:rsidP="006F394A">
            <w:pPr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lastRenderedPageBreak/>
              <w:t>T</w:t>
            </w:r>
            <w:r w:rsidR="0033717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he ILO program 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also </w:t>
            </w:r>
            <w:r w:rsidR="0033717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trained </w:t>
            </w:r>
            <w:r w:rsidR="0033717B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59</w:t>
            </w:r>
            <w:r w:rsidR="0033717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government officers on food production and financial practices and provided advisory services to </w:t>
            </w:r>
            <w:r w:rsidR="0057499B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570</w:t>
            </w:r>
            <w:r w:rsidR="0057499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farmers </w:t>
            </w:r>
            <w:r w:rsidR="0033717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to improve local food security.</w:t>
            </w:r>
          </w:p>
        </w:tc>
      </w:tr>
    </w:tbl>
    <w:p w14:paraId="7A85D143" w14:textId="77777777" w:rsidR="00E51504" w:rsidRPr="006C0975" w:rsidRDefault="00E51504" w:rsidP="00E51504">
      <w:pPr>
        <w:rPr>
          <w:color w:val="auto"/>
          <w:sz w:val="20"/>
          <w:szCs w:val="20"/>
        </w:rPr>
      </w:pPr>
    </w:p>
    <w:p w14:paraId="4A891A98" w14:textId="732288F7" w:rsidR="00300FF1" w:rsidRPr="00AD53E5" w:rsidRDefault="00427AF8" w:rsidP="00AD53E5">
      <w:pPr>
        <w:pStyle w:val="Heading3"/>
      </w:pPr>
      <w:r w:rsidRPr="00AD53E5">
        <w:t xml:space="preserve">Economic Recovery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005"/>
      </w:tblGrid>
      <w:tr w:rsidR="006C0975" w:rsidRPr="006C0975" w14:paraId="4943F512" w14:textId="77777777" w:rsidTr="00E8747F">
        <w:tc>
          <w:tcPr>
            <w:tcW w:w="4531" w:type="dxa"/>
            <w:shd w:val="clear" w:color="auto" w:fill="A2DCD1" w:themeFill="accent1" w:themeFillTint="99"/>
          </w:tcPr>
          <w:p w14:paraId="4B9EB8E4" w14:textId="2C6911FE" w:rsidR="00427AF8" w:rsidRPr="006C0975" w:rsidRDefault="00427AF8" w:rsidP="00300FF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C0975">
              <w:rPr>
                <w:b/>
                <w:bCs/>
                <w:color w:val="auto"/>
                <w:sz w:val="20"/>
                <w:szCs w:val="20"/>
              </w:rPr>
              <w:t xml:space="preserve">Key result Indicator </w:t>
            </w:r>
          </w:p>
        </w:tc>
        <w:tc>
          <w:tcPr>
            <w:tcW w:w="6005" w:type="dxa"/>
            <w:shd w:val="clear" w:color="auto" w:fill="A2DCD1" w:themeFill="accent1" w:themeFillTint="99"/>
          </w:tcPr>
          <w:p w14:paraId="2327CF2F" w14:textId="38D3A268" w:rsidR="00427AF8" w:rsidRPr="006C0975" w:rsidRDefault="00427AF8" w:rsidP="00300FF1">
            <w:pPr>
              <w:rPr>
                <w:b/>
                <w:bCs/>
                <w:color w:val="auto"/>
                <w:sz w:val="20"/>
                <w:szCs w:val="20"/>
              </w:rPr>
            </w:pPr>
            <w:r w:rsidRPr="006C0975">
              <w:rPr>
                <w:b/>
                <w:bCs/>
                <w:color w:val="auto"/>
                <w:sz w:val="20"/>
                <w:szCs w:val="20"/>
              </w:rPr>
              <w:t xml:space="preserve">Progress/Result </w:t>
            </w:r>
          </w:p>
        </w:tc>
      </w:tr>
      <w:tr w:rsidR="006C0975" w:rsidRPr="006C0975" w14:paraId="2770D4E3" w14:textId="77777777" w:rsidTr="00524A1B">
        <w:tc>
          <w:tcPr>
            <w:tcW w:w="4531" w:type="dxa"/>
          </w:tcPr>
          <w:p w14:paraId="4F1D99D1" w14:textId="132FD651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> Number of people (sex-disaggregated) who received industry-relevant skills in selected value chains</w:t>
            </w:r>
          </w:p>
        </w:tc>
        <w:tc>
          <w:tcPr>
            <w:tcW w:w="6005" w:type="dxa"/>
          </w:tcPr>
          <w:p w14:paraId="3DA2BE71" w14:textId="1C58C014" w:rsidR="00427AF8" w:rsidRPr="006C0975" w:rsidRDefault="00FF4C00" w:rsidP="006F394A">
            <w:pPr>
              <w:spacing w:before="60" w:line="259" w:lineRule="auto"/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 xml:space="preserve">The </w:t>
            </w:r>
            <w:r w:rsidR="00427AF8" w:rsidRPr="006C0975">
              <w:rPr>
                <w:color w:val="auto"/>
                <w:sz w:val="20"/>
                <w:szCs w:val="20"/>
              </w:rPr>
              <w:t>Australian funded ILO and S</w:t>
            </w:r>
            <w:r w:rsidR="00D61D2C" w:rsidRPr="006C0975">
              <w:rPr>
                <w:color w:val="auto"/>
                <w:sz w:val="20"/>
                <w:szCs w:val="20"/>
              </w:rPr>
              <w:t>kills for Inclusive Growth programs</w:t>
            </w:r>
            <w:r w:rsidR="00427AF8" w:rsidRPr="006C0975">
              <w:rPr>
                <w:color w:val="auto"/>
                <w:sz w:val="20"/>
                <w:szCs w:val="20"/>
              </w:rPr>
              <w:t xml:space="preserve"> provided industry-relevant skills training </w:t>
            </w:r>
            <w:r w:rsidR="00427AF8" w:rsidRPr="009840CA">
              <w:rPr>
                <w:color w:val="auto"/>
                <w:sz w:val="20"/>
                <w:szCs w:val="20"/>
              </w:rPr>
              <w:t xml:space="preserve">to </w:t>
            </w:r>
            <w:r w:rsidR="00427AF8" w:rsidRPr="00284486">
              <w:rPr>
                <w:bCs/>
                <w:color w:val="auto"/>
                <w:sz w:val="20"/>
                <w:szCs w:val="20"/>
              </w:rPr>
              <w:t>4,311</w:t>
            </w:r>
            <w:r w:rsidR="00427AF8" w:rsidRPr="009840CA">
              <w:rPr>
                <w:color w:val="auto"/>
                <w:sz w:val="20"/>
                <w:szCs w:val="20"/>
              </w:rPr>
              <w:t xml:space="preserve"> people (</w:t>
            </w:r>
            <w:r w:rsidR="00427AF8" w:rsidRPr="00284486">
              <w:rPr>
                <w:bCs/>
                <w:color w:val="auto"/>
                <w:sz w:val="20"/>
                <w:szCs w:val="20"/>
              </w:rPr>
              <w:t>2,109</w:t>
            </w:r>
            <w:r w:rsidR="00427AF8" w:rsidRPr="006C0975">
              <w:rPr>
                <w:color w:val="auto"/>
                <w:sz w:val="20"/>
                <w:szCs w:val="20"/>
              </w:rPr>
              <w:t xml:space="preserve"> </w:t>
            </w:r>
            <w:r w:rsidR="009840CA">
              <w:rPr>
                <w:color w:val="auto"/>
                <w:sz w:val="20"/>
                <w:szCs w:val="20"/>
              </w:rPr>
              <w:t>women)</w:t>
            </w:r>
            <w:r w:rsidR="00427AF8" w:rsidRPr="006C0975">
              <w:rPr>
                <w:color w:val="auto"/>
                <w:sz w:val="20"/>
                <w:szCs w:val="20"/>
              </w:rPr>
              <w:t xml:space="preserve"> targeting agriculture, </w:t>
            </w:r>
            <w:r w:rsidR="00422CAB" w:rsidRPr="006C0975">
              <w:rPr>
                <w:color w:val="auto"/>
                <w:sz w:val="20"/>
                <w:szCs w:val="20"/>
              </w:rPr>
              <w:t>aquaculture,</w:t>
            </w:r>
            <w:r w:rsidR="00427AF8" w:rsidRPr="006C0975">
              <w:rPr>
                <w:color w:val="auto"/>
                <w:sz w:val="20"/>
                <w:szCs w:val="20"/>
              </w:rPr>
              <w:t xml:space="preserve"> and tourism value chains.</w:t>
            </w:r>
          </w:p>
        </w:tc>
      </w:tr>
      <w:tr w:rsidR="006C0975" w:rsidRPr="006C0975" w14:paraId="7AC87645" w14:textId="77777777" w:rsidTr="00524A1B">
        <w:tc>
          <w:tcPr>
            <w:tcW w:w="4531" w:type="dxa"/>
          </w:tcPr>
          <w:p w14:paraId="2EA3C828" w14:textId="335D790F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>Number of producers connected to selected agriculture and aquaculture value chains</w:t>
            </w:r>
          </w:p>
        </w:tc>
        <w:tc>
          <w:tcPr>
            <w:tcW w:w="6005" w:type="dxa"/>
          </w:tcPr>
          <w:p w14:paraId="5C426924" w14:textId="43FEE1FE" w:rsidR="00427AF8" w:rsidRPr="006C0975" w:rsidRDefault="00FF4C00" w:rsidP="006F394A">
            <w:pPr>
              <w:spacing w:before="0" w:after="0"/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 xml:space="preserve">The </w:t>
            </w:r>
            <w:r w:rsidR="00427AF8" w:rsidRPr="006C0975">
              <w:rPr>
                <w:color w:val="auto"/>
                <w:sz w:val="20"/>
                <w:szCs w:val="20"/>
              </w:rPr>
              <w:t>Australian funded ILO and MDF program</w:t>
            </w:r>
            <w:r w:rsidR="00CD7122" w:rsidRPr="006C0975">
              <w:rPr>
                <w:color w:val="auto"/>
                <w:sz w:val="20"/>
                <w:szCs w:val="20"/>
              </w:rPr>
              <w:t>s</w:t>
            </w:r>
            <w:r w:rsidR="00427AF8" w:rsidRPr="006C0975">
              <w:rPr>
                <w:color w:val="auto"/>
                <w:sz w:val="20"/>
                <w:szCs w:val="20"/>
              </w:rPr>
              <w:t xml:space="preserve"> </w:t>
            </w:r>
            <w:r w:rsidR="00427AF8" w:rsidRPr="00284486">
              <w:rPr>
                <w:color w:val="auto"/>
                <w:sz w:val="20"/>
                <w:szCs w:val="20"/>
              </w:rPr>
              <w:t xml:space="preserve">integrated </w:t>
            </w:r>
            <w:r w:rsidR="00427AF8" w:rsidRPr="00284486">
              <w:rPr>
                <w:bCs/>
                <w:color w:val="auto"/>
                <w:sz w:val="20"/>
                <w:szCs w:val="20"/>
              </w:rPr>
              <w:t>3,564</w:t>
            </w:r>
            <w:r w:rsidR="00427AF8" w:rsidRPr="006C0975">
              <w:rPr>
                <w:color w:val="auto"/>
                <w:sz w:val="20"/>
                <w:szCs w:val="20"/>
              </w:rPr>
              <w:t xml:space="preserve"> producers into agriculture value chain. The support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connect</w:t>
            </w:r>
            <w:r w:rsidR="00CD7122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ed farmers with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profitable markets</w:t>
            </w:r>
            <w:r w:rsidR="00CD7122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,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improved market opportunities and </w:t>
            </w:r>
            <w:r w:rsidR="00427AF8" w:rsidRPr="006C0975">
              <w:rPr>
                <w:color w:val="auto"/>
                <w:sz w:val="20"/>
                <w:szCs w:val="20"/>
              </w:rPr>
              <w:t>enabl</w:t>
            </w:r>
            <w:r w:rsidR="00CD7122" w:rsidRPr="006C0975">
              <w:rPr>
                <w:color w:val="auto"/>
                <w:sz w:val="20"/>
                <w:szCs w:val="20"/>
              </w:rPr>
              <w:t>ed</w:t>
            </w:r>
            <w:r w:rsidR="00427AF8" w:rsidRPr="006C0975">
              <w:rPr>
                <w:color w:val="auto"/>
                <w:sz w:val="20"/>
                <w:szCs w:val="20"/>
              </w:rPr>
              <w:t xml:space="preserve"> distribution of agricultural products at competitive prices. </w:t>
            </w:r>
          </w:p>
        </w:tc>
      </w:tr>
      <w:tr w:rsidR="006C0975" w:rsidRPr="006C0975" w14:paraId="50E368D0" w14:textId="77777777" w:rsidTr="00524A1B">
        <w:tc>
          <w:tcPr>
            <w:tcW w:w="4531" w:type="dxa"/>
          </w:tcPr>
          <w:p w14:paraId="776E405B" w14:textId="23FA084C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>Number of people (sex-disaggregated) with increased access to financial literacy training</w:t>
            </w:r>
          </w:p>
        </w:tc>
        <w:tc>
          <w:tcPr>
            <w:tcW w:w="6005" w:type="dxa"/>
          </w:tcPr>
          <w:p w14:paraId="09A56398" w14:textId="2EB09F00" w:rsidR="00427AF8" w:rsidRPr="009840CA" w:rsidRDefault="00717C3D" w:rsidP="006F394A">
            <w:pPr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The </w:t>
            </w:r>
            <w:r w:rsidR="00CD7122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ILO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delivered 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training to </w:t>
            </w:r>
            <w:r w:rsidR="00427AF8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50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officers (28 m</w:t>
            </w:r>
            <w:r w:rsidR="00580CCE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en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and 22 </w:t>
            </w:r>
            <w:r w:rsidR="003D0599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women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) from the Department of Industries to work as trainers in financial literacy, bookkeeping, resource planning, and business management. </w:t>
            </w:r>
          </w:p>
          <w:p w14:paraId="5BA7D6AC" w14:textId="2430B08E" w:rsidR="00427AF8" w:rsidRPr="006C0975" w:rsidRDefault="002A2027" w:rsidP="006F394A">
            <w:pPr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The 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ILO 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provided training to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</w:t>
            </w:r>
            <w:r w:rsidR="00427AF8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1</w:t>
            </w:r>
            <w:r w:rsidR="009454CB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,</w:t>
            </w:r>
            <w:r w:rsidR="00427AF8"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150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women members of cooperative societies across the Northern </w:t>
            </w:r>
            <w:r w:rsidR="00CD7122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province</w:t>
            </w:r>
            <w:r w:rsidR="00CD7122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in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financial regulation and bookkeeping to improve accountability and transparency</w:t>
            </w:r>
            <w:r w:rsidR="00CD7122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within cooperatives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</w:tr>
      <w:tr w:rsidR="006C0975" w:rsidRPr="006C0975" w14:paraId="7C73C79B" w14:textId="77777777" w:rsidTr="00524A1B">
        <w:tc>
          <w:tcPr>
            <w:tcW w:w="4531" w:type="dxa"/>
          </w:tcPr>
          <w:p w14:paraId="3F38D5B8" w14:textId="453DE9A8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>Instances of improved economic outcomes for marginalized people, particularly women or people with disabilities</w:t>
            </w:r>
          </w:p>
        </w:tc>
        <w:tc>
          <w:tcPr>
            <w:tcW w:w="6005" w:type="dxa"/>
          </w:tcPr>
          <w:p w14:paraId="042A96B7" w14:textId="7C421AB7" w:rsidR="00427AF8" w:rsidRPr="009840CA" w:rsidRDefault="00D61D2C" w:rsidP="006F394A">
            <w:pPr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Australia’s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Women in Work (</w:t>
            </w:r>
            <w:proofErr w:type="spellStart"/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WiW</w:t>
            </w:r>
            <w:proofErr w:type="spellEnd"/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) 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program supported </w:t>
            </w:r>
            <w:r w:rsidRPr="00284486">
              <w:rPr>
                <w:rFonts w:ascii="Calibri Light" w:hAnsi="Calibri Light" w:cs="Calibri Light"/>
                <w:bCs/>
                <w:color w:val="auto"/>
                <w:sz w:val="20"/>
                <w:szCs w:val="20"/>
              </w:rPr>
              <w:t>122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women entrepreneurs with financial, </w:t>
            </w:r>
            <w:r w:rsidR="00422CA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digital,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and business literacy skills. </w:t>
            </w:r>
            <w:proofErr w:type="spellStart"/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WiW</w:t>
            </w:r>
            <w:proofErr w:type="spellEnd"/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delivered </w:t>
            </w:r>
            <w:r w:rsidR="00427AF8" w:rsidRPr="00284486">
              <w:rPr>
                <w:rFonts w:ascii="Calibri Light" w:hAnsi="Calibri Light" w:cs="Calibri Light"/>
                <w:iCs/>
                <w:color w:val="auto"/>
                <w:sz w:val="20"/>
                <w:szCs w:val="20"/>
              </w:rPr>
              <w:t>Together We Can+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training 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to support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e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conomic </w:t>
            </w:r>
            <w:r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i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nclusion for </w:t>
            </w:r>
            <w:r w:rsidR="00422CA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p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ersons with </w:t>
            </w:r>
            <w:r w:rsidR="00422CAB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d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>isabilities (P</w:t>
            </w:r>
            <w:r w:rsidR="001848FE">
              <w:rPr>
                <w:rFonts w:ascii="Calibri Light" w:hAnsi="Calibri Light" w:cs="Calibri Light"/>
                <w:color w:val="auto"/>
                <w:sz w:val="20"/>
                <w:szCs w:val="20"/>
              </w:rPr>
              <w:t>W</w:t>
            </w:r>
            <w:r w:rsidR="00427AF8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D). </w:t>
            </w:r>
          </w:p>
          <w:p w14:paraId="026BCBBD" w14:textId="3D277A8A" w:rsidR="00427AF8" w:rsidRPr="006C0975" w:rsidRDefault="00D61D2C" w:rsidP="006F394A">
            <w:pPr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Australia’s </w:t>
            </w:r>
            <w:r w:rsidR="002A2027"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Direct Aid Program </w:t>
            </w:r>
            <w:r w:rsidR="00427AF8"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provided entrepreneurship grants to </w:t>
            </w:r>
            <w:r w:rsidR="00427AF8" w:rsidRPr="00284486">
              <w:rPr>
                <w:rFonts w:ascii="Calibri Light" w:hAnsi="Calibri Light"/>
                <w:bCs/>
                <w:color w:val="auto"/>
                <w:sz w:val="20"/>
                <w:szCs w:val="20"/>
              </w:rPr>
              <w:t>465</w:t>
            </w:r>
            <w:r w:rsidR="00427AF8"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 beneficiaries including women and P</w:t>
            </w:r>
            <w:r w:rsidR="001848FE">
              <w:rPr>
                <w:rFonts w:ascii="Calibri Light" w:hAnsi="Calibri Light"/>
                <w:color w:val="auto"/>
                <w:sz w:val="20"/>
                <w:szCs w:val="20"/>
              </w:rPr>
              <w:t>W</w:t>
            </w:r>
            <w:r w:rsidR="00427AF8"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D, </w:t>
            </w:r>
            <w:r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promoting </w:t>
            </w:r>
            <w:r w:rsidR="00427AF8"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capacity building, skill development and </w:t>
            </w:r>
            <w:r w:rsidRPr="00284486">
              <w:rPr>
                <w:rFonts w:ascii="Calibri Light" w:hAnsi="Calibri Light"/>
                <w:color w:val="auto"/>
                <w:sz w:val="20"/>
                <w:szCs w:val="20"/>
              </w:rPr>
              <w:t>improving</w:t>
            </w:r>
            <w:r w:rsidR="00427AF8"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="00717C3D" w:rsidRPr="00284486">
              <w:rPr>
                <w:rFonts w:ascii="Calibri Light" w:hAnsi="Calibri Light"/>
                <w:color w:val="auto"/>
                <w:sz w:val="20"/>
                <w:szCs w:val="20"/>
              </w:rPr>
              <w:t>economic outcomes for</w:t>
            </w:r>
            <w:r w:rsidR="00427AF8" w:rsidRPr="00284486">
              <w:rPr>
                <w:rFonts w:ascii="Calibri Light" w:hAnsi="Calibri Light"/>
                <w:color w:val="auto"/>
                <w:sz w:val="20"/>
                <w:szCs w:val="20"/>
              </w:rPr>
              <w:t xml:space="preserve"> </w:t>
            </w:r>
            <w:r w:rsidR="00717C3D" w:rsidRPr="00284486">
              <w:rPr>
                <w:rFonts w:ascii="Calibri Light" w:hAnsi="Calibri Light"/>
                <w:color w:val="auto"/>
                <w:sz w:val="20"/>
                <w:szCs w:val="20"/>
              </w:rPr>
              <w:t>marginalised people</w:t>
            </w:r>
            <w:r w:rsidR="00427AF8" w:rsidRPr="00284486">
              <w:rPr>
                <w:rFonts w:ascii="Calibri Light" w:hAnsi="Calibri Light"/>
                <w:color w:val="auto"/>
                <w:sz w:val="20"/>
                <w:szCs w:val="20"/>
              </w:rPr>
              <w:t>.</w:t>
            </w:r>
            <w:r w:rsidR="00F45DA3" w:rsidRPr="009840CA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</w:t>
            </w:r>
          </w:p>
        </w:tc>
      </w:tr>
      <w:tr w:rsidR="00427AF8" w:rsidRPr="006C0975" w14:paraId="5C3E74E8" w14:textId="77777777" w:rsidTr="00524A1B">
        <w:tc>
          <w:tcPr>
            <w:tcW w:w="4531" w:type="dxa"/>
          </w:tcPr>
          <w:p w14:paraId="7161FAFA" w14:textId="10163474" w:rsidR="00427AF8" w:rsidRPr="006C0975" w:rsidRDefault="00427AF8" w:rsidP="00427AF8">
            <w:pPr>
              <w:rPr>
                <w:color w:val="auto"/>
                <w:sz w:val="20"/>
                <w:szCs w:val="20"/>
              </w:rPr>
            </w:pPr>
            <w:r w:rsidRPr="006C0975">
              <w:rPr>
                <w:color w:val="auto"/>
                <w:sz w:val="20"/>
                <w:szCs w:val="20"/>
              </w:rPr>
              <w:t>Instances of partnering with the private sector and Australian institutions to improve inclusive economic development</w:t>
            </w:r>
          </w:p>
        </w:tc>
        <w:tc>
          <w:tcPr>
            <w:tcW w:w="6005" w:type="dxa"/>
          </w:tcPr>
          <w:p w14:paraId="56E64DAB" w14:textId="53B09EC5" w:rsidR="008166FC" w:rsidRPr="006C0975" w:rsidRDefault="00124F0C" w:rsidP="006F394A">
            <w:pPr>
              <w:rPr>
                <w:rFonts w:ascii="Calibri Light" w:hAnsi="Calibri Light" w:cs="Calibri Light"/>
                <w:color w:val="auto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Australia supported </w:t>
            </w:r>
            <w:r w:rsidR="00717C3D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institutional twinning program partnerships</w:t>
            </w:r>
            <w:r w:rsidR="00577C26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, including</w:t>
            </w:r>
            <w:r w:rsidR="00A83DA5">
              <w:rPr>
                <w:rFonts w:ascii="Calibri Light" w:hAnsi="Calibri Light" w:cs="Calibri Light"/>
                <w:color w:val="auto"/>
                <w:sz w:val="20"/>
                <w:szCs w:val="20"/>
              </w:rPr>
              <w:t>:</w:t>
            </w:r>
            <w:r w:rsidR="002A2027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the </w:t>
            </w:r>
            <w:r w:rsidR="003475FD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University of Sydney</w:t>
            </w:r>
            <w:r w:rsidR="00577C26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’s</w:t>
            </w:r>
            <w:r w:rsidR="003475FD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scoping study </w:t>
            </w:r>
            <w:r w:rsidR="00B22069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developed</w:t>
            </w:r>
            <w:r w:rsidR="003475FD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a plan for sustainable marine aquaculture in Sri Lanka; </w:t>
            </w:r>
            <w:r w:rsidR="00A83DA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the </w:t>
            </w:r>
            <w:r w:rsidR="003475FD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University of Technology Sydney </w:t>
            </w:r>
            <w:r w:rsidR="002A2027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linked</w:t>
            </w:r>
            <w:r w:rsidR="003475FD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sanitation and agriculture through innovative partnerships</w:t>
            </w:r>
            <w:r w:rsidR="0033717B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with private sector</w:t>
            </w:r>
            <w:r w:rsidR="003475FD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; </w:t>
            </w:r>
            <w:r w:rsidR="00D217CF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and the 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University of Western Australia Oceans</w:t>
            </w:r>
            <w:r w:rsidR="009454CB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’</w:t>
            </w:r>
            <w:r w:rsidR="00427AF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 xml:space="preserve"> Institute developed an ocean forecasting system in Sri Lanka</w:t>
            </w:r>
            <w:r w:rsidR="001A2B88" w:rsidRPr="006C0975">
              <w:rPr>
                <w:rFonts w:ascii="Calibri Light" w:hAnsi="Calibri Light" w:cs="Calibri Light"/>
                <w:color w:val="auto"/>
                <w:sz w:val="20"/>
                <w:szCs w:val="20"/>
              </w:rPr>
              <w:t>.</w:t>
            </w:r>
          </w:p>
        </w:tc>
      </w:tr>
    </w:tbl>
    <w:p w14:paraId="4521A3D8" w14:textId="77777777" w:rsidR="00427AF8" w:rsidRPr="006C0975" w:rsidRDefault="00427AF8" w:rsidP="00300FF1">
      <w:pPr>
        <w:rPr>
          <w:color w:val="auto"/>
        </w:rPr>
      </w:pPr>
    </w:p>
    <w:p w14:paraId="2F13E6BA" w14:textId="77777777" w:rsidR="008A6BB7" w:rsidRDefault="008A6BB7" w:rsidP="00D462F8">
      <w:pPr>
        <w:pStyle w:val="Heading2"/>
        <w:sectPr w:rsidR="008A6BB7" w:rsidSect="004B771B">
          <w:headerReference w:type="default" r:id="rId11"/>
          <w:footerReference w:type="default" r:id="rId12"/>
          <w:headerReference w:type="first" r:id="rId13"/>
          <w:pgSz w:w="11906" w:h="16838" w:code="9"/>
          <w:pgMar w:top="1409" w:right="680" w:bottom="1418" w:left="680" w:header="567" w:footer="340" w:gutter="0"/>
          <w:cols w:space="397"/>
          <w:docGrid w:linePitch="360"/>
        </w:sectPr>
      </w:pPr>
    </w:p>
    <w:p w14:paraId="4BFAB4EA" w14:textId="58793E2E" w:rsidR="0068172A" w:rsidRPr="00FD7706" w:rsidRDefault="00D1231A" w:rsidP="00FD7706">
      <w:pPr>
        <w:pStyle w:val="Heading3"/>
      </w:pPr>
      <w:r w:rsidRPr="006C0975">
        <w:lastRenderedPageBreak/>
        <w:t>Investment Performance</w:t>
      </w:r>
      <w:r w:rsidR="000F78C9" w:rsidRPr="006C0975">
        <w:t xml:space="preserve"> ratings</w:t>
      </w:r>
    </w:p>
    <w:tbl>
      <w:tblPr>
        <w:tblStyle w:val="DFATTable1"/>
        <w:tblW w:w="10627" w:type="dxa"/>
        <w:tbl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single" w:sz="4" w:space="0" w:color="65C5B4" w:themeColor="accent1"/>
          <w:insideV w:val="single" w:sz="4" w:space="0" w:color="65C5B4" w:themeColor="accent1"/>
        </w:tblBorders>
        <w:tblLayout w:type="fixed"/>
        <w:tblLook w:val="04A0" w:firstRow="1" w:lastRow="0" w:firstColumn="1" w:lastColumn="0" w:noHBand="0" w:noVBand="1"/>
        <w:tblCaption w:val="Supporting Investment Performance"/>
        <w:tblDescription w:val="Development Program Investment details, name, duration, budget and performance ratings for 2020 and 2021 for Effectiveness, Efficiency, Gender Equality; Risk and Safeguards "/>
      </w:tblPr>
      <w:tblGrid>
        <w:gridCol w:w="5807"/>
        <w:gridCol w:w="1225"/>
        <w:gridCol w:w="1185"/>
        <w:gridCol w:w="1134"/>
        <w:gridCol w:w="1276"/>
      </w:tblGrid>
      <w:tr w:rsidR="006C0975" w:rsidRPr="006C0975" w14:paraId="69FD1E5F" w14:textId="77777777" w:rsidTr="11FAE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A2DCD1" w:themeFill="accent1" w:themeFillTint="99"/>
            <w:noWrap/>
            <w:hideMark/>
          </w:tcPr>
          <w:p w14:paraId="287BF78E" w14:textId="77777777" w:rsidR="00AC551D" w:rsidRPr="006C0975" w:rsidRDefault="00AC551D" w:rsidP="00AF18F4">
            <w:pPr>
              <w:suppressAutoHyphens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6C097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Investment Details</w:t>
            </w:r>
          </w:p>
        </w:tc>
        <w:tc>
          <w:tcPr>
            <w:tcW w:w="1225" w:type="dxa"/>
            <w:shd w:val="clear" w:color="auto" w:fill="A2DCD1" w:themeFill="accent1" w:themeFillTint="99"/>
            <w:noWrap/>
            <w:hideMark/>
          </w:tcPr>
          <w:p w14:paraId="36D4C187" w14:textId="77777777" w:rsidR="00AC551D" w:rsidRPr="006C0975" w:rsidRDefault="00AC551D" w:rsidP="00AF18F4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6C097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1185" w:type="dxa"/>
            <w:shd w:val="clear" w:color="auto" w:fill="A2DCD1" w:themeFill="accent1" w:themeFillTint="99"/>
            <w:noWrap/>
            <w:hideMark/>
          </w:tcPr>
          <w:p w14:paraId="1B1121B3" w14:textId="77777777" w:rsidR="00AC551D" w:rsidRPr="006C0975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6C097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Effectiveness</w:t>
            </w:r>
          </w:p>
        </w:tc>
        <w:tc>
          <w:tcPr>
            <w:tcW w:w="1134" w:type="dxa"/>
            <w:shd w:val="clear" w:color="auto" w:fill="A2DCD1" w:themeFill="accent1" w:themeFillTint="99"/>
            <w:noWrap/>
            <w:hideMark/>
          </w:tcPr>
          <w:p w14:paraId="7B4698B4" w14:textId="77777777" w:rsidR="00AC551D" w:rsidRPr="006C0975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6C097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Efficiency</w:t>
            </w:r>
          </w:p>
        </w:tc>
        <w:tc>
          <w:tcPr>
            <w:tcW w:w="1276" w:type="dxa"/>
            <w:shd w:val="clear" w:color="auto" w:fill="A2DCD1" w:themeFill="accent1" w:themeFillTint="99"/>
            <w:noWrap/>
            <w:hideMark/>
          </w:tcPr>
          <w:p w14:paraId="5E5D38EF" w14:textId="4CC6B5C6" w:rsidR="00AC551D" w:rsidRPr="006C0975" w:rsidRDefault="00AC551D" w:rsidP="00CA5021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</w:pPr>
            <w:r w:rsidRPr="006C0975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en-AU" w:eastAsia="en-AU"/>
              </w:rPr>
              <w:t>Gender Equality</w:t>
            </w:r>
          </w:p>
        </w:tc>
      </w:tr>
      <w:tr w:rsidR="006C0975" w:rsidRPr="006C0975" w14:paraId="1867487D" w14:textId="77777777" w:rsidTr="11FAE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vAlign w:val="bottom"/>
            <w:hideMark/>
          </w:tcPr>
          <w:p w14:paraId="2E831155" w14:textId="212F4839" w:rsidR="008713EB" w:rsidRPr="00817952" w:rsidRDefault="008713EB" w:rsidP="008713EB">
            <w:pPr>
              <w:spacing w:before="0"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eastAsia="en-AU"/>
              </w:rPr>
            </w:pPr>
            <w:r w:rsidRPr="0081795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AU"/>
              </w:rPr>
              <w:t>Economic Opportunities for Poor</w:t>
            </w:r>
          </w:p>
        </w:tc>
        <w:tc>
          <w:tcPr>
            <w:tcW w:w="1225" w:type="dxa"/>
            <w:shd w:val="clear" w:color="auto" w:fill="F2F2F2" w:themeFill="background1" w:themeFillShade="F2"/>
            <w:hideMark/>
          </w:tcPr>
          <w:p w14:paraId="753CB627" w14:textId="4AA823D2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185" w:type="dxa"/>
            <w:shd w:val="clear" w:color="auto" w:fill="F2F2F2" w:themeFill="background1" w:themeFillShade="F2"/>
            <w:noWrap/>
          </w:tcPr>
          <w:p w14:paraId="3524F2ED" w14:textId="69353F8C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65883235" w14:textId="6CFDBD5A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4FAF95D" w14:textId="4C496244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</w:tr>
      <w:tr w:rsidR="006C0975" w:rsidRPr="006C0975" w14:paraId="3F9940CA" w14:textId="77777777" w:rsidTr="11FAE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hideMark/>
          </w:tcPr>
          <w:p w14:paraId="4D54A0A0" w14:textId="0E676082" w:rsidR="008713EB" w:rsidRPr="00817952" w:rsidRDefault="008713EB" w:rsidP="00917370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Investment duration: 2014 – 27; Budget: $55.9m</w:t>
            </w:r>
          </w:p>
        </w:tc>
        <w:tc>
          <w:tcPr>
            <w:tcW w:w="1225" w:type="dxa"/>
            <w:shd w:val="clear" w:color="auto" w:fill="F2F2F2" w:themeFill="background1" w:themeFillShade="F2"/>
            <w:hideMark/>
          </w:tcPr>
          <w:p w14:paraId="42A30353" w14:textId="7F29B060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1185" w:type="dxa"/>
            <w:shd w:val="clear" w:color="auto" w:fill="F2F2F2" w:themeFill="background1" w:themeFillShade="F2"/>
            <w:noWrap/>
          </w:tcPr>
          <w:p w14:paraId="02C361E5" w14:textId="74208F6B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C8F4065" w14:textId="2CFB2C4E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3EA630FF" w14:textId="29BB7A16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</w:tr>
      <w:tr w:rsidR="006C0975" w:rsidRPr="006C0975" w14:paraId="664415AC" w14:textId="77777777" w:rsidTr="11FAE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  <w:noWrap/>
            <w:vAlign w:val="bottom"/>
            <w:hideMark/>
          </w:tcPr>
          <w:p w14:paraId="75576776" w14:textId="04C5067C" w:rsidR="008713EB" w:rsidRPr="00817952" w:rsidRDefault="008713EB" w:rsidP="008713E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1795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AU"/>
              </w:rPr>
              <w:t>Women in Work</w:t>
            </w:r>
          </w:p>
        </w:tc>
        <w:tc>
          <w:tcPr>
            <w:tcW w:w="1225" w:type="dxa"/>
            <w:shd w:val="clear" w:color="auto" w:fill="E0F3EF" w:themeFill="accent1" w:themeFillTint="33"/>
            <w:hideMark/>
          </w:tcPr>
          <w:p w14:paraId="35291127" w14:textId="45BB81F8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185" w:type="dxa"/>
            <w:shd w:val="clear" w:color="auto" w:fill="E0F3EF" w:themeFill="accent1" w:themeFillTint="33"/>
            <w:noWrap/>
          </w:tcPr>
          <w:p w14:paraId="0383E59B" w14:textId="53E47DC8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760C1604" w14:textId="2A4C3D7C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8B585D3" w14:textId="21D870E1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</w:tr>
      <w:tr w:rsidR="006C0975" w:rsidRPr="006C0975" w14:paraId="5EA4A873" w14:textId="77777777" w:rsidTr="11FAE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  <w:hideMark/>
          </w:tcPr>
          <w:p w14:paraId="5D004B83" w14:textId="50E62B70" w:rsidR="008713EB" w:rsidRPr="00817952" w:rsidRDefault="008713EB" w:rsidP="00917370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Investment duration: 2015-23; Budget: $13.1m</w:t>
            </w:r>
          </w:p>
        </w:tc>
        <w:tc>
          <w:tcPr>
            <w:tcW w:w="1225" w:type="dxa"/>
            <w:shd w:val="clear" w:color="auto" w:fill="E0F3EF" w:themeFill="accent1" w:themeFillTint="33"/>
            <w:hideMark/>
          </w:tcPr>
          <w:p w14:paraId="6F5DCD3C" w14:textId="64FCCBF8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1185" w:type="dxa"/>
            <w:shd w:val="clear" w:color="auto" w:fill="E0F3EF" w:themeFill="accent1" w:themeFillTint="33"/>
            <w:noWrap/>
          </w:tcPr>
          <w:p w14:paraId="7C975F2B" w14:textId="4BC609DF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562AF5DF" w14:textId="4632DF77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49275297" w14:textId="132492CC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</w:tr>
      <w:tr w:rsidR="006C0975" w:rsidRPr="006C0975" w14:paraId="7C3C602D" w14:textId="77777777" w:rsidTr="00E47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noWrap/>
            <w:hideMark/>
          </w:tcPr>
          <w:p w14:paraId="6DDF2B53" w14:textId="5CD630F0" w:rsidR="008713EB" w:rsidRPr="00817952" w:rsidRDefault="008713EB" w:rsidP="008713E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81795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AU"/>
              </w:rPr>
              <w:t>Resilience &amp; Humanitarian</w:t>
            </w:r>
          </w:p>
        </w:tc>
        <w:tc>
          <w:tcPr>
            <w:tcW w:w="1225" w:type="dxa"/>
            <w:shd w:val="clear" w:color="auto" w:fill="F2F2F2" w:themeFill="background1" w:themeFillShade="F2"/>
            <w:hideMark/>
          </w:tcPr>
          <w:p w14:paraId="258E1068" w14:textId="11686FD6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185" w:type="dxa"/>
            <w:shd w:val="clear" w:color="auto" w:fill="F2F2F2" w:themeFill="background1" w:themeFillShade="F2"/>
            <w:noWrap/>
          </w:tcPr>
          <w:p w14:paraId="561825FE" w14:textId="389C8A95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777674A9" w14:textId="27E24C41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6666D1C" w14:textId="608A1D36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</w:tr>
      <w:tr w:rsidR="006C0975" w:rsidRPr="006C0975" w14:paraId="173568D7" w14:textId="77777777" w:rsidTr="11FAE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F2F2F2" w:themeFill="background1" w:themeFillShade="F2"/>
            <w:hideMark/>
          </w:tcPr>
          <w:p w14:paraId="3342A73E" w14:textId="779586ED" w:rsidR="008713EB" w:rsidRPr="00817952" w:rsidRDefault="008713EB" w:rsidP="00917370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Investment duration: 2020-25; Budget: $43.9m</w:t>
            </w:r>
          </w:p>
        </w:tc>
        <w:tc>
          <w:tcPr>
            <w:tcW w:w="1225" w:type="dxa"/>
            <w:shd w:val="clear" w:color="auto" w:fill="F2F2F2" w:themeFill="background1" w:themeFillShade="F2"/>
            <w:hideMark/>
          </w:tcPr>
          <w:p w14:paraId="1F16C9F8" w14:textId="71EF425B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1185" w:type="dxa"/>
            <w:shd w:val="clear" w:color="auto" w:fill="F2F2F2" w:themeFill="background1" w:themeFillShade="F2"/>
            <w:noWrap/>
          </w:tcPr>
          <w:p w14:paraId="484EFDC5" w14:textId="3AF5EE44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</w:tcPr>
          <w:p w14:paraId="196A3DC5" w14:textId="4D42CC3B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</w:tcPr>
          <w:p w14:paraId="1BD061D2" w14:textId="56755D4F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5</w:t>
            </w:r>
          </w:p>
        </w:tc>
      </w:tr>
      <w:tr w:rsidR="006C0975" w:rsidRPr="006C0975" w14:paraId="0ABAF084" w14:textId="77777777" w:rsidTr="00917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  <w:vAlign w:val="bottom"/>
          </w:tcPr>
          <w:p w14:paraId="6A604C61" w14:textId="6F8990C3" w:rsidR="008713EB" w:rsidRPr="00817952" w:rsidRDefault="008713EB" w:rsidP="00917370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AU"/>
              </w:rPr>
              <w:t>Governance for Growth</w:t>
            </w:r>
          </w:p>
        </w:tc>
        <w:tc>
          <w:tcPr>
            <w:tcW w:w="1225" w:type="dxa"/>
            <w:shd w:val="clear" w:color="auto" w:fill="E0F3EF" w:themeFill="accent1" w:themeFillTint="33"/>
          </w:tcPr>
          <w:p w14:paraId="0B5F151C" w14:textId="0B838CB8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2023</w:t>
            </w:r>
          </w:p>
        </w:tc>
        <w:tc>
          <w:tcPr>
            <w:tcW w:w="1185" w:type="dxa"/>
            <w:shd w:val="clear" w:color="auto" w:fill="E0F3EF" w:themeFill="accent1" w:themeFillTint="33"/>
            <w:noWrap/>
          </w:tcPr>
          <w:p w14:paraId="59B98DEA" w14:textId="50BA1655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3E86336F" w14:textId="0DF78A28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3D6FF29B" w14:textId="6C7BDAC0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</w:tr>
      <w:tr w:rsidR="006C0975" w:rsidRPr="006C0975" w14:paraId="63EB4E02" w14:textId="77777777" w:rsidTr="00917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E0F3EF" w:themeFill="accent1" w:themeFillTint="33"/>
          </w:tcPr>
          <w:p w14:paraId="65D1B0A5" w14:textId="6683D6C2" w:rsidR="008713EB" w:rsidRPr="00817952" w:rsidRDefault="008713EB" w:rsidP="00917370">
            <w:pPr>
              <w:suppressAutoHyphens w:val="0"/>
              <w:spacing w:before="0"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Investment duration: 2021-26; Budget: $5.3m</w:t>
            </w:r>
          </w:p>
        </w:tc>
        <w:tc>
          <w:tcPr>
            <w:tcW w:w="1225" w:type="dxa"/>
            <w:shd w:val="clear" w:color="auto" w:fill="E0F3EF" w:themeFill="accent1" w:themeFillTint="33"/>
          </w:tcPr>
          <w:p w14:paraId="38729C5C" w14:textId="6AD2B69A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2022</w:t>
            </w:r>
          </w:p>
        </w:tc>
        <w:tc>
          <w:tcPr>
            <w:tcW w:w="1185" w:type="dxa"/>
            <w:shd w:val="clear" w:color="auto" w:fill="E0F3EF" w:themeFill="accent1" w:themeFillTint="33"/>
            <w:noWrap/>
          </w:tcPr>
          <w:p w14:paraId="1FE536E9" w14:textId="30B421E4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134" w:type="dxa"/>
            <w:shd w:val="clear" w:color="auto" w:fill="E0F3EF" w:themeFill="accent1" w:themeFillTint="33"/>
            <w:noWrap/>
          </w:tcPr>
          <w:p w14:paraId="3778590B" w14:textId="0984E9B2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1276" w:type="dxa"/>
            <w:shd w:val="clear" w:color="auto" w:fill="E0F3EF" w:themeFill="accent1" w:themeFillTint="33"/>
            <w:noWrap/>
          </w:tcPr>
          <w:p w14:paraId="1EFCD104" w14:textId="4B05F82D" w:rsidR="008713EB" w:rsidRPr="00817952" w:rsidRDefault="008713EB" w:rsidP="008713EB">
            <w:pPr>
              <w:suppressAutoHyphens w:val="0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n-AU" w:eastAsia="en-AU"/>
              </w:rPr>
            </w:pPr>
            <w:r w:rsidRPr="00817952">
              <w:rPr>
                <w:rFonts w:asciiTheme="minorHAnsi" w:hAnsiTheme="minorHAnsi" w:cstheme="minorHAnsi"/>
                <w:color w:val="auto"/>
                <w:sz w:val="20"/>
                <w:szCs w:val="20"/>
                <w:lang w:eastAsia="en-AU"/>
              </w:rPr>
              <w:t>4</w:t>
            </w:r>
          </w:p>
        </w:tc>
      </w:tr>
    </w:tbl>
    <w:p w14:paraId="45FEE9FC" w14:textId="76883C07" w:rsidR="008713EB" w:rsidRPr="00FD7706" w:rsidRDefault="300E1F71" w:rsidP="00FD7706">
      <w:pPr>
        <w:pStyle w:val="Heading4"/>
        <w:rPr>
          <w:rFonts w:eastAsia="Times New Roman"/>
        </w:rPr>
      </w:pPr>
      <w:r w:rsidRPr="006C0975">
        <w:rPr>
          <w:rFonts w:eastAsia="Times New Roman"/>
        </w:rPr>
        <w:t>Definitions of rating scale:</w:t>
      </w:r>
      <w:r w:rsidR="00681633" w:rsidRPr="006C0975">
        <w:tab/>
      </w:r>
    </w:p>
    <w:p w14:paraId="5989C7B0" w14:textId="6870AF38" w:rsidR="00681633" w:rsidRPr="006C0975" w:rsidRDefault="00681633" w:rsidP="00681633">
      <w:pPr>
        <w:spacing w:before="20" w:after="20" w:line="180" w:lineRule="atLeast"/>
        <w:jc w:val="both"/>
        <w:rPr>
          <w:rFonts w:eastAsia="Times New Roman"/>
          <w:color w:val="auto"/>
          <w:sz w:val="17"/>
          <w:szCs w:val="17"/>
        </w:rPr>
      </w:pPr>
      <w:r w:rsidRPr="006C0975">
        <w:rPr>
          <w:rFonts w:eastAsia="Times New Roman"/>
          <w:color w:val="auto"/>
          <w:sz w:val="17"/>
          <w:szCs w:val="17"/>
          <w:u w:val="single"/>
        </w:rPr>
        <w:t>Satisfactory (4, 5 and 6)</w:t>
      </w:r>
    </w:p>
    <w:p w14:paraId="15BE82E8" w14:textId="77777777" w:rsidR="00681633" w:rsidRPr="006C0975" w:rsidRDefault="00681633" w:rsidP="00681633">
      <w:pPr>
        <w:spacing w:line="240" w:lineRule="auto"/>
        <w:rPr>
          <w:color w:val="auto"/>
          <w:sz w:val="16"/>
          <w:szCs w:val="16"/>
        </w:rPr>
      </w:pPr>
      <w:r w:rsidRPr="006C0975">
        <w:rPr>
          <w:color w:val="auto"/>
          <w:sz w:val="16"/>
          <w:szCs w:val="16"/>
        </w:rPr>
        <w:t xml:space="preserve">6 = Very good; satisfies criteria in all areas. </w:t>
      </w:r>
      <w:r w:rsidRPr="006C0975">
        <w:rPr>
          <w:color w:val="auto"/>
          <w:sz w:val="16"/>
          <w:szCs w:val="16"/>
        </w:rPr>
        <w:br/>
        <w:t>5 = Good; satisfies criteria in almost all areas.</w:t>
      </w:r>
      <w:r w:rsidRPr="006C0975">
        <w:rPr>
          <w:color w:val="auto"/>
          <w:sz w:val="16"/>
          <w:szCs w:val="16"/>
        </w:rPr>
        <w:br/>
        <w:t>4 = Adequate; on balance, satisfies criteria; does not fail in any major area.</w:t>
      </w:r>
    </w:p>
    <w:p w14:paraId="48B0BB33" w14:textId="77777777" w:rsidR="00681633" w:rsidRPr="006C0975" w:rsidRDefault="00681633" w:rsidP="00681633">
      <w:pPr>
        <w:spacing w:line="240" w:lineRule="auto"/>
        <w:rPr>
          <w:color w:val="auto"/>
          <w:sz w:val="16"/>
          <w:szCs w:val="16"/>
          <w:u w:val="single"/>
        </w:rPr>
      </w:pPr>
      <w:r w:rsidRPr="006C0975">
        <w:rPr>
          <w:color w:val="auto"/>
          <w:sz w:val="16"/>
          <w:szCs w:val="16"/>
          <w:u w:val="single"/>
        </w:rPr>
        <w:t>Less than satisfactory (1, 2 and 3)</w:t>
      </w:r>
    </w:p>
    <w:p w14:paraId="4DC45723" w14:textId="64C8CBA9" w:rsidR="00681633" w:rsidRPr="006C0975" w:rsidRDefault="00681633" w:rsidP="00996FC8">
      <w:pPr>
        <w:spacing w:line="240" w:lineRule="auto"/>
        <w:rPr>
          <w:color w:val="auto"/>
          <w:sz w:val="16"/>
          <w:szCs w:val="16"/>
        </w:rPr>
      </w:pPr>
      <w:r w:rsidRPr="006C0975">
        <w:rPr>
          <w:color w:val="auto"/>
          <w:sz w:val="16"/>
          <w:szCs w:val="16"/>
        </w:rPr>
        <w:t>3 = Less than adequate; on balance does not satisfy criteria and/or fails in at least one major area.</w:t>
      </w:r>
      <w:r w:rsidRPr="006C0975">
        <w:rPr>
          <w:color w:val="auto"/>
          <w:sz w:val="16"/>
          <w:szCs w:val="16"/>
        </w:rPr>
        <w:br/>
        <w:t>2 = Poor; does not satisfy criteria in major areas.</w:t>
      </w:r>
      <w:r w:rsidR="00996FC8" w:rsidRPr="006C0975">
        <w:rPr>
          <w:color w:val="auto"/>
          <w:sz w:val="16"/>
          <w:szCs w:val="16"/>
        </w:rPr>
        <w:br/>
      </w:r>
      <w:r w:rsidRPr="006C0975">
        <w:rPr>
          <w:color w:val="auto"/>
          <w:sz w:val="16"/>
          <w:szCs w:val="16"/>
        </w:rPr>
        <w:t xml:space="preserve">1 = Very poor; does not satisfy criteria in many major </w:t>
      </w:r>
      <w:proofErr w:type="gramStart"/>
      <w:r w:rsidRPr="006C0975">
        <w:rPr>
          <w:color w:val="auto"/>
          <w:sz w:val="16"/>
          <w:szCs w:val="16"/>
        </w:rPr>
        <w:t>area</w:t>
      </w:r>
      <w:proofErr w:type="gramEnd"/>
      <w:r w:rsidRPr="006C0975">
        <w:rPr>
          <w:color w:val="auto"/>
        </w:rPr>
        <w:t>.</w:t>
      </w:r>
    </w:p>
    <w:sectPr w:rsidR="00681633" w:rsidRPr="006C0975" w:rsidSect="00363A9F">
      <w:pgSz w:w="11906" w:h="16838" w:code="9"/>
      <w:pgMar w:top="1559" w:right="680" w:bottom="1418" w:left="680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1C01" w14:textId="77777777" w:rsidR="006407F1" w:rsidRDefault="006407F1" w:rsidP="00D37B04">
      <w:r>
        <w:separator/>
      </w:r>
    </w:p>
  </w:endnote>
  <w:endnote w:type="continuationSeparator" w:id="0">
    <w:p w14:paraId="1DE85439" w14:textId="77777777" w:rsidR="006407F1" w:rsidRDefault="006407F1" w:rsidP="00D37B04">
      <w:r>
        <w:continuationSeparator/>
      </w:r>
    </w:p>
  </w:endnote>
  <w:endnote w:type="continuationNotice" w:id="1">
    <w:p w14:paraId="4B0AC198" w14:textId="77777777" w:rsidR="006407F1" w:rsidRDefault="006407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61368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7DDA7" w14:textId="32D0D4BF" w:rsidR="0005564F" w:rsidRDefault="0005564F" w:rsidP="00A82F56">
        <w:pPr>
          <w:spacing w:before="60"/>
          <w:ind w:left="170" w:hanging="170"/>
          <w:rPr>
            <w:rFonts w:ascii="Calibri" w:eastAsia="Calibri" w:hAnsi="Calibri" w:cs="Calibri"/>
            <w:sz w:val="12"/>
            <w:szCs w:val="12"/>
          </w:rPr>
        </w:pPr>
      </w:p>
      <w:p w14:paraId="77693197" w14:textId="799452FD" w:rsidR="0005564F" w:rsidRDefault="0005564F" w:rsidP="11FAE953">
        <w:pPr>
          <w:rPr>
            <w:rFonts w:ascii="Calibri" w:eastAsia="Calibri" w:hAnsi="Calibri" w:cs="Calibri"/>
            <w:sz w:val="12"/>
            <w:szCs w:val="12"/>
          </w:rPr>
        </w:pPr>
      </w:p>
      <w:p w14:paraId="64E5C2BA" w14:textId="56A72933" w:rsidR="0005564F" w:rsidRDefault="0005564F" w:rsidP="11FAE953">
        <w:pPr>
          <w:spacing w:before="60"/>
          <w:ind w:left="170" w:hanging="170"/>
          <w:rPr>
            <w:rFonts w:ascii="Calibri" w:eastAsia="Calibri" w:hAnsi="Calibri" w:cs="Calibri"/>
            <w:sz w:val="12"/>
            <w:szCs w:val="12"/>
          </w:rPr>
        </w:pPr>
      </w:p>
      <w:p w14:paraId="1B636999" w14:textId="47FD89E1" w:rsidR="0005564F" w:rsidRDefault="0005564F">
        <w:pPr>
          <w:pStyle w:val="Footer"/>
          <w:jc w:val="center"/>
          <w:rPr>
            <w:color w:val="auto"/>
          </w:rPr>
        </w:pPr>
      </w:p>
      <w:p w14:paraId="10BB5A1F" w14:textId="79495BDB" w:rsidR="0005564F" w:rsidRDefault="0005564F">
        <w:pPr>
          <w:pStyle w:val="Footer"/>
          <w:jc w:val="center"/>
          <w:rPr>
            <w:color w:val="auto"/>
          </w:rPr>
        </w:pPr>
        <w:r>
          <w:rPr>
            <w:noProof/>
            <w:color w:val="auto"/>
          </w:rPr>
          <w:drawing>
            <wp:anchor distT="0" distB="0" distL="114300" distR="114300" simplePos="0" relativeHeight="251658240" behindDoc="1" locked="0" layoutInCell="1" allowOverlap="1" wp14:anchorId="0A9940EE" wp14:editId="4060A275">
              <wp:simplePos x="0" y="0"/>
              <wp:positionH relativeFrom="margin">
                <wp:align>left</wp:align>
              </wp:positionH>
              <wp:positionV relativeFrom="paragraph">
                <wp:posOffset>5163</wp:posOffset>
              </wp:positionV>
              <wp:extent cx="6629948" cy="357173"/>
              <wp:effectExtent l="0" t="0" r="0" b="5080"/>
              <wp:wrapNone/>
              <wp:docPr id="23" name="Pictur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4" name="Picture 28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29948" cy="3571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66EFC2" w14:textId="15A3A4C4" w:rsidR="001D3DDD" w:rsidRPr="0042526D" w:rsidRDefault="001D3DDD">
        <w:pPr>
          <w:pStyle w:val="Footer"/>
          <w:jc w:val="center"/>
          <w:rPr>
            <w:noProof/>
            <w:color w:val="auto"/>
            <w:sz w:val="20"/>
            <w:szCs w:val="20"/>
          </w:rPr>
        </w:pPr>
        <w:r w:rsidRPr="0042526D">
          <w:rPr>
            <w:color w:val="auto"/>
            <w:sz w:val="20"/>
            <w:szCs w:val="20"/>
          </w:rPr>
          <w:fldChar w:fldCharType="begin"/>
        </w:r>
        <w:r w:rsidRPr="0042526D">
          <w:rPr>
            <w:color w:val="auto"/>
            <w:sz w:val="20"/>
            <w:szCs w:val="20"/>
          </w:rPr>
          <w:instrText xml:space="preserve"> PAGE   \* MERGEFORMAT </w:instrText>
        </w:r>
        <w:r w:rsidRPr="0042526D">
          <w:rPr>
            <w:color w:val="auto"/>
            <w:sz w:val="20"/>
            <w:szCs w:val="20"/>
          </w:rPr>
          <w:fldChar w:fldCharType="separate"/>
        </w:r>
        <w:r w:rsidRPr="0042526D">
          <w:rPr>
            <w:noProof/>
            <w:color w:val="auto"/>
            <w:sz w:val="20"/>
            <w:szCs w:val="20"/>
          </w:rPr>
          <w:t>2</w:t>
        </w:r>
        <w:r w:rsidRPr="0042526D">
          <w:rPr>
            <w:noProof/>
            <w:color w:val="auto"/>
            <w:sz w:val="20"/>
            <w:szCs w:val="20"/>
          </w:rPr>
          <w:fldChar w:fldCharType="end"/>
        </w:r>
      </w:p>
      <w:p w14:paraId="1E51B8D5" w14:textId="59F3CE97" w:rsidR="001D3DDD" w:rsidRPr="001D3DDD" w:rsidRDefault="00E446B2" w:rsidP="0005564F">
        <w:pPr>
          <w:pStyle w:val="Footer"/>
          <w:spacing w:line="240" w:lineRule="auto"/>
          <w:jc w:val="center"/>
          <w:rPr>
            <w:color w:val="auto"/>
          </w:rPr>
        </w:pPr>
      </w:p>
    </w:sdtContent>
  </w:sdt>
  <w:p w14:paraId="3A729F02" w14:textId="519EAB54" w:rsidR="009131E9" w:rsidRDefault="009131E9" w:rsidP="009131E9">
    <w:pPr>
      <w:pStyle w:val="Footer"/>
      <w:spacing w:line="240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626E" w14:textId="77777777" w:rsidR="006407F1" w:rsidRPr="008C5A0E" w:rsidRDefault="006407F1" w:rsidP="00D37B04">
      <w:pPr>
        <w:pStyle w:val="Footer"/>
      </w:pPr>
    </w:p>
  </w:footnote>
  <w:footnote w:type="continuationSeparator" w:id="0">
    <w:p w14:paraId="4486FED3" w14:textId="77777777" w:rsidR="006407F1" w:rsidRDefault="006407F1" w:rsidP="00D37B04">
      <w:r>
        <w:continuationSeparator/>
      </w:r>
    </w:p>
  </w:footnote>
  <w:footnote w:type="continuationNotice" w:id="1">
    <w:p w14:paraId="0FD0FFF9" w14:textId="77777777" w:rsidR="006407F1" w:rsidRDefault="006407F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7E92" w14:textId="4CFCB8E8" w:rsidR="009131E9" w:rsidRDefault="009131E9" w:rsidP="007A4493">
    <w:pPr>
      <w:pStyle w:val="Header"/>
      <w:ind w:left="0"/>
    </w:pPr>
    <w:r w:rsidRPr="00A12B40">
      <w:rPr>
        <w:i/>
        <w:noProof/>
        <w:lang w:val="en-AU" w:eastAsia="en-AU"/>
      </w:rPr>
      <w:drawing>
        <wp:inline distT="0" distB="0" distL="0" distR="0" wp14:anchorId="7248A92F" wp14:editId="7CBD7E78">
          <wp:extent cx="6718853" cy="707390"/>
          <wp:effectExtent l="0" t="0" r="6350" b="0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-Aqua-Header-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3267" cy="716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A5E" w14:textId="483FCFE4" w:rsidR="00920854" w:rsidRDefault="009131E9" w:rsidP="001F7F4D">
    <w:pPr>
      <w:pStyle w:val="Header"/>
      <w:spacing w:after="240"/>
      <w:ind w:left="0"/>
    </w:pPr>
    <w:r>
      <w:rPr>
        <w:noProof/>
      </w:rPr>
      <w:drawing>
        <wp:inline distT="0" distB="0" distL="0" distR="0" wp14:anchorId="53173A37" wp14:editId="3D212865">
          <wp:extent cx="6696075" cy="1247775"/>
          <wp:effectExtent l="0" t="0" r="9525" b="9525"/>
          <wp:docPr id="24" name="Picture 24" descr="Australian Government DFAT logo and Australian 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Picture 195" descr="Australian Government DFAT logo and Australian Ai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92AB9" w14:textId="77777777" w:rsidR="00920854" w:rsidRPr="00943730" w:rsidRDefault="00920854" w:rsidP="008C614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548586"/>
    <w:lvl w:ilvl="0">
      <w:start w:val="1"/>
      <w:numFmt w:val="bullet"/>
      <w:lvlText w:val=""/>
      <w:lvlJc w:val="left"/>
      <w:pPr>
        <w:tabs>
          <w:tab w:val="num" w:pos="-214"/>
        </w:tabs>
        <w:ind w:left="-214" w:hanging="360"/>
      </w:pPr>
      <w:rPr>
        <w:rFonts w:ascii="Symbol" w:hAnsi="Symbol" w:hint="default"/>
      </w:rPr>
    </w:lvl>
  </w:abstractNum>
  <w:abstractNum w:abstractNumId="1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DF06AC3"/>
    <w:multiLevelType w:val="hybridMultilevel"/>
    <w:tmpl w:val="CFC098A4"/>
    <w:lvl w:ilvl="0" w:tplc="B7968C8E">
      <w:numFmt w:val="bullet"/>
      <w:lvlText w:val="-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4C83"/>
    <w:multiLevelType w:val="hybridMultilevel"/>
    <w:tmpl w:val="F904987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B41835"/>
    <w:multiLevelType w:val="hybridMultilevel"/>
    <w:tmpl w:val="BB703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9D7"/>
    <w:multiLevelType w:val="hybridMultilevel"/>
    <w:tmpl w:val="6FFEF8CA"/>
    <w:lvl w:ilvl="0" w:tplc="0C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6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 w15:restartNumberingAfterBreak="0">
    <w:nsid w:val="18E24BF6"/>
    <w:multiLevelType w:val="hybridMultilevel"/>
    <w:tmpl w:val="B0A2E9C0"/>
    <w:lvl w:ilvl="0" w:tplc="C28AABD2">
      <w:start w:val="1"/>
      <w:numFmt w:val="bullet"/>
      <w:lvlText w:val="•"/>
      <w:lvlJc w:val="left"/>
      <w:pPr>
        <w:ind w:left="71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F0548BC"/>
    <w:multiLevelType w:val="hybridMultilevel"/>
    <w:tmpl w:val="26D04D08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C7253"/>
    <w:multiLevelType w:val="hybridMultilevel"/>
    <w:tmpl w:val="782EF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3178"/>
    <w:multiLevelType w:val="hybridMultilevel"/>
    <w:tmpl w:val="115667E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38F132CE"/>
    <w:multiLevelType w:val="multilevel"/>
    <w:tmpl w:val="3B7A10DE"/>
    <w:numStyleLink w:val="BulletsList"/>
  </w:abstractNum>
  <w:abstractNum w:abstractNumId="13" w15:restartNumberingAfterBreak="0">
    <w:nsid w:val="3A854A3D"/>
    <w:multiLevelType w:val="hybridMultilevel"/>
    <w:tmpl w:val="B8BED28E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512C0"/>
    <w:multiLevelType w:val="hybridMultilevel"/>
    <w:tmpl w:val="0372A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7652"/>
    <w:multiLevelType w:val="hybridMultilevel"/>
    <w:tmpl w:val="5B961FD2"/>
    <w:lvl w:ilvl="0" w:tplc="19EE2E7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C975BD"/>
    <w:multiLevelType w:val="hybridMultilevel"/>
    <w:tmpl w:val="651A1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F0A07"/>
    <w:multiLevelType w:val="hybridMultilevel"/>
    <w:tmpl w:val="B7E0A20E"/>
    <w:lvl w:ilvl="0" w:tplc="C2B656C8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A148B"/>
    <w:multiLevelType w:val="hybridMultilevel"/>
    <w:tmpl w:val="FC90C7DA"/>
    <w:lvl w:ilvl="0" w:tplc="59463C12">
      <w:start w:val="6"/>
      <w:numFmt w:val="bullet"/>
      <w:lvlText w:val="-"/>
      <w:lvlJc w:val="left"/>
      <w:pPr>
        <w:ind w:left="26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29" w:hanging="360"/>
      </w:pPr>
      <w:rPr>
        <w:rFonts w:ascii="Wingdings" w:hAnsi="Wingdings" w:hint="default"/>
      </w:rPr>
    </w:lvl>
  </w:abstractNum>
  <w:abstractNum w:abstractNumId="19" w15:restartNumberingAfterBreak="0">
    <w:nsid w:val="4CDC640A"/>
    <w:multiLevelType w:val="hybridMultilevel"/>
    <w:tmpl w:val="470E4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669A6"/>
    <w:multiLevelType w:val="hybridMultilevel"/>
    <w:tmpl w:val="96EC6980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51100950"/>
    <w:multiLevelType w:val="hybridMultilevel"/>
    <w:tmpl w:val="0686927C"/>
    <w:lvl w:ilvl="0" w:tplc="0C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3" w15:restartNumberingAfterBreak="0">
    <w:nsid w:val="5BD54DA3"/>
    <w:multiLevelType w:val="hybridMultilevel"/>
    <w:tmpl w:val="4A14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D667C"/>
    <w:multiLevelType w:val="hybridMultilevel"/>
    <w:tmpl w:val="ED2C4C28"/>
    <w:lvl w:ilvl="0" w:tplc="C28AABD2">
      <w:start w:val="1"/>
      <w:numFmt w:val="bullet"/>
      <w:lvlText w:val="•"/>
      <w:lvlJc w:val="left"/>
      <w:pPr>
        <w:ind w:left="816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5" w15:restartNumberingAfterBreak="0">
    <w:nsid w:val="5D0423A8"/>
    <w:multiLevelType w:val="hybridMultilevel"/>
    <w:tmpl w:val="1A08FCBC"/>
    <w:lvl w:ilvl="0" w:tplc="C28AABD2">
      <w:start w:val="1"/>
      <w:numFmt w:val="bullet"/>
      <w:lvlText w:val="•"/>
      <w:lvlJc w:val="left"/>
      <w:pPr>
        <w:ind w:left="71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7" w15:restartNumberingAfterBreak="0">
    <w:nsid w:val="60DC3033"/>
    <w:multiLevelType w:val="hybridMultilevel"/>
    <w:tmpl w:val="9D040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81736"/>
    <w:multiLevelType w:val="hybridMultilevel"/>
    <w:tmpl w:val="5FA847FC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0679BB"/>
    <w:multiLevelType w:val="hybridMultilevel"/>
    <w:tmpl w:val="80582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C5D79"/>
    <w:multiLevelType w:val="hybridMultilevel"/>
    <w:tmpl w:val="D714D16E"/>
    <w:lvl w:ilvl="0" w:tplc="DF22A0BC">
      <w:start w:val="202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527DC"/>
    <w:multiLevelType w:val="hybridMultilevel"/>
    <w:tmpl w:val="D3C25A2C"/>
    <w:lvl w:ilvl="0" w:tplc="C28AABD2">
      <w:start w:val="1"/>
      <w:numFmt w:val="bullet"/>
      <w:lvlText w:val="•"/>
      <w:lvlJc w:val="left"/>
      <w:pPr>
        <w:ind w:left="71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3107305"/>
    <w:multiLevelType w:val="multilevel"/>
    <w:tmpl w:val="3B7A10DE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3166602"/>
    <w:multiLevelType w:val="hybridMultilevel"/>
    <w:tmpl w:val="71381298"/>
    <w:lvl w:ilvl="0" w:tplc="59463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E7A65"/>
    <w:multiLevelType w:val="hybridMultilevel"/>
    <w:tmpl w:val="A4D4C220"/>
    <w:lvl w:ilvl="0" w:tplc="C28AA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3292A"/>
    <w:multiLevelType w:val="hybridMultilevel"/>
    <w:tmpl w:val="D7D247C6"/>
    <w:lvl w:ilvl="0" w:tplc="C28AABD2">
      <w:start w:val="1"/>
      <w:numFmt w:val="bullet"/>
      <w:lvlText w:val="•"/>
      <w:lvlJc w:val="left"/>
      <w:pPr>
        <w:ind w:left="765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D0D33EF"/>
    <w:multiLevelType w:val="hybridMultilevel"/>
    <w:tmpl w:val="0AC2FD7E"/>
    <w:lvl w:ilvl="0" w:tplc="84F4094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32929">
    <w:abstractNumId w:val="32"/>
  </w:num>
  <w:num w:numId="2" w16cid:durableId="789277552">
    <w:abstractNumId w:val="1"/>
  </w:num>
  <w:num w:numId="3" w16cid:durableId="415057235">
    <w:abstractNumId w:val="11"/>
  </w:num>
  <w:num w:numId="4" w16cid:durableId="1901938646">
    <w:abstractNumId w:val="22"/>
  </w:num>
  <w:num w:numId="5" w16cid:durableId="443766657">
    <w:abstractNumId w:val="26"/>
  </w:num>
  <w:num w:numId="6" w16cid:durableId="170418493">
    <w:abstractNumId w:val="11"/>
  </w:num>
  <w:num w:numId="7" w16cid:durableId="1559049292">
    <w:abstractNumId w:val="1"/>
  </w:num>
  <w:num w:numId="8" w16cid:durableId="502862737">
    <w:abstractNumId w:val="6"/>
  </w:num>
  <w:num w:numId="9" w16cid:durableId="946738712">
    <w:abstractNumId w:val="36"/>
  </w:num>
  <w:num w:numId="10" w16cid:durableId="1293439046">
    <w:abstractNumId w:val="12"/>
  </w:num>
  <w:num w:numId="11" w16cid:durableId="1616132132">
    <w:abstractNumId w:val="20"/>
  </w:num>
  <w:num w:numId="12" w16cid:durableId="749932280">
    <w:abstractNumId w:val="21"/>
  </w:num>
  <w:num w:numId="13" w16cid:durableId="1969509245">
    <w:abstractNumId w:val="0"/>
  </w:num>
  <w:num w:numId="14" w16cid:durableId="1665628068">
    <w:abstractNumId w:val="18"/>
  </w:num>
  <w:num w:numId="15" w16cid:durableId="1865093268">
    <w:abstractNumId w:val="23"/>
  </w:num>
  <w:num w:numId="16" w16cid:durableId="2062947188">
    <w:abstractNumId w:val="28"/>
  </w:num>
  <w:num w:numId="17" w16cid:durableId="1014069129">
    <w:abstractNumId w:val="8"/>
  </w:num>
  <w:num w:numId="18" w16cid:durableId="1134640017">
    <w:abstractNumId w:val="24"/>
  </w:num>
  <w:num w:numId="19" w16cid:durableId="462624606">
    <w:abstractNumId w:val="34"/>
  </w:num>
  <w:num w:numId="20" w16cid:durableId="946231716">
    <w:abstractNumId w:val="14"/>
  </w:num>
  <w:num w:numId="21" w16cid:durableId="1798178445">
    <w:abstractNumId w:val="33"/>
  </w:num>
  <w:num w:numId="22" w16cid:durableId="2003773460">
    <w:abstractNumId w:val="13"/>
  </w:num>
  <w:num w:numId="23" w16cid:durableId="408698333">
    <w:abstractNumId w:val="2"/>
  </w:num>
  <w:num w:numId="24" w16cid:durableId="39403587">
    <w:abstractNumId w:val="30"/>
  </w:num>
  <w:num w:numId="25" w16cid:durableId="103963916">
    <w:abstractNumId w:val="37"/>
  </w:num>
  <w:num w:numId="26" w16cid:durableId="2116366332">
    <w:abstractNumId w:val="17"/>
  </w:num>
  <w:num w:numId="27" w16cid:durableId="305089835">
    <w:abstractNumId w:val="27"/>
  </w:num>
  <w:num w:numId="28" w16cid:durableId="1176992414">
    <w:abstractNumId w:val="29"/>
  </w:num>
  <w:num w:numId="29" w16cid:durableId="1612056682">
    <w:abstractNumId w:val="35"/>
  </w:num>
  <w:num w:numId="30" w16cid:durableId="886188687">
    <w:abstractNumId w:val="31"/>
  </w:num>
  <w:num w:numId="31" w16cid:durableId="2059435290">
    <w:abstractNumId w:val="7"/>
  </w:num>
  <w:num w:numId="32" w16cid:durableId="1539925904">
    <w:abstractNumId w:val="25"/>
  </w:num>
  <w:num w:numId="33" w16cid:durableId="189802975">
    <w:abstractNumId w:val="5"/>
  </w:num>
  <w:num w:numId="34" w16cid:durableId="159975360">
    <w:abstractNumId w:val="3"/>
  </w:num>
  <w:num w:numId="35" w16cid:durableId="1738279199">
    <w:abstractNumId w:val="10"/>
  </w:num>
  <w:num w:numId="36" w16cid:durableId="1424103685">
    <w:abstractNumId w:val="4"/>
  </w:num>
  <w:num w:numId="37" w16cid:durableId="1799252145">
    <w:abstractNumId w:val="9"/>
  </w:num>
  <w:num w:numId="38" w16cid:durableId="1088692657">
    <w:abstractNumId w:val="15"/>
  </w:num>
  <w:num w:numId="39" w16cid:durableId="1520311539">
    <w:abstractNumId w:val="19"/>
  </w:num>
  <w:num w:numId="40" w16cid:durableId="29768608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58"/>
    <w:rsid w:val="000005F0"/>
    <w:rsid w:val="0000179A"/>
    <w:rsid w:val="00001DA8"/>
    <w:rsid w:val="000020C1"/>
    <w:rsid w:val="00010006"/>
    <w:rsid w:val="00011235"/>
    <w:rsid w:val="00015AB7"/>
    <w:rsid w:val="00015DC0"/>
    <w:rsid w:val="0002080A"/>
    <w:rsid w:val="000239C9"/>
    <w:rsid w:val="000272B0"/>
    <w:rsid w:val="0002782F"/>
    <w:rsid w:val="00030762"/>
    <w:rsid w:val="00031486"/>
    <w:rsid w:val="000314BA"/>
    <w:rsid w:val="00035BBF"/>
    <w:rsid w:val="00035CBC"/>
    <w:rsid w:val="000417C3"/>
    <w:rsid w:val="00041CA8"/>
    <w:rsid w:val="000444F3"/>
    <w:rsid w:val="00050806"/>
    <w:rsid w:val="00051F3B"/>
    <w:rsid w:val="000534B3"/>
    <w:rsid w:val="0005417C"/>
    <w:rsid w:val="000546D9"/>
    <w:rsid w:val="00054E4D"/>
    <w:rsid w:val="00054E9F"/>
    <w:rsid w:val="0005564F"/>
    <w:rsid w:val="00055880"/>
    <w:rsid w:val="00056D2D"/>
    <w:rsid w:val="00056F24"/>
    <w:rsid w:val="00060073"/>
    <w:rsid w:val="000616C6"/>
    <w:rsid w:val="00062AA0"/>
    <w:rsid w:val="00065C32"/>
    <w:rsid w:val="0007243A"/>
    <w:rsid w:val="000733D8"/>
    <w:rsid w:val="000820A6"/>
    <w:rsid w:val="000822AD"/>
    <w:rsid w:val="000854FD"/>
    <w:rsid w:val="0009676B"/>
    <w:rsid w:val="000A39DD"/>
    <w:rsid w:val="000A3ACF"/>
    <w:rsid w:val="000A407E"/>
    <w:rsid w:val="000A7826"/>
    <w:rsid w:val="000B37F5"/>
    <w:rsid w:val="000B40E9"/>
    <w:rsid w:val="000B5DA7"/>
    <w:rsid w:val="000B78E6"/>
    <w:rsid w:val="000C2C97"/>
    <w:rsid w:val="000C3A4C"/>
    <w:rsid w:val="000C3BBD"/>
    <w:rsid w:val="000C4411"/>
    <w:rsid w:val="000C5B43"/>
    <w:rsid w:val="000C5D8D"/>
    <w:rsid w:val="000D003A"/>
    <w:rsid w:val="000D2896"/>
    <w:rsid w:val="000D66D6"/>
    <w:rsid w:val="000E1045"/>
    <w:rsid w:val="000E1445"/>
    <w:rsid w:val="000E575B"/>
    <w:rsid w:val="000E58BF"/>
    <w:rsid w:val="000E6C44"/>
    <w:rsid w:val="000F1286"/>
    <w:rsid w:val="000F2600"/>
    <w:rsid w:val="000F78C9"/>
    <w:rsid w:val="00100347"/>
    <w:rsid w:val="00113288"/>
    <w:rsid w:val="0011475A"/>
    <w:rsid w:val="001153FA"/>
    <w:rsid w:val="00116E9F"/>
    <w:rsid w:val="001203A0"/>
    <w:rsid w:val="001214BE"/>
    <w:rsid w:val="0012165D"/>
    <w:rsid w:val="00121DDD"/>
    <w:rsid w:val="001227F1"/>
    <w:rsid w:val="00123FDA"/>
    <w:rsid w:val="00124F0C"/>
    <w:rsid w:val="0013033E"/>
    <w:rsid w:val="0013101C"/>
    <w:rsid w:val="0013385F"/>
    <w:rsid w:val="00134AEA"/>
    <w:rsid w:val="00137362"/>
    <w:rsid w:val="00137F4E"/>
    <w:rsid w:val="001461D6"/>
    <w:rsid w:val="00146E07"/>
    <w:rsid w:val="0015236F"/>
    <w:rsid w:val="001541EA"/>
    <w:rsid w:val="00154796"/>
    <w:rsid w:val="00155765"/>
    <w:rsid w:val="0016215C"/>
    <w:rsid w:val="0016223D"/>
    <w:rsid w:val="00163317"/>
    <w:rsid w:val="001639C1"/>
    <w:rsid w:val="00163DB1"/>
    <w:rsid w:val="00166032"/>
    <w:rsid w:val="001662F8"/>
    <w:rsid w:val="00183501"/>
    <w:rsid w:val="001841C8"/>
    <w:rsid w:val="001848FE"/>
    <w:rsid w:val="00186B4B"/>
    <w:rsid w:val="001917F9"/>
    <w:rsid w:val="00193C49"/>
    <w:rsid w:val="001955D6"/>
    <w:rsid w:val="001A2B88"/>
    <w:rsid w:val="001A51EE"/>
    <w:rsid w:val="001A568A"/>
    <w:rsid w:val="001A7815"/>
    <w:rsid w:val="001B78DA"/>
    <w:rsid w:val="001C0228"/>
    <w:rsid w:val="001C0E98"/>
    <w:rsid w:val="001C14F4"/>
    <w:rsid w:val="001C1816"/>
    <w:rsid w:val="001C1D03"/>
    <w:rsid w:val="001C1F11"/>
    <w:rsid w:val="001C483F"/>
    <w:rsid w:val="001C54FB"/>
    <w:rsid w:val="001C72C5"/>
    <w:rsid w:val="001D1A8F"/>
    <w:rsid w:val="001D3C98"/>
    <w:rsid w:val="001D3DDD"/>
    <w:rsid w:val="001D4091"/>
    <w:rsid w:val="001D663E"/>
    <w:rsid w:val="001E03BE"/>
    <w:rsid w:val="001E1DC0"/>
    <w:rsid w:val="001E563B"/>
    <w:rsid w:val="001E6D20"/>
    <w:rsid w:val="001E7B8A"/>
    <w:rsid w:val="001F16E7"/>
    <w:rsid w:val="001F2F2B"/>
    <w:rsid w:val="001F63EC"/>
    <w:rsid w:val="001F7A8B"/>
    <w:rsid w:val="001F7F4D"/>
    <w:rsid w:val="00216B0E"/>
    <w:rsid w:val="00216C55"/>
    <w:rsid w:val="00221419"/>
    <w:rsid w:val="002217D4"/>
    <w:rsid w:val="002231BD"/>
    <w:rsid w:val="00226762"/>
    <w:rsid w:val="002270F7"/>
    <w:rsid w:val="0022790D"/>
    <w:rsid w:val="00230CC4"/>
    <w:rsid w:val="002326DD"/>
    <w:rsid w:val="002404E8"/>
    <w:rsid w:val="00242817"/>
    <w:rsid w:val="00244229"/>
    <w:rsid w:val="002443C7"/>
    <w:rsid w:val="00244F43"/>
    <w:rsid w:val="00247365"/>
    <w:rsid w:val="00251002"/>
    <w:rsid w:val="00255F45"/>
    <w:rsid w:val="0026017D"/>
    <w:rsid w:val="00261565"/>
    <w:rsid w:val="0026447C"/>
    <w:rsid w:val="00270C70"/>
    <w:rsid w:val="002721B5"/>
    <w:rsid w:val="00274E68"/>
    <w:rsid w:val="00281F53"/>
    <w:rsid w:val="00284486"/>
    <w:rsid w:val="00285711"/>
    <w:rsid w:val="0028602A"/>
    <w:rsid w:val="002945C4"/>
    <w:rsid w:val="0029663F"/>
    <w:rsid w:val="00297258"/>
    <w:rsid w:val="00297FD1"/>
    <w:rsid w:val="002A2027"/>
    <w:rsid w:val="002A38ED"/>
    <w:rsid w:val="002B3381"/>
    <w:rsid w:val="002B5752"/>
    <w:rsid w:val="002B5E10"/>
    <w:rsid w:val="002C793D"/>
    <w:rsid w:val="002D25D9"/>
    <w:rsid w:val="002D35C9"/>
    <w:rsid w:val="002D4108"/>
    <w:rsid w:val="002D430F"/>
    <w:rsid w:val="002D5B25"/>
    <w:rsid w:val="002D626F"/>
    <w:rsid w:val="002E0B45"/>
    <w:rsid w:val="002E1930"/>
    <w:rsid w:val="002E22EC"/>
    <w:rsid w:val="002E2AF4"/>
    <w:rsid w:val="002E38B2"/>
    <w:rsid w:val="002E500A"/>
    <w:rsid w:val="002F03FB"/>
    <w:rsid w:val="002F0903"/>
    <w:rsid w:val="002F4F2B"/>
    <w:rsid w:val="002F6581"/>
    <w:rsid w:val="002F67AE"/>
    <w:rsid w:val="003002C0"/>
    <w:rsid w:val="00300FBA"/>
    <w:rsid w:val="00300FF1"/>
    <w:rsid w:val="00301144"/>
    <w:rsid w:val="003031C6"/>
    <w:rsid w:val="00304984"/>
    <w:rsid w:val="00304DA1"/>
    <w:rsid w:val="00306948"/>
    <w:rsid w:val="00311946"/>
    <w:rsid w:val="00312BF8"/>
    <w:rsid w:val="003148B7"/>
    <w:rsid w:val="003158C3"/>
    <w:rsid w:val="00320A4C"/>
    <w:rsid w:val="00320DC8"/>
    <w:rsid w:val="003274CD"/>
    <w:rsid w:val="003275AF"/>
    <w:rsid w:val="003322F7"/>
    <w:rsid w:val="00333501"/>
    <w:rsid w:val="0033717B"/>
    <w:rsid w:val="003406AF"/>
    <w:rsid w:val="003426BB"/>
    <w:rsid w:val="00343D23"/>
    <w:rsid w:val="003457C4"/>
    <w:rsid w:val="00345E80"/>
    <w:rsid w:val="003475FD"/>
    <w:rsid w:val="0035119D"/>
    <w:rsid w:val="003535F8"/>
    <w:rsid w:val="00354641"/>
    <w:rsid w:val="0035532B"/>
    <w:rsid w:val="003622C1"/>
    <w:rsid w:val="00363A9F"/>
    <w:rsid w:val="003664FE"/>
    <w:rsid w:val="00375D23"/>
    <w:rsid w:val="003806FE"/>
    <w:rsid w:val="00382CE7"/>
    <w:rsid w:val="00384D2A"/>
    <w:rsid w:val="00387EC8"/>
    <w:rsid w:val="0039215F"/>
    <w:rsid w:val="0039344A"/>
    <w:rsid w:val="00395495"/>
    <w:rsid w:val="00395920"/>
    <w:rsid w:val="0039688F"/>
    <w:rsid w:val="003973DB"/>
    <w:rsid w:val="003A0C9A"/>
    <w:rsid w:val="003A2027"/>
    <w:rsid w:val="003B06BE"/>
    <w:rsid w:val="003B262F"/>
    <w:rsid w:val="003B3091"/>
    <w:rsid w:val="003B4F12"/>
    <w:rsid w:val="003B5132"/>
    <w:rsid w:val="003B66BB"/>
    <w:rsid w:val="003C44BD"/>
    <w:rsid w:val="003C4794"/>
    <w:rsid w:val="003C6C4F"/>
    <w:rsid w:val="003C7D0E"/>
    <w:rsid w:val="003D0599"/>
    <w:rsid w:val="003D1253"/>
    <w:rsid w:val="003E03B8"/>
    <w:rsid w:val="003E0545"/>
    <w:rsid w:val="003E24BA"/>
    <w:rsid w:val="003E4D9C"/>
    <w:rsid w:val="003F2041"/>
    <w:rsid w:val="003F4679"/>
    <w:rsid w:val="003F751D"/>
    <w:rsid w:val="003F7D26"/>
    <w:rsid w:val="004007ED"/>
    <w:rsid w:val="00400D50"/>
    <w:rsid w:val="00402ACC"/>
    <w:rsid w:val="004038DB"/>
    <w:rsid w:val="00403FD8"/>
    <w:rsid w:val="00404443"/>
    <w:rsid w:val="00404542"/>
    <w:rsid w:val="00404602"/>
    <w:rsid w:val="00404ECA"/>
    <w:rsid w:val="0040589D"/>
    <w:rsid w:val="0041092B"/>
    <w:rsid w:val="004120EC"/>
    <w:rsid w:val="0041267F"/>
    <w:rsid w:val="00414AD9"/>
    <w:rsid w:val="00422CAB"/>
    <w:rsid w:val="00423DB9"/>
    <w:rsid w:val="00423DE0"/>
    <w:rsid w:val="00423F31"/>
    <w:rsid w:val="0042526D"/>
    <w:rsid w:val="00426340"/>
    <w:rsid w:val="00427AF8"/>
    <w:rsid w:val="004303AA"/>
    <w:rsid w:val="004311AC"/>
    <w:rsid w:val="00431899"/>
    <w:rsid w:val="004321AF"/>
    <w:rsid w:val="00435591"/>
    <w:rsid w:val="00443F72"/>
    <w:rsid w:val="00444F95"/>
    <w:rsid w:val="00446F46"/>
    <w:rsid w:val="00450381"/>
    <w:rsid w:val="004529F1"/>
    <w:rsid w:val="00453B1A"/>
    <w:rsid w:val="00462A57"/>
    <w:rsid w:val="00470102"/>
    <w:rsid w:val="004708FA"/>
    <w:rsid w:val="004728DD"/>
    <w:rsid w:val="00473F2D"/>
    <w:rsid w:val="00473F39"/>
    <w:rsid w:val="00474037"/>
    <w:rsid w:val="00475782"/>
    <w:rsid w:val="004758A2"/>
    <w:rsid w:val="004803B8"/>
    <w:rsid w:val="00481FD6"/>
    <w:rsid w:val="004821BB"/>
    <w:rsid w:val="00482AE8"/>
    <w:rsid w:val="00485C80"/>
    <w:rsid w:val="00486804"/>
    <w:rsid w:val="00487549"/>
    <w:rsid w:val="00493F17"/>
    <w:rsid w:val="00494242"/>
    <w:rsid w:val="00496766"/>
    <w:rsid w:val="004A14D0"/>
    <w:rsid w:val="004A41B8"/>
    <w:rsid w:val="004B25B5"/>
    <w:rsid w:val="004B3775"/>
    <w:rsid w:val="004B4EF5"/>
    <w:rsid w:val="004B65DB"/>
    <w:rsid w:val="004B771B"/>
    <w:rsid w:val="004C24F0"/>
    <w:rsid w:val="004C2C1C"/>
    <w:rsid w:val="004C695F"/>
    <w:rsid w:val="004D0BA0"/>
    <w:rsid w:val="004D7F36"/>
    <w:rsid w:val="004E058F"/>
    <w:rsid w:val="004E3B87"/>
    <w:rsid w:val="004E549D"/>
    <w:rsid w:val="004F5615"/>
    <w:rsid w:val="00501BF2"/>
    <w:rsid w:val="00502041"/>
    <w:rsid w:val="00503EB4"/>
    <w:rsid w:val="0050592F"/>
    <w:rsid w:val="00510921"/>
    <w:rsid w:val="00510AD3"/>
    <w:rsid w:val="00513348"/>
    <w:rsid w:val="00513AD8"/>
    <w:rsid w:val="00517DD0"/>
    <w:rsid w:val="005204D2"/>
    <w:rsid w:val="00522396"/>
    <w:rsid w:val="00524A1B"/>
    <w:rsid w:val="00527AD8"/>
    <w:rsid w:val="005302E8"/>
    <w:rsid w:val="005303B9"/>
    <w:rsid w:val="00530716"/>
    <w:rsid w:val="0053159D"/>
    <w:rsid w:val="00531A0F"/>
    <w:rsid w:val="00531B69"/>
    <w:rsid w:val="00532161"/>
    <w:rsid w:val="005334B5"/>
    <w:rsid w:val="00533B5D"/>
    <w:rsid w:val="00534D96"/>
    <w:rsid w:val="00536343"/>
    <w:rsid w:val="00536BAB"/>
    <w:rsid w:val="00537D19"/>
    <w:rsid w:val="0054034E"/>
    <w:rsid w:val="00540A22"/>
    <w:rsid w:val="00541AF0"/>
    <w:rsid w:val="00543F33"/>
    <w:rsid w:val="00546877"/>
    <w:rsid w:val="005474FC"/>
    <w:rsid w:val="00553079"/>
    <w:rsid w:val="005579C6"/>
    <w:rsid w:val="00560E83"/>
    <w:rsid w:val="0056D3BB"/>
    <w:rsid w:val="00570B52"/>
    <w:rsid w:val="005713A9"/>
    <w:rsid w:val="005736BB"/>
    <w:rsid w:val="0057465C"/>
    <w:rsid w:val="0057499B"/>
    <w:rsid w:val="00577815"/>
    <w:rsid w:val="00577C26"/>
    <w:rsid w:val="00580CCE"/>
    <w:rsid w:val="0058199F"/>
    <w:rsid w:val="005822D6"/>
    <w:rsid w:val="005838FD"/>
    <w:rsid w:val="005839E5"/>
    <w:rsid w:val="005A0BAB"/>
    <w:rsid w:val="005A20F6"/>
    <w:rsid w:val="005A257E"/>
    <w:rsid w:val="005A3D07"/>
    <w:rsid w:val="005A45AE"/>
    <w:rsid w:val="005A4A51"/>
    <w:rsid w:val="005B7577"/>
    <w:rsid w:val="005C2EC9"/>
    <w:rsid w:val="005C532B"/>
    <w:rsid w:val="005D04C8"/>
    <w:rsid w:val="005D2D2E"/>
    <w:rsid w:val="005D3655"/>
    <w:rsid w:val="005D5489"/>
    <w:rsid w:val="005D69AA"/>
    <w:rsid w:val="005D7F03"/>
    <w:rsid w:val="005E0058"/>
    <w:rsid w:val="005E4830"/>
    <w:rsid w:val="005E5524"/>
    <w:rsid w:val="005E55BB"/>
    <w:rsid w:val="005E73CC"/>
    <w:rsid w:val="005F2F66"/>
    <w:rsid w:val="005F4BEF"/>
    <w:rsid w:val="005F7F82"/>
    <w:rsid w:val="00600B83"/>
    <w:rsid w:val="00600D34"/>
    <w:rsid w:val="006031AC"/>
    <w:rsid w:val="00603321"/>
    <w:rsid w:val="00616A58"/>
    <w:rsid w:val="00620A3D"/>
    <w:rsid w:val="00622B86"/>
    <w:rsid w:val="00623AA9"/>
    <w:rsid w:val="00623BA1"/>
    <w:rsid w:val="00625952"/>
    <w:rsid w:val="0062643B"/>
    <w:rsid w:val="0062644E"/>
    <w:rsid w:val="00626FCB"/>
    <w:rsid w:val="00630092"/>
    <w:rsid w:val="006346BC"/>
    <w:rsid w:val="006362FF"/>
    <w:rsid w:val="006378FE"/>
    <w:rsid w:val="00640734"/>
    <w:rsid w:val="006407F1"/>
    <w:rsid w:val="006408FF"/>
    <w:rsid w:val="00642FDC"/>
    <w:rsid w:val="0065366F"/>
    <w:rsid w:val="0065649B"/>
    <w:rsid w:val="0066203A"/>
    <w:rsid w:val="0066652A"/>
    <w:rsid w:val="006719C3"/>
    <w:rsid w:val="00672B21"/>
    <w:rsid w:val="006745FC"/>
    <w:rsid w:val="006750D9"/>
    <w:rsid w:val="00677DD7"/>
    <w:rsid w:val="00680115"/>
    <w:rsid w:val="00680522"/>
    <w:rsid w:val="00681633"/>
    <w:rsid w:val="0068172A"/>
    <w:rsid w:val="00682167"/>
    <w:rsid w:val="0068320E"/>
    <w:rsid w:val="00684F73"/>
    <w:rsid w:val="006871E0"/>
    <w:rsid w:val="00690AE1"/>
    <w:rsid w:val="006943A7"/>
    <w:rsid w:val="00694598"/>
    <w:rsid w:val="006A1EE0"/>
    <w:rsid w:val="006A3C6C"/>
    <w:rsid w:val="006A6756"/>
    <w:rsid w:val="006A6F52"/>
    <w:rsid w:val="006A718E"/>
    <w:rsid w:val="006A791A"/>
    <w:rsid w:val="006B0064"/>
    <w:rsid w:val="006B17D3"/>
    <w:rsid w:val="006B1D28"/>
    <w:rsid w:val="006B231E"/>
    <w:rsid w:val="006B3E95"/>
    <w:rsid w:val="006B51B2"/>
    <w:rsid w:val="006B6F6D"/>
    <w:rsid w:val="006C0975"/>
    <w:rsid w:val="006C0B06"/>
    <w:rsid w:val="006C3BBD"/>
    <w:rsid w:val="006C42AF"/>
    <w:rsid w:val="006C565B"/>
    <w:rsid w:val="006C6498"/>
    <w:rsid w:val="006D15F1"/>
    <w:rsid w:val="006D16FC"/>
    <w:rsid w:val="006D233C"/>
    <w:rsid w:val="006D5A56"/>
    <w:rsid w:val="006E4323"/>
    <w:rsid w:val="006F394A"/>
    <w:rsid w:val="006F59F1"/>
    <w:rsid w:val="006F6BA7"/>
    <w:rsid w:val="007002CB"/>
    <w:rsid w:val="0070134E"/>
    <w:rsid w:val="00706136"/>
    <w:rsid w:val="007075DF"/>
    <w:rsid w:val="00711D8E"/>
    <w:rsid w:val="00712672"/>
    <w:rsid w:val="007178C4"/>
    <w:rsid w:val="00717C3D"/>
    <w:rsid w:val="00727E09"/>
    <w:rsid w:val="00733003"/>
    <w:rsid w:val="00734E3F"/>
    <w:rsid w:val="00735E85"/>
    <w:rsid w:val="00736985"/>
    <w:rsid w:val="00743C18"/>
    <w:rsid w:val="00745DF5"/>
    <w:rsid w:val="00745EE4"/>
    <w:rsid w:val="00751718"/>
    <w:rsid w:val="0075215D"/>
    <w:rsid w:val="00753924"/>
    <w:rsid w:val="00761746"/>
    <w:rsid w:val="0076250F"/>
    <w:rsid w:val="0077128F"/>
    <w:rsid w:val="00771573"/>
    <w:rsid w:val="0077324F"/>
    <w:rsid w:val="007733DC"/>
    <w:rsid w:val="00775223"/>
    <w:rsid w:val="00780FA5"/>
    <w:rsid w:val="007864CF"/>
    <w:rsid w:val="007918CB"/>
    <w:rsid w:val="00792EE7"/>
    <w:rsid w:val="00794D99"/>
    <w:rsid w:val="0079681B"/>
    <w:rsid w:val="00796F1C"/>
    <w:rsid w:val="007A4493"/>
    <w:rsid w:val="007A4A9F"/>
    <w:rsid w:val="007A4DF5"/>
    <w:rsid w:val="007B53DB"/>
    <w:rsid w:val="007B53F9"/>
    <w:rsid w:val="007B6200"/>
    <w:rsid w:val="007C05F7"/>
    <w:rsid w:val="007C19B3"/>
    <w:rsid w:val="007C35DE"/>
    <w:rsid w:val="007C4D69"/>
    <w:rsid w:val="007C735B"/>
    <w:rsid w:val="007D01BD"/>
    <w:rsid w:val="007D6D62"/>
    <w:rsid w:val="007E5361"/>
    <w:rsid w:val="007E556D"/>
    <w:rsid w:val="007E7BC7"/>
    <w:rsid w:val="007F3395"/>
    <w:rsid w:val="007F5C0B"/>
    <w:rsid w:val="007F646C"/>
    <w:rsid w:val="00800461"/>
    <w:rsid w:val="00800956"/>
    <w:rsid w:val="00801B9F"/>
    <w:rsid w:val="0080204D"/>
    <w:rsid w:val="00813EA6"/>
    <w:rsid w:val="008166FC"/>
    <w:rsid w:val="00817952"/>
    <w:rsid w:val="0082053C"/>
    <w:rsid w:val="00822F43"/>
    <w:rsid w:val="00830866"/>
    <w:rsid w:val="00830FEE"/>
    <w:rsid w:val="00832203"/>
    <w:rsid w:val="00833896"/>
    <w:rsid w:val="00836B54"/>
    <w:rsid w:val="0084191E"/>
    <w:rsid w:val="00843B76"/>
    <w:rsid w:val="00844737"/>
    <w:rsid w:val="0084677E"/>
    <w:rsid w:val="008475F0"/>
    <w:rsid w:val="008515AF"/>
    <w:rsid w:val="00852C32"/>
    <w:rsid w:val="00854F69"/>
    <w:rsid w:val="008557A7"/>
    <w:rsid w:val="00856BFE"/>
    <w:rsid w:val="00857312"/>
    <w:rsid w:val="00860698"/>
    <w:rsid w:val="00862BCF"/>
    <w:rsid w:val="00863387"/>
    <w:rsid w:val="00865DE2"/>
    <w:rsid w:val="00870928"/>
    <w:rsid w:val="00870FDE"/>
    <w:rsid w:val="008713EB"/>
    <w:rsid w:val="00873AEA"/>
    <w:rsid w:val="008740B3"/>
    <w:rsid w:val="00876B47"/>
    <w:rsid w:val="00877620"/>
    <w:rsid w:val="00881605"/>
    <w:rsid w:val="008825AC"/>
    <w:rsid w:val="00883734"/>
    <w:rsid w:val="00887404"/>
    <w:rsid w:val="0089305F"/>
    <w:rsid w:val="0089405C"/>
    <w:rsid w:val="00894FEB"/>
    <w:rsid w:val="00897FA2"/>
    <w:rsid w:val="008A1503"/>
    <w:rsid w:val="008A23E5"/>
    <w:rsid w:val="008A5AFE"/>
    <w:rsid w:val="008A6BB7"/>
    <w:rsid w:val="008A745C"/>
    <w:rsid w:val="008A7B6F"/>
    <w:rsid w:val="008B0809"/>
    <w:rsid w:val="008B4E65"/>
    <w:rsid w:val="008C1A18"/>
    <w:rsid w:val="008C1F60"/>
    <w:rsid w:val="008C478C"/>
    <w:rsid w:val="008C5A0E"/>
    <w:rsid w:val="008C6149"/>
    <w:rsid w:val="008C708C"/>
    <w:rsid w:val="008D46D0"/>
    <w:rsid w:val="008E0721"/>
    <w:rsid w:val="008E4257"/>
    <w:rsid w:val="008E4B49"/>
    <w:rsid w:val="008E4BCA"/>
    <w:rsid w:val="008E69BC"/>
    <w:rsid w:val="008E7A6E"/>
    <w:rsid w:val="008F6625"/>
    <w:rsid w:val="0090209D"/>
    <w:rsid w:val="009131E9"/>
    <w:rsid w:val="00913875"/>
    <w:rsid w:val="00916582"/>
    <w:rsid w:val="009167CA"/>
    <w:rsid w:val="00917370"/>
    <w:rsid w:val="00917A7A"/>
    <w:rsid w:val="00920854"/>
    <w:rsid w:val="00922F77"/>
    <w:rsid w:val="0093173D"/>
    <w:rsid w:val="0093680F"/>
    <w:rsid w:val="00937866"/>
    <w:rsid w:val="00941E94"/>
    <w:rsid w:val="00943730"/>
    <w:rsid w:val="00943F5F"/>
    <w:rsid w:val="009454CB"/>
    <w:rsid w:val="009505AE"/>
    <w:rsid w:val="00950D65"/>
    <w:rsid w:val="00952815"/>
    <w:rsid w:val="009543B9"/>
    <w:rsid w:val="00954A9E"/>
    <w:rsid w:val="00975CA5"/>
    <w:rsid w:val="009774B4"/>
    <w:rsid w:val="009840CA"/>
    <w:rsid w:val="00986590"/>
    <w:rsid w:val="00991579"/>
    <w:rsid w:val="00992C76"/>
    <w:rsid w:val="00995CB4"/>
    <w:rsid w:val="009969D6"/>
    <w:rsid w:val="00996FC8"/>
    <w:rsid w:val="00997FD1"/>
    <w:rsid w:val="009A112B"/>
    <w:rsid w:val="009A2619"/>
    <w:rsid w:val="009A58FC"/>
    <w:rsid w:val="009A744E"/>
    <w:rsid w:val="009B0EF5"/>
    <w:rsid w:val="009B19A2"/>
    <w:rsid w:val="009B394F"/>
    <w:rsid w:val="009B4D3B"/>
    <w:rsid w:val="009C18DB"/>
    <w:rsid w:val="009C61E6"/>
    <w:rsid w:val="009D0E48"/>
    <w:rsid w:val="009D1F71"/>
    <w:rsid w:val="009D2C9D"/>
    <w:rsid w:val="009D3438"/>
    <w:rsid w:val="009D7407"/>
    <w:rsid w:val="009E03A4"/>
    <w:rsid w:val="009E0866"/>
    <w:rsid w:val="009E273C"/>
    <w:rsid w:val="009F04E0"/>
    <w:rsid w:val="009F1350"/>
    <w:rsid w:val="009F265B"/>
    <w:rsid w:val="009F6423"/>
    <w:rsid w:val="00A07A86"/>
    <w:rsid w:val="00A107B9"/>
    <w:rsid w:val="00A12B40"/>
    <w:rsid w:val="00A132EE"/>
    <w:rsid w:val="00A13575"/>
    <w:rsid w:val="00A13661"/>
    <w:rsid w:val="00A17461"/>
    <w:rsid w:val="00A22CD1"/>
    <w:rsid w:val="00A237B8"/>
    <w:rsid w:val="00A24A62"/>
    <w:rsid w:val="00A27ECA"/>
    <w:rsid w:val="00A31C9F"/>
    <w:rsid w:val="00A33149"/>
    <w:rsid w:val="00A37EB6"/>
    <w:rsid w:val="00A4144F"/>
    <w:rsid w:val="00A415F7"/>
    <w:rsid w:val="00A41BD7"/>
    <w:rsid w:val="00A46B28"/>
    <w:rsid w:val="00A47135"/>
    <w:rsid w:val="00A61B4D"/>
    <w:rsid w:val="00A669F7"/>
    <w:rsid w:val="00A7017D"/>
    <w:rsid w:val="00A71167"/>
    <w:rsid w:val="00A72201"/>
    <w:rsid w:val="00A73927"/>
    <w:rsid w:val="00A74192"/>
    <w:rsid w:val="00A75B84"/>
    <w:rsid w:val="00A76087"/>
    <w:rsid w:val="00A777F8"/>
    <w:rsid w:val="00A80123"/>
    <w:rsid w:val="00A80305"/>
    <w:rsid w:val="00A80F95"/>
    <w:rsid w:val="00A81BFA"/>
    <w:rsid w:val="00A82F56"/>
    <w:rsid w:val="00A83DA5"/>
    <w:rsid w:val="00A854F9"/>
    <w:rsid w:val="00A868CB"/>
    <w:rsid w:val="00A9362F"/>
    <w:rsid w:val="00A94B13"/>
    <w:rsid w:val="00A96364"/>
    <w:rsid w:val="00A97244"/>
    <w:rsid w:val="00A97BF1"/>
    <w:rsid w:val="00AA298A"/>
    <w:rsid w:val="00AA3A0C"/>
    <w:rsid w:val="00AA3AA8"/>
    <w:rsid w:val="00AB4795"/>
    <w:rsid w:val="00AB5D49"/>
    <w:rsid w:val="00AB6748"/>
    <w:rsid w:val="00AB6901"/>
    <w:rsid w:val="00AB6BD2"/>
    <w:rsid w:val="00AC107C"/>
    <w:rsid w:val="00AC164A"/>
    <w:rsid w:val="00AC3944"/>
    <w:rsid w:val="00AC551D"/>
    <w:rsid w:val="00AC7C78"/>
    <w:rsid w:val="00AD19F7"/>
    <w:rsid w:val="00AD2C2E"/>
    <w:rsid w:val="00AD3B0C"/>
    <w:rsid w:val="00AD53E5"/>
    <w:rsid w:val="00AD6C07"/>
    <w:rsid w:val="00AE2B7B"/>
    <w:rsid w:val="00AE448A"/>
    <w:rsid w:val="00AE74DA"/>
    <w:rsid w:val="00AE7AB3"/>
    <w:rsid w:val="00AF18F4"/>
    <w:rsid w:val="00AF2050"/>
    <w:rsid w:val="00AF2E27"/>
    <w:rsid w:val="00AF4103"/>
    <w:rsid w:val="00AF4A1C"/>
    <w:rsid w:val="00AF6DD0"/>
    <w:rsid w:val="00AF7ECC"/>
    <w:rsid w:val="00B00BF4"/>
    <w:rsid w:val="00B02B2A"/>
    <w:rsid w:val="00B03CA8"/>
    <w:rsid w:val="00B03FA1"/>
    <w:rsid w:val="00B05B87"/>
    <w:rsid w:val="00B112C8"/>
    <w:rsid w:val="00B11CCC"/>
    <w:rsid w:val="00B12991"/>
    <w:rsid w:val="00B16EF6"/>
    <w:rsid w:val="00B22069"/>
    <w:rsid w:val="00B22F0E"/>
    <w:rsid w:val="00B249EC"/>
    <w:rsid w:val="00B32151"/>
    <w:rsid w:val="00B33C0A"/>
    <w:rsid w:val="00B34763"/>
    <w:rsid w:val="00B3774F"/>
    <w:rsid w:val="00B401AF"/>
    <w:rsid w:val="00B50ED0"/>
    <w:rsid w:val="00B51C2F"/>
    <w:rsid w:val="00B52BB5"/>
    <w:rsid w:val="00B55E19"/>
    <w:rsid w:val="00B56E71"/>
    <w:rsid w:val="00B579A6"/>
    <w:rsid w:val="00B650BE"/>
    <w:rsid w:val="00B664A8"/>
    <w:rsid w:val="00B66D3E"/>
    <w:rsid w:val="00B71AD8"/>
    <w:rsid w:val="00B723FF"/>
    <w:rsid w:val="00B84B3C"/>
    <w:rsid w:val="00B857E1"/>
    <w:rsid w:val="00B8599B"/>
    <w:rsid w:val="00B86990"/>
    <w:rsid w:val="00B91FE7"/>
    <w:rsid w:val="00B929BE"/>
    <w:rsid w:val="00B94758"/>
    <w:rsid w:val="00BA1B89"/>
    <w:rsid w:val="00BA4B6D"/>
    <w:rsid w:val="00BA6EB1"/>
    <w:rsid w:val="00BA7417"/>
    <w:rsid w:val="00BB26C5"/>
    <w:rsid w:val="00BB2F84"/>
    <w:rsid w:val="00BB3727"/>
    <w:rsid w:val="00BB3FD0"/>
    <w:rsid w:val="00BC1C70"/>
    <w:rsid w:val="00BC1FED"/>
    <w:rsid w:val="00BC2BFA"/>
    <w:rsid w:val="00BC2FBA"/>
    <w:rsid w:val="00BC63A8"/>
    <w:rsid w:val="00BD0C6B"/>
    <w:rsid w:val="00BD0F5C"/>
    <w:rsid w:val="00BD6304"/>
    <w:rsid w:val="00BD710C"/>
    <w:rsid w:val="00BD7702"/>
    <w:rsid w:val="00BD7EEF"/>
    <w:rsid w:val="00BE12B6"/>
    <w:rsid w:val="00BF1579"/>
    <w:rsid w:val="00BF190C"/>
    <w:rsid w:val="00BF1DA9"/>
    <w:rsid w:val="00BF4DE6"/>
    <w:rsid w:val="00BF6703"/>
    <w:rsid w:val="00C04D72"/>
    <w:rsid w:val="00C060E6"/>
    <w:rsid w:val="00C06957"/>
    <w:rsid w:val="00C06B13"/>
    <w:rsid w:val="00C11211"/>
    <w:rsid w:val="00C136C0"/>
    <w:rsid w:val="00C16A47"/>
    <w:rsid w:val="00C22561"/>
    <w:rsid w:val="00C23D16"/>
    <w:rsid w:val="00C246BA"/>
    <w:rsid w:val="00C27D25"/>
    <w:rsid w:val="00C35791"/>
    <w:rsid w:val="00C37697"/>
    <w:rsid w:val="00C42541"/>
    <w:rsid w:val="00C42CDE"/>
    <w:rsid w:val="00C45941"/>
    <w:rsid w:val="00C50B58"/>
    <w:rsid w:val="00C5182A"/>
    <w:rsid w:val="00C52463"/>
    <w:rsid w:val="00C52B3D"/>
    <w:rsid w:val="00C55983"/>
    <w:rsid w:val="00C61649"/>
    <w:rsid w:val="00C61935"/>
    <w:rsid w:val="00C6368F"/>
    <w:rsid w:val="00C63EE9"/>
    <w:rsid w:val="00C644CE"/>
    <w:rsid w:val="00C71AEA"/>
    <w:rsid w:val="00C746EC"/>
    <w:rsid w:val="00C76945"/>
    <w:rsid w:val="00C80B72"/>
    <w:rsid w:val="00C80F99"/>
    <w:rsid w:val="00C83F4E"/>
    <w:rsid w:val="00C84C30"/>
    <w:rsid w:val="00C86865"/>
    <w:rsid w:val="00C87561"/>
    <w:rsid w:val="00C87B9B"/>
    <w:rsid w:val="00C908C7"/>
    <w:rsid w:val="00C92805"/>
    <w:rsid w:val="00C92AC3"/>
    <w:rsid w:val="00CA16F3"/>
    <w:rsid w:val="00CA2325"/>
    <w:rsid w:val="00CA3403"/>
    <w:rsid w:val="00CA37B1"/>
    <w:rsid w:val="00CA3FD8"/>
    <w:rsid w:val="00CA412B"/>
    <w:rsid w:val="00CA5021"/>
    <w:rsid w:val="00CA575B"/>
    <w:rsid w:val="00CA5BB6"/>
    <w:rsid w:val="00CA70D4"/>
    <w:rsid w:val="00CB1488"/>
    <w:rsid w:val="00CB1959"/>
    <w:rsid w:val="00CB3EEE"/>
    <w:rsid w:val="00CB40BD"/>
    <w:rsid w:val="00CC0EE9"/>
    <w:rsid w:val="00CC0FD1"/>
    <w:rsid w:val="00CC1D13"/>
    <w:rsid w:val="00CC1D45"/>
    <w:rsid w:val="00CC741B"/>
    <w:rsid w:val="00CC7AC1"/>
    <w:rsid w:val="00CD089A"/>
    <w:rsid w:val="00CD0E4B"/>
    <w:rsid w:val="00CD2E04"/>
    <w:rsid w:val="00CD3F5D"/>
    <w:rsid w:val="00CD4AD4"/>
    <w:rsid w:val="00CD7122"/>
    <w:rsid w:val="00CD774A"/>
    <w:rsid w:val="00CE2CF5"/>
    <w:rsid w:val="00CE4C89"/>
    <w:rsid w:val="00CF0688"/>
    <w:rsid w:val="00CF07BA"/>
    <w:rsid w:val="00CF21A3"/>
    <w:rsid w:val="00CF2BBB"/>
    <w:rsid w:val="00D0296C"/>
    <w:rsid w:val="00D05E55"/>
    <w:rsid w:val="00D10E8B"/>
    <w:rsid w:val="00D1231A"/>
    <w:rsid w:val="00D20A30"/>
    <w:rsid w:val="00D20BC7"/>
    <w:rsid w:val="00D217CF"/>
    <w:rsid w:val="00D2224F"/>
    <w:rsid w:val="00D2641E"/>
    <w:rsid w:val="00D3068D"/>
    <w:rsid w:val="00D3170B"/>
    <w:rsid w:val="00D32D6F"/>
    <w:rsid w:val="00D3470B"/>
    <w:rsid w:val="00D34D5D"/>
    <w:rsid w:val="00D35BE2"/>
    <w:rsid w:val="00D368F4"/>
    <w:rsid w:val="00D37B04"/>
    <w:rsid w:val="00D40C36"/>
    <w:rsid w:val="00D43A71"/>
    <w:rsid w:val="00D45555"/>
    <w:rsid w:val="00D4628C"/>
    <w:rsid w:val="00D462F8"/>
    <w:rsid w:val="00D479B5"/>
    <w:rsid w:val="00D540C6"/>
    <w:rsid w:val="00D566E0"/>
    <w:rsid w:val="00D61421"/>
    <w:rsid w:val="00D61D2C"/>
    <w:rsid w:val="00D63D3D"/>
    <w:rsid w:val="00D64BD1"/>
    <w:rsid w:val="00D71F34"/>
    <w:rsid w:val="00D7310B"/>
    <w:rsid w:val="00D75772"/>
    <w:rsid w:val="00D776BA"/>
    <w:rsid w:val="00D8242E"/>
    <w:rsid w:val="00D84E17"/>
    <w:rsid w:val="00D85F0B"/>
    <w:rsid w:val="00D85F37"/>
    <w:rsid w:val="00D90B37"/>
    <w:rsid w:val="00D92254"/>
    <w:rsid w:val="00D924D3"/>
    <w:rsid w:val="00D93859"/>
    <w:rsid w:val="00D94CF9"/>
    <w:rsid w:val="00D9644E"/>
    <w:rsid w:val="00D96534"/>
    <w:rsid w:val="00DA136A"/>
    <w:rsid w:val="00DA1B52"/>
    <w:rsid w:val="00DA4B3C"/>
    <w:rsid w:val="00DA4ED6"/>
    <w:rsid w:val="00DB3797"/>
    <w:rsid w:val="00DB7D22"/>
    <w:rsid w:val="00DC0996"/>
    <w:rsid w:val="00DC238C"/>
    <w:rsid w:val="00DC5A4E"/>
    <w:rsid w:val="00DC6D78"/>
    <w:rsid w:val="00DD3E88"/>
    <w:rsid w:val="00DD44D5"/>
    <w:rsid w:val="00DE084C"/>
    <w:rsid w:val="00DE1E3C"/>
    <w:rsid w:val="00DF2254"/>
    <w:rsid w:val="00DF3239"/>
    <w:rsid w:val="00DF68CF"/>
    <w:rsid w:val="00E00BAA"/>
    <w:rsid w:val="00E0138E"/>
    <w:rsid w:val="00E0497E"/>
    <w:rsid w:val="00E055AB"/>
    <w:rsid w:val="00E07609"/>
    <w:rsid w:val="00E11FC9"/>
    <w:rsid w:val="00E14E3E"/>
    <w:rsid w:val="00E14E55"/>
    <w:rsid w:val="00E14F51"/>
    <w:rsid w:val="00E15804"/>
    <w:rsid w:val="00E15A6C"/>
    <w:rsid w:val="00E1666D"/>
    <w:rsid w:val="00E16D5F"/>
    <w:rsid w:val="00E20945"/>
    <w:rsid w:val="00E221FA"/>
    <w:rsid w:val="00E2469E"/>
    <w:rsid w:val="00E2530D"/>
    <w:rsid w:val="00E3076E"/>
    <w:rsid w:val="00E32094"/>
    <w:rsid w:val="00E357B7"/>
    <w:rsid w:val="00E40E8B"/>
    <w:rsid w:val="00E410F8"/>
    <w:rsid w:val="00E42990"/>
    <w:rsid w:val="00E42E50"/>
    <w:rsid w:val="00E446B2"/>
    <w:rsid w:val="00E4584F"/>
    <w:rsid w:val="00E51504"/>
    <w:rsid w:val="00E532A8"/>
    <w:rsid w:val="00E53800"/>
    <w:rsid w:val="00E53962"/>
    <w:rsid w:val="00E6081F"/>
    <w:rsid w:val="00E60AFB"/>
    <w:rsid w:val="00E614AA"/>
    <w:rsid w:val="00E624EC"/>
    <w:rsid w:val="00E6495E"/>
    <w:rsid w:val="00E6530D"/>
    <w:rsid w:val="00E67894"/>
    <w:rsid w:val="00E70C37"/>
    <w:rsid w:val="00E7157D"/>
    <w:rsid w:val="00E71EB9"/>
    <w:rsid w:val="00E76DB3"/>
    <w:rsid w:val="00E771CE"/>
    <w:rsid w:val="00E8296D"/>
    <w:rsid w:val="00E8457B"/>
    <w:rsid w:val="00E8747F"/>
    <w:rsid w:val="00E944AA"/>
    <w:rsid w:val="00EA04B2"/>
    <w:rsid w:val="00EA20F3"/>
    <w:rsid w:val="00EA2490"/>
    <w:rsid w:val="00EA36D9"/>
    <w:rsid w:val="00EA3F5A"/>
    <w:rsid w:val="00EB09B6"/>
    <w:rsid w:val="00EB6163"/>
    <w:rsid w:val="00EB7369"/>
    <w:rsid w:val="00EB7ED6"/>
    <w:rsid w:val="00EC293F"/>
    <w:rsid w:val="00EC2B54"/>
    <w:rsid w:val="00EC3F1F"/>
    <w:rsid w:val="00EC608A"/>
    <w:rsid w:val="00EC6D38"/>
    <w:rsid w:val="00ED179A"/>
    <w:rsid w:val="00ED18EE"/>
    <w:rsid w:val="00ED2831"/>
    <w:rsid w:val="00ED3B2D"/>
    <w:rsid w:val="00ED43D1"/>
    <w:rsid w:val="00ED4C8C"/>
    <w:rsid w:val="00ED6E38"/>
    <w:rsid w:val="00ED6ECF"/>
    <w:rsid w:val="00EE0466"/>
    <w:rsid w:val="00EE1CFF"/>
    <w:rsid w:val="00EE4807"/>
    <w:rsid w:val="00EE4EE1"/>
    <w:rsid w:val="00EF1254"/>
    <w:rsid w:val="00EF3A1E"/>
    <w:rsid w:val="00EF4574"/>
    <w:rsid w:val="00EF597B"/>
    <w:rsid w:val="00F003E0"/>
    <w:rsid w:val="00F0097A"/>
    <w:rsid w:val="00F01921"/>
    <w:rsid w:val="00F06982"/>
    <w:rsid w:val="00F10482"/>
    <w:rsid w:val="00F13373"/>
    <w:rsid w:val="00F16664"/>
    <w:rsid w:val="00F16C7C"/>
    <w:rsid w:val="00F202A8"/>
    <w:rsid w:val="00F20898"/>
    <w:rsid w:val="00F20ACC"/>
    <w:rsid w:val="00F251BE"/>
    <w:rsid w:val="00F258BF"/>
    <w:rsid w:val="00F25A93"/>
    <w:rsid w:val="00F2684E"/>
    <w:rsid w:val="00F26D85"/>
    <w:rsid w:val="00F27235"/>
    <w:rsid w:val="00F27ECF"/>
    <w:rsid w:val="00F32F70"/>
    <w:rsid w:val="00F406E4"/>
    <w:rsid w:val="00F45486"/>
    <w:rsid w:val="00F45DA3"/>
    <w:rsid w:val="00F4726F"/>
    <w:rsid w:val="00F473D0"/>
    <w:rsid w:val="00F47942"/>
    <w:rsid w:val="00F53309"/>
    <w:rsid w:val="00F53E91"/>
    <w:rsid w:val="00F5404C"/>
    <w:rsid w:val="00F55791"/>
    <w:rsid w:val="00F64397"/>
    <w:rsid w:val="00F64AD5"/>
    <w:rsid w:val="00F64FF0"/>
    <w:rsid w:val="00F650C7"/>
    <w:rsid w:val="00F67C6A"/>
    <w:rsid w:val="00F70504"/>
    <w:rsid w:val="00F707E0"/>
    <w:rsid w:val="00F71CB4"/>
    <w:rsid w:val="00F729EF"/>
    <w:rsid w:val="00F746B7"/>
    <w:rsid w:val="00F75FCE"/>
    <w:rsid w:val="00F760AE"/>
    <w:rsid w:val="00F77CAE"/>
    <w:rsid w:val="00F81B00"/>
    <w:rsid w:val="00F82271"/>
    <w:rsid w:val="00F83428"/>
    <w:rsid w:val="00F8458E"/>
    <w:rsid w:val="00F86448"/>
    <w:rsid w:val="00F875A8"/>
    <w:rsid w:val="00F90B17"/>
    <w:rsid w:val="00F90E84"/>
    <w:rsid w:val="00F96BB9"/>
    <w:rsid w:val="00F975C0"/>
    <w:rsid w:val="00FA4D1A"/>
    <w:rsid w:val="00FA5EFD"/>
    <w:rsid w:val="00FC0FB0"/>
    <w:rsid w:val="00FC1216"/>
    <w:rsid w:val="00FC2EF7"/>
    <w:rsid w:val="00FC4E1E"/>
    <w:rsid w:val="00FC50F1"/>
    <w:rsid w:val="00FC52EC"/>
    <w:rsid w:val="00FC5365"/>
    <w:rsid w:val="00FD1850"/>
    <w:rsid w:val="00FD710F"/>
    <w:rsid w:val="00FD7706"/>
    <w:rsid w:val="00FE0A98"/>
    <w:rsid w:val="00FE6D51"/>
    <w:rsid w:val="00FE6F2A"/>
    <w:rsid w:val="00FF0590"/>
    <w:rsid w:val="00FF1BE0"/>
    <w:rsid w:val="00FF4C00"/>
    <w:rsid w:val="00FF551B"/>
    <w:rsid w:val="02ED7AD8"/>
    <w:rsid w:val="03742070"/>
    <w:rsid w:val="050FF0D1"/>
    <w:rsid w:val="05353499"/>
    <w:rsid w:val="05F53B74"/>
    <w:rsid w:val="07BFF5F4"/>
    <w:rsid w:val="08479193"/>
    <w:rsid w:val="0913F967"/>
    <w:rsid w:val="095FDE45"/>
    <w:rsid w:val="0A22D4D0"/>
    <w:rsid w:val="0B7F3255"/>
    <w:rsid w:val="0C19B50A"/>
    <w:rsid w:val="0C76811D"/>
    <w:rsid w:val="0C8F1C9A"/>
    <w:rsid w:val="0D583FEB"/>
    <w:rsid w:val="0D836C6D"/>
    <w:rsid w:val="0D91390A"/>
    <w:rsid w:val="0EB6D317"/>
    <w:rsid w:val="0EC34891"/>
    <w:rsid w:val="0ED914AA"/>
    <w:rsid w:val="0FAE21DF"/>
    <w:rsid w:val="10142F8E"/>
    <w:rsid w:val="1052A378"/>
    <w:rsid w:val="1102BFE0"/>
    <w:rsid w:val="118AE76E"/>
    <w:rsid w:val="11FAE953"/>
    <w:rsid w:val="134AED97"/>
    <w:rsid w:val="13ECEC14"/>
    <w:rsid w:val="1461AD0A"/>
    <w:rsid w:val="15323006"/>
    <w:rsid w:val="16E5F9D4"/>
    <w:rsid w:val="17F09CDA"/>
    <w:rsid w:val="1A56DA97"/>
    <w:rsid w:val="1A93A3CC"/>
    <w:rsid w:val="1FCACEA6"/>
    <w:rsid w:val="220DB0D9"/>
    <w:rsid w:val="2228AC7B"/>
    <w:rsid w:val="23C47CDC"/>
    <w:rsid w:val="23F83131"/>
    <w:rsid w:val="2610161C"/>
    <w:rsid w:val="295AE937"/>
    <w:rsid w:val="2970B550"/>
    <w:rsid w:val="2A33BE60"/>
    <w:rsid w:val="2B0AA791"/>
    <w:rsid w:val="2BA34280"/>
    <w:rsid w:val="2BB54A97"/>
    <w:rsid w:val="2C1AD208"/>
    <w:rsid w:val="2CA85612"/>
    <w:rsid w:val="2CCB28A3"/>
    <w:rsid w:val="2E2AFE16"/>
    <w:rsid w:val="2E45F9B8"/>
    <w:rsid w:val="2FC6CE77"/>
    <w:rsid w:val="300E1F71"/>
    <w:rsid w:val="317BC735"/>
    <w:rsid w:val="31D73AD1"/>
    <w:rsid w:val="33181F71"/>
    <w:rsid w:val="33E1E354"/>
    <w:rsid w:val="34B367F7"/>
    <w:rsid w:val="35153C04"/>
    <w:rsid w:val="3564A37A"/>
    <w:rsid w:val="36360FFB"/>
    <w:rsid w:val="363DFD81"/>
    <w:rsid w:val="364F3858"/>
    <w:rsid w:val="36510B9D"/>
    <w:rsid w:val="373A411E"/>
    <w:rsid w:val="39D7A7F9"/>
    <w:rsid w:val="39E59121"/>
    <w:rsid w:val="3B08556E"/>
    <w:rsid w:val="3CDC5E57"/>
    <w:rsid w:val="3D803B95"/>
    <w:rsid w:val="3DF609F7"/>
    <w:rsid w:val="3E046DB7"/>
    <w:rsid w:val="3E4630F0"/>
    <w:rsid w:val="3E5C1D82"/>
    <w:rsid w:val="3F67F39B"/>
    <w:rsid w:val="3FE4DFC7"/>
    <w:rsid w:val="407E0DAB"/>
    <w:rsid w:val="411EBEC2"/>
    <w:rsid w:val="4193BE44"/>
    <w:rsid w:val="43149303"/>
    <w:rsid w:val="46397161"/>
    <w:rsid w:val="464C33C5"/>
    <w:rsid w:val="4654214B"/>
    <w:rsid w:val="46A43244"/>
    <w:rsid w:val="46E89917"/>
    <w:rsid w:val="47121FA6"/>
    <w:rsid w:val="47DB72C8"/>
    <w:rsid w:val="4A40E94A"/>
    <w:rsid w:val="4A4C8765"/>
    <w:rsid w:val="4A7F8500"/>
    <w:rsid w:val="4C22734C"/>
    <w:rsid w:val="4E0F28F5"/>
    <w:rsid w:val="4E7421A6"/>
    <w:rsid w:val="4EE9990E"/>
    <w:rsid w:val="4F480448"/>
    <w:rsid w:val="4F52F623"/>
    <w:rsid w:val="51325D80"/>
    <w:rsid w:val="51B39B0E"/>
    <w:rsid w:val="525C9AAB"/>
    <w:rsid w:val="52716E88"/>
    <w:rsid w:val="53347798"/>
    <w:rsid w:val="5390AAAC"/>
    <w:rsid w:val="540D3EE9"/>
    <w:rsid w:val="54C414E5"/>
    <w:rsid w:val="54D14DE7"/>
    <w:rsid w:val="56911A96"/>
    <w:rsid w:val="572D204D"/>
    <w:rsid w:val="58E3B241"/>
    <w:rsid w:val="59A1E5D7"/>
    <w:rsid w:val="5B223644"/>
    <w:rsid w:val="5B295360"/>
    <w:rsid w:val="5B561869"/>
    <w:rsid w:val="5C2DA45D"/>
    <w:rsid w:val="5D04A77E"/>
    <w:rsid w:val="5D969B5C"/>
    <w:rsid w:val="60192EA7"/>
    <w:rsid w:val="60CE3C1E"/>
    <w:rsid w:val="610CA41D"/>
    <w:rsid w:val="62271D5A"/>
    <w:rsid w:val="638DBAF6"/>
    <w:rsid w:val="64B4FB4D"/>
    <w:rsid w:val="651EF096"/>
    <w:rsid w:val="65534BFF"/>
    <w:rsid w:val="65BE0764"/>
    <w:rsid w:val="6639283B"/>
    <w:rsid w:val="6699CDAA"/>
    <w:rsid w:val="68E30A31"/>
    <w:rsid w:val="69452C73"/>
    <w:rsid w:val="69D16E6C"/>
    <w:rsid w:val="69ECF6EE"/>
    <w:rsid w:val="6C2E7498"/>
    <w:rsid w:val="6D2497B0"/>
    <w:rsid w:val="6D89C2A6"/>
    <w:rsid w:val="6DAFF0EC"/>
    <w:rsid w:val="6DE8C46F"/>
    <w:rsid w:val="6EB61A66"/>
    <w:rsid w:val="6F2F672A"/>
    <w:rsid w:val="6F710515"/>
    <w:rsid w:val="7040AFF0"/>
    <w:rsid w:val="70431015"/>
    <w:rsid w:val="70744D1D"/>
    <w:rsid w:val="7074D3EF"/>
    <w:rsid w:val="71693A3F"/>
    <w:rsid w:val="71765E50"/>
    <w:rsid w:val="729F8961"/>
    <w:rsid w:val="738E07A8"/>
    <w:rsid w:val="73B21085"/>
    <w:rsid w:val="74461D11"/>
    <w:rsid w:val="75047D13"/>
    <w:rsid w:val="75DF264F"/>
    <w:rsid w:val="76EFDE7E"/>
    <w:rsid w:val="7701A923"/>
    <w:rsid w:val="77430F72"/>
    <w:rsid w:val="79B7DEC0"/>
    <w:rsid w:val="79E9F25B"/>
    <w:rsid w:val="7B516A13"/>
    <w:rsid w:val="7C7985AF"/>
    <w:rsid w:val="7D99A64C"/>
    <w:rsid w:val="7EB36C9C"/>
    <w:rsid w:val="7ED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66032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706"/>
    <w:pPr>
      <w:keepNext/>
      <w:keepLines/>
      <w:spacing w:before="0" w:after="18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auto"/>
      <w:sz w:val="3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D7706"/>
    <w:pPr>
      <w:spacing w:before="240" w:after="120" w:line="240" w:lineRule="auto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D7706"/>
    <w:pPr>
      <w:outlineLvl w:val="2"/>
    </w:pPr>
    <w:rPr>
      <w:rFonts w:asciiTheme="minorHAnsi" w:hAnsiTheme="minorHAnsi" w:cstheme="minorHAnsi"/>
      <w:bCs/>
      <w:iCs/>
      <w:caps w:val="0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line="280" w:lineRule="atLeast"/>
      <w:outlineLvl w:val="3"/>
    </w:pPr>
    <w:rPr>
      <w:iCs w:val="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71AD8"/>
    <w:pPr>
      <w:spacing w:line="200" w:lineRule="atLeast"/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706"/>
    <w:rPr>
      <w:rFonts w:asciiTheme="majorHAnsi" w:eastAsiaTheme="majorEastAsia" w:hAnsiTheme="majorHAnsi" w:cstheme="majorBidi"/>
      <w:b/>
      <w:bCs/>
      <w:caps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7706"/>
    <w:rPr>
      <w:rFonts w:asciiTheme="majorHAnsi" w:eastAsiaTheme="majorEastAsia" w:hAnsiTheme="majorHAnsi" w:cstheme="majorBidi"/>
      <w:b/>
      <w:cap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D7706"/>
    <w:rPr>
      <w:rFonts w:eastAsiaTheme="majorEastAsia" w:cstheme="minorHAnsi"/>
      <w:b/>
      <w:bCs/>
      <w:iCs/>
      <w:sz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pPr>
      <w:spacing w:after="0"/>
    </w:pPr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rFonts w:asciiTheme="minorHAnsi" w:hAnsiTheme="minorHAnsi"/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B71AD8"/>
    <w:pPr>
      <w:numPr>
        <w:numId w:val="10"/>
      </w:numPr>
      <w:spacing w:before="0"/>
    </w:pPr>
  </w:style>
  <w:style w:type="paragraph" w:customStyle="1" w:styleId="Bullet2">
    <w:name w:val="Bullet 2"/>
    <w:basedOn w:val="Bullet1"/>
    <w:qFormat/>
    <w:rsid w:val="00F2684E"/>
    <w:pPr>
      <w:numPr>
        <w:ilvl w:val="1"/>
      </w:numPr>
    </w:pPr>
  </w:style>
  <w:style w:type="paragraph" w:customStyle="1" w:styleId="Bullet3">
    <w:name w:val="Bullet 3"/>
    <w:basedOn w:val="Bullet2"/>
    <w:qFormat/>
    <w:rsid w:val="00F2684E"/>
    <w:pPr>
      <w:numPr>
        <w:ilvl w:val="2"/>
      </w:numPr>
    </w:pPr>
  </w:style>
  <w:style w:type="paragraph" w:customStyle="1" w:styleId="NumberedList1">
    <w:name w:val="Numbered List 1"/>
    <w:basedOn w:val="Normal"/>
    <w:qFormat/>
    <w:rsid w:val="00F2684E"/>
    <w:pPr>
      <w:numPr>
        <w:numId w:val="7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6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6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6"/>
      </w:numPr>
      <w:spacing w:before="300" w:after="60"/>
    </w:pPr>
  </w:style>
  <w:style w:type="numbering" w:customStyle="1" w:styleId="BulletsList">
    <w:name w:val="Bullets List"/>
    <w:uiPriority w:val="99"/>
    <w:rsid w:val="00B71AD8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E6F2A"/>
    <w:pPr>
      <w:tabs>
        <w:tab w:val="center" w:pos="4513"/>
        <w:tab w:val="right" w:pos="9026"/>
      </w:tabs>
      <w:spacing w:before="0" w:after="0"/>
      <w:ind w:left="227"/>
    </w:pPr>
    <w:rPr>
      <w:b/>
      <w:caps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B71AD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E6F2A"/>
    <w:rPr>
      <w:b/>
      <w:caps/>
      <w:color w:val="495965" w:themeColor="text2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71AD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CD0E4B"/>
    <w:pPr>
      <w:spacing w:before="0" w:after="0" w:line="240" w:lineRule="exact"/>
      <w:ind w:right="284"/>
      <w:jc w:val="right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CD0E4B"/>
    <w:rPr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244229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  <w:jc w:val="left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  <w:contextualSpacing w:val="0"/>
    </w:pPr>
  </w:style>
  <w:style w:type="paragraph" w:customStyle="1" w:styleId="TableBullet1">
    <w:name w:val="Table Bullet 1"/>
    <w:basedOn w:val="Bullet1"/>
    <w:qFormat/>
    <w:rsid w:val="00ED2831"/>
    <w:pPr>
      <w:numPr>
        <w:numId w:val="0"/>
      </w:numPr>
      <w:spacing w:before="60" w:line="220" w:lineRule="atLeast"/>
      <w:ind w:left="284" w:hanging="284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numPr>
        <w:ilvl w:val="0"/>
        <w:numId w:val="0"/>
      </w:numPr>
      <w:spacing w:before="60" w:line="220" w:lineRule="atLeast"/>
      <w:ind w:left="568" w:hanging="284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numPr>
        <w:ilvl w:val="0"/>
        <w:numId w:val="0"/>
      </w:numPr>
      <w:spacing w:before="60" w:line="220" w:lineRule="atLeast"/>
      <w:ind w:left="852" w:hanging="284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9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locked/>
    <w:rsid w:val="00A97244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97244"/>
    <w:rPr>
      <w:color w:val="495965" w:themeColor="text2"/>
      <w:lang w:val="en-GB"/>
    </w:rPr>
  </w:style>
  <w:style w:type="table" w:customStyle="1" w:styleId="DFATTable11">
    <w:name w:val="DFAT Table 11"/>
    <w:basedOn w:val="TableNormal"/>
    <w:uiPriority w:val="99"/>
    <w:rsid w:val="00E4584F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table" w:styleId="GridTable4-Accent1">
    <w:name w:val="Grid Table 4 Accent 1"/>
    <w:basedOn w:val="TableNormal"/>
    <w:uiPriority w:val="49"/>
    <w:locked/>
    <w:rsid w:val="00DC238C"/>
    <w:pPr>
      <w:spacing w:after="0" w:line="240" w:lineRule="auto"/>
    </w:pPr>
    <w:tblPr>
      <w:tblStyleRowBandSize w:val="1"/>
      <w:tblStyleColBandSize w:val="1"/>
      <w:tblBorders>
        <w:top w:val="single" w:sz="4" w:space="0" w:color="A2DCD1" w:themeColor="accent1" w:themeTint="99"/>
        <w:left w:val="single" w:sz="4" w:space="0" w:color="A2DCD1" w:themeColor="accent1" w:themeTint="99"/>
        <w:bottom w:val="single" w:sz="4" w:space="0" w:color="A2DCD1" w:themeColor="accent1" w:themeTint="99"/>
        <w:right w:val="single" w:sz="4" w:space="0" w:color="A2DCD1" w:themeColor="accent1" w:themeTint="99"/>
        <w:insideH w:val="single" w:sz="4" w:space="0" w:color="A2DCD1" w:themeColor="accent1" w:themeTint="99"/>
        <w:insideV w:val="single" w:sz="4" w:space="0" w:color="A2DC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C5B4" w:themeColor="accent1"/>
          <w:left w:val="single" w:sz="4" w:space="0" w:color="65C5B4" w:themeColor="accent1"/>
          <w:bottom w:val="single" w:sz="4" w:space="0" w:color="65C5B4" w:themeColor="accent1"/>
          <w:right w:val="single" w:sz="4" w:space="0" w:color="65C5B4" w:themeColor="accent1"/>
          <w:insideH w:val="nil"/>
          <w:insideV w:val="nil"/>
        </w:tcBorders>
        <w:shd w:val="clear" w:color="auto" w:fill="65C5B4" w:themeFill="accent1"/>
      </w:tcPr>
    </w:tblStylePr>
    <w:tblStylePr w:type="lastRow">
      <w:rPr>
        <w:b/>
        <w:bCs/>
      </w:rPr>
      <w:tblPr/>
      <w:tcPr>
        <w:tcBorders>
          <w:top w:val="double" w:sz="4" w:space="0" w:color="65C5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EF" w:themeFill="accent1" w:themeFillTint="33"/>
      </w:tcPr>
    </w:tblStylePr>
    <w:tblStylePr w:type="band1Horz">
      <w:tblPr/>
      <w:tcPr>
        <w:shd w:val="clear" w:color="auto" w:fill="E0F3EF" w:themeFill="accent1" w:themeFillTint="33"/>
      </w:tcPr>
    </w:tblStylePr>
  </w:style>
  <w:style w:type="table" w:customStyle="1" w:styleId="APPR">
    <w:name w:val="APPR"/>
    <w:basedOn w:val="TableNormal"/>
    <w:uiPriority w:val="99"/>
    <w:rsid w:val="00681633"/>
    <w:pPr>
      <w:spacing w:after="0" w:line="240" w:lineRule="auto"/>
    </w:pPr>
    <w:rPr>
      <w:rFonts w:ascii="Franklin Gothic Book" w:hAnsi="Franklin Gothic Book"/>
      <w:sz w:val="17"/>
      <w:lang w:eastAsia="en-AU"/>
    </w:rPr>
    <w:tblPr>
      <w:tblStyleRowBandSize w:val="1"/>
      <w:tblCellSpacing w:w="14" w:type="dxa"/>
      <w:tblBorders>
        <w:top w:val="single" w:sz="12" w:space="0" w:color="000000" w:themeColor="text1"/>
        <w:bottom w:val="single" w:sz="12" w:space="0" w:color="000000" w:themeColor="text1"/>
      </w:tblBorders>
    </w:tblPr>
    <w:trPr>
      <w:tblHeader/>
      <w:tblCellSpacing w:w="14" w:type="dxa"/>
    </w:trPr>
    <w:tblStylePr w:type="firstRow">
      <w:pPr>
        <w:wordWrap/>
      </w:pPr>
      <w:rPr>
        <w:rFonts w:ascii="Candara" w:hAnsi="Candara"/>
        <w:b/>
        <w:sz w:val="17"/>
      </w:rPr>
      <w:tblPr/>
      <w:tcPr>
        <w:tcBorders>
          <w:top w:val="nil"/>
          <w:bottom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8C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1F60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y2iqfc">
    <w:name w:val="y2iqfc"/>
    <w:basedOn w:val="DefaultParagraphFont"/>
    <w:rsid w:val="008C1F60"/>
  </w:style>
  <w:style w:type="character" w:styleId="UnresolvedMention">
    <w:name w:val="Unresolved Mention"/>
    <w:basedOn w:val="DefaultParagraphFont"/>
    <w:uiPriority w:val="99"/>
    <w:semiHidden/>
    <w:unhideWhenUsed/>
    <w:rsid w:val="008447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0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3AEA"/>
    <w:pPr>
      <w:spacing w:after="0" w:line="240" w:lineRule="auto"/>
    </w:pPr>
    <w:rPr>
      <w:color w:val="495965" w:themeColor="text2"/>
      <w:lang w:val="en-GB"/>
    </w:rPr>
  </w:style>
  <w:style w:type="character" w:customStyle="1" w:styleId="eop">
    <w:name w:val="eop"/>
    <w:basedOn w:val="DefaultParagraphFont"/>
    <w:rsid w:val="00CF2BBB"/>
  </w:style>
  <w:style w:type="character" w:customStyle="1" w:styleId="spelle">
    <w:name w:val="spelle"/>
    <w:basedOn w:val="DefaultParagraphFont"/>
    <w:rsid w:val="004B25B5"/>
  </w:style>
  <w:style w:type="character" w:customStyle="1" w:styleId="grame">
    <w:name w:val="grame"/>
    <w:basedOn w:val="DefaultParagraphFont"/>
    <w:rsid w:val="004B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CF51C84DCD4692C0DBE656617F0B" ma:contentTypeVersion="9" ma:contentTypeDescription="Create a new document." ma:contentTypeScope="" ma:versionID="b43cc67f5971412b5aa5e1fe230ff620">
  <xsd:schema xmlns:xsd="http://www.w3.org/2001/XMLSchema" xmlns:xs="http://www.w3.org/2001/XMLSchema" xmlns:p="http://schemas.microsoft.com/office/2006/metadata/properties" xmlns:ns2="78d0bf03-9cf1-435a-9150-bb1741ef4aca" xmlns:ns3="b968483e-5775-4ddf-9a20-dc883da9a1ba" targetNamespace="http://schemas.microsoft.com/office/2006/metadata/properties" ma:root="true" ma:fieldsID="188315cb295a3cf91f28238864ed215d" ns2:_="" ns3:_="">
    <xsd:import namespace="78d0bf03-9cf1-435a-9150-bb1741ef4aca"/>
    <xsd:import namespace="b968483e-5775-4ddf-9a20-dc883da9a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0bf03-9cf1-435a-9150-bb1741ef4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8483e-5775-4ddf-9a20-dc883da9a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48E43-4209-4146-8E59-4D0F09FF9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C4EB6-BDA2-4AF1-A318-368AB83A5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0bf03-9cf1-435a-9150-bb1741ef4aca"/>
    <ds:schemaRef ds:uri="b968483e-5775-4ddf-9a20-dc883da9a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9D400-8AF7-4434-87B4-1127DA622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55413-C6F6-4B2E-946E-42B4E26591A6}">
  <ds:schemaRefs>
    <ds:schemaRef ds:uri="78d0bf03-9cf1-435a-9150-bb1741ef4aca"/>
    <ds:schemaRef ds:uri="http://schemas.openxmlformats.org/package/2006/metadata/core-properties"/>
    <ds:schemaRef ds:uri="http://purl.org/dc/terms/"/>
    <ds:schemaRef ds:uri="b968483e-5775-4ddf-9a20-dc883da9a1b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4999</Characters>
  <Application>Microsoft Office Word</Application>
  <DocSecurity>0</DocSecurity>
  <Lines>156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Covid-response-progress-report-template - updated 2022</vt:lpstr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Sri Lanka Development Program Progress Report</dc:title>
  <dc:subject/>
  <dc:creator/>
  <cp:keywords>[SEC=OFFICIAL]</cp:keywords>
  <cp:lastModifiedBy/>
  <cp:revision>1</cp:revision>
  <dcterms:created xsi:type="dcterms:W3CDTF">2023-10-30T22:37:00Z</dcterms:created>
  <dcterms:modified xsi:type="dcterms:W3CDTF">2023-11-22T02:36:00Z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64e0aaa1-fff8-40c4-b3d5-ccbb449ce979</vt:lpwstr>
  </property>
  <property fmtid="{D5CDD505-2E9C-101B-9397-08002B2CF9AE}" pid="3" name="SEC">
    <vt:lpwstr>OFFICIAL</vt:lpwstr>
  </property>
  <property fmtid="{D5CDD505-2E9C-101B-9397-08002B2CF9AE}" pid="4" name="PM_MinimumSecurityClassification">
    <vt:lpwstr>OFFICIAL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InsertionValue">
    <vt:lpwstr>OFFICIAL</vt:lpwstr>
  </property>
  <property fmtid="{D5CDD505-2E9C-101B-9397-08002B2CF9AE}" pid="10" name="PM_Originating_FileId">
    <vt:lpwstr>63FA5E0138FE4A06847B5F31F02136CD</vt:lpwstr>
  </property>
  <property fmtid="{D5CDD505-2E9C-101B-9397-08002B2CF9AE}" pid="11" name="PM_ProtectiveMarkingValue_Footer">
    <vt:lpwstr>OFFICIAL</vt:lpwstr>
  </property>
  <property fmtid="{D5CDD505-2E9C-101B-9397-08002B2CF9AE}" pid="12" name="PM_Originator_Hash_SHA1">
    <vt:lpwstr>D9F6E5C82DFAF7AB6E3D596D48DD43C72EDFDAB4</vt:lpwstr>
  </property>
  <property fmtid="{D5CDD505-2E9C-101B-9397-08002B2CF9AE}" pid="13" name="PM_OriginationTimeStamp">
    <vt:lpwstr>2023-04-17T02:14:26Z</vt:lpwstr>
  </property>
  <property fmtid="{D5CDD505-2E9C-101B-9397-08002B2CF9AE}" pid="14" name="PM_ProtectiveMarkingValue_Header">
    <vt:lpwstr>OFFICIAL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Hash_Version">
    <vt:lpwstr>2022.1</vt:lpwstr>
  </property>
  <property fmtid="{D5CDD505-2E9C-101B-9397-08002B2CF9AE}" pid="22" name="PM_Hash_Salt_Prev">
    <vt:lpwstr>C21188B73345A38FFA4BCA2AD652DC44</vt:lpwstr>
  </property>
  <property fmtid="{D5CDD505-2E9C-101B-9397-08002B2CF9AE}" pid="23" name="PM_Hash_Salt">
    <vt:lpwstr>94F9AD0A414826216978B260411115E9</vt:lpwstr>
  </property>
  <property fmtid="{D5CDD505-2E9C-101B-9397-08002B2CF9AE}" pid="24" name="PM_Hash_SHA1">
    <vt:lpwstr>C20003FCAD79A2B69CDF1BD8026F96361295091E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0x0101007D14CF51C84DCD4692C0DBE656617F0B</vt:lpwstr>
  </property>
  <property fmtid="{D5CDD505-2E9C-101B-9397-08002B2CF9AE}" pid="28" name="PM_Display">
    <vt:lpwstr>OFFICIAL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OriginatorUserAccountName_SHA256">
    <vt:lpwstr>3E9DB5AB808CA91EB3E8EC398CDB7F67B110581D6BB28BC88565729DCE387350</vt:lpwstr>
  </property>
  <property fmtid="{D5CDD505-2E9C-101B-9397-08002B2CF9AE}" pid="31" name="PM_OriginatorDomainName_SHA256">
    <vt:lpwstr>6F3591835F3B2A8A025B00B5BA6418010DA3A17C9C26EA9C049FFD28039489A2</vt:lpwstr>
  </property>
  <property fmtid="{D5CDD505-2E9C-101B-9397-08002B2CF9AE}" pid="32" name="PMHMAC">
    <vt:lpwstr>v=2022.1;a=SHA256;h=07888FACA32F006D37A880674FDF10956FA12D391086ED95315FFC3E8DEEEDA5</vt:lpwstr>
  </property>
</Properties>
</file>