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8E4C0A" w:rsidRDefault="008E4C0A" w:rsidP="00910863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Universal Peri</w:t>
      </w:r>
      <w:r>
        <w:rPr>
          <w:rStyle w:val="Strong"/>
          <w:rFonts w:ascii="Calibri Light" w:hAnsi="Calibri Light"/>
          <w:sz w:val="25"/>
          <w:szCs w:val="25"/>
        </w:rPr>
        <w:t>odic Review Working Group – 31st</w:t>
      </w:r>
      <w:r w:rsidRPr="008E4C0A">
        <w:rPr>
          <w:rStyle w:val="Strong"/>
          <w:rFonts w:ascii="Calibri Light" w:hAnsi="Calibri Light"/>
          <w:sz w:val="25"/>
          <w:szCs w:val="25"/>
        </w:rPr>
        <w:t xml:space="preserve"> Session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Un</w:t>
      </w:r>
      <w:r w:rsidR="00BA0C2F">
        <w:rPr>
          <w:rStyle w:val="Strong"/>
          <w:rFonts w:ascii="Calibri Light" w:hAnsi="Calibri Light"/>
          <w:sz w:val="25"/>
          <w:szCs w:val="25"/>
        </w:rPr>
        <w:t xml:space="preserve">iversal Periodic Review of </w:t>
      </w:r>
      <w:r w:rsidR="00BA0C2F" w:rsidRPr="00BA0C2F">
        <w:rPr>
          <w:rStyle w:val="Strong"/>
          <w:rFonts w:ascii="Calibri Light" w:hAnsi="Calibri Light"/>
          <w:sz w:val="25"/>
          <w:szCs w:val="25"/>
        </w:rPr>
        <w:t>Central African Republic (CAR)</w:t>
      </w:r>
    </w:p>
    <w:p w:rsidR="008E4C0A" w:rsidRP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8E4C0A" w:rsidRDefault="008E4C0A" w:rsidP="008E4C0A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8E4C0A">
        <w:rPr>
          <w:rStyle w:val="Strong"/>
          <w:rFonts w:ascii="Calibri Light" w:hAnsi="Calibri Light"/>
          <w:sz w:val="25"/>
          <w:szCs w:val="25"/>
        </w:rPr>
        <w:t>Statement by Australia</w:t>
      </w:r>
    </w:p>
    <w:p w:rsidR="00BA0C2F" w:rsidRPr="00BA0C2F" w:rsidRDefault="00BA0C2F" w:rsidP="00BA0C2F">
      <w:pPr>
        <w:spacing w:after="120" w:line="276" w:lineRule="auto"/>
        <w:rPr>
          <w:rFonts w:ascii="Calibri Light" w:eastAsiaTheme="minorHAnsi" w:hAnsi="Calibri Light" w:cs="Calibri Light"/>
        </w:rPr>
      </w:pP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sz w:val="26"/>
          <w:szCs w:val="26"/>
        </w:rPr>
      </w:pP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Australia welcomes the establishment of a National Commission on Human Rights and Fundamental Freedoms.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Australia recommends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>C</w:t>
      </w:r>
      <w:r w:rsidR="00E4105A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entral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>A</w:t>
      </w:r>
      <w:r w:rsidR="00E4105A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frican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>R</w:t>
      </w:r>
      <w:r w:rsidR="00E4105A" w:rsidRPr="00910863">
        <w:rPr>
          <w:rFonts w:ascii="Calibri Light" w:eastAsiaTheme="minorHAnsi" w:hAnsi="Calibri Light" w:cs="Calibri Light"/>
          <w:b/>
          <w:sz w:val="26"/>
          <w:szCs w:val="26"/>
        </w:rPr>
        <w:t>epublic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ensure the National Commission on Human Rights and Fundamental Freedoms</w:t>
      </w:r>
      <w:r w:rsidR="0040417E"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is properly resourced to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ensure that it can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>independently implement its action plan.</w:t>
      </w: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sz w:val="26"/>
          <w:szCs w:val="26"/>
        </w:rPr>
      </w:pP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b/>
          <w:sz w:val="26"/>
          <w:szCs w:val="26"/>
        </w:rPr>
      </w:pPr>
      <w:r w:rsidRPr="00910863">
        <w:rPr>
          <w:rFonts w:ascii="Calibri Light" w:eastAsiaTheme="minorHAnsi" w:hAnsi="Calibri Light" w:cs="Calibri Light"/>
          <w:sz w:val="26"/>
          <w:szCs w:val="26"/>
        </w:rPr>
        <w:t>Australia is pleased with the Special Criminal Court initiative.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Australia</w:t>
      </w: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recommends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CAR continue to operationalise the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>Special Criminal Court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,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including by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providing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adequate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resources and support to </w:t>
      </w:r>
      <w:r w:rsidR="0040417E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enable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>the court to fulfil its mandate.</w:t>
      </w: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b/>
          <w:sz w:val="26"/>
          <w:szCs w:val="26"/>
        </w:rPr>
      </w:pP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sz w:val="26"/>
          <w:szCs w:val="26"/>
        </w:rPr>
      </w:pP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Australia regrets </w:t>
      </w:r>
      <w:r w:rsidR="00F51D54" w:rsidRPr="00910863">
        <w:rPr>
          <w:rFonts w:ascii="Calibri Light" w:eastAsiaTheme="minorHAnsi" w:hAnsi="Calibri Light" w:cs="Calibri Light"/>
          <w:sz w:val="26"/>
          <w:szCs w:val="26"/>
        </w:rPr>
        <w:t xml:space="preserve">that </w:t>
      </w:r>
      <w:r w:rsidR="00CD3FF0" w:rsidRPr="00910863">
        <w:rPr>
          <w:rFonts w:ascii="Calibri Light" w:eastAsiaTheme="minorHAnsi" w:hAnsi="Calibri Light" w:cs="Calibri Light"/>
          <w:sz w:val="26"/>
          <w:szCs w:val="26"/>
        </w:rPr>
        <w:t xml:space="preserve">the death penalty applies </w:t>
      </w:r>
      <w:r w:rsidR="00434B95" w:rsidRPr="00910863">
        <w:rPr>
          <w:rFonts w:ascii="Calibri Light" w:eastAsiaTheme="minorHAnsi" w:hAnsi="Calibri Light" w:cs="Calibri Light"/>
          <w:sz w:val="26"/>
          <w:szCs w:val="26"/>
        </w:rPr>
        <w:t xml:space="preserve">to </w:t>
      </w: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certain crimes despite progress towards </w:t>
      </w:r>
      <w:r w:rsidR="00CD3FF0" w:rsidRPr="00910863">
        <w:rPr>
          <w:rFonts w:ascii="Calibri Light" w:eastAsiaTheme="minorHAnsi" w:hAnsi="Calibri Light" w:cs="Calibri Light"/>
          <w:sz w:val="26"/>
          <w:szCs w:val="26"/>
        </w:rPr>
        <w:t>its abolition</w:t>
      </w:r>
      <w:r w:rsidRPr="00910863">
        <w:rPr>
          <w:rFonts w:ascii="Calibri Light" w:eastAsiaTheme="minorHAnsi" w:hAnsi="Calibri Light" w:cs="Calibri Light"/>
          <w:sz w:val="26"/>
          <w:szCs w:val="26"/>
        </w:rPr>
        <w:t xml:space="preserve">.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Australia recommends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 </w:t>
      </w:r>
      <w:r w:rsidRPr="00910863">
        <w:rPr>
          <w:rFonts w:ascii="Calibri Light" w:eastAsiaTheme="minorHAnsi" w:hAnsi="Calibri Light" w:cs="Calibri Light"/>
          <w:b/>
          <w:sz w:val="26"/>
          <w:szCs w:val="26"/>
        </w:rPr>
        <w:t>CAR formally abolish the death penalty and ratify the Second Optional Protocol to the International Covenant on Civil and Political Rights.</w:t>
      </w: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b/>
          <w:sz w:val="26"/>
          <w:szCs w:val="26"/>
        </w:rPr>
      </w:pPr>
    </w:p>
    <w:p w:rsidR="00BA0C2F" w:rsidRPr="00910863" w:rsidRDefault="00D65D6C" w:rsidP="003109AA">
      <w:pPr>
        <w:spacing w:after="120" w:line="276" w:lineRule="auto"/>
        <w:rPr>
          <w:sz w:val="26"/>
          <w:szCs w:val="26"/>
        </w:rPr>
      </w:pPr>
      <w:r>
        <w:rPr>
          <w:rFonts w:ascii="Calibri Light" w:eastAsiaTheme="minorHAnsi" w:hAnsi="Calibri Light" w:cs="Calibri Light"/>
          <w:sz w:val="26"/>
          <w:szCs w:val="26"/>
        </w:rPr>
        <w:t>Concerning</w:t>
      </w:r>
      <w:r w:rsidR="00BA0C2F" w:rsidRPr="00910863">
        <w:rPr>
          <w:rFonts w:ascii="Calibri Light" w:eastAsiaTheme="minorHAnsi" w:hAnsi="Calibri Light" w:cs="Calibri Light"/>
          <w:sz w:val="26"/>
          <w:szCs w:val="26"/>
        </w:rPr>
        <w:t xml:space="preserve"> humanitarian assistance</w:t>
      </w:r>
      <w:r>
        <w:rPr>
          <w:rFonts w:ascii="Calibri Light" w:eastAsiaTheme="minorHAnsi" w:hAnsi="Calibri Light" w:cs="Calibri Light"/>
          <w:sz w:val="26"/>
          <w:szCs w:val="26"/>
        </w:rPr>
        <w:t>,</w:t>
      </w:r>
      <w:r w:rsidR="00BA0C2F"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Australia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>recommend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s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 </w:t>
      </w:r>
      <w:r w:rsidR="00A42EAC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CAR </w:t>
      </w:r>
      <w:r w:rsidR="001C2F32" w:rsidRPr="00910863">
        <w:rPr>
          <w:rFonts w:ascii="Calibri Light" w:eastAsiaTheme="minorHAnsi" w:hAnsi="Calibri Light" w:cs="Calibri Light"/>
          <w:b/>
          <w:sz w:val="26"/>
          <w:szCs w:val="26"/>
        </w:rPr>
        <w:t>improve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access for humanitarian </w:t>
      </w:r>
      <w:r w:rsidR="003109AA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agencies and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>organisations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to ensure </w:t>
      </w:r>
      <w:r w:rsidR="00CD3FF0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affected people’s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>immediate and critical needs are met.</w:t>
      </w:r>
    </w:p>
    <w:p w:rsidR="00BA0C2F" w:rsidRPr="00910863" w:rsidRDefault="00BA0C2F" w:rsidP="00BA0C2F">
      <w:pPr>
        <w:spacing w:after="120" w:line="276" w:lineRule="auto"/>
        <w:rPr>
          <w:rFonts w:ascii="Calibri Light" w:eastAsiaTheme="minorHAnsi" w:hAnsi="Calibri Light" w:cs="Calibri Light"/>
          <w:b/>
          <w:sz w:val="26"/>
          <w:szCs w:val="26"/>
        </w:rPr>
      </w:pPr>
    </w:p>
    <w:p w:rsidR="00BA0C2F" w:rsidRPr="00910863" w:rsidRDefault="0099349E" w:rsidP="00BA0C2F">
      <w:pPr>
        <w:spacing w:after="120" w:line="276" w:lineRule="auto"/>
        <w:rPr>
          <w:rFonts w:ascii="Calibri Light" w:eastAsiaTheme="minorHAnsi" w:hAnsi="Calibri Light" w:cs="Calibri Light"/>
          <w:sz w:val="26"/>
          <w:szCs w:val="26"/>
        </w:rPr>
      </w:pPr>
      <w:r>
        <w:rPr>
          <w:rFonts w:ascii="Calibri Light" w:eastAsiaTheme="minorHAnsi" w:hAnsi="Calibri Light" w:cs="Calibri Light"/>
          <w:sz w:val="26"/>
          <w:szCs w:val="26"/>
        </w:rPr>
        <w:t>Finally,</w:t>
      </w:r>
      <w:r w:rsidR="00BA0C2F"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Australia</w:t>
      </w:r>
      <w:r w:rsidR="00F51D54" w:rsidRPr="00910863">
        <w:rPr>
          <w:rFonts w:ascii="Calibri Light" w:eastAsiaTheme="minorHAnsi" w:hAnsi="Calibri Light" w:cs="Calibri Light"/>
          <w:sz w:val="26"/>
          <w:szCs w:val="26"/>
        </w:rPr>
        <w:t xml:space="preserve">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>recommend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s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</w:t>
      </w:r>
      <w:r w:rsidR="009E5B18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CAR 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fully implement the Optional Protocol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to the CRC 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on the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i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nvolvement of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c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hildren in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a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rmed </w:t>
      </w:r>
      <w:r w:rsidR="00F51D54" w:rsidRPr="00910863">
        <w:rPr>
          <w:rFonts w:ascii="Calibri Light" w:eastAsiaTheme="minorHAnsi" w:hAnsi="Calibri Light" w:cs="Calibri Light"/>
          <w:b/>
          <w:sz w:val="26"/>
          <w:szCs w:val="26"/>
        </w:rPr>
        <w:t>c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onflict to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address continuing recruitment of child soldiers 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and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ensure 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their </w:t>
      </w:r>
      <w:r w:rsidR="00BA0C2F" w:rsidRPr="00910863">
        <w:rPr>
          <w:rFonts w:ascii="Calibri Light" w:eastAsiaTheme="minorHAnsi" w:hAnsi="Calibri Light" w:cs="Calibri Light"/>
          <w:b/>
          <w:sz w:val="26"/>
          <w:szCs w:val="26"/>
        </w:rPr>
        <w:t>demobilisation and reintegration</w:t>
      </w:r>
      <w:r w:rsidR="007D615A" w:rsidRPr="00910863">
        <w:rPr>
          <w:rFonts w:ascii="Calibri Light" w:eastAsiaTheme="minorHAnsi" w:hAnsi="Calibri Light" w:cs="Calibri Light"/>
          <w:b/>
          <w:sz w:val="26"/>
          <w:szCs w:val="26"/>
        </w:rPr>
        <w:t xml:space="preserve"> into society</w:t>
      </w:r>
      <w:r w:rsidR="00D9721B" w:rsidRPr="00910863">
        <w:rPr>
          <w:rFonts w:ascii="Calibri Light" w:eastAsiaTheme="minorHAnsi" w:hAnsi="Calibri Light" w:cs="Calibri Light"/>
          <w:b/>
          <w:sz w:val="26"/>
          <w:szCs w:val="26"/>
        </w:rPr>
        <w:t>.</w:t>
      </w:r>
    </w:p>
    <w:p w:rsidR="00585837" w:rsidRPr="00910863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6"/>
          <w:szCs w:val="26"/>
        </w:rPr>
      </w:pPr>
    </w:p>
    <w:p w:rsidR="007234B9" w:rsidRPr="00910863" w:rsidRDefault="00AA70B0" w:rsidP="00A669C1">
      <w:pPr>
        <w:pStyle w:val="NormalWeb"/>
        <w:tabs>
          <w:tab w:val="left" w:pos="1134"/>
        </w:tabs>
        <w:ind w:right="-45"/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i/>
          <w:color w:val="0070C0"/>
          <w:sz w:val="26"/>
          <w:szCs w:val="26"/>
        </w:rPr>
        <w:t>1</w:t>
      </w:r>
      <w:r w:rsidR="00D65D6C">
        <w:rPr>
          <w:rFonts w:ascii="Calibri Light" w:hAnsi="Calibri Light" w:cs="Calibri Light"/>
          <w:b/>
          <w:bCs/>
          <w:i/>
          <w:color w:val="0070C0"/>
          <w:sz w:val="26"/>
          <w:szCs w:val="26"/>
        </w:rPr>
        <w:t>77</w:t>
      </w:r>
      <w:r w:rsidR="007B40E7" w:rsidRPr="00910863">
        <w:rPr>
          <w:rStyle w:val="Strong"/>
          <w:rFonts w:ascii="Calibri Light" w:hAnsi="Calibri Light" w:cs="Calibri Light"/>
          <w:sz w:val="26"/>
          <w:szCs w:val="26"/>
        </w:rPr>
        <w:t xml:space="preserve"> </w:t>
      </w:r>
      <w:r w:rsidR="007234B9" w:rsidRPr="00910863">
        <w:rPr>
          <w:rStyle w:val="Strong"/>
          <w:rFonts w:ascii="Calibri Light" w:hAnsi="Calibri Light" w:cs="Calibri Light"/>
          <w:sz w:val="26"/>
          <w:szCs w:val="26"/>
        </w:rPr>
        <w:t>Words</w:t>
      </w:r>
    </w:p>
    <w:sectPr w:rsidR="007234B9" w:rsidRPr="00910863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0" w:rsidRDefault="00FB2D50">
      <w:r>
        <w:separator/>
      </w:r>
    </w:p>
  </w:endnote>
  <w:endnote w:type="continuationSeparator" w:id="0">
    <w:p w:rsidR="00FB2D50" w:rsidRDefault="00FB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31" w:rsidRDefault="00C63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79B4F2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0" w:rsidRDefault="00FB2D50">
      <w:r>
        <w:separator/>
      </w:r>
    </w:p>
  </w:footnote>
  <w:footnote w:type="continuationSeparator" w:id="0">
    <w:p w:rsidR="00FB2D50" w:rsidRDefault="00FB2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431" w:rsidRDefault="00C63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086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697F2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C6E11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131F"/>
    <w:rsid w:val="00043390"/>
    <w:rsid w:val="000535B2"/>
    <w:rsid w:val="000621FA"/>
    <w:rsid w:val="00063926"/>
    <w:rsid w:val="0006767D"/>
    <w:rsid w:val="000B03C1"/>
    <w:rsid w:val="000B2614"/>
    <w:rsid w:val="000E7AD0"/>
    <w:rsid w:val="0010456A"/>
    <w:rsid w:val="00143A3D"/>
    <w:rsid w:val="00154D0F"/>
    <w:rsid w:val="001678FF"/>
    <w:rsid w:val="0019589E"/>
    <w:rsid w:val="001B74E4"/>
    <w:rsid w:val="001C2F32"/>
    <w:rsid w:val="001C78F9"/>
    <w:rsid w:val="001E15DC"/>
    <w:rsid w:val="001E4C81"/>
    <w:rsid w:val="00263B01"/>
    <w:rsid w:val="00276643"/>
    <w:rsid w:val="00292584"/>
    <w:rsid w:val="002A4718"/>
    <w:rsid w:val="002A780C"/>
    <w:rsid w:val="002C1AA4"/>
    <w:rsid w:val="00301F51"/>
    <w:rsid w:val="003109AA"/>
    <w:rsid w:val="003313B8"/>
    <w:rsid w:val="00343E42"/>
    <w:rsid w:val="00344A74"/>
    <w:rsid w:val="0039595E"/>
    <w:rsid w:val="0040325A"/>
    <w:rsid w:val="0040417E"/>
    <w:rsid w:val="00410496"/>
    <w:rsid w:val="004213DA"/>
    <w:rsid w:val="00434B95"/>
    <w:rsid w:val="00451A21"/>
    <w:rsid w:val="004537B5"/>
    <w:rsid w:val="00484B9E"/>
    <w:rsid w:val="004B50C2"/>
    <w:rsid w:val="004B6613"/>
    <w:rsid w:val="004D22D3"/>
    <w:rsid w:val="004E3664"/>
    <w:rsid w:val="004F121D"/>
    <w:rsid w:val="004F4B22"/>
    <w:rsid w:val="004F5E9E"/>
    <w:rsid w:val="00536998"/>
    <w:rsid w:val="00546591"/>
    <w:rsid w:val="00576D58"/>
    <w:rsid w:val="00585837"/>
    <w:rsid w:val="005A20B4"/>
    <w:rsid w:val="005C3D38"/>
    <w:rsid w:val="005F5E36"/>
    <w:rsid w:val="00612033"/>
    <w:rsid w:val="00614E2E"/>
    <w:rsid w:val="00632B78"/>
    <w:rsid w:val="006E2982"/>
    <w:rsid w:val="00710C49"/>
    <w:rsid w:val="007131B9"/>
    <w:rsid w:val="007202AA"/>
    <w:rsid w:val="007206D2"/>
    <w:rsid w:val="007234B9"/>
    <w:rsid w:val="00785653"/>
    <w:rsid w:val="007956D4"/>
    <w:rsid w:val="007B40E7"/>
    <w:rsid w:val="007D032B"/>
    <w:rsid w:val="007D54CF"/>
    <w:rsid w:val="007D615A"/>
    <w:rsid w:val="007D6FDD"/>
    <w:rsid w:val="007D7997"/>
    <w:rsid w:val="007F5ADA"/>
    <w:rsid w:val="0082005D"/>
    <w:rsid w:val="00824BFB"/>
    <w:rsid w:val="00841B65"/>
    <w:rsid w:val="00867168"/>
    <w:rsid w:val="00870B00"/>
    <w:rsid w:val="008E4C0A"/>
    <w:rsid w:val="00910863"/>
    <w:rsid w:val="00911D03"/>
    <w:rsid w:val="00913F38"/>
    <w:rsid w:val="00952ED4"/>
    <w:rsid w:val="00967584"/>
    <w:rsid w:val="00983E53"/>
    <w:rsid w:val="0099349E"/>
    <w:rsid w:val="009E5B18"/>
    <w:rsid w:val="009F47CE"/>
    <w:rsid w:val="00A14383"/>
    <w:rsid w:val="00A22D11"/>
    <w:rsid w:val="00A264E6"/>
    <w:rsid w:val="00A31AD0"/>
    <w:rsid w:val="00A3515E"/>
    <w:rsid w:val="00A41F18"/>
    <w:rsid w:val="00A42EAC"/>
    <w:rsid w:val="00A63BFB"/>
    <w:rsid w:val="00A669C1"/>
    <w:rsid w:val="00A97EE1"/>
    <w:rsid w:val="00AA70B0"/>
    <w:rsid w:val="00AF49A7"/>
    <w:rsid w:val="00B00D69"/>
    <w:rsid w:val="00B62778"/>
    <w:rsid w:val="00B808A5"/>
    <w:rsid w:val="00B83623"/>
    <w:rsid w:val="00BA0C2F"/>
    <w:rsid w:val="00BB0CBD"/>
    <w:rsid w:val="00BC6FDB"/>
    <w:rsid w:val="00BE11F8"/>
    <w:rsid w:val="00C02E46"/>
    <w:rsid w:val="00C07310"/>
    <w:rsid w:val="00C17DEB"/>
    <w:rsid w:val="00C24710"/>
    <w:rsid w:val="00C24DD9"/>
    <w:rsid w:val="00C372E6"/>
    <w:rsid w:val="00C535C2"/>
    <w:rsid w:val="00C536F4"/>
    <w:rsid w:val="00C5592D"/>
    <w:rsid w:val="00C55ACD"/>
    <w:rsid w:val="00C63431"/>
    <w:rsid w:val="00C63A5F"/>
    <w:rsid w:val="00C77D3F"/>
    <w:rsid w:val="00C946F3"/>
    <w:rsid w:val="00CD3FF0"/>
    <w:rsid w:val="00CF2767"/>
    <w:rsid w:val="00D03DA8"/>
    <w:rsid w:val="00D07261"/>
    <w:rsid w:val="00D17D55"/>
    <w:rsid w:val="00D26088"/>
    <w:rsid w:val="00D64185"/>
    <w:rsid w:val="00D65D6C"/>
    <w:rsid w:val="00D8666E"/>
    <w:rsid w:val="00D9721B"/>
    <w:rsid w:val="00DA2FE4"/>
    <w:rsid w:val="00DF0392"/>
    <w:rsid w:val="00E4105A"/>
    <w:rsid w:val="00E9390A"/>
    <w:rsid w:val="00EA25C0"/>
    <w:rsid w:val="00EC7B79"/>
    <w:rsid w:val="00ED3A71"/>
    <w:rsid w:val="00EE5439"/>
    <w:rsid w:val="00EF33BC"/>
    <w:rsid w:val="00F0589E"/>
    <w:rsid w:val="00F3710C"/>
    <w:rsid w:val="00F46D07"/>
    <w:rsid w:val="00F51D54"/>
    <w:rsid w:val="00F52CA4"/>
    <w:rsid w:val="00F64A3A"/>
    <w:rsid w:val="00F7561A"/>
    <w:rsid w:val="00F93327"/>
    <w:rsid w:val="00F9345F"/>
    <w:rsid w:val="00FB2D50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1B02D9-28F1-43F0-9E72-7AD2F632BA8E}"/>
</file>

<file path=customXml/itemProps2.xml><?xml version="1.0" encoding="utf-8"?>
<ds:datastoreItem xmlns:ds="http://schemas.openxmlformats.org/officeDocument/2006/customXml" ds:itemID="{ACC93679-DA4B-44D2-9F1C-6825226E0B24}"/>
</file>

<file path=customXml/itemProps3.xml><?xml version="1.0" encoding="utf-8"?>
<ds:datastoreItem xmlns:ds="http://schemas.openxmlformats.org/officeDocument/2006/customXml" ds:itemID="{8FAE8FF5-9FAD-4176-9DC5-F10FCE92CBC5}"/>
</file>

<file path=customXml/itemProps4.xml><?xml version="1.0" encoding="utf-8"?>
<ds:datastoreItem xmlns:ds="http://schemas.openxmlformats.org/officeDocument/2006/customXml" ds:itemID="{49EC6A1F-4BE8-44CE-AD0F-E2C0FEC8A9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2018-11-12T02:08:00Z</dcterms:created>
  <dcterms:modified xsi:type="dcterms:W3CDTF">2018-11-12T02:08:00Z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bd9663e6-9678-47bd-a0c8-0de76c8d9e99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