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01E72" w14:textId="77777777" w:rsidR="00B72282" w:rsidRDefault="00B72282" w:rsidP="00B72282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66DCE1C4" w14:textId="77777777" w:rsidR="00B72282" w:rsidRPr="00A669C1" w:rsidRDefault="00B72282" w:rsidP="00B72282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2CDFAD6" w14:textId="13668DAC" w:rsidR="00B72282" w:rsidRPr="001C0739" w:rsidRDefault="00B72282" w:rsidP="00B72282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1C0739">
        <w:rPr>
          <w:rStyle w:val="Strong"/>
          <w:rFonts w:ascii="Calibri Light" w:hAnsi="Calibri Light" w:cs="Calibri Light"/>
          <w:sz w:val="25"/>
          <w:szCs w:val="25"/>
        </w:rPr>
        <w:t>Universal Peri</w:t>
      </w:r>
      <w:r w:rsidR="00EC5E33">
        <w:rPr>
          <w:rStyle w:val="Strong"/>
          <w:rFonts w:ascii="Calibri Light" w:hAnsi="Calibri Light" w:cs="Calibri Light"/>
          <w:sz w:val="25"/>
          <w:szCs w:val="25"/>
        </w:rPr>
        <w:t>odic Review Working Group – 32</w:t>
      </w:r>
      <w:r w:rsidR="00EC5E33" w:rsidRPr="00EC5E33">
        <w:rPr>
          <w:rStyle w:val="Strong"/>
          <w:rFonts w:ascii="Calibri Light" w:hAnsi="Calibri Light" w:cs="Calibri Light"/>
          <w:sz w:val="25"/>
          <w:szCs w:val="25"/>
          <w:vertAlign w:val="superscript"/>
        </w:rPr>
        <w:t>nd</w:t>
      </w:r>
      <w:r w:rsidRPr="001C0739">
        <w:rPr>
          <w:rStyle w:val="Strong"/>
          <w:rFonts w:ascii="Calibri Light" w:hAnsi="Calibri Light" w:cs="Calibri Light"/>
          <w:sz w:val="25"/>
          <w:szCs w:val="25"/>
        </w:rPr>
        <w:t xml:space="preserve"> Session</w:t>
      </w:r>
    </w:p>
    <w:p w14:paraId="731CCD63" w14:textId="77777777" w:rsidR="00B72282" w:rsidRPr="001C0739" w:rsidRDefault="00B72282" w:rsidP="00B72282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33005384" w14:textId="77777777" w:rsidR="00B72282" w:rsidRPr="001C0739" w:rsidRDefault="00B72282" w:rsidP="00B72282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1C0739">
        <w:rPr>
          <w:rStyle w:val="Strong"/>
          <w:rFonts w:ascii="Calibri Light" w:hAnsi="Calibri Light" w:cs="Calibri Light"/>
          <w:sz w:val="25"/>
          <w:szCs w:val="25"/>
        </w:rPr>
        <w:t>Universal Periodic Review of Slovakia</w:t>
      </w:r>
    </w:p>
    <w:p w14:paraId="2E90AEDE" w14:textId="77777777" w:rsidR="00B72282" w:rsidRPr="001C0739" w:rsidRDefault="00B72282" w:rsidP="00B72282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</w:p>
    <w:p w14:paraId="7F915229" w14:textId="77777777" w:rsidR="00B72282" w:rsidRPr="001C0739" w:rsidRDefault="00B72282" w:rsidP="00B72282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 w:cs="Calibri Light"/>
          <w:sz w:val="25"/>
          <w:szCs w:val="25"/>
        </w:rPr>
      </w:pPr>
      <w:r w:rsidRPr="001C0739">
        <w:rPr>
          <w:rStyle w:val="Strong"/>
          <w:rFonts w:ascii="Calibri Light" w:hAnsi="Calibri Light" w:cs="Calibri Light"/>
          <w:sz w:val="25"/>
          <w:szCs w:val="25"/>
        </w:rPr>
        <w:t>Statement by Australia</w:t>
      </w:r>
    </w:p>
    <w:p w14:paraId="0509F518" w14:textId="77777777" w:rsidR="00B72282" w:rsidRPr="001C0739" w:rsidRDefault="00B72282" w:rsidP="00B72282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sz w:val="25"/>
          <w:szCs w:val="25"/>
        </w:rPr>
      </w:pPr>
    </w:p>
    <w:p w14:paraId="6A0C597B" w14:textId="77777777" w:rsidR="00B72282" w:rsidRPr="001C0739" w:rsidRDefault="00B72282" w:rsidP="00B72282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 w:cs="Calibri Light"/>
          <w:b w:val="0"/>
          <w:sz w:val="25"/>
          <w:szCs w:val="25"/>
        </w:rPr>
      </w:pPr>
    </w:p>
    <w:p w14:paraId="062C8D1B" w14:textId="77777777" w:rsidR="00CC67E8" w:rsidRPr="001C0739" w:rsidRDefault="00B72282" w:rsidP="00B72282">
      <w:pPr>
        <w:rPr>
          <w:rFonts w:ascii="Calibri Light" w:eastAsia="Calibri" w:hAnsi="Calibri Light" w:cs="Calibri Light"/>
          <w:b/>
          <w:sz w:val="25"/>
          <w:szCs w:val="25"/>
        </w:rPr>
      </w:pPr>
      <w:r w:rsidRPr="001C0739">
        <w:rPr>
          <w:rFonts w:ascii="Calibri Light" w:eastAsia="Calibri" w:hAnsi="Calibri Light" w:cs="Calibri Light"/>
          <w:sz w:val="25"/>
          <w:szCs w:val="25"/>
        </w:rPr>
        <w:t>Australia congratulates Slovakia on its election to the UN Human Rights Council</w:t>
      </w:r>
      <w:r w:rsidR="00D15E4C" w:rsidRPr="001C0739">
        <w:rPr>
          <w:rFonts w:ascii="Calibri Light" w:eastAsia="Calibri" w:hAnsi="Calibri Light" w:cs="Calibri Light"/>
          <w:sz w:val="25"/>
          <w:szCs w:val="25"/>
        </w:rPr>
        <w:t>. W</w:t>
      </w:r>
      <w:r w:rsidR="00576D40" w:rsidRPr="001C0739">
        <w:rPr>
          <w:rFonts w:ascii="Calibri Light" w:eastAsia="Calibri" w:hAnsi="Calibri Light" w:cs="Calibri Light"/>
          <w:sz w:val="25"/>
          <w:szCs w:val="25"/>
        </w:rPr>
        <w:t xml:space="preserve">e look forward to working with you </w:t>
      </w:r>
      <w:r w:rsidRPr="001C0739">
        <w:rPr>
          <w:rFonts w:ascii="Calibri Light" w:eastAsia="Calibri" w:hAnsi="Calibri Light" w:cs="Calibri Light"/>
          <w:sz w:val="25"/>
          <w:szCs w:val="25"/>
        </w:rPr>
        <w:t>to uphold and advanc</w:t>
      </w:r>
      <w:r w:rsidR="00576D40" w:rsidRPr="001C0739">
        <w:rPr>
          <w:rFonts w:ascii="Calibri Light" w:eastAsia="Calibri" w:hAnsi="Calibri Light" w:cs="Calibri Light"/>
          <w:sz w:val="25"/>
          <w:szCs w:val="25"/>
        </w:rPr>
        <w:t>e</w:t>
      </w:r>
      <w:r w:rsidRPr="001C0739">
        <w:rPr>
          <w:rFonts w:ascii="Calibri Light" w:eastAsia="Calibri" w:hAnsi="Calibri Light" w:cs="Calibri Light"/>
          <w:sz w:val="25"/>
          <w:szCs w:val="25"/>
        </w:rPr>
        <w:t xml:space="preserve"> human rights norms</w:t>
      </w:r>
      <w:r w:rsidRPr="001C0739">
        <w:rPr>
          <w:rFonts w:ascii="Calibri Light" w:eastAsia="Calibri" w:hAnsi="Calibri Light" w:cs="Calibri Light"/>
          <w:b/>
          <w:sz w:val="25"/>
          <w:szCs w:val="25"/>
        </w:rPr>
        <w:t xml:space="preserve">. </w:t>
      </w:r>
    </w:p>
    <w:p w14:paraId="5F18FD7B" w14:textId="77777777" w:rsidR="00CC67E8" w:rsidRPr="001C0739" w:rsidRDefault="00CC67E8" w:rsidP="00B72282">
      <w:pPr>
        <w:rPr>
          <w:rFonts w:ascii="Calibri Light" w:eastAsia="Calibri" w:hAnsi="Calibri Light" w:cs="Calibri Light"/>
          <w:b/>
          <w:sz w:val="25"/>
          <w:szCs w:val="25"/>
        </w:rPr>
      </w:pPr>
    </w:p>
    <w:p w14:paraId="76D1B3A0" w14:textId="0A0D57D9" w:rsidR="00B72282" w:rsidRPr="001C0739" w:rsidRDefault="00B72282" w:rsidP="00B72282">
      <w:pPr>
        <w:rPr>
          <w:rFonts w:ascii="Calibri Light" w:eastAsia="Calibri" w:hAnsi="Calibri Light" w:cs="Calibri Light"/>
          <w:i/>
          <w:sz w:val="25"/>
          <w:szCs w:val="25"/>
        </w:rPr>
      </w:pPr>
      <w:r w:rsidRPr="001C0739">
        <w:rPr>
          <w:rFonts w:ascii="Calibri Light" w:eastAsia="Calibri" w:hAnsi="Calibri Light" w:cs="Calibri Light"/>
          <w:sz w:val="25"/>
          <w:szCs w:val="25"/>
        </w:rPr>
        <w:t>We note that since 2014, Slovakia has ratified a number of important human rights instruments.</w:t>
      </w:r>
      <w:r w:rsidR="00CC67E8" w:rsidRPr="001C0739">
        <w:rPr>
          <w:rFonts w:ascii="Calibri Light" w:eastAsia="Calibri" w:hAnsi="Calibri Light" w:cs="Calibri Light"/>
          <w:sz w:val="25"/>
          <w:szCs w:val="25"/>
        </w:rPr>
        <w:t xml:space="preserve">  </w:t>
      </w:r>
      <w:r w:rsidR="00CC67E8" w:rsidRPr="001C0739">
        <w:rPr>
          <w:rFonts w:ascii="Calibri Light" w:eastAsia="Calibri" w:hAnsi="Calibri Light" w:cs="Calibri Light"/>
          <w:b/>
          <w:sz w:val="25"/>
          <w:szCs w:val="25"/>
        </w:rPr>
        <w:t xml:space="preserve">Australia recommends Slovakia complete the legislative procedures required to ensure its National Centre for Human Rights is fully compliant with the Paris Principles. </w:t>
      </w:r>
      <w:r w:rsidRPr="001C0739">
        <w:rPr>
          <w:rFonts w:ascii="Calibri Light" w:eastAsia="Calibri" w:hAnsi="Calibri Light" w:cs="Calibri Light"/>
          <w:sz w:val="25"/>
          <w:szCs w:val="25"/>
        </w:rPr>
        <w:t xml:space="preserve"> </w:t>
      </w:r>
    </w:p>
    <w:p w14:paraId="65E4E933" w14:textId="77777777" w:rsidR="00B72282" w:rsidRPr="001C0739" w:rsidRDefault="00B72282" w:rsidP="00B72282">
      <w:pPr>
        <w:rPr>
          <w:rFonts w:ascii="Calibri Light" w:eastAsia="Calibri" w:hAnsi="Calibri Light" w:cs="Calibri Light"/>
          <w:sz w:val="25"/>
          <w:szCs w:val="25"/>
        </w:rPr>
      </w:pPr>
    </w:p>
    <w:p w14:paraId="19D32EE8" w14:textId="73F59C4B" w:rsidR="00B72282" w:rsidRPr="001C0739" w:rsidRDefault="00B72282" w:rsidP="00B72282">
      <w:pPr>
        <w:rPr>
          <w:rFonts w:ascii="Calibri Light" w:eastAsia="Calibri" w:hAnsi="Calibri Light" w:cs="Calibri Light"/>
          <w:b/>
          <w:sz w:val="25"/>
          <w:szCs w:val="25"/>
        </w:rPr>
      </w:pPr>
      <w:r w:rsidRPr="001C0739">
        <w:rPr>
          <w:rFonts w:ascii="Calibri Light" w:eastAsia="Calibri" w:hAnsi="Calibri Light" w:cs="Calibri Light"/>
          <w:sz w:val="25"/>
          <w:szCs w:val="25"/>
        </w:rPr>
        <w:t xml:space="preserve">Australia welcomes Slovakia’s efforts to protect the human rights of vulnerable populations including </w:t>
      </w:r>
      <w:r w:rsidR="00D15E4C" w:rsidRPr="001C0739">
        <w:rPr>
          <w:rFonts w:ascii="Calibri Light" w:eastAsia="Calibri" w:hAnsi="Calibri Light" w:cs="Calibri Light"/>
          <w:sz w:val="25"/>
          <w:szCs w:val="25"/>
        </w:rPr>
        <w:t xml:space="preserve">LGBTI </w:t>
      </w:r>
      <w:r w:rsidRPr="001C0739">
        <w:rPr>
          <w:rFonts w:ascii="Calibri Light" w:eastAsia="Calibri" w:hAnsi="Calibri Light" w:cs="Calibri Light"/>
          <w:sz w:val="25"/>
          <w:szCs w:val="25"/>
        </w:rPr>
        <w:t>peoples under its </w:t>
      </w:r>
      <w:r w:rsidRPr="001C0739">
        <w:rPr>
          <w:rFonts w:ascii="Calibri Light" w:eastAsia="Calibri" w:hAnsi="Calibri Light" w:cs="Calibri Light"/>
          <w:i/>
          <w:iCs/>
          <w:sz w:val="25"/>
          <w:szCs w:val="25"/>
        </w:rPr>
        <w:t>National Strategy for Human Rights Protection and Promotion</w:t>
      </w:r>
      <w:r w:rsidRPr="001C0739">
        <w:rPr>
          <w:rFonts w:ascii="Calibri Light" w:eastAsia="Calibri" w:hAnsi="Calibri Light" w:cs="Calibri Light"/>
          <w:sz w:val="25"/>
          <w:szCs w:val="25"/>
        </w:rPr>
        <w:t xml:space="preserve">.  </w:t>
      </w:r>
      <w:r w:rsidRPr="001C0739">
        <w:rPr>
          <w:rFonts w:ascii="Calibri Light" w:eastAsia="Calibri" w:hAnsi="Calibri Light" w:cs="Calibri Light"/>
          <w:b/>
          <w:sz w:val="25"/>
          <w:szCs w:val="25"/>
        </w:rPr>
        <w:t xml:space="preserve">Australia recommends Slovakia continue to promote and protect the rights of </w:t>
      </w:r>
      <w:r w:rsidR="00D26D5E" w:rsidRPr="001C0739">
        <w:rPr>
          <w:rFonts w:ascii="Calibri Light" w:eastAsia="Calibri" w:hAnsi="Calibri Light" w:cs="Calibri Light"/>
          <w:b/>
          <w:sz w:val="25"/>
          <w:szCs w:val="25"/>
        </w:rPr>
        <w:t>its</w:t>
      </w:r>
      <w:r w:rsidRPr="001C0739">
        <w:rPr>
          <w:rFonts w:ascii="Calibri Light" w:eastAsia="Calibri" w:hAnsi="Calibri Light" w:cs="Calibri Light"/>
          <w:b/>
          <w:sz w:val="25"/>
          <w:szCs w:val="25"/>
        </w:rPr>
        <w:t xml:space="preserve"> LGBTI community.     </w:t>
      </w:r>
    </w:p>
    <w:p w14:paraId="55BB4AE7" w14:textId="77777777" w:rsidR="00B72282" w:rsidRPr="001C0739" w:rsidRDefault="00B72282" w:rsidP="00B72282">
      <w:pPr>
        <w:rPr>
          <w:rFonts w:ascii="Calibri Light" w:eastAsia="Calibri" w:hAnsi="Calibri Light" w:cs="Calibri Light"/>
          <w:sz w:val="25"/>
          <w:szCs w:val="25"/>
        </w:rPr>
      </w:pPr>
    </w:p>
    <w:p w14:paraId="0AE4C4A7" w14:textId="0558FD0F" w:rsidR="00965A28" w:rsidRPr="001C0739" w:rsidRDefault="00965A28" w:rsidP="00965A28">
      <w:pPr>
        <w:rPr>
          <w:rFonts w:ascii="Calibri Light" w:eastAsia="Calibri" w:hAnsi="Calibri Light" w:cs="Calibri Light"/>
          <w:sz w:val="25"/>
          <w:szCs w:val="25"/>
        </w:rPr>
      </w:pPr>
      <w:r w:rsidRPr="001C0739">
        <w:rPr>
          <w:rFonts w:ascii="Calibri Light" w:eastAsia="Calibri" w:hAnsi="Calibri Light" w:cs="Calibri Light"/>
          <w:sz w:val="25"/>
          <w:szCs w:val="25"/>
        </w:rPr>
        <w:t>Australia remains concerned about reported levels of social discrimination against Roma communities, including in the justice, medical and education systems. </w:t>
      </w:r>
      <w:r w:rsidRPr="001C0739">
        <w:rPr>
          <w:rFonts w:ascii="Calibri Light" w:eastAsia="Calibri" w:hAnsi="Calibri Light" w:cs="Calibri Light"/>
          <w:b/>
          <w:sz w:val="25"/>
          <w:szCs w:val="25"/>
        </w:rPr>
        <w:t>Australia recommends Slovakia accelerate efforts to implement its National Roma Integration Strategy to reduce poverty and address discrimination and segregation of Roma communities.</w:t>
      </w:r>
      <w:r w:rsidRPr="001C0739">
        <w:rPr>
          <w:rFonts w:ascii="Calibri Light" w:eastAsia="Calibri" w:hAnsi="Calibri Light" w:cs="Calibri Light"/>
          <w:sz w:val="25"/>
          <w:szCs w:val="25"/>
        </w:rPr>
        <w:t xml:space="preserve"> </w:t>
      </w:r>
    </w:p>
    <w:p w14:paraId="41F0D961" w14:textId="77777777" w:rsidR="00965A28" w:rsidRPr="001C0739" w:rsidRDefault="00965A28" w:rsidP="00965A28">
      <w:pPr>
        <w:rPr>
          <w:rFonts w:ascii="Calibri Light" w:eastAsia="Calibri" w:hAnsi="Calibri Light" w:cs="Calibri Light"/>
          <w:sz w:val="25"/>
          <w:szCs w:val="25"/>
        </w:rPr>
      </w:pPr>
    </w:p>
    <w:p w14:paraId="0D356AD8" w14:textId="0C9B6167" w:rsidR="00B72282" w:rsidRPr="001C0739" w:rsidRDefault="00B72282" w:rsidP="00B72282">
      <w:pPr>
        <w:rPr>
          <w:rFonts w:ascii="Calibri Light" w:eastAsia="Calibri" w:hAnsi="Calibri Light" w:cs="Calibri Light"/>
          <w:b/>
          <w:sz w:val="25"/>
          <w:szCs w:val="25"/>
        </w:rPr>
      </w:pPr>
      <w:r w:rsidRPr="001C0739">
        <w:rPr>
          <w:rFonts w:ascii="Calibri Light" w:eastAsia="Calibri" w:hAnsi="Calibri Light" w:cs="Calibri Light"/>
          <w:sz w:val="25"/>
          <w:szCs w:val="25"/>
        </w:rPr>
        <w:t xml:space="preserve">We recognise Slovakia’s efforts to address corruption through the establishment in 2017 of an Office for the Fight Against Corruption. Nevertheless, concerns remain about reported levels of corruption in Slovakia, </w:t>
      </w:r>
      <w:r w:rsidR="00576D40" w:rsidRPr="001C0739">
        <w:rPr>
          <w:rFonts w:ascii="Calibri Light" w:eastAsia="Calibri" w:hAnsi="Calibri Light" w:cs="Calibri Light"/>
          <w:sz w:val="25"/>
          <w:szCs w:val="25"/>
        </w:rPr>
        <w:t xml:space="preserve">the </w:t>
      </w:r>
      <w:r w:rsidRPr="001C0739">
        <w:rPr>
          <w:rFonts w:ascii="Calibri Light" w:eastAsia="Calibri" w:hAnsi="Calibri Light" w:cs="Calibri Light"/>
          <w:sz w:val="25"/>
          <w:szCs w:val="25"/>
        </w:rPr>
        <w:t xml:space="preserve">independence of the judiciary and media freedom.  </w:t>
      </w:r>
      <w:r w:rsidRPr="001C0739">
        <w:rPr>
          <w:rFonts w:ascii="Calibri Light" w:eastAsia="Calibri" w:hAnsi="Calibri Light" w:cs="Calibri Light"/>
          <w:b/>
          <w:sz w:val="25"/>
          <w:szCs w:val="25"/>
        </w:rPr>
        <w:t xml:space="preserve">Australia recommends Slovakia </w:t>
      </w:r>
      <w:r w:rsidR="00512804" w:rsidRPr="001C0739">
        <w:rPr>
          <w:rFonts w:ascii="Calibri Light" w:eastAsia="Calibri" w:hAnsi="Calibri Light" w:cs="Calibri Light"/>
          <w:b/>
          <w:sz w:val="25"/>
          <w:szCs w:val="25"/>
        </w:rPr>
        <w:t>take</w:t>
      </w:r>
      <w:r w:rsidR="006C4FC7" w:rsidRPr="001C0739">
        <w:rPr>
          <w:rFonts w:ascii="Calibri Light" w:eastAsia="Calibri" w:hAnsi="Calibri Light" w:cs="Calibri Light"/>
          <w:b/>
          <w:sz w:val="25"/>
          <w:szCs w:val="25"/>
        </w:rPr>
        <w:t xml:space="preserve"> </w:t>
      </w:r>
      <w:r w:rsidR="006B2EC4" w:rsidRPr="001C0739">
        <w:rPr>
          <w:rFonts w:ascii="Calibri Light" w:eastAsia="Calibri" w:hAnsi="Calibri Light" w:cs="Calibri Light"/>
          <w:b/>
          <w:sz w:val="25"/>
          <w:szCs w:val="25"/>
        </w:rPr>
        <w:t xml:space="preserve">all necessary </w:t>
      </w:r>
      <w:r w:rsidR="00512804" w:rsidRPr="001C0739">
        <w:rPr>
          <w:rFonts w:ascii="Calibri Light" w:eastAsia="Calibri" w:hAnsi="Calibri Light" w:cs="Calibri Light"/>
          <w:b/>
          <w:sz w:val="25"/>
          <w:szCs w:val="25"/>
        </w:rPr>
        <w:t xml:space="preserve">steps </w:t>
      </w:r>
      <w:r w:rsidR="006B2EC4" w:rsidRPr="001C0739">
        <w:rPr>
          <w:rFonts w:ascii="Calibri Light" w:eastAsia="Calibri" w:hAnsi="Calibri Light" w:cs="Calibri Light"/>
          <w:b/>
          <w:sz w:val="25"/>
          <w:szCs w:val="25"/>
        </w:rPr>
        <w:t>to strengthen anti-corruption la</w:t>
      </w:r>
      <w:r w:rsidR="00E10C10" w:rsidRPr="001C0739">
        <w:rPr>
          <w:rFonts w:ascii="Calibri Light" w:eastAsia="Calibri" w:hAnsi="Calibri Light" w:cs="Calibri Light"/>
          <w:b/>
          <w:sz w:val="25"/>
          <w:szCs w:val="25"/>
        </w:rPr>
        <w:t>ws, ensure</w:t>
      </w:r>
      <w:r w:rsidR="00C73040" w:rsidRPr="001C0739">
        <w:rPr>
          <w:rFonts w:ascii="Calibri Light" w:eastAsia="Calibri" w:hAnsi="Calibri Light" w:cs="Calibri Light"/>
          <w:b/>
          <w:sz w:val="25"/>
          <w:szCs w:val="25"/>
        </w:rPr>
        <w:t xml:space="preserve"> </w:t>
      </w:r>
      <w:r w:rsidR="006B2EC4" w:rsidRPr="001C0739">
        <w:rPr>
          <w:rFonts w:ascii="Calibri Light" w:eastAsia="Calibri" w:hAnsi="Calibri Light" w:cs="Calibri Light"/>
          <w:b/>
          <w:sz w:val="25"/>
          <w:szCs w:val="25"/>
        </w:rPr>
        <w:t>independence of judiciary</w:t>
      </w:r>
      <w:r w:rsidR="00C73040" w:rsidRPr="001C0739">
        <w:rPr>
          <w:rFonts w:ascii="Calibri Light" w:eastAsia="Calibri" w:hAnsi="Calibri Light" w:cs="Calibri Light"/>
          <w:b/>
          <w:sz w:val="25"/>
          <w:szCs w:val="25"/>
        </w:rPr>
        <w:t xml:space="preserve"> and protect the rights and safety of journalists.</w:t>
      </w:r>
      <w:r w:rsidRPr="001C0739">
        <w:rPr>
          <w:rFonts w:ascii="Calibri Light" w:eastAsia="Calibri" w:hAnsi="Calibri Light" w:cs="Calibri Light"/>
          <w:b/>
          <w:sz w:val="25"/>
          <w:szCs w:val="25"/>
        </w:rPr>
        <w:t xml:space="preserve">  </w:t>
      </w:r>
    </w:p>
    <w:p w14:paraId="1D112EBE" w14:textId="77777777" w:rsidR="00C73040" w:rsidRPr="001C0739" w:rsidRDefault="00B72282" w:rsidP="00B72282">
      <w:pPr>
        <w:rPr>
          <w:rFonts w:ascii="Calibri Light" w:eastAsia="Calibri" w:hAnsi="Calibri Light" w:cs="Calibri Light"/>
          <w:sz w:val="25"/>
          <w:szCs w:val="25"/>
        </w:rPr>
      </w:pPr>
      <w:r w:rsidRPr="001C0739">
        <w:rPr>
          <w:rFonts w:ascii="Calibri Light" w:eastAsia="Calibri" w:hAnsi="Calibri Light" w:cs="Calibri Light"/>
          <w:sz w:val="25"/>
          <w:szCs w:val="25"/>
        </w:rPr>
        <w:t> </w:t>
      </w:r>
    </w:p>
    <w:p w14:paraId="273B8F69" w14:textId="77777777" w:rsidR="005C33C4" w:rsidRDefault="006B16E3"/>
    <w:sectPr w:rsidR="005C33C4" w:rsidSect="001B74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FAE39" w14:textId="77777777" w:rsidR="00166F53" w:rsidRDefault="00B64DD3">
      <w:r>
        <w:separator/>
      </w:r>
    </w:p>
  </w:endnote>
  <w:endnote w:type="continuationSeparator" w:id="0">
    <w:p w14:paraId="0F99EB31" w14:textId="77777777" w:rsidR="00166F53" w:rsidRDefault="00B6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F8B17" w14:textId="77777777" w:rsidR="006B16E3" w:rsidRDefault="006B16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2EAAC" w14:textId="77777777" w:rsidR="001F741E" w:rsidRDefault="00034AAD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1A97" w14:textId="77777777" w:rsidR="00FC4A4A" w:rsidRDefault="00034AAD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513841" wp14:editId="54E8101F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2ED77D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5BF4E6D" wp14:editId="77308B47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C2146" w14:textId="77777777" w:rsidR="00FC4A4A" w:rsidRPr="00EA25C0" w:rsidRDefault="00034AAD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15754549" w14:textId="77777777" w:rsidR="00FC4A4A" w:rsidRPr="00EA25C0" w:rsidRDefault="00034AAD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F1B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034AAD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034AAD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58301" w14:textId="77777777" w:rsidR="00166F53" w:rsidRDefault="00B64DD3">
      <w:r>
        <w:separator/>
      </w:r>
    </w:p>
  </w:footnote>
  <w:footnote w:type="continuationSeparator" w:id="0">
    <w:p w14:paraId="3A03D603" w14:textId="77777777" w:rsidR="00166F53" w:rsidRDefault="00B6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8B450" w14:textId="77777777" w:rsidR="006B16E3" w:rsidRDefault="006B16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3E0B5" w14:textId="77777777" w:rsidR="001F741E" w:rsidRDefault="00034AAD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7C58" w14:textId="77777777" w:rsidR="001F741E" w:rsidRDefault="00034AAD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B224D7" wp14:editId="1D3C13D0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4D2DE5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D0E5E2" wp14:editId="7D0FE856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1B41D5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82"/>
    <w:rsid w:val="00034AAD"/>
    <w:rsid w:val="000E4E08"/>
    <w:rsid w:val="00166F53"/>
    <w:rsid w:val="001C0739"/>
    <w:rsid w:val="0039713B"/>
    <w:rsid w:val="003E5ACB"/>
    <w:rsid w:val="00445F1E"/>
    <w:rsid w:val="004D0629"/>
    <w:rsid w:val="004D69F3"/>
    <w:rsid w:val="00512804"/>
    <w:rsid w:val="00576D40"/>
    <w:rsid w:val="006B16E3"/>
    <w:rsid w:val="006B2EC4"/>
    <w:rsid w:val="006C4FC7"/>
    <w:rsid w:val="007E20C4"/>
    <w:rsid w:val="008B3612"/>
    <w:rsid w:val="00965A28"/>
    <w:rsid w:val="009D38BB"/>
    <w:rsid w:val="009F76F1"/>
    <w:rsid w:val="00A91796"/>
    <w:rsid w:val="00AD6672"/>
    <w:rsid w:val="00B64DD3"/>
    <w:rsid w:val="00B72282"/>
    <w:rsid w:val="00B971D8"/>
    <w:rsid w:val="00C73040"/>
    <w:rsid w:val="00CC14BC"/>
    <w:rsid w:val="00CC67E8"/>
    <w:rsid w:val="00CC6B90"/>
    <w:rsid w:val="00CF0BE9"/>
    <w:rsid w:val="00D15E4C"/>
    <w:rsid w:val="00D26D5E"/>
    <w:rsid w:val="00D40DA5"/>
    <w:rsid w:val="00D97EBC"/>
    <w:rsid w:val="00DA4521"/>
    <w:rsid w:val="00E0206F"/>
    <w:rsid w:val="00E10C10"/>
    <w:rsid w:val="00E111BC"/>
    <w:rsid w:val="00E646A1"/>
    <w:rsid w:val="00E911D7"/>
    <w:rsid w:val="00EC5E33"/>
    <w:rsid w:val="00ED1D21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D9C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B72282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2282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B72282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B722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72282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B722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72282"/>
  </w:style>
  <w:style w:type="paragraph" w:styleId="NormalWeb">
    <w:name w:val="Normal (Web)"/>
    <w:basedOn w:val="Normal"/>
    <w:uiPriority w:val="99"/>
    <w:unhideWhenUsed/>
    <w:rsid w:val="00B72282"/>
  </w:style>
  <w:style w:type="character" w:styleId="Strong">
    <w:name w:val="Strong"/>
    <w:basedOn w:val="DefaultParagraphFont"/>
    <w:uiPriority w:val="22"/>
    <w:qFormat/>
    <w:rsid w:val="00B7228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72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82"/>
    <w:pPr>
      <w:suppressAutoHyphens/>
      <w:spacing w:before="120" w:after="60"/>
    </w:pPr>
    <w:rPr>
      <w:rFonts w:asciiTheme="minorHAnsi" w:eastAsiaTheme="minorHAnsi" w:hAnsiTheme="minorHAnsi" w:cstheme="minorBidi"/>
      <w:color w:val="44546A" w:themeColor="text2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82"/>
    <w:rPr>
      <w:color w:val="44546A" w:themeColor="text2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82"/>
    <w:rPr>
      <w:rFonts w:ascii="Segoe UI" w:eastAsia="Times New Roman" w:hAnsi="Segoe UI" w:cs="Segoe UI"/>
      <w:sz w:val="18"/>
      <w:szCs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04"/>
    <w:pPr>
      <w:suppressAutoHyphens w:val="0"/>
      <w:spacing w:before="0" w:after="0"/>
    </w:pPr>
    <w:rPr>
      <w:rFonts w:ascii="Times New Roman" w:eastAsia="Times New Roman" w:hAnsi="Times New Roman" w:cs="Times New Roman"/>
      <w:b/>
      <w:bCs/>
      <w:color w:val="auto"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04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8D2911-E9E5-4F63-8481-1335B750C2E4}"/>
</file>

<file path=customXml/itemProps2.xml><?xml version="1.0" encoding="utf-8"?>
<ds:datastoreItem xmlns:ds="http://schemas.openxmlformats.org/officeDocument/2006/customXml" ds:itemID="{3C137DFB-5686-421B-AAB2-6FCF44ABEE60}"/>
</file>

<file path=customXml/itemProps3.xml><?xml version="1.0" encoding="utf-8"?>
<ds:datastoreItem xmlns:ds="http://schemas.openxmlformats.org/officeDocument/2006/customXml" ds:itemID="{4C583818-7A58-4F36-8888-009D619777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2019-01-29T05:21:00Z</dcterms:created>
  <dcterms:modified xsi:type="dcterms:W3CDTF">2019-01-29T05:21:00Z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0886c6fc-d9e9-49e3-b727-a8929ebb055b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5700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