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9D7CF" w14:textId="77777777" w:rsidR="001D5739" w:rsidRPr="00633CFA" w:rsidRDefault="001D5739" w:rsidP="005A228A">
      <w:pPr>
        <w:spacing w:line="360" w:lineRule="auto"/>
        <w:jc w:val="center"/>
        <w:rPr>
          <w:rFonts w:ascii="Segoe UI" w:hAnsi="Segoe UI" w:cs="Segoe UI"/>
          <w:b/>
        </w:rPr>
      </w:pPr>
      <w:r w:rsidRPr="00633CFA">
        <w:rPr>
          <w:rFonts w:ascii="Segoe UI" w:hAnsi="Segoe UI" w:cs="Segoe UI"/>
          <w:b/>
        </w:rPr>
        <w:t>39</w:t>
      </w:r>
      <w:r w:rsidRPr="00633CFA">
        <w:rPr>
          <w:rFonts w:ascii="Segoe UI" w:hAnsi="Segoe UI" w:cs="Segoe UI"/>
          <w:b/>
          <w:vertAlign w:val="superscript"/>
        </w:rPr>
        <w:t>th</w:t>
      </w:r>
      <w:r w:rsidRPr="00633CFA">
        <w:rPr>
          <w:rFonts w:ascii="Segoe UI" w:hAnsi="Segoe UI" w:cs="Segoe UI"/>
          <w:b/>
        </w:rPr>
        <w:t xml:space="preserve"> </w:t>
      </w:r>
      <w:r w:rsidR="00990B45" w:rsidRPr="00633CFA">
        <w:rPr>
          <w:rFonts w:ascii="Segoe UI" w:hAnsi="Segoe UI" w:cs="Segoe UI"/>
          <w:b/>
        </w:rPr>
        <w:t xml:space="preserve">Session of </w:t>
      </w:r>
      <w:r w:rsidRPr="00633CFA">
        <w:rPr>
          <w:rFonts w:ascii="Segoe UI" w:hAnsi="Segoe UI" w:cs="Segoe UI"/>
          <w:b/>
        </w:rPr>
        <w:t>the Human Rights Council</w:t>
      </w:r>
    </w:p>
    <w:p w14:paraId="4B49D7D0" w14:textId="77777777" w:rsidR="00990B45" w:rsidRPr="00633CFA" w:rsidRDefault="00990B45" w:rsidP="005A228A">
      <w:pPr>
        <w:spacing w:line="360" w:lineRule="auto"/>
        <w:jc w:val="center"/>
        <w:rPr>
          <w:rFonts w:ascii="Segoe UI" w:hAnsi="Segoe UI" w:cs="Segoe UI"/>
          <w:b/>
        </w:rPr>
      </w:pPr>
      <w:r w:rsidRPr="00633CFA">
        <w:rPr>
          <w:rFonts w:ascii="Segoe UI" w:hAnsi="Segoe UI" w:cs="Segoe UI"/>
          <w:b/>
        </w:rPr>
        <w:t>Item 5</w:t>
      </w:r>
    </w:p>
    <w:p w14:paraId="4B49D7D1" w14:textId="77777777" w:rsidR="00990B45" w:rsidRPr="00633CFA" w:rsidRDefault="00990B45" w:rsidP="005A228A">
      <w:pPr>
        <w:spacing w:line="360" w:lineRule="auto"/>
        <w:jc w:val="center"/>
        <w:rPr>
          <w:rFonts w:ascii="Segoe UI" w:hAnsi="Segoe UI" w:cs="Segoe UI"/>
          <w:b/>
        </w:rPr>
      </w:pPr>
      <w:r w:rsidRPr="00633CFA">
        <w:rPr>
          <w:rFonts w:ascii="Segoe UI" w:hAnsi="Segoe UI" w:cs="Segoe UI"/>
          <w:b/>
        </w:rPr>
        <w:t>19 September 2018</w:t>
      </w:r>
    </w:p>
    <w:p w14:paraId="4B49D7D2" w14:textId="77777777" w:rsidR="00633CFA" w:rsidRPr="00633CFA" w:rsidRDefault="00633CFA" w:rsidP="005A228A">
      <w:pPr>
        <w:spacing w:line="360" w:lineRule="auto"/>
        <w:jc w:val="center"/>
        <w:rPr>
          <w:rFonts w:ascii="Segoe UI" w:hAnsi="Segoe UI" w:cs="Segoe UI"/>
          <w:b/>
        </w:rPr>
      </w:pPr>
      <w:r w:rsidRPr="00633CFA">
        <w:rPr>
          <w:rFonts w:ascii="Segoe UI" w:hAnsi="Segoe UI" w:cs="Segoe UI"/>
          <w:b/>
        </w:rPr>
        <w:t xml:space="preserve">Joint Statement on Intergovernmental Working Groups </w:t>
      </w:r>
    </w:p>
    <w:p w14:paraId="4B49D7D3" w14:textId="77777777" w:rsidR="00990B45" w:rsidRPr="00633CFA" w:rsidRDefault="00990B45" w:rsidP="005A228A">
      <w:pPr>
        <w:spacing w:line="360" w:lineRule="auto"/>
        <w:rPr>
          <w:rFonts w:ascii="Segoe UI" w:hAnsi="Segoe UI" w:cs="Segoe UI"/>
        </w:rPr>
      </w:pPr>
    </w:p>
    <w:p w14:paraId="4B49D7D4" w14:textId="77777777" w:rsidR="009F1122" w:rsidRPr="00633CFA" w:rsidRDefault="009F1122" w:rsidP="00633CFA">
      <w:pPr>
        <w:spacing w:line="360" w:lineRule="auto"/>
        <w:jc w:val="both"/>
        <w:rPr>
          <w:rFonts w:ascii="Segoe UI" w:hAnsi="Segoe UI" w:cs="Segoe UI"/>
        </w:rPr>
      </w:pPr>
      <w:r w:rsidRPr="00633CFA">
        <w:rPr>
          <w:rFonts w:ascii="Segoe UI" w:hAnsi="Segoe UI" w:cs="Segoe UI"/>
        </w:rPr>
        <w:t>Mr President,</w:t>
      </w:r>
    </w:p>
    <w:p w14:paraId="4B49D7D5" w14:textId="77777777" w:rsidR="001D5739" w:rsidRPr="00633CFA" w:rsidRDefault="001D5739" w:rsidP="00633CFA">
      <w:pPr>
        <w:spacing w:line="360" w:lineRule="auto"/>
        <w:jc w:val="both"/>
        <w:rPr>
          <w:rFonts w:ascii="Segoe UI" w:hAnsi="Segoe UI" w:cs="Segoe UI"/>
        </w:rPr>
      </w:pPr>
      <w:r w:rsidRPr="00633CFA">
        <w:rPr>
          <w:rFonts w:ascii="Segoe UI" w:hAnsi="Segoe UI" w:cs="Segoe UI"/>
        </w:rPr>
        <w:t xml:space="preserve">The </w:t>
      </w:r>
      <w:r w:rsidR="00263C5B" w:rsidRPr="00633CFA">
        <w:rPr>
          <w:rFonts w:ascii="Segoe UI" w:hAnsi="Segoe UI" w:cs="Segoe UI"/>
        </w:rPr>
        <w:t>intergovernmental working groups and other intersessional fora</w:t>
      </w:r>
      <w:r w:rsidRPr="00633CFA">
        <w:rPr>
          <w:rFonts w:ascii="Segoe UI" w:hAnsi="Segoe UI" w:cs="Segoe UI"/>
        </w:rPr>
        <w:t xml:space="preserve"> estab</w:t>
      </w:r>
      <w:r w:rsidR="009F1122" w:rsidRPr="00633CFA">
        <w:rPr>
          <w:rFonts w:ascii="Segoe UI" w:hAnsi="Segoe UI" w:cs="Segoe UI"/>
        </w:rPr>
        <w:t>lished under the auspices of this</w:t>
      </w:r>
      <w:r w:rsidRPr="00633CFA">
        <w:rPr>
          <w:rFonts w:ascii="Segoe UI" w:hAnsi="Segoe UI" w:cs="Segoe UI"/>
        </w:rPr>
        <w:t xml:space="preserve"> Council have a critical role to play in strengthening the protections afforded by international human rights law and ensuring the implementation of existing obligations.</w:t>
      </w:r>
      <w:r w:rsidR="009F1122" w:rsidRPr="00633CFA">
        <w:rPr>
          <w:rFonts w:ascii="Segoe UI" w:hAnsi="Segoe UI" w:cs="Segoe UI"/>
        </w:rPr>
        <w:t xml:space="preserve">  </w:t>
      </w:r>
    </w:p>
    <w:p w14:paraId="4B49D7D6" w14:textId="77777777" w:rsidR="001D5739" w:rsidRPr="00633CFA" w:rsidRDefault="001D5739" w:rsidP="00633CFA">
      <w:pPr>
        <w:spacing w:line="360" w:lineRule="auto"/>
        <w:jc w:val="both"/>
        <w:rPr>
          <w:rFonts w:ascii="Segoe UI" w:hAnsi="Segoe UI" w:cs="Segoe UI"/>
        </w:rPr>
      </w:pPr>
      <w:r w:rsidRPr="00633CFA">
        <w:rPr>
          <w:rFonts w:ascii="Segoe UI" w:hAnsi="Segoe UI" w:cs="Segoe UI"/>
        </w:rPr>
        <w:t xml:space="preserve">We take this opportunity to recall that intergovernmental working groups and other bodies set up by the Council shall, like </w:t>
      </w:r>
      <w:bookmarkStart w:id="0" w:name="_GoBack"/>
      <w:bookmarkEnd w:id="0"/>
      <w:r w:rsidRPr="00633CFA">
        <w:rPr>
          <w:rFonts w:ascii="Segoe UI" w:hAnsi="Segoe UI" w:cs="Segoe UI"/>
        </w:rPr>
        <w:t>the Council itself, and unless decided otherwise by the Council, apply the rules of procedure established for the Main Committees of the General Assembly.</w:t>
      </w:r>
      <w:r w:rsidR="00152A31" w:rsidRPr="00633CFA">
        <w:rPr>
          <w:rFonts w:ascii="Segoe UI" w:hAnsi="Segoe UI" w:cs="Segoe UI"/>
        </w:rPr>
        <w:t xml:space="preserve"> By disregard</w:t>
      </w:r>
      <w:r w:rsidR="00216A6C" w:rsidRPr="00633CFA">
        <w:rPr>
          <w:rFonts w:ascii="Segoe UI" w:hAnsi="Segoe UI" w:cs="Segoe UI"/>
        </w:rPr>
        <w:t>ing</w:t>
      </w:r>
      <w:r w:rsidR="00152A31" w:rsidRPr="00633CFA">
        <w:rPr>
          <w:rFonts w:ascii="Segoe UI" w:hAnsi="Segoe UI" w:cs="Segoe UI"/>
        </w:rPr>
        <w:t xml:space="preserve"> th</w:t>
      </w:r>
      <w:r w:rsidR="00216A6C" w:rsidRPr="00633CFA">
        <w:rPr>
          <w:rFonts w:ascii="Segoe UI" w:hAnsi="Segoe UI" w:cs="Segoe UI"/>
        </w:rPr>
        <w:t>ese rules of procedure</w:t>
      </w:r>
      <w:r w:rsidR="00152A31" w:rsidRPr="00633CFA">
        <w:rPr>
          <w:rFonts w:ascii="Segoe UI" w:hAnsi="Segoe UI" w:cs="Segoe UI"/>
        </w:rPr>
        <w:t xml:space="preserve"> we </w:t>
      </w:r>
      <w:r w:rsidR="00216A6C" w:rsidRPr="00633CFA">
        <w:rPr>
          <w:rFonts w:ascii="Segoe UI" w:hAnsi="Segoe UI" w:cs="Segoe UI"/>
        </w:rPr>
        <w:t>can undermine</w:t>
      </w:r>
      <w:r w:rsidR="00152A31" w:rsidRPr="00633CFA">
        <w:rPr>
          <w:rFonts w:ascii="Segoe UI" w:hAnsi="Segoe UI" w:cs="Segoe UI"/>
        </w:rPr>
        <w:t xml:space="preserve"> the </w:t>
      </w:r>
      <w:r w:rsidR="00216A6C" w:rsidRPr="00633CFA">
        <w:rPr>
          <w:rFonts w:ascii="Segoe UI" w:hAnsi="Segoe UI" w:cs="Segoe UI"/>
        </w:rPr>
        <w:t xml:space="preserve">very </w:t>
      </w:r>
      <w:r w:rsidR="00152A31" w:rsidRPr="00633CFA">
        <w:rPr>
          <w:rFonts w:ascii="Segoe UI" w:hAnsi="Segoe UI" w:cs="Segoe UI"/>
        </w:rPr>
        <w:t>outcomes</w:t>
      </w:r>
      <w:r w:rsidR="00216A6C" w:rsidRPr="00633CFA">
        <w:rPr>
          <w:rFonts w:ascii="Segoe UI" w:hAnsi="Segoe UI" w:cs="Segoe UI"/>
        </w:rPr>
        <w:t xml:space="preserve"> of</w:t>
      </w:r>
      <w:r w:rsidR="00763801" w:rsidRPr="00633CFA">
        <w:rPr>
          <w:rFonts w:ascii="Segoe UI" w:hAnsi="Segoe UI" w:cs="Segoe UI"/>
        </w:rPr>
        <w:t xml:space="preserve"> the</w:t>
      </w:r>
      <w:r w:rsidR="00216A6C" w:rsidRPr="00633CFA">
        <w:rPr>
          <w:rFonts w:ascii="Segoe UI" w:hAnsi="Segoe UI" w:cs="Segoe UI"/>
        </w:rPr>
        <w:t xml:space="preserve"> </w:t>
      </w:r>
      <w:r w:rsidR="00763801" w:rsidRPr="00633CFA">
        <w:rPr>
          <w:rFonts w:ascii="Segoe UI" w:hAnsi="Segoe UI" w:cs="Segoe UI"/>
        </w:rPr>
        <w:t>work these</w:t>
      </w:r>
      <w:r w:rsidR="00152A31" w:rsidRPr="00633CFA">
        <w:rPr>
          <w:rFonts w:ascii="Segoe UI" w:hAnsi="Segoe UI" w:cs="Segoe UI"/>
        </w:rPr>
        <w:t xml:space="preserve"> intergovernmental group</w:t>
      </w:r>
      <w:r w:rsidR="00216A6C" w:rsidRPr="00633CFA">
        <w:rPr>
          <w:rFonts w:ascii="Segoe UI" w:hAnsi="Segoe UI" w:cs="Segoe UI"/>
        </w:rPr>
        <w:t xml:space="preserve">s were tasked to achieve in the first place.  </w:t>
      </w:r>
      <w:r w:rsidR="00152A31" w:rsidRPr="00633CFA">
        <w:rPr>
          <w:rFonts w:ascii="Segoe UI" w:hAnsi="Segoe UI" w:cs="Segoe UI"/>
        </w:rPr>
        <w:t xml:space="preserve"> </w:t>
      </w:r>
    </w:p>
    <w:p w14:paraId="4B49D7D7" w14:textId="77777777" w:rsidR="001D5739" w:rsidRPr="00633CFA" w:rsidRDefault="001D5739" w:rsidP="00633CFA">
      <w:pPr>
        <w:spacing w:line="360" w:lineRule="auto"/>
        <w:jc w:val="both"/>
        <w:rPr>
          <w:rFonts w:ascii="Segoe UI" w:hAnsi="Segoe UI" w:cs="Segoe UI"/>
        </w:rPr>
      </w:pPr>
      <w:r w:rsidRPr="00633CFA">
        <w:rPr>
          <w:rFonts w:ascii="Segoe UI" w:hAnsi="Segoe UI" w:cs="Segoe UI"/>
        </w:rPr>
        <w:t>Accordingly, each working group is required to elect</w:t>
      </w:r>
      <w:r w:rsidR="001B2449" w:rsidRPr="00633CFA">
        <w:rPr>
          <w:rFonts w:ascii="Segoe UI" w:hAnsi="Segoe UI" w:cs="Segoe UI"/>
        </w:rPr>
        <w:t xml:space="preserve"> a Chairperson</w:t>
      </w:r>
      <w:r w:rsidRPr="00633CFA">
        <w:rPr>
          <w:rFonts w:ascii="Segoe UI" w:hAnsi="Segoe UI" w:cs="Segoe UI"/>
        </w:rPr>
        <w:t>, by sec</w:t>
      </w:r>
      <w:r w:rsidR="001B2449" w:rsidRPr="00633CFA">
        <w:rPr>
          <w:rFonts w:ascii="Segoe UI" w:hAnsi="Segoe UI" w:cs="Segoe UI"/>
        </w:rPr>
        <w:t>ret ballot, for a fixed term, and</w:t>
      </w:r>
      <w:r w:rsidRPr="00633CFA">
        <w:rPr>
          <w:rFonts w:ascii="Segoe UI" w:hAnsi="Segoe UI" w:cs="Segoe UI"/>
        </w:rPr>
        <w:t xml:space="preserve"> on the basis of experience, personal competence, and equitable geographical distribution.  </w:t>
      </w:r>
      <w:r w:rsidR="005A228A" w:rsidRPr="00633CFA">
        <w:rPr>
          <w:rFonts w:ascii="Segoe UI" w:hAnsi="Segoe UI" w:cs="Segoe UI"/>
        </w:rPr>
        <w:t xml:space="preserve">If </w:t>
      </w:r>
      <w:r w:rsidR="003D09EC" w:rsidRPr="00633CFA">
        <w:rPr>
          <w:rFonts w:ascii="Segoe UI" w:hAnsi="Segoe UI" w:cs="Segoe UI"/>
        </w:rPr>
        <w:t>a Chair</w:t>
      </w:r>
      <w:r w:rsidR="005A228A" w:rsidRPr="00633CFA">
        <w:rPr>
          <w:rFonts w:ascii="Segoe UI" w:hAnsi="Segoe UI" w:cs="Segoe UI"/>
        </w:rPr>
        <w:t xml:space="preserve"> is unable to perform his or her functions, a successor must be elected by the membership, using the same criteria.  </w:t>
      </w:r>
      <w:r w:rsidRPr="00633CFA">
        <w:rPr>
          <w:rFonts w:ascii="Segoe UI" w:hAnsi="Segoe UI" w:cs="Segoe UI"/>
        </w:rPr>
        <w:t xml:space="preserve">Once elected, </w:t>
      </w:r>
      <w:r w:rsidR="003D09EC" w:rsidRPr="00633CFA">
        <w:rPr>
          <w:rFonts w:ascii="Segoe UI" w:hAnsi="Segoe UI" w:cs="Segoe UI"/>
        </w:rPr>
        <w:t>the Chair</w:t>
      </w:r>
      <w:r w:rsidRPr="00633CFA">
        <w:rPr>
          <w:rFonts w:ascii="Segoe UI" w:hAnsi="Segoe UI" w:cs="Segoe UI"/>
        </w:rPr>
        <w:t xml:space="preserve"> remain</w:t>
      </w:r>
      <w:r w:rsidR="003D09EC" w:rsidRPr="00633CFA">
        <w:rPr>
          <w:rFonts w:ascii="Segoe UI" w:hAnsi="Segoe UI" w:cs="Segoe UI"/>
        </w:rPr>
        <w:t>s</w:t>
      </w:r>
      <w:r w:rsidRPr="00633CFA">
        <w:rPr>
          <w:rFonts w:ascii="Segoe UI" w:hAnsi="Segoe UI" w:cs="Segoe UI"/>
        </w:rPr>
        <w:t xml:space="preserve">, in the exercise of </w:t>
      </w:r>
      <w:r w:rsidR="003D09EC" w:rsidRPr="00633CFA">
        <w:rPr>
          <w:rFonts w:ascii="Segoe UI" w:hAnsi="Segoe UI" w:cs="Segoe UI"/>
        </w:rPr>
        <w:t>his or her</w:t>
      </w:r>
      <w:r w:rsidRPr="00633CFA">
        <w:rPr>
          <w:rFonts w:ascii="Segoe UI" w:hAnsi="Segoe UI" w:cs="Segoe UI"/>
        </w:rPr>
        <w:t xml:space="preserve"> functions, under the authority of the working group.  </w:t>
      </w:r>
      <w:r w:rsidR="00F448D8" w:rsidRPr="00633CFA">
        <w:rPr>
          <w:rFonts w:ascii="Segoe UI" w:hAnsi="Segoe UI" w:cs="Segoe UI"/>
        </w:rPr>
        <w:t>The Chair</w:t>
      </w:r>
      <w:r w:rsidRPr="00633CFA">
        <w:rPr>
          <w:rFonts w:ascii="Segoe UI" w:hAnsi="Segoe UI" w:cs="Segoe UI"/>
        </w:rPr>
        <w:t xml:space="preserve"> discharge</w:t>
      </w:r>
      <w:r w:rsidR="00F448D8" w:rsidRPr="00633CFA">
        <w:rPr>
          <w:rFonts w:ascii="Segoe UI" w:hAnsi="Segoe UI" w:cs="Segoe UI"/>
        </w:rPr>
        <w:t>s</w:t>
      </w:r>
      <w:r w:rsidRPr="00633CFA">
        <w:rPr>
          <w:rFonts w:ascii="Segoe UI" w:hAnsi="Segoe UI" w:cs="Segoe UI"/>
        </w:rPr>
        <w:t xml:space="preserve"> their functions as</w:t>
      </w:r>
      <w:r w:rsidR="00F448D8" w:rsidRPr="00633CFA">
        <w:rPr>
          <w:rFonts w:ascii="Segoe UI" w:hAnsi="Segoe UI" w:cs="Segoe UI"/>
        </w:rPr>
        <w:t xml:space="preserve"> an individual,</w:t>
      </w:r>
      <w:r w:rsidRPr="00633CFA">
        <w:rPr>
          <w:rFonts w:ascii="Segoe UI" w:hAnsi="Segoe UI" w:cs="Segoe UI"/>
        </w:rPr>
        <w:t xml:space="preserve"> not as </w:t>
      </w:r>
      <w:r w:rsidR="00F448D8" w:rsidRPr="00633CFA">
        <w:rPr>
          <w:rFonts w:ascii="Segoe UI" w:hAnsi="Segoe UI" w:cs="Segoe UI"/>
        </w:rPr>
        <w:t>a representative</w:t>
      </w:r>
      <w:r w:rsidRPr="00633CFA">
        <w:rPr>
          <w:rFonts w:ascii="Segoe UI" w:hAnsi="Segoe UI" w:cs="Segoe UI"/>
        </w:rPr>
        <w:t xml:space="preserve"> of their delegations, </w:t>
      </w:r>
      <w:r w:rsidR="00F448D8" w:rsidRPr="00633CFA">
        <w:rPr>
          <w:rFonts w:ascii="Segoe UI" w:hAnsi="Segoe UI" w:cs="Segoe UI"/>
        </w:rPr>
        <w:t xml:space="preserve">and </w:t>
      </w:r>
      <w:r w:rsidRPr="00633CFA">
        <w:rPr>
          <w:rFonts w:ascii="Segoe UI" w:hAnsi="Segoe UI" w:cs="Segoe UI"/>
        </w:rPr>
        <w:t xml:space="preserve">in the best interests of the membership as a whole.  </w:t>
      </w:r>
    </w:p>
    <w:p w14:paraId="4B49D7D8" w14:textId="77777777" w:rsidR="001D5739" w:rsidRPr="00633CFA" w:rsidRDefault="001B2449" w:rsidP="00633CFA">
      <w:pPr>
        <w:spacing w:line="360" w:lineRule="auto"/>
        <w:jc w:val="both"/>
        <w:rPr>
          <w:rFonts w:ascii="Segoe UI" w:hAnsi="Segoe UI" w:cs="Segoe UI"/>
        </w:rPr>
      </w:pPr>
      <w:r w:rsidRPr="00633CFA">
        <w:rPr>
          <w:rFonts w:ascii="Segoe UI" w:hAnsi="Segoe UI" w:cs="Segoe UI"/>
        </w:rPr>
        <w:t>The competence</w:t>
      </w:r>
      <w:r w:rsidR="001D5739" w:rsidRPr="00633CFA">
        <w:rPr>
          <w:rFonts w:ascii="Segoe UI" w:hAnsi="Segoe UI" w:cs="Segoe UI"/>
        </w:rPr>
        <w:t xml:space="preserve"> and impartiality of </w:t>
      </w:r>
      <w:r w:rsidRPr="00633CFA">
        <w:rPr>
          <w:rFonts w:ascii="Segoe UI" w:hAnsi="Segoe UI" w:cs="Segoe UI"/>
        </w:rPr>
        <w:t>chairpersons</w:t>
      </w:r>
      <w:r w:rsidR="001D5739" w:rsidRPr="00633CFA">
        <w:rPr>
          <w:rFonts w:ascii="Segoe UI" w:hAnsi="Segoe UI" w:cs="Segoe UI"/>
        </w:rPr>
        <w:t xml:space="preserve">, their respect for the applicable rules of procedure, and their </w:t>
      </w:r>
      <w:r w:rsidR="005E2907" w:rsidRPr="00633CFA">
        <w:rPr>
          <w:rFonts w:ascii="Segoe UI" w:hAnsi="Segoe UI" w:cs="Segoe UI"/>
        </w:rPr>
        <w:t xml:space="preserve">efforts to ensure that the views of all Member States are heard </w:t>
      </w:r>
      <w:r w:rsidR="005E2907" w:rsidRPr="00633CFA">
        <w:rPr>
          <w:rFonts w:ascii="Segoe UI" w:hAnsi="Segoe UI" w:cs="Segoe UI"/>
        </w:rPr>
        <w:lastRenderedPageBreak/>
        <w:t>and refle</w:t>
      </w:r>
      <w:r w:rsidRPr="00633CFA">
        <w:rPr>
          <w:rFonts w:ascii="Segoe UI" w:hAnsi="Segoe UI" w:cs="Segoe UI"/>
        </w:rPr>
        <w:t>cted are essential to ensure that</w:t>
      </w:r>
      <w:r w:rsidR="005E2907" w:rsidRPr="00633CFA">
        <w:rPr>
          <w:rFonts w:ascii="Segoe UI" w:hAnsi="Segoe UI" w:cs="Segoe UI"/>
        </w:rPr>
        <w:t xml:space="preserve"> working groups can produce high-quality outcomes able </w:t>
      </w:r>
      <w:r w:rsidR="00F448D8" w:rsidRPr="00633CFA">
        <w:rPr>
          <w:rFonts w:ascii="Segoe UI" w:hAnsi="Segoe UI" w:cs="Segoe UI"/>
        </w:rPr>
        <w:t xml:space="preserve">to </w:t>
      </w:r>
      <w:r w:rsidR="005E2907" w:rsidRPr="00633CFA">
        <w:rPr>
          <w:rFonts w:ascii="Segoe UI" w:hAnsi="Segoe UI" w:cs="Segoe UI"/>
        </w:rPr>
        <w:t xml:space="preserve">engender the broadest possible support.  </w:t>
      </w:r>
      <w:r w:rsidR="005A228A" w:rsidRPr="00633CFA">
        <w:rPr>
          <w:rFonts w:ascii="Segoe UI" w:hAnsi="Segoe UI" w:cs="Segoe UI"/>
        </w:rPr>
        <w:t xml:space="preserve">While the Council may confer an open-ended mandate, it is the responsibility of each </w:t>
      </w:r>
      <w:r w:rsidRPr="00633CFA">
        <w:rPr>
          <w:rFonts w:ascii="Segoe UI" w:hAnsi="Segoe UI" w:cs="Segoe UI"/>
        </w:rPr>
        <w:t>core</w:t>
      </w:r>
      <w:r w:rsidR="005A228A" w:rsidRPr="00633CFA">
        <w:rPr>
          <w:rFonts w:ascii="Segoe UI" w:hAnsi="Segoe UI" w:cs="Segoe UI"/>
        </w:rPr>
        <w:t xml:space="preserve"> group to </w:t>
      </w:r>
      <w:r w:rsidR="00F448D8" w:rsidRPr="00633CFA">
        <w:rPr>
          <w:rFonts w:ascii="Segoe UI" w:hAnsi="Segoe UI" w:cs="Segoe UI"/>
        </w:rPr>
        <w:t xml:space="preserve">return to </w:t>
      </w:r>
      <w:r w:rsidR="005A228A" w:rsidRPr="00633CFA">
        <w:rPr>
          <w:rFonts w:ascii="Segoe UI" w:hAnsi="Segoe UI" w:cs="Segoe UI"/>
        </w:rPr>
        <w:t>the Council for a renewal of its program of work, to ensure that its endeavours and resources reflect, and are accountable to, the democratic will of the members of this Council.</w:t>
      </w:r>
    </w:p>
    <w:p w14:paraId="4B49D7D9" w14:textId="77777777" w:rsidR="007F3167" w:rsidRPr="00633CFA" w:rsidRDefault="007F3167" w:rsidP="00633CFA">
      <w:pPr>
        <w:spacing w:line="360" w:lineRule="auto"/>
        <w:jc w:val="both"/>
        <w:rPr>
          <w:rFonts w:ascii="Segoe UI" w:hAnsi="Segoe UI" w:cs="Segoe UI"/>
        </w:rPr>
      </w:pPr>
      <w:r w:rsidRPr="00633CFA">
        <w:rPr>
          <w:rFonts w:ascii="Segoe UI" w:hAnsi="Segoe UI" w:cs="Segoe UI"/>
        </w:rPr>
        <w:t>We also stress the importance of ensuring that time and resources are used in the most efficient manner that agendas and papers are circulated in good time and that reports from these working groups fairly reflect the balance of views.</w:t>
      </w:r>
    </w:p>
    <w:p w14:paraId="4B49D7DA" w14:textId="77777777" w:rsidR="001D5739" w:rsidRPr="00633CFA" w:rsidRDefault="0055691C" w:rsidP="00633CFA">
      <w:pPr>
        <w:spacing w:line="360" w:lineRule="auto"/>
        <w:jc w:val="both"/>
        <w:rPr>
          <w:rFonts w:ascii="Segoe UI" w:hAnsi="Segoe UI" w:cs="Segoe UI"/>
        </w:rPr>
      </w:pPr>
      <w:r w:rsidRPr="00633CFA">
        <w:rPr>
          <w:rFonts w:ascii="Segoe UI" w:hAnsi="Segoe UI" w:cs="Segoe UI"/>
        </w:rPr>
        <w:t>Taking into account that most</w:t>
      </w:r>
      <w:r w:rsidR="001B2449" w:rsidRPr="00633CFA">
        <w:rPr>
          <w:rFonts w:ascii="Segoe UI" w:hAnsi="Segoe UI" w:cs="Segoe UI"/>
        </w:rPr>
        <w:t xml:space="preserve"> chairpersons  discharge these functions admirably, w</w:t>
      </w:r>
      <w:r w:rsidR="003D09EC" w:rsidRPr="00633CFA">
        <w:rPr>
          <w:rFonts w:ascii="Segoe UI" w:hAnsi="Segoe UI" w:cs="Segoe UI"/>
        </w:rPr>
        <w:t xml:space="preserve">e </w:t>
      </w:r>
      <w:r w:rsidRPr="00633CFA">
        <w:rPr>
          <w:rFonts w:ascii="Segoe UI" w:hAnsi="Segoe UI" w:cs="Segoe UI"/>
        </w:rPr>
        <w:t>re</w:t>
      </w:r>
      <w:r w:rsidR="009D1788" w:rsidRPr="00633CFA">
        <w:rPr>
          <w:rFonts w:ascii="Segoe UI" w:hAnsi="Segoe UI" w:cs="Segoe UI"/>
        </w:rPr>
        <w:t xml:space="preserve">call </w:t>
      </w:r>
      <w:r w:rsidRPr="00633CFA">
        <w:rPr>
          <w:rFonts w:ascii="Segoe UI" w:hAnsi="Segoe UI" w:cs="Segoe UI"/>
        </w:rPr>
        <w:t xml:space="preserve">the need </w:t>
      </w:r>
      <w:r w:rsidR="009D1788" w:rsidRPr="00633CFA">
        <w:rPr>
          <w:rFonts w:ascii="Segoe UI" w:hAnsi="Segoe UI" w:cs="Segoe UI"/>
        </w:rPr>
        <w:t xml:space="preserve">for </w:t>
      </w:r>
      <w:r w:rsidRPr="00633CFA">
        <w:rPr>
          <w:rFonts w:ascii="Segoe UI" w:hAnsi="Segoe UI" w:cs="Segoe UI"/>
        </w:rPr>
        <w:t>a</w:t>
      </w:r>
      <w:r w:rsidR="009D1788" w:rsidRPr="00633CFA">
        <w:rPr>
          <w:rFonts w:ascii="Segoe UI" w:hAnsi="Segoe UI" w:cs="Segoe UI"/>
        </w:rPr>
        <w:t xml:space="preserve"> strict application of this set of rules and standards by all, to help secure a conducive environment for the constructive engagement of all stakeholders</w:t>
      </w:r>
      <w:r w:rsidRPr="00633CFA">
        <w:rPr>
          <w:rFonts w:ascii="Segoe UI" w:hAnsi="Segoe UI" w:cs="Segoe UI"/>
        </w:rPr>
        <w:t xml:space="preserve"> with due respect to rules of procedure set up by the General Assembly</w:t>
      </w:r>
      <w:r w:rsidR="00763801" w:rsidRPr="00633CFA">
        <w:rPr>
          <w:rFonts w:ascii="Segoe UI" w:hAnsi="Segoe UI" w:cs="Segoe UI"/>
        </w:rPr>
        <w:t xml:space="preserve"> and established practice</w:t>
      </w:r>
      <w:r w:rsidR="003D09EC" w:rsidRPr="00633CFA">
        <w:rPr>
          <w:rFonts w:ascii="Segoe UI" w:hAnsi="Segoe UI" w:cs="Segoe UI"/>
        </w:rPr>
        <w:t>.</w:t>
      </w:r>
    </w:p>
    <w:p w14:paraId="4B49D7DB" w14:textId="77777777" w:rsidR="001D5739" w:rsidRPr="00633CFA" w:rsidRDefault="001D5739" w:rsidP="00633CFA">
      <w:pPr>
        <w:spacing w:line="360" w:lineRule="auto"/>
        <w:jc w:val="both"/>
        <w:rPr>
          <w:rFonts w:ascii="Segoe UI" w:hAnsi="Segoe UI" w:cs="Segoe UI"/>
        </w:rPr>
      </w:pPr>
      <w:r w:rsidRPr="00633CFA">
        <w:rPr>
          <w:rFonts w:ascii="Segoe UI" w:hAnsi="Segoe UI" w:cs="Segoe UI"/>
        </w:rPr>
        <w:t>Thank you, Mr President.</w:t>
      </w:r>
    </w:p>
    <w:sectPr w:rsidR="001D5739" w:rsidRPr="00633C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D7DE" w14:textId="77777777" w:rsidR="00003EC3" w:rsidRDefault="00003EC3" w:rsidP="00990B45">
      <w:pPr>
        <w:spacing w:after="0" w:line="240" w:lineRule="auto"/>
      </w:pPr>
      <w:r>
        <w:separator/>
      </w:r>
    </w:p>
  </w:endnote>
  <w:endnote w:type="continuationSeparator" w:id="0">
    <w:p w14:paraId="4B49D7DF" w14:textId="77777777" w:rsidR="00003EC3" w:rsidRDefault="00003EC3" w:rsidP="0099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19D4" w14:textId="77777777" w:rsidR="001F5CF4" w:rsidRDefault="001F5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C52F" w14:textId="77777777" w:rsidR="001F5CF4" w:rsidRDefault="001F5C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CC4D" w14:textId="77777777" w:rsidR="001F5CF4" w:rsidRDefault="001F5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9D7DC" w14:textId="77777777" w:rsidR="00003EC3" w:rsidRDefault="00003EC3" w:rsidP="00990B45">
      <w:pPr>
        <w:spacing w:after="0" w:line="240" w:lineRule="auto"/>
      </w:pPr>
      <w:r>
        <w:separator/>
      </w:r>
    </w:p>
  </w:footnote>
  <w:footnote w:type="continuationSeparator" w:id="0">
    <w:p w14:paraId="4B49D7DD" w14:textId="77777777" w:rsidR="00003EC3" w:rsidRDefault="00003EC3" w:rsidP="00990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C5D6" w14:textId="77777777" w:rsidR="001F5CF4" w:rsidRDefault="001F5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C2EE" w14:textId="77777777" w:rsidR="001F5CF4" w:rsidRDefault="001F5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EEA9" w14:textId="77777777" w:rsidR="001F5CF4" w:rsidRDefault="001F5C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90B45"/>
    <w:rsid w:val="00003EC3"/>
    <w:rsid w:val="000F28FE"/>
    <w:rsid w:val="00107372"/>
    <w:rsid w:val="00152A31"/>
    <w:rsid w:val="001801A0"/>
    <w:rsid w:val="001B2449"/>
    <w:rsid w:val="001D5739"/>
    <w:rsid w:val="001F5CF4"/>
    <w:rsid w:val="00216A6C"/>
    <w:rsid w:val="00263C5B"/>
    <w:rsid w:val="002B20DA"/>
    <w:rsid w:val="0038685D"/>
    <w:rsid w:val="003D09EC"/>
    <w:rsid w:val="0055691C"/>
    <w:rsid w:val="005A228A"/>
    <w:rsid w:val="005C1389"/>
    <w:rsid w:val="005E2907"/>
    <w:rsid w:val="0060630E"/>
    <w:rsid w:val="00633CFA"/>
    <w:rsid w:val="0065359B"/>
    <w:rsid w:val="007060CC"/>
    <w:rsid w:val="00763801"/>
    <w:rsid w:val="007F3167"/>
    <w:rsid w:val="008829C7"/>
    <w:rsid w:val="00990B45"/>
    <w:rsid w:val="0099747B"/>
    <w:rsid w:val="009D1788"/>
    <w:rsid w:val="009D2401"/>
    <w:rsid w:val="009F1122"/>
    <w:rsid w:val="00A31629"/>
    <w:rsid w:val="00AF1C72"/>
    <w:rsid w:val="00BC261E"/>
    <w:rsid w:val="00BC3C80"/>
    <w:rsid w:val="00D21C18"/>
    <w:rsid w:val="00DB3BC8"/>
    <w:rsid w:val="00F448D8"/>
    <w:rsid w:val="00FD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9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B45"/>
  </w:style>
  <w:style w:type="paragraph" w:styleId="Footer">
    <w:name w:val="footer"/>
    <w:basedOn w:val="Normal"/>
    <w:link w:val="FooterChar"/>
    <w:uiPriority w:val="99"/>
    <w:unhideWhenUsed/>
    <w:rsid w:val="00990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B45"/>
  </w:style>
  <w:style w:type="paragraph" w:styleId="BalloonText">
    <w:name w:val="Balloon Text"/>
    <w:basedOn w:val="Normal"/>
    <w:link w:val="BalloonTextChar"/>
    <w:uiPriority w:val="99"/>
    <w:semiHidden/>
    <w:unhideWhenUsed/>
    <w:rsid w:val="0060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7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0C7325-A96B-414C-B750-063298BF42F0}"/>
</file>

<file path=customXml/itemProps2.xml><?xml version="1.0" encoding="utf-8"?>
<ds:datastoreItem xmlns:ds="http://schemas.openxmlformats.org/officeDocument/2006/customXml" ds:itemID="{99DE9BB6-A769-44ED-81D4-A0F39A02D145}"/>
</file>

<file path=customXml/itemProps3.xml><?xml version="1.0" encoding="utf-8"?>
<ds:datastoreItem xmlns:ds="http://schemas.openxmlformats.org/officeDocument/2006/customXml" ds:itemID="{CA945C94-CF41-4B80-A7F2-1325B1916388}"/>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2018-11-02T02:28:00Z</dcterms:created>
  <dcterms:modified xsi:type="dcterms:W3CDTF">2018-11-02T02:28:00Z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1fbf97fb-26c0-43f0-b066-608d4d1875f3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16700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