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FD426" w14:textId="7DE1E876" w:rsidR="00F84E1D" w:rsidRDefault="00224DF4" w:rsidP="00F84E1D">
      <w:pPr>
        <w:pStyle w:val="CoverSheetTitle"/>
        <w:spacing w:before="1320"/>
        <w:rPr>
          <w:rFonts w:ascii="Franklin Gothic Demi" w:hAnsi="Franklin Gothic Demi"/>
          <w:b w:val="0"/>
          <w:bCs/>
        </w:rPr>
      </w:pPr>
      <w:r w:rsidRPr="004C7FFD">
        <w:rPr>
          <w:noProof/>
        </w:rPr>
        <w:drawing>
          <wp:inline distT="0" distB="0" distL="0" distR="0" wp14:anchorId="59C25792" wp14:editId="3DA7015E">
            <wp:extent cx="6600357" cy="5258167"/>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8"/>
                    <a:stretch>
                      <a:fillRect/>
                    </a:stretch>
                  </pic:blipFill>
                  <pic:spPr>
                    <a:xfrm>
                      <a:off x="0" y="0"/>
                      <a:ext cx="6600357" cy="5258167"/>
                    </a:xfrm>
                    <a:prstGeom prst="rect">
                      <a:avLst/>
                    </a:prstGeom>
                  </pic:spPr>
                </pic:pic>
              </a:graphicData>
            </a:graphic>
          </wp:inline>
        </w:drawing>
      </w:r>
      <w:r w:rsidR="00F84E1D" w:rsidRPr="00F84E1D">
        <w:rPr>
          <w:rFonts w:ascii="Franklin Gothic Demi" w:hAnsi="Franklin Gothic Demi"/>
          <w:b w:val="0"/>
          <w:bCs/>
        </w:rPr>
        <w:t xml:space="preserve"> </w:t>
      </w:r>
    </w:p>
    <w:p w14:paraId="5E9FF51F" w14:textId="398B82A6" w:rsidR="00F84E1D" w:rsidRPr="00DF3CF9" w:rsidRDefault="00F84E1D" w:rsidP="00F84E1D">
      <w:pPr>
        <w:pStyle w:val="TitleHeading"/>
        <w:rPr>
          <w:b/>
        </w:rPr>
      </w:pPr>
      <w:r>
        <w:t>Independent Review: Investing in Infrastructure Program Cambodia</w:t>
      </w:r>
    </w:p>
    <w:p w14:paraId="091A8070" w14:textId="77777777" w:rsidR="00F84E1D" w:rsidRPr="00102B60" w:rsidRDefault="00F84E1D" w:rsidP="00F84E1D">
      <w:pPr>
        <w:pStyle w:val="Subtitlecover"/>
      </w:pPr>
      <w:r w:rsidRPr="00335DF8">
        <w:rPr>
          <w:color w:val="auto"/>
          <w:sz w:val="24"/>
          <w:szCs w:val="28"/>
        </w:rPr>
        <w:t>January 2022</w:t>
      </w:r>
    </w:p>
    <w:p w14:paraId="612DB458" w14:textId="58BDF8DD" w:rsidR="00224DF4" w:rsidRPr="004C7FFD" w:rsidRDefault="00224DF4" w:rsidP="00AE477D">
      <w:pPr>
        <w:pStyle w:val="CoverSheetTitle"/>
        <w:spacing w:line="276" w:lineRule="auto"/>
        <w:sectPr w:rsidR="00224DF4" w:rsidRPr="004C7FFD" w:rsidSect="00D43F0C">
          <w:headerReference w:type="default" r:id="rId9"/>
          <w:footerReference w:type="default" r:id="rId10"/>
          <w:pgSz w:w="11906" w:h="16838" w:code="9"/>
          <w:pgMar w:top="1134" w:right="851" w:bottom="851" w:left="851" w:header="567" w:footer="567" w:gutter="0"/>
          <w:pgNumType w:fmt="lowerRoman" w:start="1"/>
          <w:cols w:space="720"/>
          <w:titlePg/>
          <w:docGrid w:linePitch="360"/>
        </w:sectPr>
      </w:pPr>
      <w:r w:rsidRPr="004C7FFD">
        <w:rPr>
          <w:rFonts w:eastAsia="Times New Roman"/>
          <w:noProof/>
          <w:color w:val="605340"/>
          <w:sz w:val="22"/>
        </w:rPr>
        <w:drawing>
          <wp:inline distT="0" distB="0" distL="0" distR="0" wp14:anchorId="2D22847B" wp14:editId="314848DB">
            <wp:extent cx="2049780" cy="472440"/>
            <wp:effectExtent l="0" t="0" r="7620" b="3810"/>
            <wp:docPr id="26" name="Picture 26" descr="Tetra Tech International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tra Tech International Development logo"/>
                    <pic:cNvPicPr>
                      <a:picLocks noChangeAspect="1" noChangeArrowheads="1"/>
                    </pic:cNvPicPr>
                  </pic:nvPicPr>
                  <pic:blipFill>
                    <a:blip r:embed="rId11"/>
                    <a:stretch>
                      <a:fillRect/>
                    </a:stretch>
                  </pic:blipFill>
                  <pic:spPr bwMode="auto">
                    <a:xfrm>
                      <a:off x="0" y="0"/>
                      <a:ext cx="2049780" cy="472440"/>
                    </a:xfrm>
                    <a:prstGeom prst="rect">
                      <a:avLst/>
                    </a:prstGeom>
                    <a:noFill/>
                    <a:ln>
                      <a:noFill/>
                    </a:ln>
                    <a:extLst>
                      <a:ext uri="{53640926-AAD7-44D8-BBD7-CCE9431645EC}">
                        <a14:shadowObscured xmlns:a14="http://schemas.microsoft.com/office/drawing/2010/main"/>
                      </a:ext>
                    </a:extLst>
                  </pic:spPr>
                </pic:pic>
              </a:graphicData>
            </a:graphic>
          </wp:inline>
        </w:drawing>
      </w:r>
    </w:p>
    <w:p w14:paraId="316C7A52" w14:textId="77777777" w:rsidR="00C2774D" w:rsidRPr="004C7FFD" w:rsidRDefault="00845355" w:rsidP="00AE477D">
      <w:pPr>
        <w:pStyle w:val="TitleHeading"/>
      </w:pPr>
      <w:r w:rsidRPr="004C7FFD">
        <w:lastRenderedPageBreak/>
        <w:t>Contents</w:t>
      </w:r>
    </w:p>
    <w:p w14:paraId="1C620BC1" w14:textId="486538C3" w:rsidR="00F23F22" w:rsidRDefault="00C72C46">
      <w:pPr>
        <w:pStyle w:val="TOC1"/>
        <w:rPr>
          <w:rFonts w:asciiTheme="minorHAnsi" w:eastAsiaTheme="minorEastAsia" w:hAnsiTheme="minorHAnsi" w:cstheme="minorBidi"/>
          <w:b w:val="0"/>
          <w:sz w:val="22"/>
          <w:szCs w:val="22"/>
          <w:lang w:val="en-US"/>
        </w:rPr>
      </w:pPr>
      <w:r w:rsidRPr="0081579C">
        <w:rPr>
          <w:b w:val="0"/>
        </w:rPr>
        <w:fldChar w:fldCharType="begin"/>
      </w:r>
      <w:r w:rsidRPr="0081579C">
        <w:rPr>
          <w:b w:val="0"/>
        </w:rPr>
        <w:instrText xml:space="preserve"> TOC \o "1-3" \h \z \u </w:instrText>
      </w:r>
      <w:r w:rsidRPr="0081579C">
        <w:rPr>
          <w:b w:val="0"/>
        </w:rPr>
        <w:fldChar w:fldCharType="separate"/>
      </w:r>
      <w:hyperlink w:anchor="_Toc89693158" w:history="1">
        <w:r w:rsidR="00F23F22" w:rsidRPr="00CE2FE3">
          <w:rPr>
            <w:rStyle w:val="Hyperlink"/>
          </w:rPr>
          <w:t>Executive Summary</w:t>
        </w:r>
        <w:r w:rsidR="00F23F22">
          <w:rPr>
            <w:webHidden/>
          </w:rPr>
          <w:tab/>
        </w:r>
        <w:r w:rsidR="00F23F22">
          <w:rPr>
            <w:webHidden/>
          </w:rPr>
          <w:fldChar w:fldCharType="begin"/>
        </w:r>
        <w:r w:rsidR="00F23F22">
          <w:rPr>
            <w:webHidden/>
          </w:rPr>
          <w:instrText xml:space="preserve"> PAGEREF _Toc89693158 \h </w:instrText>
        </w:r>
        <w:r w:rsidR="00F23F22">
          <w:rPr>
            <w:webHidden/>
          </w:rPr>
        </w:r>
        <w:r w:rsidR="00F23F22">
          <w:rPr>
            <w:webHidden/>
          </w:rPr>
          <w:fldChar w:fldCharType="separate"/>
        </w:r>
        <w:r w:rsidR="00330794">
          <w:rPr>
            <w:webHidden/>
          </w:rPr>
          <w:t>1</w:t>
        </w:r>
        <w:r w:rsidR="00F23F22">
          <w:rPr>
            <w:webHidden/>
          </w:rPr>
          <w:fldChar w:fldCharType="end"/>
        </w:r>
      </w:hyperlink>
    </w:p>
    <w:p w14:paraId="78699A3D" w14:textId="0C8810D5" w:rsidR="00F23F22" w:rsidRDefault="00F84E1D">
      <w:pPr>
        <w:pStyle w:val="TOC1"/>
        <w:rPr>
          <w:rFonts w:asciiTheme="minorHAnsi" w:eastAsiaTheme="minorEastAsia" w:hAnsiTheme="minorHAnsi" w:cstheme="minorBidi"/>
          <w:b w:val="0"/>
          <w:sz w:val="22"/>
          <w:szCs w:val="22"/>
          <w:lang w:val="en-US"/>
        </w:rPr>
      </w:pPr>
      <w:hyperlink w:anchor="_Toc89693159" w:history="1">
        <w:r w:rsidR="00F23F22" w:rsidRPr="00CE2FE3">
          <w:rPr>
            <w:rStyle w:val="Hyperlink"/>
          </w:rPr>
          <w:t>1</w:t>
        </w:r>
        <w:r w:rsidR="00F23F22">
          <w:rPr>
            <w:rFonts w:asciiTheme="minorHAnsi" w:eastAsiaTheme="minorEastAsia" w:hAnsiTheme="minorHAnsi" w:cstheme="minorBidi"/>
            <w:b w:val="0"/>
            <w:sz w:val="22"/>
            <w:szCs w:val="22"/>
            <w:lang w:val="en-US"/>
          </w:rPr>
          <w:tab/>
        </w:r>
        <w:r w:rsidR="00F23F22" w:rsidRPr="00CE2FE3">
          <w:rPr>
            <w:rStyle w:val="Hyperlink"/>
          </w:rPr>
          <w:t>Introduction</w:t>
        </w:r>
        <w:r w:rsidR="00F23F22">
          <w:rPr>
            <w:webHidden/>
          </w:rPr>
          <w:tab/>
        </w:r>
        <w:r w:rsidR="00F23F22">
          <w:rPr>
            <w:webHidden/>
          </w:rPr>
          <w:fldChar w:fldCharType="begin"/>
        </w:r>
        <w:r w:rsidR="00F23F22">
          <w:rPr>
            <w:webHidden/>
          </w:rPr>
          <w:instrText xml:space="preserve"> PAGEREF _Toc89693159 \h </w:instrText>
        </w:r>
        <w:r w:rsidR="00F23F22">
          <w:rPr>
            <w:webHidden/>
          </w:rPr>
        </w:r>
        <w:r w:rsidR="00F23F22">
          <w:rPr>
            <w:webHidden/>
          </w:rPr>
          <w:fldChar w:fldCharType="separate"/>
        </w:r>
        <w:r w:rsidR="00330794">
          <w:rPr>
            <w:webHidden/>
          </w:rPr>
          <w:t>2</w:t>
        </w:r>
        <w:r w:rsidR="00F23F22">
          <w:rPr>
            <w:webHidden/>
          </w:rPr>
          <w:fldChar w:fldCharType="end"/>
        </w:r>
      </w:hyperlink>
    </w:p>
    <w:p w14:paraId="064F2008" w14:textId="569800EB" w:rsidR="00F23F22" w:rsidRDefault="00F84E1D">
      <w:pPr>
        <w:pStyle w:val="TOC2"/>
        <w:rPr>
          <w:rFonts w:asciiTheme="minorHAnsi" w:eastAsiaTheme="minorEastAsia" w:hAnsiTheme="minorHAnsi" w:cstheme="minorBidi"/>
          <w:sz w:val="22"/>
          <w:szCs w:val="22"/>
          <w:lang w:val="en-US"/>
        </w:rPr>
      </w:pPr>
      <w:hyperlink w:anchor="_Toc89693160" w:history="1">
        <w:r w:rsidR="00F23F22" w:rsidRPr="00CE2FE3">
          <w:rPr>
            <w:rStyle w:val="Hyperlink"/>
          </w:rPr>
          <w:t>1.1</w:t>
        </w:r>
        <w:r w:rsidR="00F23F22">
          <w:rPr>
            <w:rFonts w:asciiTheme="minorHAnsi" w:eastAsiaTheme="minorEastAsia" w:hAnsiTheme="minorHAnsi" w:cstheme="minorBidi"/>
            <w:sz w:val="22"/>
            <w:szCs w:val="22"/>
            <w:lang w:val="en-US"/>
          </w:rPr>
          <w:tab/>
        </w:r>
        <w:r w:rsidR="00F23F22" w:rsidRPr="00CE2FE3">
          <w:rPr>
            <w:rStyle w:val="Hyperlink"/>
          </w:rPr>
          <w:t>Infrastructure Development in Cambodia</w:t>
        </w:r>
        <w:r w:rsidR="00F23F22">
          <w:rPr>
            <w:webHidden/>
          </w:rPr>
          <w:tab/>
        </w:r>
        <w:r w:rsidR="00F23F22">
          <w:rPr>
            <w:webHidden/>
          </w:rPr>
          <w:fldChar w:fldCharType="begin"/>
        </w:r>
        <w:r w:rsidR="00F23F22">
          <w:rPr>
            <w:webHidden/>
          </w:rPr>
          <w:instrText xml:space="preserve"> PAGEREF _Toc89693160 \h </w:instrText>
        </w:r>
        <w:r w:rsidR="00F23F22">
          <w:rPr>
            <w:webHidden/>
          </w:rPr>
        </w:r>
        <w:r w:rsidR="00F23F22">
          <w:rPr>
            <w:webHidden/>
          </w:rPr>
          <w:fldChar w:fldCharType="separate"/>
        </w:r>
        <w:r w:rsidR="00330794">
          <w:rPr>
            <w:webHidden/>
          </w:rPr>
          <w:t>2</w:t>
        </w:r>
        <w:r w:rsidR="00F23F22">
          <w:rPr>
            <w:webHidden/>
          </w:rPr>
          <w:fldChar w:fldCharType="end"/>
        </w:r>
      </w:hyperlink>
    </w:p>
    <w:p w14:paraId="248C8EC7" w14:textId="523863FF" w:rsidR="00F23F22" w:rsidRDefault="00F84E1D">
      <w:pPr>
        <w:pStyle w:val="TOC2"/>
        <w:rPr>
          <w:rFonts w:asciiTheme="minorHAnsi" w:eastAsiaTheme="minorEastAsia" w:hAnsiTheme="minorHAnsi" w:cstheme="minorBidi"/>
          <w:sz w:val="22"/>
          <w:szCs w:val="22"/>
          <w:lang w:val="en-US"/>
        </w:rPr>
      </w:pPr>
      <w:hyperlink w:anchor="_Toc89693161" w:history="1">
        <w:r w:rsidR="00F23F22" w:rsidRPr="00CE2FE3">
          <w:rPr>
            <w:rStyle w:val="Hyperlink"/>
          </w:rPr>
          <w:t>1.2</w:t>
        </w:r>
        <w:r w:rsidR="00F23F22">
          <w:rPr>
            <w:rFonts w:asciiTheme="minorHAnsi" w:eastAsiaTheme="minorEastAsia" w:hAnsiTheme="minorHAnsi" w:cstheme="minorBidi"/>
            <w:sz w:val="22"/>
            <w:szCs w:val="22"/>
            <w:lang w:val="en-US"/>
          </w:rPr>
          <w:tab/>
        </w:r>
        <w:r w:rsidR="00F23F22" w:rsidRPr="00CE2FE3">
          <w:rPr>
            <w:rStyle w:val="Hyperlink"/>
          </w:rPr>
          <w:t>Background of the 3i Program</w:t>
        </w:r>
        <w:r w:rsidR="00F23F22">
          <w:rPr>
            <w:webHidden/>
          </w:rPr>
          <w:tab/>
        </w:r>
        <w:r w:rsidR="00F23F22">
          <w:rPr>
            <w:webHidden/>
          </w:rPr>
          <w:fldChar w:fldCharType="begin"/>
        </w:r>
        <w:r w:rsidR="00F23F22">
          <w:rPr>
            <w:webHidden/>
          </w:rPr>
          <w:instrText xml:space="preserve"> PAGEREF _Toc89693161 \h </w:instrText>
        </w:r>
        <w:r w:rsidR="00F23F22">
          <w:rPr>
            <w:webHidden/>
          </w:rPr>
        </w:r>
        <w:r w:rsidR="00F23F22">
          <w:rPr>
            <w:webHidden/>
          </w:rPr>
          <w:fldChar w:fldCharType="separate"/>
        </w:r>
        <w:r w:rsidR="00330794">
          <w:rPr>
            <w:webHidden/>
          </w:rPr>
          <w:t>2</w:t>
        </w:r>
        <w:r w:rsidR="00F23F22">
          <w:rPr>
            <w:webHidden/>
          </w:rPr>
          <w:fldChar w:fldCharType="end"/>
        </w:r>
      </w:hyperlink>
    </w:p>
    <w:p w14:paraId="3F4E20CA" w14:textId="1F908C2A" w:rsidR="00F23F22" w:rsidRDefault="00F84E1D">
      <w:pPr>
        <w:pStyle w:val="TOC2"/>
        <w:rPr>
          <w:rFonts w:asciiTheme="minorHAnsi" w:eastAsiaTheme="minorEastAsia" w:hAnsiTheme="minorHAnsi" w:cstheme="minorBidi"/>
          <w:sz w:val="22"/>
          <w:szCs w:val="22"/>
          <w:lang w:val="en-US"/>
        </w:rPr>
      </w:pPr>
      <w:hyperlink w:anchor="_Toc89693162" w:history="1">
        <w:r w:rsidR="00F23F22" w:rsidRPr="00CE2FE3">
          <w:rPr>
            <w:rStyle w:val="Hyperlink"/>
          </w:rPr>
          <w:t>1.3</w:t>
        </w:r>
        <w:r w:rsidR="00F23F22">
          <w:rPr>
            <w:rFonts w:asciiTheme="minorHAnsi" w:eastAsiaTheme="minorEastAsia" w:hAnsiTheme="minorHAnsi" w:cstheme="minorBidi"/>
            <w:sz w:val="22"/>
            <w:szCs w:val="22"/>
            <w:lang w:val="en-US"/>
          </w:rPr>
          <w:tab/>
        </w:r>
        <w:r w:rsidR="00F23F22" w:rsidRPr="00CE2FE3">
          <w:rPr>
            <w:rStyle w:val="Hyperlink"/>
          </w:rPr>
          <w:t>Overview of the Review Process</w:t>
        </w:r>
        <w:r w:rsidR="00F23F22">
          <w:rPr>
            <w:webHidden/>
          </w:rPr>
          <w:tab/>
        </w:r>
        <w:r w:rsidR="00F23F22">
          <w:rPr>
            <w:webHidden/>
          </w:rPr>
          <w:fldChar w:fldCharType="begin"/>
        </w:r>
        <w:r w:rsidR="00F23F22">
          <w:rPr>
            <w:webHidden/>
          </w:rPr>
          <w:instrText xml:space="preserve"> PAGEREF _Toc89693162 \h </w:instrText>
        </w:r>
        <w:r w:rsidR="00F23F22">
          <w:rPr>
            <w:webHidden/>
          </w:rPr>
        </w:r>
        <w:r w:rsidR="00F23F22">
          <w:rPr>
            <w:webHidden/>
          </w:rPr>
          <w:fldChar w:fldCharType="separate"/>
        </w:r>
        <w:r w:rsidR="00330794">
          <w:rPr>
            <w:webHidden/>
          </w:rPr>
          <w:t>3</w:t>
        </w:r>
        <w:r w:rsidR="00F23F22">
          <w:rPr>
            <w:webHidden/>
          </w:rPr>
          <w:fldChar w:fldCharType="end"/>
        </w:r>
      </w:hyperlink>
    </w:p>
    <w:p w14:paraId="334CBD93" w14:textId="38B3D7EA" w:rsidR="00F23F22" w:rsidRDefault="00F84E1D">
      <w:pPr>
        <w:pStyle w:val="TOC1"/>
        <w:rPr>
          <w:rFonts w:asciiTheme="minorHAnsi" w:eastAsiaTheme="minorEastAsia" w:hAnsiTheme="minorHAnsi" w:cstheme="minorBidi"/>
          <w:b w:val="0"/>
          <w:sz w:val="22"/>
          <w:szCs w:val="22"/>
          <w:lang w:val="en-US"/>
        </w:rPr>
      </w:pPr>
      <w:hyperlink w:anchor="_Toc89693163" w:history="1">
        <w:r w:rsidR="00F23F22" w:rsidRPr="00CE2FE3">
          <w:rPr>
            <w:rStyle w:val="Hyperlink"/>
            <w:rFonts w:cstheme="majorBidi"/>
          </w:rPr>
          <w:t>2</w:t>
        </w:r>
        <w:r w:rsidR="00F23F22">
          <w:rPr>
            <w:rFonts w:asciiTheme="minorHAnsi" w:eastAsiaTheme="minorEastAsia" w:hAnsiTheme="minorHAnsi" w:cstheme="minorBidi"/>
            <w:b w:val="0"/>
            <w:sz w:val="22"/>
            <w:szCs w:val="22"/>
            <w:lang w:val="en-US"/>
          </w:rPr>
          <w:tab/>
        </w:r>
        <w:r w:rsidR="00F23F22" w:rsidRPr="00CE2FE3">
          <w:rPr>
            <w:rStyle w:val="Hyperlink"/>
            <w:rFonts w:cstheme="majorBidi"/>
          </w:rPr>
          <w:t>Program Effectiveness</w:t>
        </w:r>
        <w:r w:rsidR="00F23F22">
          <w:rPr>
            <w:webHidden/>
          </w:rPr>
          <w:tab/>
        </w:r>
        <w:r w:rsidR="00F23F22">
          <w:rPr>
            <w:webHidden/>
          </w:rPr>
          <w:fldChar w:fldCharType="begin"/>
        </w:r>
        <w:r w:rsidR="00F23F22">
          <w:rPr>
            <w:webHidden/>
          </w:rPr>
          <w:instrText xml:space="preserve"> PAGEREF _Toc89693163 \h </w:instrText>
        </w:r>
        <w:r w:rsidR="00F23F22">
          <w:rPr>
            <w:webHidden/>
          </w:rPr>
        </w:r>
        <w:r w:rsidR="00F23F22">
          <w:rPr>
            <w:webHidden/>
          </w:rPr>
          <w:fldChar w:fldCharType="separate"/>
        </w:r>
        <w:r w:rsidR="00330794">
          <w:rPr>
            <w:webHidden/>
          </w:rPr>
          <w:t>4</w:t>
        </w:r>
        <w:r w:rsidR="00F23F22">
          <w:rPr>
            <w:webHidden/>
          </w:rPr>
          <w:fldChar w:fldCharType="end"/>
        </w:r>
      </w:hyperlink>
    </w:p>
    <w:p w14:paraId="2211823A" w14:textId="15C86DAC" w:rsidR="00F23F22" w:rsidRPr="00F23F22" w:rsidRDefault="00F23F22">
      <w:pPr>
        <w:pStyle w:val="TOC2"/>
        <w:rPr>
          <w:rStyle w:val="Hyperlink"/>
        </w:rPr>
      </w:pPr>
      <w:r w:rsidRPr="00A40029">
        <w:t>2.1</w:t>
      </w:r>
      <w:r w:rsidRPr="00A40029">
        <w:tab/>
        <w:t>Water</w:t>
      </w:r>
      <w:r w:rsidRPr="00A40029">
        <w:rPr>
          <w:webHidden/>
        </w:rPr>
        <w:tab/>
      </w:r>
    </w:p>
    <w:p w14:paraId="14BDAC09" w14:textId="4C4BA6FC" w:rsidR="00F23F22" w:rsidRDefault="00F84E1D">
      <w:pPr>
        <w:pStyle w:val="TOC2"/>
        <w:rPr>
          <w:rFonts w:asciiTheme="minorHAnsi" w:eastAsiaTheme="minorEastAsia" w:hAnsiTheme="minorHAnsi" w:cstheme="minorBidi"/>
          <w:sz w:val="22"/>
          <w:szCs w:val="22"/>
          <w:lang w:val="en-US"/>
        </w:rPr>
      </w:pPr>
      <w:hyperlink w:anchor="_Toc89693165" w:history="1">
        <w:r w:rsidR="00F23F22" w:rsidRPr="00CE2FE3">
          <w:rPr>
            <w:rStyle w:val="Hyperlink"/>
          </w:rPr>
          <w:t>2.2</w:t>
        </w:r>
        <w:r w:rsidR="00F23F22">
          <w:rPr>
            <w:rFonts w:asciiTheme="minorHAnsi" w:eastAsiaTheme="minorEastAsia" w:hAnsiTheme="minorHAnsi" w:cstheme="minorBidi"/>
            <w:sz w:val="22"/>
            <w:szCs w:val="22"/>
            <w:lang w:val="en-US"/>
          </w:rPr>
          <w:tab/>
        </w:r>
        <w:r w:rsidR="00F23F22" w:rsidRPr="00CE2FE3">
          <w:rPr>
            <w:rStyle w:val="Hyperlink"/>
          </w:rPr>
          <w:t>Electricity</w:t>
        </w:r>
        <w:r w:rsidR="00F23F22">
          <w:rPr>
            <w:webHidden/>
          </w:rPr>
          <w:tab/>
        </w:r>
        <w:r w:rsidR="00F23F22">
          <w:rPr>
            <w:webHidden/>
          </w:rPr>
          <w:fldChar w:fldCharType="begin"/>
        </w:r>
        <w:r w:rsidR="00F23F22">
          <w:rPr>
            <w:webHidden/>
          </w:rPr>
          <w:instrText xml:space="preserve"> PAGEREF _Toc89693165 \h </w:instrText>
        </w:r>
        <w:r w:rsidR="00F23F22">
          <w:rPr>
            <w:webHidden/>
          </w:rPr>
        </w:r>
        <w:r w:rsidR="00F23F22">
          <w:rPr>
            <w:webHidden/>
          </w:rPr>
          <w:fldChar w:fldCharType="separate"/>
        </w:r>
        <w:r w:rsidR="00330794">
          <w:rPr>
            <w:webHidden/>
          </w:rPr>
          <w:t>8</w:t>
        </w:r>
        <w:r w:rsidR="00F23F22">
          <w:rPr>
            <w:webHidden/>
          </w:rPr>
          <w:fldChar w:fldCharType="end"/>
        </w:r>
      </w:hyperlink>
    </w:p>
    <w:p w14:paraId="4B7D9B41" w14:textId="1DF621A7" w:rsidR="00F23F22" w:rsidRDefault="00F84E1D">
      <w:pPr>
        <w:pStyle w:val="TOC2"/>
        <w:rPr>
          <w:rFonts w:asciiTheme="minorHAnsi" w:eastAsiaTheme="minorEastAsia" w:hAnsiTheme="minorHAnsi" w:cstheme="minorBidi"/>
          <w:sz w:val="22"/>
          <w:szCs w:val="22"/>
          <w:lang w:val="en-US"/>
        </w:rPr>
      </w:pPr>
      <w:hyperlink w:anchor="_Toc89693166" w:history="1">
        <w:r w:rsidR="00F23F22" w:rsidRPr="00CE2FE3">
          <w:rPr>
            <w:rStyle w:val="Hyperlink"/>
          </w:rPr>
          <w:t>2.3</w:t>
        </w:r>
        <w:r w:rsidR="00F23F22">
          <w:rPr>
            <w:rFonts w:asciiTheme="minorHAnsi" w:eastAsiaTheme="minorEastAsia" w:hAnsiTheme="minorHAnsi" w:cstheme="minorBidi"/>
            <w:sz w:val="22"/>
            <w:szCs w:val="22"/>
            <w:lang w:val="en-US"/>
          </w:rPr>
          <w:tab/>
        </w:r>
        <w:r w:rsidR="00F23F22" w:rsidRPr="00CE2FE3">
          <w:rPr>
            <w:rStyle w:val="Hyperlink"/>
          </w:rPr>
          <w:t>Infrastructure Bonds</w:t>
        </w:r>
        <w:r w:rsidR="00F23F22">
          <w:rPr>
            <w:webHidden/>
          </w:rPr>
          <w:tab/>
        </w:r>
        <w:r w:rsidR="00F23F22">
          <w:rPr>
            <w:webHidden/>
          </w:rPr>
          <w:fldChar w:fldCharType="begin"/>
        </w:r>
        <w:r w:rsidR="00F23F22">
          <w:rPr>
            <w:webHidden/>
          </w:rPr>
          <w:instrText xml:space="preserve"> PAGEREF _Toc89693166 \h </w:instrText>
        </w:r>
        <w:r w:rsidR="00F23F22">
          <w:rPr>
            <w:webHidden/>
          </w:rPr>
        </w:r>
        <w:r w:rsidR="00F23F22">
          <w:rPr>
            <w:webHidden/>
          </w:rPr>
          <w:fldChar w:fldCharType="separate"/>
        </w:r>
        <w:r w:rsidR="00330794">
          <w:rPr>
            <w:webHidden/>
          </w:rPr>
          <w:t>10</w:t>
        </w:r>
        <w:r w:rsidR="00F23F22">
          <w:rPr>
            <w:webHidden/>
          </w:rPr>
          <w:fldChar w:fldCharType="end"/>
        </w:r>
      </w:hyperlink>
    </w:p>
    <w:p w14:paraId="2CB9D91E" w14:textId="6E86C686" w:rsidR="00F23F22" w:rsidRDefault="00F84E1D">
      <w:pPr>
        <w:pStyle w:val="TOC2"/>
        <w:rPr>
          <w:rFonts w:asciiTheme="minorHAnsi" w:eastAsiaTheme="minorEastAsia" w:hAnsiTheme="minorHAnsi" w:cstheme="minorBidi"/>
          <w:sz w:val="22"/>
          <w:szCs w:val="22"/>
          <w:lang w:val="en-US"/>
        </w:rPr>
      </w:pPr>
      <w:hyperlink w:anchor="_Toc89693167" w:history="1">
        <w:r w:rsidR="00F23F22" w:rsidRPr="00CE2FE3">
          <w:rPr>
            <w:rStyle w:val="Hyperlink"/>
          </w:rPr>
          <w:t>2.4</w:t>
        </w:r>
        <w:r w:rsidR="00F23F22">
          <w:rPr>
            <w:rFonts w:asciiTheme="minorHAnsi" w:eastAsiaTheme="minorEastAsia" w:hAnsiTheme="minorHAnsi" w:cstheme="minorBidi"/>
            <w:sz w:val="22"/>
            <w:szCs w:val="22"/>
            <w:lang w:val="en-US"/>
          </w:rPr>
          <w:tab/>
        </w:r>
        <w:r w:rsidR="00F23F22" w:rsidRPr="00CE2FE3">
          <w:rPr>
            <w:rStyle w:val="Hyperlink"/>
          </w:rPr>
          <w:t>Smart Cities</w:t>
        </w:r>
        <w:r w:rsidR="00F23F22">
          <w:rPr>
            <w:webHidden/>
          </w:rPr>
          <w:tab/>
        </w:r>
        <w:r w:rsidR="00F23F22">
          <w:rPr>
            <w:webHidden/>
          </w:rPr>
          <w:fldChar w:fldCharType="begin"/>
        </w:r>
        <w:r w:rsidR="00F23F22">
          <w:rPr>
            <w:webHidden/>
          </w:rPr>
          <w:instrText xml:space="preserve"> PAGEREF _Toc89693167 \h </w:instrText>
        </w:r>
        <w:r w:rsidR="00F23F22">
          <w:rPr>
            <w:webHidden/>
          </w:rPr>
        </w:r>
        <w:r w:rsidR="00F23F22">
          <w:rPr>
            <w:webHidden/>
          </w:rPr>
          <w:fldChar w:fldCharType="separate"/>
        </w:r>
        <w:r w:rsidR="00330794">
          <w:rPr>
            <w:webHidden/>
          </w:rPr>
          <w:t>10</w:t>
        </w:r>
        <w:r w:rsidR="00F23F22">
          <w:rPr>
            <w:webHidden/>
          </w:rPr>
          <w:fldChar w:fldCharType="end"/>
        </w:r>
      </w:hyperlink>
    </w:p>
    <w:p w14:paraId="70CB18D4" w14:textId="5D9852F9" w:rsidR="00F23F22" w:rsidRDefault="00F84E1D">
      <w:pPr>
        <w:pStyle w:val="TOC2"/>
        <w:rPr>
          <w:rFonts w:asciiTheme="minorHAnsi" w:eastAsiaTheme="minorEastAsia" w:hAnsiTheme="minorHAnsi" w:cstheme="minorBidi"/>
          <w:sz w:val="22"/>
          <w:szCs w:val="22"/>
          <w:lang w:val="en-US"/>
        </w:rPr>
      </w:pPr>
      <w:hyperlink w:anchor="_Toc89693168" w:history="1">
        <w:r w:rsidR="00F23F22" w:rsidRPr="00CE2FE3">
          <w:rPr>
            <w:rStyle w:val="Hyperlink"/>
          </w:rPr>
          <w:t>2.5</w:t>
        </w:r>
        <w:r w:rsidR="00F23F22">
          <w:rPr>
            <w:rFonts w:asciiTheme="minorHAnsi" w:eastAsiaTheme="minorEastAsia" w:hAnsiTheme="minorHAnsi" w:cstheme="minorBidi"/>
            <w:sz w:val="22"/>
            <w:szCs w:val="22"/>
            <w:lang w:val="en-US"/>
          </w:rPr>
          <w:tab/>
        </w:r>
        <w:r w:rsidR="00F23F22" w:rsidRPr="00CE2FE3">
          <w:rPr>
            <w:rStyle w:val="Hyperlink"/>
          </w:rPr>
          <w:t>Building Standards</w:t>
        </w:r>
        <w:r w:rsidR="00F23F22">
          <w:rPr>
            <w:webHidden/>
          </w:rPr>
          <w:tab/>
        </w:r>
        <w:r w:rsidR="00F23F22">
          <w:rPr>
            <w:webHidden/>
          </w:rPr>
          <w:fldChar w:fldCharType="begin"/>
        </w:r>
        <w:r w:rsidR="00F23F22">
          <w:rPr>
            <w:webHidden/>
          </w:rPr>
          <w:instrText xml:space="preserve"> PAGEREF _Toc89693168 \h </w:instrText>
        </w:r>
        <w:r w:rsidR="00F23F22">
          <w:rPr>
            <w:webHidden/>
          </w:rPr>
        </w:r>
        <w:r w:rsidR="00F23F22">
          <w:rPr>
            <w:webHidden/>
          </w:rPr>
          <w:fldChar w:fldCharType="separate"/>
        </w:r>
        <w:r w:rsidR="00330794">
          <w:rPr>
            <w:webHidden/>
          </w:rPr>
          <w:t>11</w:t>
        </w:r>
        <w:r w:rsidR="00F23F22">
          <w:rPr>
            <w:webHidden/>
          </w:rPr>
          <w:fldChar w:fldCharType="end"/>
        </w:r>
      </w:hyperlink>
    </w:p>
    <w:p w14:paraId="3A84816A" w14:textId="0F95A36E" w:rsidR="00F23F22" w:rsidRDefault="00F84E1D">
      <w:pPr>
        <w:pStyle w:val="TOC1"/>
        <w:rPr>
          <w:rFonts w:asciiTheme="minorHAnsi" w:eastAsiaTheme="minorEastAsia" w:hAnsiTheme="minorHAnsi" w:cstheme="minorBidi"/>
          <w:b w:val="0"/>
          <w:sz w:val="22"/>
          <w:szCs w:val="22"/>
          <w:lang w:val="en-US"/>
        </w:rPr>
      </w:pPr>
      <w:hyperlink w:anchor="_Toc89693169" w:history="1">
        <w:r w:rsidR="00F23F22" w:rsidRPr="00CE2FE3">
          <w:rPr>
            <w:rStyle w:val="Hyperlink"/>
          </w:rPr>
          <w:t>3</w:t>
        </w:r>
        <w:r w:rsidR="00F23F22">
          <w:rPr>
            <w:rFonts w:asciiTheme="minorHAnsi" w:eastAsiaTheme="minorEastAsia" w:hAnsiTheme="minorHAnsi" w:cstheme="minorBidi"/>
            <w:b w:val="0"/>
            <w:sz w:val="22"/>
            <w:szCs w:val="22"/>
            <w:lang w:val="en-US"/>
          </w:rPr>
          <w:tab/>
        </w:r>
        <w:r w:rsidR="00F23F22" w:rsidRPr="00CE2FE3">
          <w:rPr>
            <w:rStyle w:val="Hyperlink"/>
          </w:rPr>
          <w:t>Livelihoods and economic impact</w:t>
        </w:r>
        <w:r w:rsidR="00F23F22">
          <w:rPr>
            <w:webHidden/>
          </w:rPr>
          <w:tab/>
        </w:r>
        <w:r w:rsidR="00F23F22">
          <w:rPr>
            <w:webHidden/>
          </w:rPr>
          <w:fldChar w:fldCharType="begin"/>
        </w:r>
        <w:r w:rsidR="00F23F22">
          <w:rPr>
            <w:webHidden/>
          </w:rPr>
          <w:instrText xml:space="preserve"> PAGEREF _Toc89693169 \h </w:instrText>
        </w:r>
        <w:r w:rsidR="00F23F22">
          <w:rPr>
            <w:webHidden/>
          </w:rPr>
        </w:r>
        <w:r w:rsidR="00F23F22">
          <w:rPr>
            <w:webHidden/>
          </w:rPr>
          <w:fldChar w:fldCharType="separate"/>
        </w:r>
        <w:r w:rsidR="00330794">
          <w:rPr>
            <w:webHidden/>
          </w:rPr>
          <w:t>11</w:t>
        </w:r>
        <w:r w:rsidR="00F23F22">
          <w:rPr>
            <w:webHidden/>
          </w:rPr>
          <w:fldChar w:fldCharType="end"/>
        </w:r>
      </w:hyperlink>
    </w:p>
    <w:p w14:paraId="086597DA" w14:textId="1B91535B" w:rsidR="00F23F22" w:rsidRDefault="00F84E1D">
      <w:pPr>
        <w:pStyle w:val="TOC1"/>
        <w:rPr>
          <w:rFonts w:asciiTheme="minorHAnsi" w:eastAsiaTheme="minorEastAsia" w:hAnsiTheme="minorHAnsi" w:cstheme="minorBidi"/>
          <w:b w:val="0"/>
          <w:sz w:val="22"/>
          <w:szCs w:val="22"/>
          <w:lang w:val="en-US"/>
        </w:rPr>
      </w:pPr>
      <w:hyperlink w:anchor="_Toc89693170" w:history="1">
        <w:r w:rsidR="00F23F22" w:rsidRPr="00CE2FE3">
          <w:rPr>
            <w:rStyle w:val="Hyperlink"/>
          </w:rPr>
          <w:t>4</w:t>
        </w:r>
        <w:r w:rsidR="00F23F22">
          <w:rPr>
            <w:rFonts w:asciiTheme="minorHAnsi" w:eastAsiaTheme="minorEastAsia" w:hAnsiTheme="minorHAnsi" w:cstheme="minorBidi"/>
            <w:b w:val="0"/>
            <w:sz w:val="22"/>
            <w:szCs w:val="22"/>
            <w:lang w:val="en-US"/>
          </w:rPr>
          <w:tab/>
        </w:r>
        <w:r w:rsidR="00F23F22" w:rsidRPr="00CE2FE3">
          <w:rPr>
            <w:rStyle w:val="Hyperlink"/>
          </w:rPr>
          <w:t xml:space="preserve">Governance and Implementation </w:t>
        </w:r>
        <w:r w:rsidR="00F23F22">
          <w:rPr>
            <w:webHidden/>
          </w:rPr>
          <w:tab/>
        </w:r>
        <w:r w:rsidR="00F23F22">
          <w:rPr>
            <w:webHidden/>
          </w:rPr>
          <w:fldChar w:fldCharType="begin"/>
        </w:r>
        <w:r w:rsidR="00F23F22">
          <w:rPr>
            <w:webHidden/>
          </w:rPr>
          <w:instrText xml:space="preserve"> PAGEREF _Toc89693170 \h </w:instrText>
        </w:r>
        <w:r w:rsidR="00F23F22">
          <w:rPr>
            <w:webHidden/>
          </w:rPr>
        </w:r>
        <w:r w:rsidR="00F23F22">
          <w:rPr>
            <w:webHidden/>
          </w:rPr>
          <w:fldChar w:fldCharType="separate"/>
        </w:r>
        <w:r w:rsidR="00330794">
          <w:rPr>
            <w:webHidden/>
          </w:rPr>
          <w:t>13</w:t>
        </w:r>
        <w:r w:rsidR="00F23F22">
          <w:rPr>
            <w:webHidden/>
          </w:rPr>
          <w:fldChar w:fldCharType="end"/>
        </w:r>
      </w:hyperlink>
    </w:p>
    <w:p w14:paraId="3C7F3F97" w14:textId="3989FA6D" w:rsidR="00F23F22" w:rsidRDefault="00F84E1D">
      <w:pPr>
        <w:pStyle w:val="TOC2"/>
        <w:rPr>
          <w:rFonts w:asciiTheme="minorHAnsi" w:eastAsiaTheme="minorEastAsia" w:hAnsiTheme="minorHAnsi" w:cstheme="minorBidi"/>
          <w:sz w:val="22"/>
          <w:szCs w:val="22"/>
          <w:lang w:val="en-US"/>
        </w:rPr>
      </w:pPr>
      <w:hyperlink w:anchor="_Toc89693171" w:history="1">
        <w:r w:rsidR="00F23F22" w:rsidRPr="00CE2FE3">
          <w:rPr>
            <w:rStyle w:val="Hyperlink"/>
          </w:rPr>
          <w:t>4.1</w:t>
        </w:r>
        <w:r w:rsidR="00F23F22">
          <w:rPr>
            <w:rFonts w:asciiTheme="minorHAnsi" w:eastAsiaTheme="minorEastAsia" w:hAnsiTheme="minorHAnsi" w:cstheme="minorBidi"/>
            <w:sz w:val="22"/>
            <w:szCs w:val="22"/>
            <w:lang w:val="en-US"/>
          </w:rPr>
          <w:tab/>
        </w:r>
        <w:r w:rsidR="00F23F22" w:rsidRPr="00CE2FE3">
          <w:rPr>
            <w:rStyle w:val="Hyperlink"/>
          </w:rPr>
          <w:t>Structures, Processes and Personnel</w:t>
        </w:r>
        <w:r w:rsidR="00F23F22">
          <w:rPr>
            <w:webHidden/>
          </w:rPr>
          <w:tab/>
        </w:r>
        <w:r w:rsidR="00F23F22">
          <w:rPr>
            <w:webHidden/>
          </w:rPr>
          <w:fldChar w:fldCharType="begin"/>
        </w:r>
        <w:r w:rsidR="00F23F22">
          <w:rPr>
            <w:webHidden/>
          </w:rPr>
          <w:instrText xml:space="preserve"> PAGEREF _Toc89693171 \h </w:instrText>
        </w:r>
        <w:r w:rsidR="00F23F22">
          <w:rPr>
            <w:webHidden/>
          </w:rPr>
        </w:r>
        <w:r w:rsidR="00F23F22">
          <w:rPr>
            <w:webHidden/>
          </w:rPr>
          <w:fldChar w:fldCharType="separate"/>
        </w:r>
        <w:r w:rsidR="00330794">
          <w:rPr>
            <w:webHidden/>
          </w:rPr>
          <w:t>13</w:t>
        </w:r>
        <w:r w:rsidR="00F23F22">
          <w:rPr>
            <w:webHidden/>
          </w:rPr>
          <w:fldChar w:fldCharType="end"/>
        </w:r>
      </w:hyperlink>
    </w:p>
    <w:p w14:paraId="78B762F0" w14:textId="56BC23D9" w:rsidR="00F23F22" w:rsidRDefault="00F84E1D">
      <w:pPr>
        <w:pStyle w:val="TOC2"/>
        <w:rPr>
          <w:rFonts w:asciiTheme="minorHAnsi" w:eastAsiaTheme="minorEastAsia" w:hAnsiTheme="minorHAnsi" w:cstheme="minorBidi"/>
          <w:sz w:val="22"/>
          <w:szCs w:val="22"/>
          <w:lang w:val="en-US"/>
        </w:rPr>
      </w:pPr>
      <w:hyperlink w:anchor="_Toc89693172" w:history="1">
        <w:r w:rsidR="00F23F22" w:rsidRPr="00CE2FE3">
          <w:rPr>
            <w:rStyle w:val="Hyperlink"/>
          </w:rPr>
          <w:t>4.2</w:t>
        </w:r>
        <w:r w:rsidR="00F23F22">
          <w:rPr>
            <w:rFonts w:asciiTheme="minorHAnsi" w:eastAsiaTheme="minorEastAsia" w:hAnsiTheme="minorHAnsi" w:cstheme="minorBidi"/>
            <w:sz w:val="22"/>
            <w:szCs w:val="22"/>
            <w:lang w:val="en-US"/>
          </w:rPr>
          <w:tab/>
        </w:r>
        <w:r w:rsidR="00F23F22" w:rsidRPr="00CE2FE3">
          <w:rPr>
            <w:rStyle w:val="Hyperlink"/>
          </w:rPr>
          <w:t>Efficiency</w:t>
        </w:r>
        <w:r w:rsidR="00F23F22">
          <w:rPr>
            <w:webHidden/>
          </w:rPr>
          <w:tab/>
        </w:r>
        <w:r w:rsidR="00F23F22">
          <w:rPr>
            <w:webHidden/>
          </w:rPr>
          <w:fldChar w:fldCharType="begin"/>
        </w:r>
        <w:r w:rsidR="00F23F22">
          <w:rPr>
            <w:webHidden/>
          </w:rPr>
          <w:instrText xml:space="preserve"> PAGEREF _Toc89693172 \h </w:instrText>
        </w:r>
        <w:r w:rsidR="00F23F22">
          <w:rPr>
            <w:webHidden/>
          </w:rPr>
        </w:r>
        <w:r w:rsidR="00F23F22">
          <w:rPr>
            <w:webHidden/>
          </w:rPr>
          <w:fldChar w:fldCharType="separate"/>
        </w:r>
        <w:r w:rsidR="00330794">
          <w:rPr>
            <w:webHidden/>
          </w:rPr>
          <w:t>13</w:t>
        </w:r>
        <w:r w:rsidR="00F23F22">
          <w:rPr>
            <w:webHidden/>
          </w:rPr>
          <w:fldChar w:fldCharType="end"/>
        </w:r>
      </w:hyperlink>
    </w:p>
    <w:p w14:paraId="2E5B7E49" w14:textId="52D3BCC7" w:rsidR="00F23F22" w:rsidRDefault="00F84E1D">
      <w:pPr>
        <w:pStyle w:val="TOC2"/>
        <w:rPr>
          <w:rFonts w:asciiTheme="minorHAnsi" w:eastAsiaTheme="minorEastAsia" w:hAnsiTheme="minorHAnsi" w:cstheme="minorBidi"/>
          <w:sz w:val="22"/>
          <w:szCs w:val="22"/>
          <w:lang w:val="en-US"/>
        </w:rPr>
      </w:pPr>
      <w:hyperlink w:anchor="_Toc89693173" w:history="1">
        <w:r w:rsidR="00F23F22" w:rsidRPr="00CE2FE3">
          <w:rPr>
            <w:rStyle w:val="Hyperlink"/>
          </w:rPr>
          <w:t>4.3</w:t>
        </w:r>
        <w:r w:rsidR="00F23F22">
          <w:rPr>
            <w:rFonts w:asciiTheme="minorHAnsi" w:eastAsiaTheme="minorEastAsia" w:hAnsiTheme="minorHAnsi" w:cstheme="minorBidi"/>
            <w:sz w:val="22"/>
            <w:szCs w:val="22"/>
            <w:lang w:val="en-US"/>
          </w:rPr>
          <w:tab/>
        </w:r>
        <w:r w:rsidR="00F23F22" w:rsidRPr="00CE2FE3">
          <w:rPr>
            <w:rStyle w:val="Hyperlink"/>
          </w:rPr>
          <w:t xml:space="preserve">Monitoring and Evaluation </w:t>
        </w:r>
        <w:r w:rsidR="00F23F22">
          <w:rPr>
            <w:webHidden/>
          </w:rPr>
          <w:tab/>
        </w:r>
        <w:r w:rsidR="00F23F22">
          <w:rPr>
            <w:webHidden/>
          </w:rPr>
          <w:fldChar w:fldCharType="begin"/>
        </w:r>
        <w:r w:rsidR="00F23F22">
          <w:rPr>
            <w:webHidden/>
          </w:rPr>
          <w:instrText xml:space="preserve"> PAGEREF _Toc89693173 \h </w:instrText>
        </w:r>
        <w:r w:rsidR="00F23F22">
          <w:rPr>
            <w:webHidden/>
          </w:rPr>
        </w:r>
        <w:r w:rsidR="00F23F22">
          <w:rPr>
            <w:webHidden/>
          </w:rPr>
          <w:fldChar w:fldCharType="separate"/>
        </w:r>
        <w:r w:rsidR="00330794">
          <w:rPr>
            <w:webHidden/>
          </w:rPr>
          <w:t>13</w:t>
        </w:r>
        <w:r w:rsidR="00F23F22">
          <w:rPr>
            <w:webHidden/>
          </w:rPr>
          <w:fldChar w:fldCharType="end"/>
        </w:r>
      </w:hyperlink>
    </w:p>
    <w:p w14:paraId="07087BFB" w14:textId="6D1F4248" w:rsidR="00F23F22" w:rsidRDefault="00F84E1D">
      <w:pPr>
        <w:pStyle w:val="TOC2"/>
        <w:rPr>
          <w:rFonts w:asciiTheme="minorHAnsi" w:eastAsiaTheme="minorEastAsia" w:hAnsiTheme="minorHAnsi" w:cstheme="minorBidi"/>
          <w:sz w:val="22"/>
          <w:szCs w:val="22"/>
          <w:lang w:val="en-US"/>
        </w:rPr>
      </w:pPr>
      <w:hyperlink w:anchor="_Toc89693174" w:history="1">
        <w:r w:rsidR="00F23F22" w:rsidRPr="00CE2FE3">
          <w:rPr>
            <w:rStyle w:val="Hyperlink"/>
          </w:rPr>
          <w:t>4.4</w:t>
        </w:r>
        <w:r w:rsidR="00F23F22">
          <w:rPr>
            <w:rFonts w:asciiTheme="minorHAnsi" w:eastAsiaTheme="minorEastAsia" w:hAnsiTheme="minorHAnsi" w:cstheme="minorBidi"/>
            <w:sz w:val="22"/>
            <w:szCs w:val="22"/>
            <w:lang w:val="en-US"/>
          </w:rPr>
          <w:tab/>
        </w:r>
        <w:r w:rsidR="00F23F22" w:rsidRPr="00CE2FE3">
          <w:rPr>
            <w:rStyle w:val="Hyperlink"/>
          </w:rPr>
          <w:t>Risk Management</w:t>
        </w:r>
        <w:r w:rsidR="00F23F22">
          <w:rPr>
            <w:webHidden/>
          </w:rPr>
          <w:tab/>
        </w:r>
        <w:r w:rsidR="00F23F22">
          <w:rPr>
            <w:webHidden/>
          </w:rPr>
          <w:fldChar w:fldCharType="begin"/>
        </w:r>
        <w:r w:rsidR="00F23F22">
          <w:rPr>
            <w:webHidden/>
          </w:rPr>
          <w:instrText xml:space="preserve"> PAGEREF _Toc89693174 \h </w:instrText>
        </w:r>
        <w:r w:rsidR="00F23F22">
          <w:rPr>
            <w:webHidden/>
          </w:rPr>
        </w:r>
        <w:r w:rsidR="00F23F22">
          <w:rPr>
            <w:webHidden/>
          </w:rPr>
          <w:fldChar w:fldCharType="separate"/>
        </w:r>
        <w:r w:rsidR="00330794">
          <w:rPr>
            <w:webHidden/>
          </w:rPr>
          <w:t>16</w:t>
        </w:r>
        <w:r w:rsidR="00F23F22">
          <w:rPr>
            <w:webHidden/>
          </w:rPr>
          <w:fldChar w:fldCharType="end"/>
        </w:r>
      </w:hyperlink>
    </w:p>
    <w:p w14:paraId="6B890E45" w14:textId="756B03EE" w:rsidR="00F23F22" w:rsidRDefault="00F84E1D">
      <w:pPr>
        <w:pStyle w:val="TOC1"/>
        <w:rPr>
          <w:rFonts w:asciiTheme="minorHAnsi" w:eastAsiaTheme="minorEastAsia" w:hAnsiTheme="minorHAnsi" w:cstheme="minorBidi"/>
          <w:b w:val="0"/>
          <w:sz w:val="22"/>
          <w:szCs w:val="22"/>
          <w:lang w:val="en-US"/>
        </w:rPr>
      </w:pPr>
      <w:hyperlink w:anchor="_Toc89693175" w:history="1">
        <w:r w:rsidR="00F23F22" w:rsidRPr="00CE2FE3">
          <w:rPr>
            <w:rStyle w:val="Hyperlink"/>
          </w:rPr>
          <w:t>5</w:t>
        </w:r>
        <w:r w:rsidR="00F23F22">
          <w:rPr>
            <w:rFonts w:asciiTheme="minorHAnsi" w:eastAsiaTheme="minorEastAsia" w:hAnsiTheme="minorHAnsi" w:cstheme="minorBidi"/>
            <w:b w:val="0"/>
            <w:sz w:val="22"/>
            <w:szCs w:val="22"/>
            <w:lang w:val="en-US"/>
          </w:rPr>
          <w:tab/>
        </w:r>
        <w:r w:rsidR="00F23F22" w:rsidRPr="00CE2FE3">
          <w:rPr>
            <w:rStyle w:val="Hyperlink"/>
          </w:rPr>
          <w:t>Gender Equality and Social Inclusion</w:t>
        </w:r>
        <w:r w:rsidR="00F23F22">
          <w:rPr>
            <w:webHidden/>
          </w:rPr>
          <w:tab/>
        </w:r>
        <w:r w:rsidR="00F23F22">
          <w:rPr>
            <w:webHidden/>
          </w:rPr>
          <w:fldChar w:fldCharType="begin"/>
        </w:r>
        <w:r w:rsidR="00F23F22">
          <w:rPr>
            <w:webHidden/>
          </w:rPr>
          <w:instrText xml:space="preserve"> PAGEREF _Toc89693175 \h </w:instrText>
        </w:r>
        <w:r w:rsidR="00F23F22">
          <w:rPr>
            <w:webHidden/>
          </w:rPr>
        </w:r>
        <w:r w:rsidR="00F23F22">
          <w:rPr>
            <w:webHidden/>
          </w:rPr>
          <w:fldChar w:fldCharType="separate"/>
        </w:r>
        <w:r w:rsidR="00330794">
          <w:rPr>
            <w:webHidden/>
          </w:rPr>
          <w:t>17</w:t>
        </w:r>
        <w:r w:rsidR="00F23F22">
          <w:rPr>
            <w:webHidden/>
          </w:rPr>
          <w:fldChar w:fldCharType="end"/>
        </w:r>
      </w:hyperlink>
    </w:p>
    <w:p w14:paraId="03F54EDA" w14:textId="244988B6" w:rsidR="00F23F22" w:rsidRPr="002A3251" w:rsidRDefault="00F84E1D">
      <w:pPr>
        <w:pStyle w:val="TOC2"/>
        <w:rPr>
          <w:rFonts w:asciiTheme="minorHAnsi" w:eastAsiaTheme="minorEastAsia" w:hAnsiTheme="minorHAnsi" w:cstheme="minorBidi"/>
          <w:sz w:val="22"/>
          <w:szCs w:val="22"/>
          <w:lang w:val="en-US"/>
        </w:rPr>
      </w:pPr>
      <w:hyperlink w:anchor="_Toc89693176" w:history="1">
        <w:r w:rsidR="00F23F22" w:rsidRPr="002A3251">
          <w:rPr>
            <w:rStyle w:val="Hyperlink"/>
          </w:rPr>
          <w:t>5.1</w:t>
        </w:r>
        <w:r w:rsidR="00F23F22" w:rsidRPr="002A3251">
          <w:rPr>
            <w:rFonts w:asciiTheme="minorHAnsi" w:eastAsiaTheme="minorEastAsia" w:hAnsiTheme="minorHAnsi" w:cstheme="minorBidi"/>
            <w:sz w:val="22"/>
            <w:szCs w:val="22"/>
            <w:lang w:val="en-US"/>
          </w:rPr>
          <w:tab/>
        </w:r>
        <w:r w:rsidR="00F23F22" w:rsidRPr="002A3251">
          <w:rPr>
            <w:rStyle w:val="Hyperlink"/>
          </w:rPr>
          <w:t>Integration of GESI in design and execution</w:t>
        </w:r>
        <w:r w:rsidR="00F23F22" w:rsidRPr="002A3251">
          <w:rPr>
            <w:webHidden/>
          </w:rPr>
          <w:tab/>
        </w:r>
        <w:r w:rsidR="00F23F22" w:rsidRPr="002A3251">
          <w:rPr>
            <w:webHidden/>
          </w:rPr>
          <w:fldChar w:fldCharType="begin"/>
        </w:r>
        <w:r w:rsidR="00F23F22" w:rsidRPr="002A3251">
          <w:rPr>
            <w:webHidden/>
          </w:rPr>
          <w:instrText xml:space="preserve"> PAGEREF _Toc89693176 \h </w:instrText>
        </w:r>
        <w:r w:rsidR="00F23F22" w:rsidRPr="002A3251">
          <w:rPr>
            <w:webHidden/>
          </w:rPr>
        </w:r>
        <w:r w:rsidR="00F23F22" w:rsidRPr="002A3251">
          <w:rPr>
            <w:webHidden/>
          </w:rPr>
          <w:fldChar w:fldCharType="separate"/>
        </w:r>
        <w:r w:rsidR="00330794">
          <w:rPr>
            <w:webHidden/>
          </w:rPr>
          <w:t>18</w:t>
        </w:r>
        <w:r w:rsidR="00F23F22" w:rsidRPr="002A3251">
          <w:rPr>
            <w:webHidden/>
          </w:rPr>
          <w:fldChar w:fldCharType="end"/>
        </w:r>
      </w:hyperlink>
    </w:p>
    <w:p w14:paraId="74DEB651" w14:textId="29665780" w:rsidR="00F23F22" w:rsidRPr="002A3251" w:rsidRDefault="00F84E1D">
      <w:pPr>
        <w:pStyle w:val="TOC2"/>
        <w:rPr>
          <w:rFonts w:asciiTheme="minorHAnsi" w:eastAsiaTheme="minorEastAsia" w:hAnsiTheme="minorHAnsi" w:cstheme="minorBidi"/>
          <w:sz w:val="22"/>
          <w:szCs w:val="22"/>
          <w:lang w:val="en-US"/>
        </w:rPr>
      </w:pPr>
      <w:hyperlink w:anchor="_Toc89693177" w:history="1">
        <w:r w:rsidR="00F23F22" w:rsidRPr="002A3251">
          <w:rPr>
            <w:rStyle w:val="Hyperlink"/>
            <w:rFonts w:cs="Arial"/>
            <w:lang w:val="en-GB"/>
          </w:rPr>
          <w:t>5.2</w:t>
        </w:r>
        <w:r w:rsidR="00F23F22" w:rsidRPr="002A3251">
          <w:rPr>
            <w:rFonts w:asciiTheme="minorHAnsi" w:eastAsiaTheme="minorEastAsia" w:hAnsiTheme="minorHAnsi" w:cstheme="minorBidi"/>
            <w:sz w:val="22"/>
            <w:szCs w:val="22"/>
            <w:lang w:val="en-US"/>
          </w:rPr>
          <w:tab/>
        </w:r>
        <w:r w:rsidR="00F23F22" w:rsidRPr="002A3251">
          <w:rPr>
            <w:rStyle w:val="Hyperlink"/>
            <w:rFonts w:cs="Arial"/>
            <w:lang w:val="en-GB"/>
          </w:rPr>
          <w:t>Learning and adaptation</w:t>
        </w:r>
        <w:r w:rsidR="00F23F22" w:rsidRPr="002A3251">
          <w:rPr>
            <w:webHidden/>
          </w:rPr>
          <w:tab/>
        </w:r>
        <w:r w:rsidR="00F23F22" w:rsidRPr="002A3251">
          <w:rPr>
            <w:webHidden/>
          </w:rPr>
          <w:fldChar w:fldCharType="begin"/>
        </w:r>
        <w:r w:rsidR="00F23F22" w:rsidRPr="002A3251">
          <w:rPr>
            <w:webHidden/>
          </w:rPr>
          <w:instrText xml:space="preserve"> PAGEREF _Toc89693177 \h </w:instrText>
        </w:r>
        <w:r w:rsidR="00F23F22" w:rsidRPr="002A3251">
          <w:rPr>
            <w:webHidden/>
          </w:rPr>
        </w:r>
        <w:r w:rsidR="00F23F22" w:rsidRPr="002A3251">
          <w:rPr>
            <w:webHidden/>
          </w:rPr>
          <w:fldChar w:fldCharType="separate"/>
        </w:r>
        <w:r w:rsidR="00330794">
          <w:rPr>
            <w:webHidden/>
          </w:rPr>
          <w:t>20</w:t>
        </w:r>
        <w:r w:rsidR="00F23F22" w:rsidRPr="002A3251">
          <w:rPr>
            <w:webHidden/>
          </w:rPr>
          <w:fldChar w:fldCharType="end"/>
        </w:r>
      </w:hyperlink>
    </w:p>
    <w:p w14:paraId="1F053950" w14:textId="2E098338" w:rsidR="00F23F22" w:rsidRPr="002A3251" w:rsidRDefault="00F84E1D">
      <w:pPr>
        <w:pStyle w:val="TOC2"/>
        <w:rPr>
          <w:rFonts w:asciiTheme="minorHAnsi" w:eastAsiaTheme="minorEastAsia" w:hAnsiTheme="minorHAnsi" w:cstheme="minorBidi"/>
          <w:sz w:val="22"/>
          <w:szCs w:val="22"/>
          <w:lang w:val="en-US"/>
        </w:rPr>
      </w:pPr>
      <w:hyperlink w:anchor="_Toc89693178" w:history="1">
        <w:r w:rsidR="00F23F22" w:rsidRPr="002A3251">
          <w:rPr>
            <w:rStyle w:val="Hyperlink"/>
            <w:rFonts w:cs="Arial"/>
            <w:lang w:val="en-GB"/>
          </w:rPr>
          <w:t>5.3</w:t>
        </w:r>
        <w:r w:rsidR="00F23F22" w:rsidRPr="002A3251">
          <w:rPr>
            <w:rFonts w:asciiTheme="minorHAnsi" w:eastAsiaTheme="minorEastAsia" w:hAnsiTheme="minorHAnsi" w:cstheme="minorBidi"/>
            <w:sz w:val="22"/>
            <w:szCs w:val="22"/>
            <w:lang w:val="en-US"/>
          </w:rPr>
          <w:tab/>
        </w:r>
        <w:r w:rsidR="00F23F22" w:rsidRPr="002A3251">
          <w:rPr>
            <w:rStyle w:val="Hyperlink"/>
            <w:rFonts w:cs="Arial"/>
            <w:lang w:val="en-GB"/>
          </w:rPr>
          <w:t>Integrating GESI into policy</w:t>
        </w:r>
        <w:r w:rsidR="00F23F22" w:rsidRPr="002A3251">
          <w:rPr>
            <w:webHidden/>
          </w:rPr>
          <w:tab/>
        </w:r>
        <w:r w:rsidR="00F23F22" w:rsidRPr="002A3251">
          <w:rPr>
            <w:webHidden/>
          </w:rPr>
          <w:fldChar w:fldCharType="begin"/>
        </w:r>
        <w:r w:rsidR="00F23F22" w:rsidRPr="002A3251">
          <w:rPr>
            <w:webHidden/>
          </w:rPr>
          <w:instrText xml:space="preserve"> PAGEREF _Toc89693178 \h </w:instrText>
        </w:r>
        <w:r w:rsidR="00F23F22" w:rsidRPr="002A3251">
          <w:rPr>
            <w:webHidden/>
          </w:rPr>
        </w:r>
        <w:r w:rsidR="00F23F22" w:rsidRPr="002A3251">
          <w:rPr>
            <w:webHidden/>
          </w:rPr>
          <w:fldChar w:fldCharType="separate"/>
        </w:r>
        <w:r w:rsidR="00330794">
          <w:rPr>
            <w:webHidden/>
          </w:rPr>
          <w:t>20</w:t>
        </w:r>
        <w:r w:rsidR="00F23F22" w:rsidRPr="002A3251">
          <w:rPr>
            <w:webHidden/>
          </w:rPr>
          <w:fldChar w:fldCharType="end"/>
        </w:r>
      </w:hyperlink>
    </w:p>
    <w:p w14:paraId="26747D84" w14:textId="018759BE" w:rsidR="00F23F22" w:rsidRPr="002A3251" w:rsidRDefault="00F84E1D">
      <w:pPr>
        <w:pStyle w:val="TOC2"/>
        <w:rPr>
          <w:rFonts w:asciiTheme="minorHAnsi" w:eastAsiaTheme="minorEastAsia" w:hAnsiTheme="minorHAnsi" w:cstheme="minorBidi"/>
          <w:sz w:val="22"/>
          <w:szCs w:val="22"/>
          <w:lang w:val="en-US"/>
        </w:rPr>
      </w:pPr>
      <w:hyperlink w:anchor="_Toc89693179" w:history="1">
        <w:r w:rsidR="00F23F22" w:rsidRPr="002A3251">
          <w:rPr>
            <w:rStyle w:val="Hyperlink"/>
          </w:rPr>
          <w:t>5.4</w:t>
        </w:r>
        <w:r w:rsidR="00F23F22" w:rsidRPr="002A3251">
          <w:rPr>
            <w:rFonts w:asciiTheme="minorHAnsi" w:eastAsiaTheme="minorEastAsia" w:hAnsiTheme="minorHAnsi" w:cstheme="minorBidi"/>
            <w:sz w:val="22"/>
            <w:szCs w:val="22"/>
            <w:lang w:val="en-US"/>
          </w:rPr>
          <w:tab/>
        </w:r>
        <w:r w:rsidR="00F23F22" w:rsidRPr="002A3251">
          <w:rPr>
            <w:rStyle w:val="Hyperlink"/>
          </w:rPr>
          <w:t>Measuring GESI impact</w:t>
        </w:r>
        <w:r w:rsidR="00F23F22" w:rsidRPr="002A3251">
          <w:rPr>
            <w:webHidden/>
          </w:rPr>
          <w:tab/>
        </w:r>
        <w:r w:rsidR="00F23F22" w:rsidRPr="002A3251">
          <w:rPr>
            <w:webHidden/>
          </w:rPr>
          <w:fldChar w:fldCharType="begin"/>
        </w:r>
        <w:r w:rsidR="00F23F22" w:rsidRPr="002A3251">
          <w:rPr>
            <w:webHidden/>
          </w:rPr>
          <w:instrText xml:space="preserve"> PAGEREF _Toc89693179 \h </w:instrText>
        </w:r>
        <w:r w:rsidR="00F23F22" w:rsidRPr="002A3251">
          <w:rPr>
            <w:webHidden/>
          </w:rPr>
        </w:r>
        <w:r w:rsidR="00F23F22" w:rsidRPr="002A3251">
          <w:rPr>
            <w:webHidden/>
          </w:rPr>
          <w:fldChar w:fldCharType="separate"/>
        </w:r>
        <w:r w:rsidR="00330794">
          <w:rPr>
            <w:webHidden/>
          </w:rPr>
          <w:t>21</w:t>
        </w:r>
        <w:r w:rsidR="00F23F22" w:rsidRPr="002A3251">
          <w:rPr>
            <w:webHidden/>
          </w:rPr>
          <w:fldChar w:fldCharType="end"/>
        </w:r>
      </w:hyperlink>
    </w:p>
    <w:p w14:paraId="5E00076B" w14:textId="1A9FD3CF" w:rsidR="00F23F22" w:rsidRDefault="00F84E1D">
      <w:pPr>
        <w:pStyle w:val="TOC1"/>
        <w:rPr>
          <w:rFonts w:asciiTheme="minorHAnsi" w:eastAsiaTheme="minorEastAsia" w:hAnsiTheme="minorHAnsi" w:cstheme="minorBidi"/>
          <w:b w:val="0"/>
          <w:sz w:val="22"/>
          <w:szCs w:val="22"/>
          <w:lang w:val="en-US"/>
        </w:rPr>
      </w:pPr>
      <w:hyperlink w:anchor="_Toc89693180" w:history="1">
        <w:r w:rsidR="00F23F22" w:rsidRPr="00CE2FE3">
          <w:rPr>
            <w:rStyle w:val="Hyperlink"/>
            <w:rFonts w:cstheme="majorBidi"/>
          </w:rPr>
          <w:t>6</w:t>
        </w:r>
        <w:r w:rsidR="00F23F22">
          <w:rPr>
            <w:rFonts w:asciiTheme="minorHAnsi" w:eastAsiaTheme="minorEastAsia" w:hAnsiTheme="minorHAnsi" w:cstheme="minorBidi"/>
            <w:b w:val="0"/>
            <w:sz w:val="22"/>
            <w:szCs w:val="22"/>
            <w:lang w:val="en-US"/>
          </w:rPr>
          <w:tab/>
        </w:r>
        <w:r w:rsidR="00F23F22" w:rsidRPr="00CE2FE3">
          <w:rPr>
            <w:rStyle w:val="Hyperlink"/>
            <w:rFonts w:cstheme="majorBidi"/>
          </w:rPr>
          <w:t>Assessment of COVID-19 Responses</w:t>
        </w:r>
        <w:r w:rsidR="00F23F22">
          <w:rPr>
            <w:webHidden/>
          </w:rPr>
          <w:tab/>
        </w:r>
        <w:r w:rsidR="00F23F22">
          <w:rPr>
            <w:webHidden/>
          </w:rPr>
          <w:fldChar w:fldCharType="begin"/>
        </w:r>
        <w:r w:rsidR="00F23F22">
          <w:rPr>
            <w:webHidden/>
          </w:rPr>
          <w:instrText xml:space="preserve"> PAGEREF _Toc89693180 \h </w:instrText>
        </w:r>
        <w:r w:rsidR="00F23F22">
          <w:rPr>
            <w:webHidden/>
          </w:rPr>
        </w:r>
        <w:r w:rsidR="00F23F22">
          <w:rPr>
            <w:webHidden/>
          </w:rPr>
          <w:fldChar w:fldCharType="separate"/>
        </w:r>
        <w:r w:rsidR="00330794">
          <w:rPr>
            <w:webHidden/>
          </w:rPr>
          <w:t>23</w:t>
        </w:r>
        <w:r w:rsidR="00F23F22">
          <w:rPr>
            <w:webHidden/>
          </w:rPr>
          <w:fldChar w:fldCharType="end"/>
        </w:r>
      </w:hyperlink>
    </w:p>
    <w:p w14:paraId="4229853D" w14:textId="4B1ABBD4" w:rsidR="00F23F22" w:rsidRDefault="00F84E1D">
      <w:pPr>
        <w:pStyle w:val="TOC2"/>
        <w:rPr>
          <w:rFonts w:asciiTheme="minorHAnsi" w:eastAsiaTheme="minorEastAsia" w:hAnsiTheme="minorHAnsi" w:cstheme="minorBidi"/>
          <w:sz w:val="22"/>
          <w:szCs w:val="22"/>
          <w:lang w:val="en-US"/>
        </w:rPr>
      </w:pPr>
      <w:hyperlink w:anchor="_Toc89693181" w:history="1">
        <w:r w:rsidR="00F23F22" w:rsidRPr="00CE2FE3">
          <w:rPr>
            <w:rStyle w:val="Hyperlink"/>
          </w:rPr>
          <w:t>6.1</w:t>
        </w:r>
        <w:r w:rsidR="00F23F22">
          <w:rPr>
            <w:rFonts w:asciiTheme="minorHAnsi" w:eastAsiaTheme="minorEastAsia" w:hAnsiTheme="minorHAnsi" w:cstheme="minorBidi"/>
            <w:sz w:val="22"/>
            <w:szCs w:val="22"/>
            <w:lang w:val="en-US"/>
          </w:rPr>
          <w:tab/>
        </w:r>
        <w:r w:rsidR="00F23F22" w:rsidRPr="00CE2FE3">
          <w:rPr>
            <w:rStyle w:val="Hyperlink"/>
          </w:rPr>
          <w:t>COVID-19 factors affecting the program and impact on implementation</w:t>
        </w:r>
        <w:r w:rsidR="00F23F22">
          <w:rPr>
            <w:webHidden/>
          </w:rPr>
          <w:tab/>
        </w:r>
        <w:r w:rsidR="00F23F22">
          <w:rPr>
            <w:webHidden/>
          </w:rPr>
          <w:fldChar w:fldCharType="begin"/>
        </w:r>
        <w:r w:rsidR="00F23F22">
          <w:rPr>
            <w:webHidden/>
          </w:rPr>
          <w:instrText xml:space="preserve"> PAGEREF _Toc89693181 \h </w:instrText>
        </w:r>
        <w:r w:rsidR="00F23F22">
          <w:rPr>
            <w:webHidden/>
          </w:rPr>
        </w:r>
        <w:r w:rsidR="00F23F22">
          <w:rPr>
            <w:webHidden/>
          </w:rPr>
          <w:fldChar w:fldCharType="separate"/>
        </w:r>
        <w:r w:rsidR="00330794">
          <w:rPr>
            <w:webHidden/>
          </w:rPr>
          <w:t>23</w:t>
        </w:r>
        <w:r w:rsidR="00F23F22">
          <w:rPr>
            <w:webHidden/>
          </w:rPr>
          <w:fldChar w:fldCharType="end"/>
        </w:r>
      </w:hyperlink>
    </w:p>
    <w:p w14:paraId="4DE9482E" w14:textId="5464165D" w:rsidR="00F23F22" w:rsidRDefault="00F84E1D">
      <w:pPr>
        <w:pStyle w:val="TOC2"/>
        <w:rPr>
          <w:rFonts w:asciiTheme="minorHAnsi" w:eastAsiaTheme="minorEastAsia" w:hAnsiTheme="minorHAnsi" w:cstheme="minorBidi"/>
          <w:sz w:val="22"/>
          <w:szCs w:val="22"/>
          <w:lang w:val="en-US"/>
        </w:rPr>
      </w:pPr>
      <w:hyperlink w:anchor="_Toc89693182" w:history="1">
        <w:r w:rsidR="00F23F22" w:rsidRPr="00CE2FE3">
          <w:rPr>
            <w:rStyle w:val="Hyperlink"/>
          </w:rPr>
          <w:t>6.2</w:t>
        </w:r>
        <w:r w:rsidR="00F23F22">
          <w:rPr>
            <w:rFonts w:asciiTheme="minorHAnsi" w:eastAsiaTheme="minorEastAsia" w:hAnsiTheme="minorHAnsi" w:cstheme="minorBidi"/>
            <w:sz w:val="22"/>
            <w:szCs w:val="22"/>
            <w:lang w:val="en-US"/>
          </w:rPr>
          <w:tab/>
        </w:r>
        <w:r w:rsidR="00F23F22" w:rsidRPr="00CE2FE3">
          <w:rPr>
            <w:rStyle w:val="Hyperlink"/>
          </w:rPr>
          <w:t>Timeliness and quality of COVID-19 responses</w:t>
        </w:r>
        <w:r w:rsidR="00F23F22">
          <w:rPr>
            <w:webHidden/>
          </w:rPr>
          <w:tab/>
        </w:r>
        <w:r w:rsidR="00F23F22">
          <w:rPr>
            <w:webHidden/>
          </w:rPr>
          <w:fldChar w:fldCharType="begin"/>
        </w:r>
        <w:r w:rsidR="00F23F22">
          <w:rPr>
            <w:webHidden/>
          </w:rPr>
          <w:instrText xml:space="preserve"> PAGEREF _Toc89693182 \h </w:instrText>
        </w:r>
        <w:r w:rsidR="00F23F22">
          <w:rPr>
            <w:webHidden/>
          </w:rPr>
        </w:r>
        <w:r w:rsidR="00F23F22">
          <w:rPr>
            <w:webHidden/>
          </w:rPr>
          <w:fldChar w:fldCharType="separate"/>
        </w:r>
        <w:r w:rsidR="00330794">
          <w:rPr>
            <w:webHidden/>
          </w:rPr>
          <w:t>24</w:t>
        </w:r>
        <w:r w:rsidR="00F23F22">
          <w:rPr>
            <w:webHidden/>
          </w:rPr>
          <w:fldChar w:fldCharType="end"/>
        </w:r>
      </w:hyperlink>
    </w:p>
    <w:p w14:paraId="0982F072" w14:textId="00BF5D53" w:rsidR="00F23F22" w:rsidRDefault="00F84E1D">
      <w:pPr>
        <w:pStyle w:val="TOC2"/>
        <w:rPr>
          <w:rFonts w:asciiTheme="minorHAnsi" w:eastAsiaTheme="minorEastAsia" w:hAnsiTheme="minorHAnsi" w:cstheme="minorBidi"/>
          <w:sz w:val="22"/>
          <w:szCs w:val="22"/>
          <w:lang w:val="en-US"/>
        </w:rPr>
      </w:pPr>
      <w:hyperlink w:anchor="_Toc89693183" w:history="1">
        <w:r w:rsidR="00F23F22" w:rsidRPr="00CE2FE3">
          <w:rPr>
            <w:rStyle w:val="Hyperlink"/>
          </w:rPr>
          <w:t>6.3</w:t>
        </w:r>
        <w:r w:rsidR="00F23F22">
          <w:rPr>
            <w:rFonts w:asciiTheme="minorHAnsi" w:eastAsiaTheme="minorEastAsia" w:hAnsiTheme="minorHAnsi" w:cstheme="minorBidi"/>
            <w:sz w:val="22"/>
            <w:szCs w:val="22"/>
            <w:lang w:val="en-US"/>
          </w:rPr>
          <w:tab/>
        </w:r>
        <w:r w:rsidR="00F23F22" w:rsidRPr="00CE2FE3">
          <w:rPr>
            <w:rStyle w:val="Hyperlink"/>
          </w:rPr>
          <w:t>Forecast implications for the remaining 3i program timeframe</w:t>
        </w:r>
        <w:r w:rsidR="00F23F22">
          <w:rPr>
            <w:webHidden/>
          </w:rPr>
          <w:tab/>
        </w:r>
        <w:r w:rsidR="00F23F22">
          <w:rPr>
            <w:webHidden/>
          </w:rPr>
          <w:fldChar w:fldCharType="begin"/>
        </w:r>
        <w:r w:rsidR="00F23F22">
          <w:rPr>
            <w:webHidden/>
          </w:rPr>
          <w:instrText xml:space="preserve"> PAGEREF _Toc89693183 \h </w:instrText>
        </w:r>
        <w:r w:rsidR="00F23F22">
          <w:rPr>
            <w:webHidden/>
          </w:rPr>
        </w:r>
        <w:r w:rsidR="00F23F22">
          <w:rPr>
            <w:webHidden/>
          </w:rPr>
          <w:fldChar w:fldCharType="separate"/>
        </w:r>
        <w:r w:rsidR="00330794">
          <w:rPr>
            <w:webHidden/>
          </w:rPr>
          <w:t>24</w:t>
        </w:r>
        <w:r w:rsidR="00F23F22">
          <w:rPr>
            <w:webHidden/>
          </w:rPr>
          <w:fldChar w:fldCharType="end"/>
        </w:r>
      </w:hyperlink>
    </w:p>
    <w:p w14:paraId="7F4EEFD2" w14:textId="6E61D9AB" w:rsidR="00F23F22" w:rsidRDefault="00F84E1D">
      <w:pPr>
        <w:pStyle w:val="TOC1"/>
        <w:rPr>
          <w:rFonts w:asciiTheme="minorHAnsi" w:eastAsiaTheme="minorEastAsia" w:hAnsiTheme="minorHAnsi" w:cstheme="minorBidi"/>
          <w:b w:val="0"/>
          <w:sz w:val="22"/>
          <w:szCs w:val="22"/>
          <w:lang w:val="en-US"/>
        </w:rPr>
      </w:pPr>
      <w:hyperlink w:anchor="_Toc89693184" w:history="1">
        <w:r w:rsidR="00F23F22" w:rsidRPr="00CE2FE3">
          <w:rPr>
            <w:rStyle w:val="Hyperlink"/>
            <w:rFonts w:cstheme="majorBidi"/>
          </w:rPr>
          <w:t>7</w:t>
        </w:r>
        <w:r w:rsidR="00F23F22">
          <w:rPr>
            <w:rFonts w:asciiTheme="minorHAnsi" w:eastAsiaTheme="minorEastAsia" w:hAnsiTheme="minorHAnsi" w:cstheme="minorBidi"/>
            <w:b w:val="0"/>
            <w:sz w:val="22"/>
            <w:szCs w:val="22"/>
            <w:lang w:val="en-US"/>
          </w:rPr>
          <w:tab/>
        </w:r>
        <w:r w:rsidR="00F23F22" w:rsidRPr="00CE2FE3">
          <w:rPr>
            <w:rStyle w:val="Hyperlink"/>
            <w:rFonts w:cstheme="majorBidi"/>
          </w:rPr>
          <w:t xml:space="preserve">Future Program </w:t>
        </w:r>
        <w:r w:rsidR="00F23F22">
          <w:rPr>
            <w:webHidden/>
          </w:rPr>
          <w:tab/>
        </w:r>
        <w:r w:rsidR="00F23F22">
          <w:rPr>
            <w:webHidden/>
          </w:rPr>
          <w:fldChar w:fldCharType="begin"/>
        </w:r>
        <w:r w:rsidR="00F23F22">
          <w:rPr>
            <w:webHidden/>
          </w:rPr>
          <w:instrText xml:space="preserve"> PAGEREF _Toc89693184 \h </w:instrText>
        </w:r>
        <w:r w:rsidR="00F23F22">
          <w:rPr>
            <w:webHidden/>
          </w:rPr>
        </w:r>
        <w:r w:rsidR="00F23F22">
          <w:rPr>
            <w:webHidden/>
          </w:rPr>
          <w:fldChar w:fldCharType="separate"/>
        </w:r>
        <w:r w:rsidR="00330794">
          <w:rPr>
            <w:webHidden/>
          </w:rPr>
          <w:t>25</w:t>
        </w:r>
        <w:r w:rsidR="00F23F22">
          <w:rPr>
            <w:webHidden/>
          </w:rPr>
          <w:fldChar w:fldCharType="end"/>
        </w:r>
      </w:hyperlink>
    </w:p>
    <w:p w14:paraId="12534427" w14:textId="02098CFE" w:rsidR="00F23F22" w:rsidRDefault="00F84E1D">
      <w:pPr>
        <w:pStyle w:val="TOC2"/>
        <w:rPr>
          <w:rFonts w:asciiTheme="minorHAnsi" w:eastAsiaTheme="minorEastAsia" w:hAnsiTheme="minorHAnsi" w:cstheme="minorBidi"/>
          <w:sz w:val="22"/>
          <w:szCs w:val="22"/>
          <w:lang w:val="en-US"/>
        </w:rPr>
      </w:pPr>
      <w:hyperlink w:anchor="_Toc89693185" w:history="1">
        <w:r w:rsidR="00F23F22" w:rsidRPr="00CE2FE3">
          <w:rPr>
            <w:rStyle w:val="Hyperlink"/>
            <w:rFonts w:cstheme="majorBidi"/>
          </w:rPr>
          <w:t>7.1</w:t>
        </w:r>
        <w:r w:rsidR="00F23F22">
          <w:rPr>
            <w:rFonts w:asciiTheme="minorHAnsi" w:eastAsiaTheme="minorEastAsia" w:hAnsiTheme="minorHAnsi" w:cstheme="minorBidi"/>
            <w:sz w:val="22"/>
            <w:szCs w:val="22"/>
            <w:lang w:val="en-US"/>
          </w:rPr>
          <w:tab/>
        </w:r>
        <w:r w:rsidR="00F23F22" w:rsidRPr="00CE2FE3">
          <w:rPr>
            <w:rStyle w:val="Hyperlink"/>
            <w:rFonts w:cstheme="majorBidi"/>
          </w:rPr>
          <w:t>Long-term sustainability of 3i’s operations</w:t>
        </w:r>
        <w:r w:rsidR="00F23F22">
          <w:rPr>
            <w:webHidden/>
          </w:rPr>
          <w:tab/>
        </w:r>
        <w:r w:rsidR="00F23F22">
          <w:rPr>
            <w:webHidden/>
          </w:rPr>
          <w:fldChar w:fldCharType="begin"/>
        </w:r>
        <w:r w:rsidR="00F23F22">
          <w:rPr>
            <w:webHidden/>
          </w:rPr>
          <w:instrText xml:space="preserve"> PAGEREF _Toc89693185 \h </w:instrText>
        </w:r>
        <w:r w:rsidR="00F23F22">
          <w:rPr>
            <w:webHidden/>
          </w:rPr>
        </w:r>
        <w:r w:rsidR="00F23F22">
          <w:rPr>
            <w:webHidden/>
          </w:rPr>
          <w:fldChar w:fldCharType="separate"/>
        </w:r>
        <w:r w:rsidR="00330794">
          <w:rPr>
            <w:webHidden/>
          </w:rPr>
          <w:t>25</w:t>
        </w:r>
        <w:r w:rsidR="00F23F22">
          <w:rPr>
            <w:webHidden/>
          </w:rPr>
          <w:fldChar w:fldCharType="end"/>
        </w:r>
      </w:hyperlink>
    </w:p>
    <w:p w14:paraId="1F6A3F32" w14:textId="1CCF584D" w:rsidR="00F23F22" w:rsidRDefault="00F84E1D">
      <w:pPr>
        <w:pStyle w:val="TOC2"/>
        <w:rPr>
          <w:rFonts w:asciiTheme="minorHAnsi" w:eastAsiaTheme="minorEastAsia" w:hAnsiTheme="minorHAnsi" w:cstheme="minorBidi"/>
          <w:sz w:val="22"/>
          <w:szCs w:val="22"/>
          <w:lang w:val="en-US"/>
        </w:rPr>
      </w:pPr>
      <w:hyperlink w:anchor="_Toc89693186" w:history="1">
        <w:r w:rsidR="00F23F22" w:rsidRPr="00CE2FE3">
          <w:rPr>
            <w:rStyle w:val="Hyperlink"/>
          </w:rPr>
          <w:t>7.2</w:t>
        </w:r>
        <w:r w:rsidR="00F23F22">
          <w:rPr>
            <w:rFonts w:asciiTheme="minorHAnsi" w:eastAsiaTheme="minorEastAsia" w:hAnsiTheme="minorHAnsi" w:cstheme="minorBidi"/>
            <w:sz w:val="22"/>
            <w:szCs w:val="22"/>
            <w:lang w:val="en-US"/>
          </w:rPr>
          <w:tab/>
        </w:r>
        <w:r w:rsidR="00F23F22" w:rsidRPr="00CE2FE3">
          <w:rPr>
            <w:rStyle w:val="Hyperlink"/>
          </w:rPr>
          <w:t>Recommendations across the workstreams</w:t>
        </w:r>
        <w:r w:rsidR="00F23F22">
          <w:rPr>
            <w:webHidden/>
          </w:rPr>
          <w:tab/>
        </w:r>
        <w:r w:rsidR="00F23F22">
          <w:rPr>
            <w:webHidden/>
          </w:rPr>
          <w:fldChar w:fldCharType="begin"/>
        </w:r>
        <w:r w:rsidR="00F23F22">
          <w:rPr>
            <w:webHidden/>
          </w:rPr>
          <w:instrText xml:space="preserve"> PAGEREF _Toc89693186 \h </w:instrText>
        </w:r>
        <w:r w:rsidR="00F23F22">
          <w:rPr>
            <w:webHidden/>
          </w:rPr>
        </w:r>
        <w:r w:rsidR="00F23F22">
          <w:rPr>
            <w:webHidden/>
          </w:rPr>
          <w:fldChar w:fldCharType="separate"/>
        </w:r>
        <w:r w:rsidR="00330794">
          <w:rPr>
            <w:webHidden/>
          </w:rPr>
          <w:t>25</w:t>
        </w:r>
        <w:r w:rsidR="00F23F22">
          <w:rPr>
            <w:webHidden/>
          </w:rPr>
          <w:fldChar w:fldCharType="end"/>
        </w:r>
      </w:hyperlink>
    </w:p>
    <w:p w14:paraId="4A072F64" w14:textId="690E73CE" w:rsidR="00F23F22" w:rsidRDefault="00F84E1D">
      <w:pPr>
        <w:pStyle w:val="TOC2"/>
        <w:rPr>
          <w:rFonts w:asciiTheme="minorHAnsi" w:eastAsiaTheme="minorEastAsia" w:hAnsiTheme="minorHAnsi" w:cstheme="minorBidi"/>
          <w:sz w:val="22"/>
          <w:szCs w:val="22"/>
          <w:lang w:val="en-US"/>
        </w:rPr>
      </w:pPr>
      <w:hyperlink w:anchor="_Toc89693187" w:history="1">
        <w:r w:rsidR="00F23F22" w:rsidRPr="00CE2FE3">
          <w:rPr>
            <w:rStyle w:val="Hyperlink"/>
          </w:rPr>
          <w:t>7.3</w:t>
        </w:r>
        <w:r w:rsidR="00F23F22">
          <w:rPr>
            <w:rFonts w:asciiTheme="minorHAnsi" w:eastAsiaTheme="minorEastAsia" w:hAnsiTheme="minorHAnsi" w:cstheme="minorBidi"/>
            <w:sz w:val="22"/>
            <w:szCs w:val="22"/>
            <w:lang w:val="en-US"/>
          </w:rPr>
          <w:tab/>
        </w:r>
        <w:r w:rsidR="00F23F22" w:rsidRPr="00CE2FE3">
          <w:rPr>
            <w:rStyle w:val="Hyperlink"/>
          </w:rPr>
          <w:t>Recommendations for GESI in future programs</w:t>
        </w:r>
        <w:r w:rsidR="00F23F22">
          <w:rPr>
            <w:webHidden/>
          </w:rPr>
          <w:tab/>
        </w:r>
        <w:r w:rsidR="00F23F22">
          <w:rPr>
            <w:webHidden/>
          </w:rPr>
          <w:fldChar w:fldCharType="begin"/>
        </w:r>
        <w:r w:rsidR="00F23F22">
          <w:rPr>
            <w:webHidden/>
          </w:rPr>
          <w:instrText xml:space="preserve"> PAGEREF _Toc89693187 \h </w:instrText>
        </w:r>
        <w:r w:rsidR="00F23F22">
          <w:rPr>
            <w:webHidden/>
          </w:rPr>
        </w:r>
        <w:r w:rsidR="00F23F22">
          <w:rPr>
            <w:webHidden/>
          </w:rPr>
          <w:fldChar w:fldCharType="separate"/>
        </w:r>
        <w:r w:rsidR="00330794">
          <w:rPr>
            <w:webHidden/>
          </w:rPr>
          <w:t>26</w:t>
        </w:r>
        <w:r w:rsidR="00F23F22">
          <w:rPr>
            <w:webHidden/>
          </w:rPr>
          <w:fldChar w:fldCharType="end"/>
        </w:r>
      </w:hyperlink>
    </w:p>
    <w:p w14:paraId="10B1DB15" w14:textId="7088A89D" w:rsidR="00F23F22" w:rsidRDefault="00F84E1D">
      <w:pPr>
        <w:pStyle w:val="TOC2"/>
        <w:rPr>
          <w:rFonts w:asciiTheme="minorHAnsi" w:eastAsiaTheme="minorEastAsia" w:hAnsiTheme="minorHAnsi" w:cstheme="minorBidi"/>
          <w:sz w:val="22"/>
          <w:szCs w:val="22"/>
          <w:lang w:val="en-US"/>
        </w:rPr>
      </w:pPr>
      <w:hyperlink w:anchor="_Toc89693188" w:history="1">
        <w:r w:rsidR="00F23F22" w:rsidRPr="00CE2FE3">
          <w:rPr>
            <w:rStyle w:val="Hyperlink"/>
          </w:rPr>
          <w:t>7.4</w:t>
        </w:r>
        <w:r w:rsidR="00F23F22">
          <w:rPr>
            <w:rFonts w:asciiTheme="minorHAnsi" w:eastAsiaTheme="minorEastAsia" w:hAnsiTheme="minorHAnsi" w:cstheme="minorBidi"/>
            <w:sz w:val="22"/>
            <w:szCs w:val="22"/>
            <w:lang w:val="en-US"/>
          </w:rPr>
          <w:tab/>
        </w:r>
        <w:r w:rsidR="00F23F22" w:rsidRPr="00CE2FE3">
          <w:rPr>
            <w:rStyle w:val="Hyperlink"/>
          </w:rPr>
          <w:t>Recommendations for livelihoods and economic sustainability in future programs</w:t>
        </w:r>
        <w:r w:rsidR="00F23F22">
          <w:rPr>
            <w:webHidden/>
          </w:rPr>
          <w:tab/>
        </w:r>
        <w:r w:rsidR="00F23F22">
          <w:rPr>
            <w:webHidden/>
          </w:rPr>
          <w:fldChar w:fldCharType="begin"/>
        </w:r>
        <w:r w:rsidR="00F23F22">
          <w:rPr>
            <w:webHidden/>
          </w:rPr>
          <w:instrText xml:space="preserve"> PAGEREF _Toc89693188 \h </w:instrText>
        </w:r>
        <w:r w:rsidR="00F23F22">
          <w:rPr>
            <w:webHidden/>
          </w:rPr>
        </w:r>
        <w:r w:rsidR="00F23F22">
          <w:rPr>
            <w:webHidden/>
          </w:rPr>
          <w:fldChar w:fldCharType="separate"/>
        </w:r>
        <w:r w:rsidR="00330794">
          <w:rPr>
            <w:webHidden/>
          </w:rPr>
          <w:t>27</w:t>
        </w:r>
        <w:r w:rsidR="00F23F22">
          <w:rPr>
            <w:webHidden/>
          </w:rPr>
          <w:fldChar w:fldCharType="end"/>
        </w:r>
      </w:hyperlink>
    </w:p>
    <w:p w14:paraId="122E809C" w14:textId="7920BB45" w:rsidR="00F23F22" w:rsidRDefault="00F84E1D">
      <w:pPr>
        <w:pStyle w:val="TOC2"/>
        <w:rPr>
          <w:rFonts w:asciiTheme="minorHAnsi" w:eastAsiaTheme="minorEastAsia" w:hAnsiTheme="minorHAnsi" w:cstheme="minorBidi"/>
          <w:sz w:val="22"/>
          <w:szCs w:val="22"/>
          <w:lang w:val="en-US"/>
        </w:rPr>
      </w:pPr>
      <w:hyperlink w:anchor="_Toc89693189" w:history="1">
        <w:r w:rsidR="00F23F22" w:rsidRPr="00CE2FE3">
          <w:rPr>
            <w:rStyle w:val="Hyperlink"/>
            <w:rFonts w:cstheme="majorBidi"/>
          </w:rPr>
          <w:t>7.5</w:t>
        </w:r>
        <w:r w:rsidR="00F23F22">
          <w:rPr>
            <w:rFonts w:asciiTheme="minorHAnsi" w:eastAsiaTheme="minorEastAsia" w:hAnsiTheme="minorHAnsi" w:cstheme="minorBidi"/>
            <w:sz w:val="22"/>
            <w:szCs w:val="22"/>
            <w:lang w:val="en-US"/>
          </w:rPr>
          <w:tab/>
        </w:r>
        <w:r w:rsidR="00F23F22" w:rsidRPr="00CE2FE3">
          <w:rPr>
            <w:rStyle w:val="Hyperlink"/>
            <w:rFonts w:cstheme="majorBidi"/>
          </w:rPr>
          <w:t>Activities for transition to the new Economic Cooperation Program</w:t>
        </w:r>
        <w:r w:rsidR="00F23F22">
          <w:rPr>
            <w:webHidden/>
          </w:rPr>
          <w:tab/>
        </w:r>
        <w:r w:rsidR="00F23F22">
          <w:rPr>
            <w:webHidden/>
          </w:rPr>
          <w:fldChar w:fldCharType="begin"/>
        </w:r>
        <w:r w:rsidR="00F23F22">
          <w:rPr>
            <w:webHidden/>
          </w:rPr>
          <w:instrText xml:space="preserve"> PAGEREF _Toc89693189 \h </w:instrText>
        </w:r>
        <w:r w:rsidR="00F23F22">
          <w:rPr>
            <w:webHidden/>
          </w:rPr>
        </w:r>
        <w:r w:rsidR="00F23F22">
          <w:rPr>
            <w:webHidden/>
          </w:rPr>
          <w:fldChar w:fldCharType="separate"/>
        </w:r>
        <w:r w:rsidR="00330794">
          <w:rPr>
            <w:webHidden/>
          </w:rPr>
          <w:t>27</w:t>
        </w:r>
        <w:r w:rsidR="00F23F22">
          <w:rPr>
            <w:webHidden/>
          </w:rPr>
          <w:fldChar w:fldCharType="end"/>
        </w:r>
      </w:hyperlink>
    </w:p>
    <w:p w14:paraId="1D089B31" w14:textId="2FED9CE4" w:rsidR="00F23F22" w:rsidRDefault="00F84E1D">
      <w:pPr>
        <w:pStyle w:val="TOC1"/>
        <w:rPr>
          <w:rFonts w:asciiTheme="minorHAnsi" w:eastAsiaTheme="minorEastAsia" w:hAnsiTheme="minorHAnsi" w:cstheme="minorBidi"/>
          <w:b w:val="0"/>
          <w:sz w:val="22"/>
          <w:szCs w:val="22"/>
          <w:lang w:val="en-US"/>
        </w:rPr>
      </w:pPr>
      <w:hyperlink w:anchor="_Toc89693190" w:history="1">
        <w:r w:rsidR="00F23F22" w:rsidRPr="00CE2FE3">
          <w:rPr>
            <w:rStyle w:val="Hyperlink"/>
          </w:rPr>
          <w:t>Annex 1: Stakeholder consultations list, Independent review of the Investing in Infrastructure (3i) Program</w:t>
        </w:r>
        <w:r w:rsidR="00F23F22">
          <w:rPr>
            <w:webHidden/>
          </w:rPr>
          <w:tab/>
        </w:r>
        <w:r w:rsidR="00F23F22">
          <w:rPr>
            <w:webHidden/>
          </w:rPr>
          <w:fldChar w:fldCharType="begin"/>
        </w:r>
        <w:r w:rsidR="00F23F22">
          <w:rPr>
            <w:webHidden/>
          </w:rPr>
          <w:instrText xml:space="preserve"> PAGEREF _Toc89693190 \h </w:instrText>
        </w:r>
        <w:r w:rsidR="00F23F22">
          <w:rPr>
            <w:webHidden/>
          </w:rPr>
        </w:r>
        <w:r w:rsidR="00F23F22">
          <w:rPr>
            <w:webHidden/>
          </w:rPr>
          <w:fldChar w:fldCharType="separate"/>
        </w:r>
        <w:r w:rsidR="00330794">
          <w:rPr>
            <w:webHidden/>
          </w:rPr>
          <w:t>2</w:t>
        </w:r>
        <w:r w:rsidR="00F23F22">
          <w:rPr>
            <w:webHidden/>
          </w:rPr>
          <w:fldChar w:fldCharType="end"/>
        </w:r>
      </w:hyperlink>
    </w:p>
    <w:p w14:paraId="6E367B51" w14:textId="65B6F700" w:rsidR="00F23F22" w:rsidRDefault="00F84E1D">
      <w:pPr>
        <w:pStyle w:val="TOC1"/>
        <w:rPr>
          <w:rFonts w:asciiTheme="minorHAnsi" w:eastAsiaTheme="minorEastAsia" w:hAnsiTheme="minorHAnsi" w:cstheme="minorBidi"/>
          <w:b w:val="0"/>
          <w:sz w:val="22"/>
          <w:szCs w:val="22"/>
          <w:lang w:val="en-US"/>
        </w:rPr>
      </w:pPr>
      <w:hyperlink w:anchor="_Toc89693191" w:history="1">
        <w:r w:rsidR="00F23F22" w:rsidRPr="00CE2FE3">
          <w:rPr>
            <w:rStyle w:val="Hyperlink"/>
          </w:rPr>
          <w:t>Annex 2: ToR Questions for the 3i Review</w:t>
        </w:r>
        <w:r w:rsidR="00F23F22">
          <w:rPr>
            <w:webHidden/>
          </w:rPr>
          <w:tab/>
        </w:r>
        <w:r w:rsidR="00F23F22">
          <w:rPr>
            <w:webHidden/>
          </w:rPr>
          <w:fldChar w:fldCharType="begin"/>
        </w:r>
        <w:r w:rsidR="00F23F22">
          <w:rPr>
            <w:webHidden/>
          </w:rPr>
          <w:instrText xml:space="preserve"> PAGEREF _Toc89693191 \h </w:instrText>
        </w:r>
        <w:r w:rsidR="00F23F22">
          <w:rPr>
            <w:webHidden/>
          </w:rPr>
        </w:r>
        <w:r w:rsidR="00F23F22">
          <w:rPr>
            <w:webHidden/>
          </w:rPr>
          <w:fldChar w:fldCharType="separate"/>
        </w:r>
        <w:r w:rsidR="00330794">
          <w:rPr>
            <w:webHidden/>
          </w:rPr>
          <w:t>4</w:t>
        </w:r>
        <w:r w:rsidR="00F23F22">
          <w:rPr>
            <w:webHidden/>
          </w:rPr>
          <w:fldChar w:fldCharType="end"/>
        </w:r>
      </w:hyperlink>
    </w:p>
    <w:p w14:paraId="7654BC50" w14:textId="3B25CE6F" w:rsidR="005C36E3" w:rsidRPr="004C7FFD" w:rsidRDefault="00C72C46" w:rsidP="00AE477D">
      <w:pPr>
        <w:rPr>
          <w:rFonts w:asciiTheme="majorHAnsi" w:hAnsiTheme="majorHAnsi" w:cstheme="majorHAnsi"/>
        </w:rPr>
      </w:pPr>
      <w:r w:rsidRPr="0081579C">
        <w:rPr>
          <w:rFonts w:asciiTheme="majorHAnsi" w:hAnsiTheme="majorHAnsi" w:cstheme="majorHAnsi"/>
          <w:b/>
          <w:noProof/>
        </w:rPr>
        <w:fldChar w:fldCharType="end"/>
      </w:r>
    </w:p>
    <w:p w14:paraId="2BC94705" w14:textId="77777777" w:rsidR="001D60B3" w:rsidRPr="004C7FFD" w:rsidRDefault="001D60B3" w:rsidP="00AE477D">
      <w:pPr>
        <w:sectPr w:rsidR="001D60B3" w:rsidRPr="004C7FFD" w:rsidSect="00D43F0C">
          <w:headerReference w:type="default" r:id="rId12"/>
          <w:footerReference w:type="default" r:id="rId13"/>
          <w:pgSz w:w="11906" w:h="16838" w:code="9"/>
          <w:pgMar w:top="1134" w:right="851" w:bottom="851" w:left="851" w:header="567" w:footer="567" w:gutter="0"/>
          <w:pgNumType w:fmt="lowerRoman" w:start="1"/>
          <w:cols w:space="227"/>
          <w:docGrid w:linePitch="360"/>
        </w:sectPr>
      </w:pPr>
    </w:p>
    <w:p w14:paraId="63B64B54" w14:textId="77777777" w:rsidR="00977592" w:rsidRPr="004C7FFD" w:rsidRDefault="00845355" w:rsidP="00F84E1D">
      <w:pPr>
        <w:pStyle w:val="TitleHeading"/>
        <w:tabs>
          <w:tab w:val="left" w:pos="1418"/>
        </w:tabs>
      </w:pPr>
      <w:r w:rsidRPr="004C7FFD">
        <w:lastRenderedPageBreak/>
        <w:t>Acronyms</w:t>
      </w:r>
    </w:p>
    <w:p w14:paraId="26280697" w14:textId="4BC033CB" w:rsidR="00CA2FE7" w:rsidRPr="004C7FFD" w:rsidRDefault="00CA2FE7" w:rsidP="00AE477D">
      <w:pPr>
        <w:pStyle w:val="BodyCopy"/>
        <w:spacing w:before="60" w:after="60" w:line="276" w:lineRule="auto"/>
        <w:ind w:left="1418" w:hanging="1418"/>
        <w:rPr>
          <w:rFonts w:cs="Arial"/>
        </w:rPr>
      </w:pPr>
      <w:r w:rsidRPr="004C7FFD">
        <w:rPr>
          <w:rFonts w:cs="Arial"/>
        </w:rPr>
        <w:t>ADB</w:t>
      </w:r>
      <w:r w:rsidRPr="004C7FFD">
        <w:rPr>
          <w:rFonts w:cs="Arial"/>
        </w:rPr>
        <w:tab/>
        <w:t>Asian Development Bank</w:t>
      </w:r>
    </w:p>
    <w:p w14:paraId="33D0EE4D" w14:textId="59CDCE47" w:rsidR="00FA02C7" w:rsidRDefault="00FA02C7" w:rsidP="00AE477D">
      <w:pPr>
        <w:pStyle w:val="BodyCopy"/>
        <w:spacing w:before="60" w:after="60" w:line="276" w:lineRule="auto"/>
        <w:ind w:left="1418" w:hanging="1418"/>
        <w:rPr>
          <w:rFonts w:cs="Arial"/>
        </w:rPr>
      </w:pPr>
      <w:r w:rsidRPr="004C7FFD">
        <w:rPr>
          <w:rFonts w:cs="Arial"/>
        </w:rPr>
        <w:t>AWA</w:t>
      </w:r>
      <w:r w:rsidRPr="004C7FFD">
        <w:rPr>
          <w:rFonts w:cs="Arial"/>
        </w:rPr>
        <w:tab/>
        <w:t>Australian Water Association</w:t>
      </w:r>
    </w:p>
    <w:p w14:paraId="476F5E59" w14:textId="32F4FC23" w:rsidR="001E6566" w:rsidRPr="004C7FFD" w:rsidRDefault="001E6566" w:rsidP="00AE477D">
      <w:pPr>
        <w:pStyle w:val="BodyCopy"/>
        <w:spacing w:before="60" w:after="60" w:line="276" w:lineRule="auto"/>
        <w:ind w:left="1418" w:hanging="1418"/>
        <w:rPr>
          <w:rFonts w:cs="Arial"/>
        </w:rPr>
      </w:pPr>
      <w:r>
        <w:rPr>
          <w:rFonts w:cs="Arial"/>
        </w:rPr>
        <w:t>CAP-RED</w:t>
      </w:r>
      <w:r>
        <w:rPr>
          <w:rFonts w:cs="Arial"/>
        </w:rPr>
        <w:tab/>
      </w:r>
      <w:r>
        <w:t>Cambodia-Australia Partnership for Resilient Economic Development</w:t>
      </w:r>
    </w:p>
    <w:p w14:paraId="2124A688" w14:textId="4A8E4D5E" w:rsidR="00FA02C7" w:rsidRPr="004C7FFD" w:rsidRDefault="00FA02C7" w:rsidP="00AE477D">
      <w:pPr>
        <w:pStyle w:val="BodyCopy"/>
        <w:spacing w:before="60" w:after="60" w:line="276" w:lineRule="auto"/>
        <w:ind w:left="1418" w:hanging="1418"/>
        <w:rPr>
          <w:rFonts w:cs="Arial"/>
        </w:rPr>
      </w:pPr>
      <w:r w:rsidRPr="004C7FFD">
        <w:rPr>
          <w:rFonts w:cs="Arial"/>
        </w:rPr>
        <w:t>CWA</w:t>
      </w:r>
      <w:r w:rsidRPr="004C7FFD">
        <w:rPr>
          <w:rFonts w:cs="Arial"/>
        </w:rPr>
        <w:tab/>
        <w:t xml:space="preserve">Cambodian Water Association </w:t>
      </w:r>
    </w:p>
    <w:p w14:paraId="4265C3FC" w14:textId="1B481F9A" w:rsidR="00E8329E" w:rsidRPr="004C7FFD" w:rsidRDefault="00E8329E" w:rsidP="00AE477D">
      <w:pPr>
        <w:pStyle w:val="BodyCopy"/>
        <w:spacing w:before="60" w:after="60" w:line="276" w:lineRule="auto"/>
        <w:ind w:left="1418" w:hanging="1418"/>
        <w:rPr>
          <w:rFonts w:cs="Arial"/>
        </w:rPr>
      </w:pPr>
      <w:r w:rsidRPr="004C7FFD">
        <w:rPr>
          <w:rFonts w:cs="Arial"/>
        </w:rPr>
        <w:t>DFAT</w:t>
      </w:r>
      <w:r w:rsidRPr="004C7FFD">
        <w:rPr>
          <w:rFonts w:cs="Arial"/>
        </w:rPr>
        <w:tab/>
        <w:t>Department of Foreign Affairs and Trade</w:t>
      </w:r>
    </w:p>
    <w:p w14:paraId="38F11DAE" w14:textId="7901679C" w:rsidR="00A52FF6" w:rsidRPr="004C7FFD" w:rsidRDefault="00A52FF6" w:rsidP="00AE477D">
      <w:pPr>
        <w:pStyle w:val="BodyCopy"/>
        <w:spacing w:before="60" w:after="60" w:line="276" w:lineRule="auto"/>
        <w:ind w:left="1418" w:hanging="1418"/>
        <w:rPr>
          <w:rFonts w:cs="Arial"/>
        </w:rPr>
      </w:pPr>
      <w:r w:rsidRPr="004C7FFD">
        <w:rPr>
          <w:rFonts w:cs="Arial"/>
        </w:rPr>
        <w:t>EAC</w:t>
      </w:r>
      <w:r w:rsidRPr="004C7FFD">
        <w:rPr>
          <w:rFonts w:cs="Arial"/>
        </w:rPr>
        <w:tab/>
        <w:t>Electricity Authority of Cambodia</w:t>
      </w:r>
    </w:p>
    <w:p w14:paraId="45F0BB64" w14:textId="34008B55" w:rsidR="00A52FF6" w:rsidRPr="004C7FFD" w:rsidRDefault="00A52FF6" w:rsidP="00AE477D">
      <w:pPr>
        <w:pStyle w:val="BodyCopy"/>
        <w:spacing w:before="60" w:after="60" w:line="276" w:lineRule="auto"/>
        <w:ind w:left="1418" w:hanging="1418"/>
        <w:rPr>
          <w:rFonts w:cs="Arial"/>
        </w:rPr>
      </w:pPr>
      <w:r w:rsidRPr="004C7FFD">
        <w:rPr>
          <w:rFonts w:cs="Arial"/>
        </w:rPr>
        <w:t>EDC</w:t>
      </w:r>
      <w:r w:rsidRPr="004C7FFD">
        <w:rPr>
          <w:rFonts w:cs="Arial"/>
        </w:rPr>
        <w:tab/>
        <w:t>Electricite du Cambodge</w:t>
      </w:r>
    </w:p>
    <w:p w14:paraId="33589284" w14:textId="0374A22D" w:rsidR="00E8329E" w:rsidRPr="004C7FFD" w:rsidRDefault="00E8329E" w:rsidP="00AE477D">
      <w:pPr>
        <w:pStyle w:val="BodyCopy"/>
        <w:spacing w:before="60" w:after="60" w:line="276" w:lineRule="auto"/>
        <w:ind w:left="1418" w:hanging="1418"/>
        <w:rPr>
          <w:rFonts w:cs="Arial"/>
        </w:rPr>
      </w:pPr>
      <w:r w:rsidRPr="004C7FFD">
        <w:rPr>
          <w:rFonts w:cs="Arial"/>
        </w:rPr>
        <w:t>EOPOs</w:t>
      </w:r>
      <w:r w:rsidRPr="004C7FFD">
        <w:rPr>
          <w:rFonts w:cs="Arial"/>
        </w:rPr>
        <w:tab/>
        <w:t>End of Program Outcomes</w:t>
      </w:r>
    </w:p>
    <w:p w14:paraId="2C7E56D7" w14:textId="49204E0F" w:rsidR="00507D0F" w:rsidRPr="004C7FFD" w:rsidRDefault="00507D0F" w:rsidP="00AE477D">
      <w:pPr>
        <w:pStyle w:val="BodyCopy"/>
        <w:spacing w:before="60" w:after="60" w:line="276" w:lineRule="auto"/>
        <w:ind w:left="1418" w:hanging="1418"/>
        <w:rPr>
          <w:rFonts w:cs="Arial"/>
        </w:rPr>
      </w:pPr>
      <w:r w:rsidRPr="004C7FFD">
        <w:rPr>
          <w:rFonts w:cs="Arial"/>
        </w:rPr>
        <w:t>GESI</w:t>
      </w:r>
      <w:r w:rsidRPr="004C7FFD">
        <w:rPr>
          <w:rFonts w:cs="Arial"/>
        </w:rPr>
        <w:tab/>
        <w:t xml:space="preserve">Gender Equality and Social Inclusion </w:t>
      </w:r>
    </w:p>
    <w:p w14:paraId="15C9EBC9" w14:textId="04DFC3DA" w:rsidR="000F308B" w:rsidRPr="004C7FFD" w:rsidRDefault="000F308B" w:rsidP="00AE477D">
      <w:pPr>
        <w:pStyle w:val="BodyCopy"/>
        <w:spacing w:before="60" w:after="60" w:line="276" w:lineRule="auto"/>
        <w:ind w:left="1418" w:hanging="1418"/>
        <w:rPr>
          <w:rFonts w:cs="Arial"/>
        </w:rPr>
      </w:pPr>
      <w:r w:rsidRPr="004C7FFD">
        <w:rPr>
          <w:rFonts w:cs="Arial"/>
        </w:rPr>
        <w:t>GoA</w:t>
      </w:r>
      <w:r w:rsidRPr="004C7FFD">
        <w:rPr>
          <w:rFonts w:cs="Arial"/>
        </w:rPr>
        <w:tab/>
        <w:t>Government of Australia</w:t>
      </w:r>
    </w:p>
    <w:p w14:paraId="17693945" w14:textId="074180C1" w:rsidR="00B70151" w:rsidRPr="004C7FFD" w:rsidRDefault="00B70151" w:rsidP="00AE477D">
      <w:pPr>
        <w:pStyle w:val="BodyCopy"/>
        <w:spacing w:before="60" w:after="60" w:line="276" w:lineRule="auto"/>
        <w:ind w:left="1418" w:hanging="1418"/>
        <w:rPr>
          <w:rFonts w:cs="Arial"/>
        </w:rPr>
      </w:pPr>
      <w:r w:rsidRPr="004C7FFD">
        <w:rPr>
          <w:rFonts w:cs="Arial"/>
        </w:rPr>
        <w:t>GPS</w:t>
      </w:r>
      <w:r w:rsidRPr="004C7FFD">
        <w:rPr>
          <w:rFonts w:cs="Arial"/>
        </w:rPr>
        <w:tab/>
      </w:r>
      <w:r w:rsidRPr="004C7FFD">
        <w:rPr>
          <w:rStyle w:val="normaltextrun"/>
          <w:rFonts w:asciiTheme="minorHAnsi" w:hAnsiTheme="minorHAnsi" w:cstheme="minorHAnsi"/>
          <w:shd w:val="clear" w:color="auto" w:fill="FFFFFF"/>
        </w:rPr>
        <w:t>Government of Preah Sihanoukville</w:t>
      </w:r>
    </w:p>
    <w:p w14:paraId="5BC418A0" w14:textId="57FED361" w:rsidR="00507D0F" w:rsidRPr="004C7FFD" w:rsidRDefault="00507D0F" w:rsidP="00AE477D">
      <w:pPr>
        <w:pStyle w:val="BodyCopy"/>
        <w:spacing w:before="60" w:after="60" w:line="276" w:lineRule="auto"/>
        <w:ind w:left="1418" w:hanging="1418"/>
        <w:rPr>
          <w:rFonts w:cs="Arial"/>
        </w:rPr>
      </w:pPr>
      <w:r w:rsidRPr="004C7FFD">
        <w:rPr>
          <w:rFonts w:cs="Arial"/>
        </w:rPr>
        <w:t>PDD</w:t>
      </w:r>
      <w:r w:rsidRPr="004C7FFD">
        <w:rPr>
          <w:rFonts w:cs="Arial"/>
        </w:rPr>
        <w:tab/>
        <w:t xml:space="preserve"> </w:t>
      </w:r>
      <w:r w:rsidR="00B71E08">
        <w:rPr>
          <w:rFonts w:cs="Arial"/>
        </w:rPr>
        <w:t xml:space="preserve">Program </w:t>
      </w:r>
      <w:r w:rsidRPr="004C7FFD">
        <w:rPr>
          <w:rFonts w:cs="Arial"/>
        </w:rPr>
        <w:t xml:space="preserve">Design Document </w:t>
      </w:r>
    </w:p>
    <w:p w14:paraId="3A8F0D5F" w14:textId="735D3913" w:rsidR="00A52FF6" w:rsidRPr="004C7FFD" w:rsidRDefault="00A52FF6" w:rsidP="00AE477D">
      <w:pPr>
        <w:pStyle w:val="BodyCopy"/>
        <w:spacing w:before="60" w:after="60" w:line="276" w:lineRule="auto"/>
        <w:ind w:left="1418" w:hanging="1418"/>
        <w:rPr>
          <w:rFonts w:cs="Arial"/>
        </w:rPr>
      </w:pPr>
      <w:r w:rsidRPr="004C7FFD">
        <w:rPr>
          <w:rFonts w:cs="Arial"/>
        </w:rPr>
        <w:t>PIP</w:t>
      </w:r>
      <w:r w:rsidRPr="004C7FFD">
        <w:rPr>
          <w:rFonts w:cs="Arial"/>
        </w:rPr>
        <w:tab/>
      </w:r>
      <w:r w:rsidRPr="004C7FFD">
        <w:rPr>
          <w:rStyle w:val="normaltextrun"/>
          <w:rFonts w:asciiTheme="minorHAnsi" w:hAnsiTheme="minorHAnsi" w:cstheme="minorHAnsi"/>
          <w:shd w:val="clear" w:color="auto" w:fill="FFFFFF"/>
        </w:rPr>
        <w:t>Provincial Investment Plan</w:t>
      </w:r>
    </w:p>
    <w:p w14:paraId="1048FF82" w14:textId="66000D99" w:rsidR="00507D0F" w:rsidRPr="004C7FFD" w:rsidRDefault="00507D0F" w:rsidP="00AE477D">
      <w:pPr>
        <w:pStyle w:val="BodyCopy"/>
        <w:spacing w:before="60" w:after="60" w:line="276" w:lineRule="auto"/>
        <w:ind w:left="1418" w:hanging="1418"/>
        <w:rPr>
          <w:rFonts w:cs="Arial"/>
        </w:rPr>
      </w:pPr>
      <w:r w:rsidRPr="004C7FFD">
        <w:rPr>
          <w:rFonts w:cs="Arial"/>
        </w:rPr>
        <w:t>MEF</w:t>
      </w:r>
      <w:r w:rsidRPr="004C7FFD">
        <w:rPr>
          <w:rFonts w:cs="Arial"/>
        </w:rPr>
        <w:tab/>
        <w:t>Ministry of Econom</w:t>
      </w:r>
      <w:r w:rsidR="00316DF7">
        <w:rPr>
          <w:rFonts w:cs="Arial"/>
        </w:rPr>
        <w:t>y</w:t>
      </w:r>
      <w:r w:rsidRPr="004C7FFD">
        <w:rPr>
          <w:rFonts w:cs="Arial"/>
        </w:rPr>
        <w:t xml:space="preserve"> and Finance</w:t>
      </w:r>
    </w:p>
    <w:p w14:paraId="6B9FEE52" w14:textId="77777777" w:rsidR="003C4130" w:rsidRPr="004C7FFD" w:rsidRDefault="00FA02C7" w:rsidP="00AE477D">
      <w:pPr>
        <w:pStyle w:val="BodyCopy"/>
        <w:spacing w:before="60" w:after="60" w:line="276" w:lineRule="auto"/>
        <w:ind w:left="1418" w:hanging="1418"/>
        <w:rPr>
          <w:rFonts w:cs="Arial"/>
        </w:rPr>
      </w:pPr>
      <w:r w:rsidRPr="004C7FFD">
        <w:rPr>
          <w:rFonts w:cs="Arial"/>
        </w:rPr>
        <w:t>MITSI</w:t>
      </w:r>
      <w:r w:rsidRPr="004C7FFD">
        <w:rPr>
          <w:rFonts w:cs="Arial"/>
        </w:rPr>
        <w:tab/>
        <w:t>Ministry of Industry, Science, Technology and Information</w:t>
      </w:r>
    </w:p>
    <w:p w14:paraId="5C405350" w14:textId="19C798C1" w:rsidR="003C4130" w:rsidRPr="004C7FFD" w:rsidRDefault="003C4130" w:rsidP="00AE477D">
      <w:pPr>
        <w:pStyle w:val="BodyCopy"/>
        <w:spacing w:before="60" w:after="60" w:line="276" w:lineRule="auto"/>
        <w:ind w:left="1418" w:hanging="1418"/>
        <w:rPr>
          <w:rFonts w:cs="Arial"/>
        </w:rPr>
      </w:pPr>
      <w:r w:rsidRPr="004C7FFD">
        <w:rPr>
          <w:rStyle w:val="normaltextrun"/>
          <w:rFonts w:asciiTheme="minorHAnsi" w:hAnsiTheme="minorHAnsi" w:cstheme="minorHAnsi"/>
          <w:shd w:val="clear" w:color="auto" w:fill="FFFFFF"/>
        </w:rPr>
        <w:t xml:space="preserve">MLMUPC </w:t>
      </w:r>
      <w:r w:rsidRPr="004C7FFD">
        <w:rPr>
          <w:rStyle w:val="normaltextrun"/>
          <w:rFonts w:asciiTheme="minorHAnsi" w:hAnsiTheme="minorHAnsi" w:cstheme="minorHAnsi"/>
          <w:shd w:val="clear" w:color="auto" w:fill="FFFFFF"/>
        </w:rPr>
        <w:tab/>
        <w:t xml:space="preserve">Ministry of Land Management, Urban Planning and Construction </w:t>
      </w:r>
    </w:p>
    <w:p w14:paraId="18936223" w14:textId="27D11809" w:rsidR="00507D0F" w:rsidRPr="004C7FFD" w:rsidRDefault="00507D0F" w:rsidP="00AE477D">
      <w:pPr>
        <w:pStyle w:val="BodyCopy"/>
        <w:spacing w:before="60" w:after="60" w:line="276" w:lineRule="auto"/>
        <w:ind w:left="1418" w:hanging="1418"/>
        <w:rPr>
          <w:rFonts w:cs="Arial"/>
        </w:rPr>
      </w:pPr>
      <w:r w:rsidRPr="004C7FFD">
        <w:rPr>
          <w:rFonts w:cs="Arial"/>
        </w:rPr>
        <w:t xml:space="preserve">MME </w:t>
      </w:r>
      <w:r w:rsidRPr="004C7FFD">
        <w:rPr>
          <w:rFonts w:cs="Arial"/>
        </w:rPr>
        <w:tab/>
        <w:t>Ministry of Mines and Energy</w:t>
      </w:r>
    </w:p>
    <w:p w14:paraId="1B93D8E7" w14:textId="35EE8B88" w:rsidR="003B2065" w:rsidRPr="004C7FFD" w:rsidRDefault="003B2065" w:rsidP="00AE477D">
      <w:pPr>
        <w:pStyle w:val="BodyCopy"/>
        <w:spacing w:before="60" w:after="60" w:line="276" w:lineRule="auto"/>
        <w:ind w:left="1418" w:hanging="1418"/>
        <w:rPr>
          <w:rFonts w:cs="Arial"/>
        </w:rPr>
      </w:pPr>
      <w:r w:rsidRPr="004C7FFD">
        <w:rPr>
          <w:rFonts w:cs="Arial"/>
        </w:rPr>
        <w:t>MSA</w:t>
      </w:r>
      <w:r w:rsidRPr="004C7FFD">
        <w:rPr>
          <w:rFonts w:cs="Arial"/>
        </w:rPr>
        <w:tab/>
      </w:r>
      <w:r w:rsidRPr="004C7FFD">
        <w:rPr>
          <w:rStyle w:val="normaltextrun"/>
          <w:rFonts w:asciiTheme="minorHAnsi" w:hAnsiTheme="minorHAnsi" w:cstheme="minorHAnsi"/>
          <w:shd w:val="clear" w:color="auto" w:fill="FFFFFF"/>
        </w:rPr>
        <w:t>Memorandum of Subsidiary Agreement</w:t>
      </w:r>
    </w:p>
    <w:p w14:paraId="41BED814" w14:textId="7DEC5BD0" w:rsidR="00FA02C7" w:rsidRPr="004C7FFD" w:rsidRDefault="003C4130" w:rsidP="00F84E1D">
      <w:pPr>
        <w:pStyle w:val="BodyCopy"/>
        <w:tabs>
          <w:tab w:val="left" w:pos="1418"/>
        </w:tabs>
        <w:spacing w:before="60" w:after="60" w:line="276" w:lineRule="auto"/>
        <w:rPr>
          <w:rFonts w:cs="Arial"/>
        </w:rPr>
      </w:pPr>
      <w:r w:rsidRPr="004C7FFD">
        <w:rPr>
          <w:rFonts w:cs="Arial"/>
        </w:rPr>
        <w:t>M</w:t>
      </w:r>
      <w:r w:rsidR="00FA02C7" w:rsidRPr="004C7FFD">
        <w:rPr>
          <w:rFonts w:cs="Arial"/>
        </w:rPr>
        <w:t>&amp;E</w:t>
      </w:r>
      <w:r w:rsidR="00F84E1D">
        <w:rPr>
          <w:rFonts w:cs="Arial"/>
        </w:rPr>
        <w:tab/>
      </w:r>
      <w:r w:rsidR="00FA02C7" w:rsidRPr="004C7FFD">
        <w:rPr>
          <w:rFonts w:cs="Arial"/>
        </w:rPr>
        <w:t>Monitoring and Evaluation</w:t>
      </w:r>
    </w:p>
    <w:p w14:paraId="6374BE6A" w14:textId="13E33785" w:rsidR="00001A44" w:rsidRDefault="00E8329E" w:rsidP="00AE477D">
      <w:pPr>
        <w:pStyle w:val="BodyCopy"/>
        <w:spacing w:before="60" w:after="60" w:line="276" w:lineRule="auto"/>
        <w:ind w:left="1418" w:hanging="1418"/>
        <w:rPr>
          <w:rFonts w:cs="Arial"/>
        </w:rPr>
      </w:pPr>
      <w:r w:rsidRPr="004C7FFD">
        <w:rPr>
          <w:rFonts w:cs="Arial"/>
        </w:rPr>
        <w:t>NSDP</w:t>
      </w:r>
      <w:r w:rsidR="007B7C87" w:rsidRPr="004C7FFD">
        <w:rPr>
          <w:rFonts w:cs="Arial"/>
        </w:rPr>
        <w:tab/>
      </w:r>
      <w:r w:rsidRPr="004C7FFD">
        <w:rPr>
          <w:rFonts w:cs="Arial"/>
        </w:rPr>
        <w:t>National Strategic Development Plan</w:t>
      </w:r>
    </w:p>
    <w:p w14:paraId="0ED59604" w14:textId="2B05F484" w:rsidR="00952A9A" w:rsidRDefault="00952A9A" w:rsidP="00AE477D">
      <w:pPr>
        <w:pStyle w:val="BodyCopy"/>
        <w:spacing w:before="60" w:after="60" w:line="276" w:lineRule="auto"/>
        <w:ind w:left="1418" w:hanging="1418"/>
        <w:rPr>
          <w:rFonts w:cs="Arial"/>
        </w:rPr>
      </w:pPr>
      <w:r>
        <w:rPr>
          <w:rFonts w:cs="Arial"/>
        </w:rPr>
        <w:t>P4I</w:t>
      </w:r>
      <w:r>
        <w:rPr>
          <w:rFonts w:cs="Arial"/>
        </w:rPr>
        <w:tab/>
        <w:t>Partnerships for Infrastructure</w:t>
      </w:r>
    </w:p>
    <w:p w14:paraId="79E1C017" w14:textId="721B3AD9" w:rsidR="00196BDB" w:rsidRPr="004C7FFD" w:rsidRDefault="00196BDB" w:rsidP="00196BDB">
      <w:pPr>
        <w:pStyle w:val="BodyCopy"/>
        <w:spacing w:before="60" w:after="60" w:line="276" w:lineRule="auto"/>
        <w:ind w:left="1418" w:hanging="1418"/>
        <w:rPr>
          <w:rFonts w:cs="Arial"/>
        </w:rPr>
      </w:pPr>
      <w:r w:rsidRPr="002456CC">
        <w:rPr>
          <w:rFonts w:cs="Arial"/>
        </w:rPr>
        <w:t>REAIS</w:t>
      </w:r>
      <w:r>
        <w:rPr>
          <w:rFonts w:cs="Arial"/>
        </w:rPr>
        <w:tab/>
        <w:t>Renewable Energy Assessment and Integration Strategy</w:t>
      </w:r>
      <w:r w:rsidRPr="002456CC">
        <w:rPr>
          <w:rFonts w:cs="Arial"/>
        </w:rPr>
        <w:t xml:space="preserve"> </w:t>
      </w:r>
    </w:p>
    <w:p w14:paraId="74600330" w14:textId="1BEDE9FE" w:rsidR="00A52FF6" w:rsidRPr="004C7FFD" w:rsidRDefault="00A52FF6" w:rsidP="00AE477D">
      <w:pPr>
        <w:pStyle w:val="BodyCopy"/>
        <w:spacing w:before="60" w:after="60" w:line="276" w:lineRule="auto"/>
        <w:ind w:left="1418" w:hanging="1418"/>
        <w:rPr>
          <w:rFonts w:cs="Arial"/>
        </w:rPr>
      </w:pPr>
      <w:r w:rsidRPr="004C7FFD">
        <w:rPr>
          <w:rFonts w:cs="Arial"/>
        </w:rPr>
        <w:t>REE</w:t>
      </w:r>
      <w:r w:rsidR="005E67D2">
        <w:rPr>
          <w:rFonts w:cs="Arial"/>
        </w:rPr>
        <w:t>s</w:t>
      </w:r>
      <w:r w:rsidRPr="004C7FFD">
        <w:rPr>
          <w:rFonts w:cs="Arial"/>
        </w:rPr>
        <w:tab/>
        <w:t>Rural Electricity Enterprises</w:t>
      </w:r>
    </w:p>
    <w:p w14:paraId="10B9CDBD" w14:textId="459C6AE8" w:rsidR="007B7C87" w:rsidRPr="004C7FFD" w:rsidRDefault="00E8329E" w:rsidP="00AE477D">
      <w:pPr>
        <w:pStyle w:val="BodyCopy"/>
        <w:spacing w:before="60" w:after="60" w:line="276" w:lineRule="auto"/>
        <w:ind w:left="1418" w:hanging="1418"/>
        <w:rPr>
          <w:rFonts w:cs="Arial"/>
        </w:rPr>
      </w:pPr>
      <w:r w:rsidRPr="004C7FFD">
        <w:rPr>
          <w:rFonts w:cs="Arial"/>
        </w:rPr>
        <w:t>RGC</w:t>
      </w:r>
      <w:r w:rsidR="007B7C87" w:rsidRPr="004C7FFD">
        <w:rPr>
          <w:rFonts w:cs="Arial"/>
        </w:rPr>
        <w:tab/>
      </w:r>
      <w:r w:rsidRPr="004C7FFD">
        <w:rPr>
          <w:rFonts w:cs="Arial"/>
        </w:rPr>
        <w:t>Royal Government of Cambodia</w:t>
      </w:r>
    </w:p>
    <w:p w14:paraId="1CBE1DF3" w14:textId="54BBDE52" w:rsidR="00E8329E" w:rsidRPr="004C7FFD" w:rsidRDefault="00E8329E" w:rsidP="00AE477D">
      <w:pPr>
        <w:pStyle w:val="BodyCopy"/>
        <w:spacing w:before="60" w:after="60" w:line="276" w:lineRule="auto"/>
        <w:ind w:left="1418" w:hanging="1418"/>
        <w:rPr>
          <w:rFonts w:cs="Arial"/>
        </w:rPr>
      </w:pPr>
      <w:r w:rsidRPr="004C7FFD">
        <w:rPr>
          <w:rFonts w:cs="Arial"/>
        </w:rPr>
        <w:t>SDGs</w:t>
      </w:r>
      <w:r w:rsidRPr="004C7FFD">
        <w:rPr>
          <w:rFonts w:cs="Arial"/>
        </w:rPr>
        <w:tab/>
        <w:t xml:space="preserve">Sustainable Development Goals </w:t>
      </w:r>
    </w:p>
    <w:p w14:paraId="464CD59E" w14:textId="2B168CDC" w:rsidR="005F4B97" w:rsidRPr="004C7FFD" w:rsidRDefault="005F4B97" w:rsidP="00AE477D">
      <w:pPr>
        <w:pStyle w:val="BodyCopy"/>
        <w:spacing w:before="60" w:after="60" w:line="276" w:lineRule="auto"/>
        <w:ind w:left="1418" w:hanging="1418"/>
        <w:rPr>
          <w:rFonts w:cs="Arial"/>
        </w:rPr>
      </w:pPr>
      <w:r w:rsidRPr="004C7FFD">
        <w:rPr>
          <w:rFonts w:cs="Arial"/>
        </w:rPr>
        <w:t>SERC</w:t>
      </w:r>
      <w:r w:rsidRPr="004C7FFD">
        <w:rPr>
          <w:rFonts w:cs="Arial"/>
        </w:rPr>
        <w:tab/>
      </w:r>
      <w:r w:rsidRPr="004C7FFD">
        <w:rPr>
          <w:rStyle w:val="normaltextrun"/>
          <w:rFonts w:asciiTheme="minorHAnsi" w:hAnsiTheme="minorHAnsi" w:cstheme="minorHAnsi"/>
          <w:shd w:val="clear" w:color="auto" w:fill="FFFFFF"/>
        </w:rPr>
        <w:t xml:space="preserve">Securities and Exchange </w:t>
      </w:r>
      <w:r w:rsidR="00952A9A">
        <w:rPr>
          <w:rStyle w:val="normaltextrun"/>
          <w:rFonts w:asciiTheme="minorHAnsi" w:hAnsiTheme="minorHAnsi" w:cstheme="minorHAnsi"/>
          <w:shd w:val="clear" w:color="auto" w:fill="FFFFFF"/>
        </w:rPr>
        <w:t>Regulator</w:t>
      </w:r>
      <w:r w:rsidR="00952A9A" w:rsidRPr="004C7FFD">
        <w:rPr>
          <w:rStyle w:val="normaltextrun"/>
          <w:rFonts w:asciiTheme="minorHAnsi" w:hAnsiTheme="minorHAnsi" w:cstheme="minorHAnsi"/>
          <w:shd w:val="clear" w:color="auto" w:fill="FFFFFF"/>
        </w:rPr>
        <w:t xml:space="preserve"> </w:t>
      </w:r>
      <w:r w:rsidRPr="004C7FFD">
        <w:rPr>
          <w:rStyle w:val="normaltextrun"/>
          <w:rFonts w:asciiTheme="minorHAnsi" w:hAnsiTheme="minorHAnsi" w:cstheme="minorHAnsi"/>
          <w:shd w:val="clear" w:color="auto" w:fill="FFFFFF"/>
        </w:rPr>
        <w:t>of Cambodia</w:t>
      </w:r>
    </w:p>
    <w:p w14:paraId="1E0A07A6" w14:textId="48727C05" w:rsidR="00E859FA" w:rsidRPr="004C7FFD" w:rsidRDefault="00E859FA" w:rsidP="00AE477D">
      <w:pPr>
        <w:pStyle w:val="BodyCopy"/>
        <w:spacing w:before="60" w:after="60" w:line="276" w:lineRule="auto"/>
        <w:ind w:left="1418" w:hanging="1418"/>
        <w:rPr>
          <w:rStyle w:val="normaltextrun"/>
          <w:rFonts w:asciiTheme="majorHAnsi" w:hAnsiTheme="majorHAnsi" w:cstheme="majorHAnsi"/>
          <w:shd w:val="clear" w:color="auto" w:fill="FFFFFF"/>
        </w:rPr>
      </w:pPr>
      <w:r w:rsidRPr="004C7FFD">
        <w:rPr>
          <w:rFonts w:cs="Arial"/>
        </w:rPr>
        <w:t>SMEs</w:t>
      </w:r>
      <w:r w:rsidRPr="004C7FFD">
        <w:rPr>
          <w:rFonts w:cs="Arial"/>
        </w:rPr>
        <w:tab/>
        <w:t>S</w:t>
      </w:r>
      <w:r w:rsidRPr="004C7FFD">
        <w:rPr>
          <w:rStyle w:val="normaltextrun"/>
          <w:rFonts w:asciiTheme="majorHAnsi" w:hAnsiTheme="majorHAnsi" w:cstheme="majorHAnsi"/>
          <w:shd w:val="clear" w:color="auto" w:fill="FFFFFF"/>
        </w:rPr>
        <w:t>mall and Medium Enterprises</w:t>
      </w:r>
    </w:p>
    <w:p w14:paraId="6B0CB131" w14:textId="18A93B7D" w:rsidR="005F4B97" w:rsidRPr="004C7FFD" w:rsidRDefault="005F4B97" w:rsidP="00AE477D">
      <w:pPr>
        <w:pStyle w:val="BodyCopy"/>
        <w:spacing w:before="60" w:after="60" w:line="276" w:lineRule="auto"/>
        <w:ind w:left="1418" w:hanging="1418"/>
        <w:rPr>
          <w:rFonts w:cs="Arial"/>
        </w:rPr>
      </w:pPr>
      <w:r w:rsidRPr="004C7FFD">
        <w:rPr>
          <w:rStyle w:val="normaltextrun"/>
          <w:rFonts w:asciiTheme="majorHAnsi" w:hAnsiTheme="majorHAnsi" w:cstheme="majorHAnsi"/>
          <w:shd w:val="clear" w:color="auto" w:fill="FFFFFF"/>
        </w:rPr>
        <w:t>TA</w:t>
      </w:r>
      <w:r w:rsidRPr="004C7FFD">
        <w:rPr>
          <w:rStyle w:val="normaltextrun"/>
          <w:rFonts w:asciiTheme="majorHAnsi" w:hAnsiTheme="majorHAnsi" w:cstheme="majorHAnsi"/>
          <w:shd w:val="clear" w:color="auto" w:fill="FFFFFF"/>
        </w:rPr>
        <w:tab/>
        <w:t xml:space="preserve">Technical Assistance </w:t>
      </w:r>
    </w:p>
    <w:p w14:paraId="088BF2CE" w14:textId="77777777" w:rsidR="003C4130" w:rsidRPr="004C7FFD" w:rsidRDefault="00E8329E" w:rsidP="00AE477D">
      <w:pPr>
        <w:pStyle w:val="BodyCopy"/>
        <w:spacing w:before="60" w:after="60" w:line="276" w:lineRule="auto"/>
        <w:ind w:left="1418" w:hanging="1418"/>
        <w:rPr>
          <w:rFonts w:cs="Arial"/>
        </w:rPr>
      </w:pPr>
      <w:r w:rsidRPr="004C7FFD">
        <w:rPr>
          <w:rFonts w:cs="Arial"/>
        </w:rPr>
        <w:t>VGF</w:t>
      </w:r>
      <w:r w:rsidRPr="004C7FFD">
        <w:rPr>
          <w:rFonts w:cs="Arial"/>
        </w:rPr>
        <w:tab/>
        <w:t>Viability Gap Financing</w:t>
      </w:r>
    </w:p>
    <w:p w14:paraId="6B43E382" w14:textId="4F57FA2A" w:rsidR="00E8329E" w:rsidRPr="004C7FFD" w:rsidRDefault="003C4130" w:rsidP="00AE477D">
      <w:pPr>
        <w:pStyle w:val="BodyCopy"/>
        <w:spacing w:before="60" w:after="60" w:line="276" w:lineRule="auto"/>
        <w:ind w:left="1418" w:hanging="1418"/>
        <w:rPr>
          <w:rFonts w:cs="Arial"/>
        </w:rPr>
      </w:pPr>
      <w:r w:rsidRPr="004C7FFD">
        <w:rPr>
          <w:rFonts w:cs="Arial"/>
        </w:rPr>
        <w:t>WHS</w:t>
      </w:r>
      <w:r w:rsidRPr="004C7FFD">
        <w:rPr>
          <w:rFonts w:cs="Arial"/>
        </w:rPr>
        <w:tab/>
      </w:r>
      <w:r w:rsidRPr="004C7FFD">
        <w:rPr>
          <w:rStyle w:val="normaltextrun"/>
          <w:rFonts w:asciiTheme="minorHAnsi" w:hAnsiTheme="minorHAnsi" w:cstheme="minorHAnsi"/>
          <w:shd w:val="clear" w:color="auto" w:fill="FFFFFF"/>
        </w:rPr>
        <w:t xml:space="preserve">Work Health </w:t>
      </w:r>
      <w:r w:rsidR="00316DF7">
        <w:rPr>
          <w:rStyle w:val="normaltextrun"/>
          <w:rFonts w:asciiTheme="minorHAnsi" w:hAnsiTheme="minorHAnsi" w:cstheme="minorHAnsi"/>
          <w:shd w:val="clear" w:color="auto" w:fill="FFFFFF"/>
        </w:rPr>
        <w:t xml:space="preserve">and </w:t>
      </w:r>
      <w:r w:rsidRPr="004C7FFD">
        <w:rPr>
          <w:rStyle w:val="normaltextrun"/>
          <w:rFonts w:asciiTheme="minorHAnsi" w:hAnsiTheme="minorHAnsi" w:cstheme="minorHAnsi"/>
          <w:shd w:val="clear" w:color="auto" w:fill="FFFFFF"/>
        </w:rPr>
        <w:t>Safety</w:t>
      </w:r>
      <w:r w:rsidR="00E8329E" w:rsidRPr="004C7FFD">
        <w:rPr>
          <w:rFonts w:cs="Arial"/>
        </w:rPr>
        <w:t xml:space="preserve"> </w:t>
      </w:r>
    </w:p>
    <w:p w14:paraId="6C49A7B9" w14:textId="0090E1A0" w:rsidR="00695799" w:rsidRPr="004C7FFD" w:rsidRDefault="00695799" w:rsidP="00AE477D">
      <w:pPr>
        <w:pStyle w:val="BodyCopy"/>
        <w:spacing w:before="60" w:after="60" w:line="276" w:lineRule="auto"/>
        <w:ind w:left="1418" w:hanging="1418"/>
        <w:rPr>
          <w:rFonts w:cs="Arial"/>
        </w:rPr>
      </w:pPr>
      <w:r w:rsidRPr="004C7FFD">
        <w:rPr>
          <w:rFonts w:cs="Arial"/>
        </w:rPr>
        <w:t>WUIP</w:t>
      </w:r>
      <w:r w:rsidRPr="004C7FFD">
        <w:rPr>
          <w:rFonts w:cs="Arial"/>
        </w:rPr>
        <w:tab/>
      </w:r>
      <w:r w:rsidRPr="004C7FFD">
        <w:rPr>
          <w:rFonts w:asciiTheme="minorHAnsi" w:hAnsiTheme="minorHAnsi" w:cstheme="minorHAnsi"/>
          <w:shd w:val="clear" w:color="auto" w:fill="FFFFFF"/>
        </w:rPr>
        <w:t>Water Utility Improvement Program</w:t>
      </w:r>
    </w:p>
    <w:p w14:paraId="43168E59" w14:textId="0BFBF6F0" w:rsidR="00543144" w:rsidRPr="004C7FFD" w:rsidRDefault="00E8329E" w:rsidP="00AE477D">
      <w:r w:rsidRPr="004C7FFD">
        <w:t>3i                       Investing in Infrastructure Program</w:t>
      </w:r>
    </w:p>
    <w:p w14:paraId="535FB922" w14:textId="1F73F76E" w:rsidR="00543144" w:rsidRPr="004C7FFD" w:rsidRDefault="00E8329E" w:rsidP="00AE477D">
      <w:pPr>
        <w:rPr>
          <w:b/>
          <w:sz w:val="44"/>
          <w:szCs w:val="40"/>
        </w:rPr>
        <w:sectPr w:rsidR="00543144" w:rsidRPr="004C7FFD" w:rsidSect="00D43F0C">
          <w:headerReference w:type="default" r:id="rId14"/>
          <w:footerReference w:type="default" r:id="rId15"/>
          <w:headerReference w:type="first" r:id="rId16"/>
          <w:footerReference w:type="first" r:id="rId17"/>
          <w:pgSz w:w="11906" w:h="16838" w:code="9"/>
          <w:pgMar w:top="1134" w:right="851" w:bottom="851" w:left="851" w:header="567" w:footer="567" w:gutter="0"/>
          <w:pgNumType w:fmt="lowerRoman"/>
          <w:cols w:space="227"/>
          <w:docGrid w:linePitch="360"/>
        </w:sectPr>
      </w:pPr>
      <w:r w:rsidRPr="004C7FFD">
        <w:rPr>
          <w:b/>
          <w:sz w:val="44"/>
          <w:szCs w:val="40"/>
        </w:rPr>
        <w:t xml:space="preserve"> </w:t>
      </w:r>
    </w:p>
    <w:p w14:paraId="70AE4345" w14:textId="77777777" w:rsidR="00845039" w:rsidRDefault="00845039" w:rsidP="00845039">
      <w:pPr>
        <w:pStyle w:val="Heading1"/>
        <w:numPr>
          <w:ilvl w:val="0"/>
          <w:numId w:val="0"/>
        </w:numPr>
        <w:spacing w:line="276" w:lineRule="auto"/>
        <w:ind w:left="432" w:hanging="432"/>
      </w:pPr>
      <w:bookmarkStart w:id="0" w:name="_Toc89692901"/>
      <w:bookmarkStart w:id="1" w:name="_Toc89693158"/>
      <w:r>
        <w:lastRenderedPageBreak/>
        <w:t>Executive Summary</w:t>
      </w:r>
      <w:bookmarkEnd w:id="0"/>
      <w:bookmarkEnd w:id="1"/>
    </w:p>
    <w:p w14:paraId="6857A114" w14:textId="77777777" w:rsidR="00845039" w:rsidRDefault="00845039" w:rsidP="00845039">
      <w:pPr>
        <w:pStyle w:val="BodyText"/>
        <w:jc w:val="both"/>
        <w:sectPr w:rsidR="00845039" w:rsidSect="007549CB">
          <w:pgSz w:w="11906" w:h="16838" w:code="9"/>
          <w:pgMar w:top="1134" w:right="851" w:bottom="630" w:left="851" w:header="567" w:footer="567" w:gutter="0"/>
          <w:pgNumType w:start="1"/>
          <w:cols w:space="566"/>
          <w:docGrid w:linePitch="360"/>
        </w:sectPr>
      </w:pPr>
    </w:p>
    <w:p w14:paraId="04CB7594" w14:textId="77777777" w:rsidR="00845039" w:rsidRDefault="00845039" w:rsidP="00845039">
      <w:pPr>
        <w:pStyle w:val="BodyText"/>
        <w:jc w:val="both"/>
        <w:rPr>
          <w:rStyle w:val="normaltextrun"/>
          <w:rFonts w:asciiTheme="minorHAnsi" w:hAnsiTheme="minorHAnsi" w:cstheme="minorHAnsi"/>
          <w:color w:val="000000"/>
          <w:shd w:val="clear" w:color="auto" w:fill="FFFFFF"/>
        </w:rPr>
      </w:pPr>
      <w:r>
        <w:t>As Cambodia moves towards achieving high rates of economic growth and improving development outcomes, infrastructure has remained a key area of investment for the Royal Government of Cambodia (RGC).</w:t>
      </w:r>
      <w:r w:rsidRPr="002B6CE7">
        <w:rPr>
          <w:rStyle w:val="normaltextrun"/>
          <w:rFonts w:asciiTheme="minorHAnsi" w:hAnsiTheme="minorHAnsi" w:cstheme="minorHAnsi"/>
          <w:color w:val="000000"/>
          <w:shd w:val="clear" w:color="auto" w:fill="FFFFFF"/>
        </w:rPr>
        <w:t xml:space="preserve"> </w:t>
      </w:r>
      <w:r>
        <w:rPr>
          <w:rStyle w:val="normaltextrun"/>
          <w:rFonts w:asciiTheme="minorHAnsi" w:hAnsiTheme="minorHAnsi" w:cstheme="minorHAnsi"/>
          <w:color w:val="000000"/>
          <w:shd w:val="clear" w:color="auto" w:fill="FFFFFF"/>
        </w:rPr>
        <w:t>Under the country’s</w:t>
      </w:r>
      <w:r w:rsidRPr="004C7FFD">
        <w:rPr>
          <w:rStyle w:val="normaltextrun"/>
          <w:rFonts w:asciiTheme="minorHAnsi" w:hAnsiTheme="minorHAnsi" w:cstheme="minorHAnsi"/>
          <w:color w:val="000000"/>
          <w:shd w:val="clear" w:color="auto" w:fill="FFFFFF"/>
        </w:rPr>
        <w:t xml:space="preserve"> National Strategic Development Plan (NSDP) 2019-23, the RGC has committed to spend USD</w:t>
      </w:r>
      <w:r>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5 billion on infrastructure to finance public investment projects across the transportation, water and sanitation, power and energy, and postal and telecommunications sectors</w:t>
      </w:r>
      <w:r>
        <w:rPr>
          <w:rStyle w:val="normaltextrun"/>
          <w:rFonts w:asciiTheme="minorHAnsi" w:hAnsiTheme="minorHAnsi" w:cstheme="minorHAnsi"/>
          <w:color w:val="000000"/>
          <w:shd w:val="clear" w:color="auto" w:fill="FFFFFF"/>
        </w:rPr>
        <w:t xml:space="preserve">. </w:t>
      </w:r>
    </w:p>
    <w:p w14:paraId="0C6A652B" w14:textId="6BE32C31" w:rsidR="00845039" w:rsidRDefault="00845039" w:rsidP="00845039">
      <w:pPr>
        <w:pStyle w:val="BodyText"/>
        <w:spacing w:before="120" w:line="276" w:lineRule="auto"/>
        <w:jc w:val="both"/>
        <w:rPr>
          <w:rStyle w:val="normaltextrun"/>
          <w:rFonts w:asciiTheme="minorHAnsi" w:hAnsiTheme="minorHAnsi" w:cstheme="minorHAnsi"/>
          <w:color w:val="000000"/>
          <w:shd w:val="clear" w:color="auto" w:fill="FFFFFF"/>
        </w:rPr>
      </w:pPr>
      <w:r>
        <w:rPr>
          <w:rStyle w:val="normaltextrun"/>
          <w:rFonts w:asciiTheme="minorHAnsi" w:hAnsiTheme="minorHAnsi" w:cstheme="minorHAnsi"/>
          <w:color w:val="000000"/>
          <w:shd w:val="clear" w:color="auto" w:fill="FFFFFF"/>
        </w:rPr>
        <w:t xml:space="preserve">Australia is committed to supporting Cambodia fill its infrastructure gaps. </w:t>
      </w:r>
      <w:r w:rsidRPr="004C7FFD">
        <w:rPr>
          <w:rStyle w:val="normaltextrun"/>
          <w:rFonts w:asciiTheme="minorHAnsi" w:hAnsiTheme="minorHAnsi" w:cstheme="minorHAnsi"/>
          <w:color w:val="000000"/>
          <w:shd w:val="clear" w:color="auto" w:fill="FFFFFF"/>
        </w:rPr>
        <w:t>The</w:t>
      </w:r>
      <w:r>
        <w:rPr>
          <w:rStyle w:val="normaltextrun"/>
          <w:rFonts w:asciiTheme="minorHAnsi" w:hAnsiTheme="minorHAnsi" w:cstheme="minorHAnsi"/>
          <w:color w:val="000000"/>
          <w:shd w:val="clear" w:color="auto" w:fill="FFFFFF"/>
        </w:rPr>
        <w:t xml:space="preserve"> Investing in</w:t>
      </w:r>
      <w:r w:rsidRPr="004C7FFD">
        <w:rPr>
          <w:rStyle w:val="normaltextrun"/>
          <w:rFonts w:asciiTheme="minorHAnsi" w:hAnsiTheme="minorHAnsi" w:cstheme="minorHAnsi"/>
          <w:color w:val="000000"/>
          <w:shd w:val="clear" w:color="auto" w:fill="FFFFFF"/>
        </w:rPr>
        <w:t xml:space="preserve"> Infrastructure Program (3i) (2015-202</w:t>
      </w:r>
      <w:r>
        <w:rPr>
          <w:rStyle w:val="normaltextrun"/>
          <w:rFonts w:asciiTheme="minorHAnsi" w:hAnsiTheme="minorHAnsi" w:cstheme="minorHAnsi"/>
          <w:color w:val="000000"/>
          <w:shd w:val="clear" w:color="auto" w:fill="FFFFFF"/>
        </w:rPr>
        <w:t>2</w:t>
      </w:r>
      <w:r w:rsidRPr="004C7FFD">
        <w:rPr>
          <w:rStyle w:val="normaltextrun"/>
          <w:rFonts w:asciiTheme="minorHAnsi" w:hAnsiTheme="minorHAnsi" w:cstheme="minorHAnsi"/>
          <w:color w:val="000000"/>
          <w:shd w:val="clear" w:color="auto" w:fill="FFFFFF"/>
        </w:rPr>
        <w:t xml:space="preserve">) is the Australian Government’s flagship </w:t>
      </w:r>
      <w:r>
        <w:rPr>
          <w:rStyle w:val="normaltextrun"/>
          <w:rFonts w:asciiTheme="minorHAnsi" w:hAnsiTheme="minorHAnsi" w:cstheme="minorHAnsi"/>
          <w:color w:val="000000"/>
          <w:shd w:val="clear" w:color="auto" w:fill="FFFFFF"/>
        </w:rPr>
        <w:t xml:space="preserve">AUD </w:t>
      </w:r>
      <w:r w:rsidR="004E26D2">
        <w:rPr>
          <w:rStyle w:val="normaltextrun"/>
          <w:rFonts w:asciiTheme="minorHAnsi" w:hAnsiTheme="minorHAnsi" w:cstheme="minorHAnsi"/>
          <w:color w:val="000000"/>
          <w:shd w:val="clear" w:color="auto" w:fill="FFFFFF"/>
        </w:rPr>
        <w:t>51.7</w:t>
      </w:r>
      <w:r w:rsidRPr="004C7FFD">
        <w:rPr>
          <w:rStyle w:val="normaltextrun"/>
          <w:rFonts w:asciiTheme="minorHAnsi" w:hAnsiTheme="minorHAnsi" w:cstheme="minorHAnsi"/>
          <w:color w:val="000000"/>
          <w:shd w:val="clear" w:color="auto" w:fill="FFFFFF"/>
        </w:rPr>
        <w:t> millio</w:t>
      </w:r>
      <w:r>
        <w:rPr>
          <w:rStyle w:val="normaltextrun"/>
          <w:rFonts w:asciiTheme="minorHAnsi" w:hAnsiTheme="minorHAnsi" w:cstheme="minorHAnsi"/>
          <w:color w:val="000000"/>
          <w:shd w:val="clear" w:color="auto" w:fill="FFFFFF"/>
        </w:rPr>
        <w:t>n</w:t>
      </w:r>
      <w:r w:rsidRPr="004C7FFD">
        <w:rPr>
          <w:rStyle w:val="normaltextrun"/>
          <w:rFonts w:asciiTheme="minorHAnsi" w:hAnsiTheme="minorHAnsi" w:cstheme="minorHAnsi"/>
          <w:color w:val="000000"/>
          <w:shd w:val="clear" w:color="auto" w:fill="FFFFFF"/>
        </w:rPr>
        <w:t xml:space="preserve"> infrastructure </w:t>
      </w:r>
      <w:r>
        <w:rPr>
          <w:rStyle w:val="normaltextrun"/>
          <w:rFonts w:asciiTheme="minorHAnsi" w:hAnsiTheme="minorHAnsi" w:cstheme="minorHAnsi"/>
          <w:color w:val="000000"/>
          <w:shd w:val="clear" w:color="auto" w:fill="FFFFFF"/>
        </w:rPr>
        <w:t>investment</w:t>
      </w:r>
      <w:r w:rsidRPr="004C7FFD">
        <w:rPr>
          <w:rStyle w:val="normaltextrun"/>
          <w:rFonts w:asciiTheme="minorHAnsi" w:hAnsiTheme="minorHAnsi" w:cstheme="minorHAnsi"/>
          <w:color w:val="000000"/>
          <w:shd w:val="clear" w:color="auto" w:fill="FFFFFF"/>
        </w:rPr>
        <w:t xml:space="preserve"> Cambodia</w:t>
      </w:r>
      <w:r>
        <w:rPr>
          <w:rStyle w:val="normaltextrun"/>
          <w:rFonts w:asciiTheme="minorHAnsi" w:hAnsiTheme="minorHAnsi" w:cstheme="minorHAnsi"/>
          <w:color w:val="000000"/>
          <w:shd w:val="clear" w:color="auto" w:fill="FFFFFF"/>
        </w:rPr>
        <w:t>, aimed at promoting and catalysing</w:t>
      </w:r>
      <w:r w:rsidRPr="004C7FFD">
        <w:rPr>
          <w:rStyle w:val="normaltextrun"/>
          <w:rFonts w:asciiTheme="minorHAnsi" w:hAnsiTheme="minorHAnsi" w:cstheme="minorHAnsi"/>
          <w:color w:val="000000"/>
          <w:shd w:val="clear" w:color="auto" w:fill="FFFFFF"/>
        </w:rPr>
        <w:t xml:space="preserve"> business growth in </w:t>
      </w:r>
      <w:r>
        <w:rPr>
          <w:rStyle w:val="normaltextrun"/>
          <w:rFonts w:asciiTheme="minorHAnsi" w:hAnsiTheme="minorHAnsi" w:cstheme="minorHAnsi"/>
          <w:color w:val="000000"/>
          <w:shd w:val="clear" w:color="auto" w:fill="FFFFFF"/>
        </w:rPr>
        <w:t xml:space="preserve">infrastructure through </w:t>
      </w:r>
      <w:r w:rsidRPr="004C7FFD">
        <w:rPr>
          <w:rStyle w:val="normaltextrun"/>
          <w:rFonts w:asciiTheme="minorHAnsi" w:hAnsiTheme="minorHAnsi" w:cstheme="minorHAnsi"/>
          <w:color w:val="000000"/>
          <w:shd w:val="clear" w:color="auto" w:fill="FFFFFF"/>
        </w:rPr>
        <w:t>creating a more enabling environment for private sector investments. The primary focus of the 3i program was initially to stimulate new, sustainable investments in private piped, treated water distribution and electricity distribution in rural areas, using a Viability Gap Financing (VGF) model</w:t>
      </w:r>
      <w:r>
        <w:rPr>
          <w:rStyle w:val="normaltextrun"/>
          <w:rFonts w:asciiTheme="minorHAnsi" w:hAnsiTheme="minorHAnsi" w:cstheme="minorHAnsi"/>
          <w:color w:val="000000"/>
          <w:shd w:val="clear" w:color="auto" w:fill="FFFFFF"/>
        </w:rPr>
        <w:t xml:space="preserve">. The program has since expanded its scope to also look at policy support across the energy, infrastructure bond financing, smart cities and building sectors.  </w:t>
      </w:r>
    </w:p>
    <w:p w14:paraId="68B7D126" w14:textId="77777777" w:rsidR="00845039" w:rsidRDefault="00845039" w:rsidP="00845039">
      <w:pPr>
        <w:pStyle w:val="BodyText"/>
        <w:spacing w:before="120" w:line="276" w:lineRule="auto"/>
        <w:jc w:val="both"/>
      </w:pPr>
      <w:r w:rsidRPr="004C7FFD">
        <w:rPr>
          <w:rStyle w:val="normaltextrun"/>
          <w:rFonts w:asciiTheme="minorHAnsi" w:hAnsiTheme="minorHAnsi" w:cstheme="minorHAnsi"/>
          <w:color w:val="000000"/>
          <w:shd w:val="clear" w:color="auto" w:fill="FFFFFF"/>
        </w:rPr>
        <w:t xml:space="preserve">The 3i Review intends to help the Department of Foreign Affairs (DFAT) assess 3i’s performance to date, make recommendations on what changes, if any, are needed to ensure 3i meets it EOPOs, and support informed decision making around future program activities that will be transitioned to </w:t>
      </w:r>
      <w:r>
        <w:rPr>
          <w:rStyle w:val="normaltextrun"/>
          <w:rFonts w:asciiTheme="minorHAnsi" w:hAnsiTheme="minorHAnsi" w:cstheme="minorHAnsi"/>
          <w:color w:val="000000"/>
          <w:shd w:val="clear" w:color="auto" w:fill="FFFFFF"/>
        </w:rPr>
        <w:t xml:space="preserve">the new </w:t>
      </w:r>
      <w:r>
        <w:t xml:space="preserve">Cambodia-Australia Partnership for Resilient Economic Development (CAP-RED). </w:t>
      </w:r>
    </w:p>
    <w:p w14:paraId="6EDF9749" w14:textId="1376A117" w:rsidR="00845039" w:rsidRDefault="00845039" w:rsidP="00845039">
      <w:pPr>
        <w:spacing w:line="259" w:lineRule="auto"/>
        <w:jc w:val="both"/>
        <w:rPr>
          <w:spacing w:val="-2"/>
        </w:rPr>
      </w:pPr>
      <w:r w:rsidRPr="007A6128">
        <w:rPr>
          <w:spacing w:val="-2"/>
        </w:rPr>
        <w:t xml:space="preserve">The </w:t>
      </w:r>
      <w:r>
        <w:rPr>
          <w:spacing w:val="-2"/>
        </w:rPr>
        <w:t>Review</w:t>
      </w:r>
      <w:r w:rsidRPr="007A6128">
        <w:rPr>
          <w:spacing w:val="-2"/>
        </w:rPr>
        <w:t xml:space="preserve"> adopted a mixed-methods approach, which involved collecting and analysing both qualitative and quantitative data. Approximately </w:t>
      </w:r>
      <w:r w:rsidR="001554F8">
        <w:rPr>
          <w:rStyle w:val="normaltextrun"/>
          <w:rFonts w:asciiTheme="minorHAnsi" w:hAnsiTheme="minorHAnsi" w:cstheme="minorHAnsi"/>
          <w:color w:val="000000"/>
          <w:shd w:val="clear" w:color="auto" w:fill="FFFFFF"/>
        </w:rPr>
        <w:t>70</w:t>
      </w:r>
      <w:r w:rsidRPr="004C7FFD">
        <w:rPr>
          <w:rStyle w:val="normaltextrun"/>
          <w:rFonts w:asciiTheme="minorHAnsi" w:hAnsiTheme="minorHAnsi" w:cstheme="minorHAnsi"/>
          <w:color w:val="000000"/>
          <w:shd w:val="clear" w:color="auto" w:fill="FFFFFF"/>
        </w:rPr>
        <w:t xml:space="preserve"> consultations </w:t>
      </w:r>
      <w:r w:rsidR="00732D8C">
        <w:rPr>
          <w:rStyle w:val="normaltextrun"/>
          <w:rFonts w:asciiTheme="minorHAnsi" w:hAnsiTheme="minorHAnsi" w:cstheme="minorHAnsi"/>
          <w:color w:val="000000"/>
          <w:shd w:val="clear" w:color="auto" w:fill="FFFFFF"/>
        </w:rPr>
        <w:t>with government official</w:t>
      </w:r>
      <w:r w:rsidR="002B4399">
        <w:rPr>
          <w:rStyle w:val="normaltextrun"/>
          <w:rFonts w:asciiTheme="minorHAnsi" w:hAnsiTheme="minorHAnsi" w:cstheme="minorHAnsi"/>
          <w:color w:val="000000"/>
          <w:shd w:val="clear" w:color="auto" w:fill="FFFFFF"/>
        </w:rPr>
        <w:t>s</w:t>
      </w:r>
      <w:r w:rsidR="00732D8C">
        <w:rPr>
          <w:rStyle w:val="normaltextrun"/>
          <w:rFonts w:asciiTheme="minorHAnsi" w:hAnsiTheme="minorHAnsi" w:cstheme="minorHAnsi"/>
          <w:color w:val="000000"/>
          <w:shd w:val="clear" w:color="auto" w:fill="FFFFFF"/>
        </w:rPr>
        <w:t xml:space="preserve"> and private sector </w:t>
      </w:r>
      <w:r w:rsidR="008818FA">
        <w:rPr>
          <w:rStyle w:val="normaltextrun"/>
          <w:rFonts w:asciiTheme="minorHAnsi" w:hAnsiTheme="minorHAnsi" w:cstheme="minorHAnsi"/>
          <w:color w:val="000000"/>
          <w:shd w:val="clear" w:color="auto" w:fill="FFFFFF"/>
        </w:rPr>
        <w:t xml:space="preserve">water and electricity </w:t>
      </w:r>
      <w:r w:rsidR="00732D8C">
        <w:rPr>
          <w:rStyle w:val="normaltextrun"/>
          <w:rFonts w:asciiTheme="minorHAnsi" w:hAnsiTheme="minorHAnsi" w:cstheme="minorHAnsi"/>
          <w:color w:val="000000"/>
          <w:shd w:val="clear" w:color="auto" w:fill="FFFFFF"/>
        </w:rPr>
        <w:t xml:space="preserve">operators </w:t>
      </w:r>
      <w:r w:rsidRPr="004C7FFD">
        <w:rPr>
          <w:rStyle w:val="normaltextrun"/>
          <w:rFonts w:asciiTheme="minorHAnsi" w:hAnsiTheme="minorHAnsi" w:cstheme="minorHAnsi"/>
          <w:color w:val="000000"/>
          <w:shd w:val="clear" w:color="auto" w:fill="FFFFFF"/>
        </w:rPr>
        <w:t>were held between April and August 2021</w:t>
      </w:r>
      <w:r>
        <w:rPr>
          <w:rStyle w:val="normaltextrun"/>
          <w:rFonts w:asciiTheme="minorHAnsi" w:hAnsiTheme="minorHAnsi" w:cstheme="minorHAnsi"/>
          <w:color w:val="000000"/>
          <w:shd w:val="clear" w:color="auto" w:fill="FFFFFF"/>
        </w:rPr>
        <w:t xml:space="preserve"> </w:t>
      </w:r>
      <w:r w:rsidRPr="007A6128">
        <w:rPr>
          <w:spacing w:val="-2"/>
        </w:rPr>
        <w:t xml:space="preserve">and over </w:t>
      </w:r>
      <w:r>
        <w:rPr>
          <w:spacing w:val="-2"/>
        </w:rPr>
        <w:t xml:space="preserve">50 </w:t>
      </w:r>
      <w:r w:rsidRPr="007A6128">
        <w:rPr>
          <w:spacing w:val="-2"/>
        </w:rPr>
        <w:t xml:space="preserve">documents analysed, guided by </w:t>
      </w:r>
      <w:r>
        <w:rPr>
          <w:spacing w:val="-2"/>
        </w:rPr>
        <w:t xml:space="preserve">six </w:t>
      </w:r>
      <w:r w:rsidRPr="007A6128">
        <w:rPr>
          <w:spacing w:val="-2"/>
        </w:rPr>
        <w:t xml:space="preserve">key evaluation questions (KEQs). </w:t>
      </w:r>
      <w:r w:rsidR="00732D8C">
        <w:rPr>
          <w:spacing w:val="-2"/>
        </w:rPr>
        <w:t>As a result of restrictions on movement and prohibitions against in-person meetings during the review period as a result of COVID-19, the review team w</w:t>
      </w:r>
      <w:r w:rsidR="00C64C8B">
        <w:rPr>
          <w:spacing w:val="-2"/>
        </w:rPr>
        <w:t>as</w:t>
      </w:r>
      <w:r w:rsidR="00732D8C">
        <w:rPr>
          <w:spacing w:val="-2"/>
        </w:rPr>
        <w:t xml:space="preserve"> unable to interview program participants/end users (</w:t>
      </w:r>
      <w:r w:rsidR="00732D8C">
        <w:t>(</w:t>
      </w:r>
      <w:r w:rsidR="00C64C8B">
        <w:t>i.e.,</w:t>
      </w:r>
      <w:r w:rsidR="00732D8C">
        <w:t xml:space="preserve"> households who now have access to piped water or electricity as a result of 3i’s interventions)</w:t>
      </w:r>
      <w:r w:rsidR="00D30B20">
        <w:t>.</w:t>
      </w:r>
      <w:r w:rsidR="00732D8C">
        <w:t xml:space="preserve"> Though every effort has been made to triangulate results, this has unavoidably resulted in a significant gap in the report findings and the omission of participant perspectives</w:t>
      </w:r>
      <w:r w:rsidR="002B4399">
        <w:t>—and may have skewed the findings to reflect the perspectives of water providers</w:t>
      </w:r>
      <w:r w:rsidR="00732D8C">
        <w:t xml:space="preserve">. </w:t>
      </w:r>
      <w:r>
        <w:rPr>
          <w:spacing w:val="-2"/>
        </w:rPr>
        <w:t>The Review found the following key lessons:</w:t>
      </w:r>
    </w:p>
    <w:p w14:paraId="02E54D7D" w14:textId="77777777" w:rsidR="00DF6133" w:rsidRDefault="00DF6133" w:rsidP="00845039">
      <w:pPr>
        <w:spacing w:line="259" w:lineRule="auto"/>
        <w:jc w:val="both"/>
        <w:rPr>
          <w:spacing w:val="-2"/>
        </w:rPr>
      </w:pPr>
    </w:p>
    <w:p w14:paraId="12BBCEB9" w14:textId="77777777" w:rsidR="00845039" w:rsidRDefault="00845039" w:rsidP="00845039">
      <w:pPr>
        <w:spacing w:line="259" w:lineRule="auto"/>
        <w:rPr>
          <w:b/>
          <w:bCs/>
          <w:spacing w:val="-2"/>
        </w:rPr>
      </w:pPr>
      <w:r>
        <w:rPr>
          <w:b/>
          <w:bCs/>
          <w:spacing w:val="-2"/>
        </w:rPr>
        <w:t xml:space="preserve">Findings on Effectiveness </w:t>
      </w:r>
    </w:p>
    <w:p w14:paraId="49F644C8" w14:textId="04AA24BF" w:rsidR="00845039" w:rsidRDefault="00845039" w:rsidP="00845039">
      <w:pPr>
        <w:pStyle w:val="BodyText"/>
        <w:jc w:val="both"/>
      </w:pPr>
      <w:r w:rsidRPr="29740D31">
        <w:rPr>
          <w:rStyle w:val="normaltextrun"/>
          <w:rFonts w:asciiTheme="majorHAnsi" w:hAnsiTheme="majorHAnsi" w:cstheme="majorBidi"/>
          <w:color w:val="000000"/>
          <w:shd w:val="clear" w:color="auto" w:fill="FFFFFF"/>
        </w:rPr>
        <w:t>The Review team found that the VGF model appeared successful, in the way that it leveraged private sector investment</w:t>
      </w:r>
      <w:r w:rsidRPr="29740D31">
        <w:rPr>
          <w:rStyle w:val="normaltextrun"/>
          <w:rFonts w:asciiTheme="majorHAnsi" w:hAnsiTheme="majorHAnsi" w:cstheme="majorBidi"/>
          <w:color w:val="000000" w:themeColor="text1"/>
        </w:rPr>
        <w:t xml:space="preserve"> </w:t>
      </w:r>
      <w:r w:rsidRPr="29740D31">
        <w:rPr>
          <w:rStyle w:val="normaltextrun"/>
          <w:rFonts w:asciiTheme="majorHAnsi" w:hAnsiTheme="majorHAnsi" w:cstheme="majorBidi"/>
          <w:color w:val="000000"/>
          <w:shd w:val="clear" w:color="auto" w:fill="FFFFFF"/>
        </w:rPr>
        <w:t xml:space="preserve">as a means of delivering </w:t>
      </w:r>
      <w:r>
        <w:rPr>
          <w:rStyle w:val="normaltextrun"/>
          <w:rFonts w:asciiTheme="majorHAnsi" w:hAnsiTheme="majorHAnsi" w:cstheme="majorBidi"/>
          <w:color w:val="000000"/>
          <w:shd w:val="clear" w:color="auto" w:fill="FFFFFF"/>
        </w:rPr>
        <w:t>increased piped water and electricity</w:t>
      </w:r>
      <w:r w:rsidRPr="29740D31">
        <w:rPr>
          <w:rStyle w:val="normaltextrun"/>
          <w:rFonts w:asciiTheme="majorHAnsi" w:hAnsiTheme="majorHAnsi" w:cstheme="majorBidi"/>
          <w:color w:val="000000"/>
          <w:shd w:val="clear" w:color="auto" w:fill="FFFFFF"/>
        </w:rPr>
        <w:t xml:space="preserve"> to targeted </w:t>
      </w:r>
      <w:r>
        <w:rPr>
          <w:rStyle w:val="normaltextrun"/>
          <w:rFonts w:asciiTheme="majorHAnsi" w:hAnsiTheme="majorHAnsi" w:cstheme="majorBidi"/>
          <w:color w:val="000000"/>
          <w:shd w:val="clear" w:color="auto" w:fill="FFFFFF"/>
        </w:rPr>
        <w:t xml:space="preserve">beneficiaries, on the basis of both stakeholder consultations and a review of 3i’s program reporting. Anecdotal evidence from the consultation process revealed that the VGF model had successfully supported operators </w:t>
      </w:r>
      <w:r w:rsidRPr="00FC60C7">
        <w:rPr>
          <w:rStyle w:val="normaltextrun"/>
          <w:rFonts w:asciiTheme="majorHAnsi" w:hAnsiTheme="majorHAnsi" w:cstheme="majorBidi"/>
          <w:color w:val="000000"/>
          <w:shd w:val="clear" w:color="auto" w:fill="FFFFFF"/>
        </w:rPr>
        <w:t>to expand infrastructure to uneconomically attractive areas</w:t>
      </w:r>
      <w:r>
        <w:rPr>
          <w:rStyle w:val="normaltextrun"/>
          <w:rFonts w:asciiTheme="majorHAnsi" w:hAnsiTheme="majorHAnsi" w:cstheme="majorBidi"/>
          <w:color w:val="000000"/>
          <w:shd w:val="clear" w:color="auto" w:fill="FFFFFF"/>
        </w:rPr>
        <w:t xml:space="preserve"> and support regional investment. The Review team did however note a few concerns around the VGF verification process, a lack of information sharing between 3i and local government agencies that was leading to broader sector inefficiencies (</w:t>
      </w:r>
      <w:r w:rsidR="00C64C8B">
        <w:rPr>
          <w:rStyle w:val="normaltextrun"/>
          <w:rFonts w:asciiTheme="majorHAnsi" w:hAnsiTheme="majorHAnsi" w:cstheme="majorBidi"/>
          <w:color w:val="000000"/>
          <w:shd w:val="clear" w:color="auto" w:fill="FFFFFF"/>
        </w:rPr>
        <w:t>i.e.,</w:t>
      </w:r>
      <w:r>
        <w:rPr>
          <w:rStyle w:val="normaltextrun"/>
          <w:rFonts w:asciiTheme="majorHAnsi" w:hAnsiTheme="majorHAnsi" w:cstheme="majorBidi"/>
          <w:color w:val="000000"/>
          <w:shd w:val="clear" w:color="auto" w:fill="FFFFFF"/>
        </w:rPr>
        <w:t xml:space="preserve"> tariff levels) and a lack of data collection that made it difficult to evaluate certain aspects of the program’s performance.</w:t>
      </w:r>
      <w:r w:rsidRPr="00D04994">
        <w:t xml:space="preserve"> </w:t>
      </w:r>
      <w:r>
        <w:t>While there appears to be a consistent demand for VGF in the water and electricity se</w:t>
      </w:r>
      <w:r w:rsidR="000C6F7E">
        <w:t>c</w:t>
      </w:r>
      <w:r>
        <w:t>tors, it remains vital that the remaining program of work addresses concerns around the following:</w:t>
      </w:r>
    </w:p>
    <w:p w14:paraId="07B981A1" w14:textId="22FA202E" w:rsidR="00845039" w:rsidRPr="00B5651A" w:rsidRDefault="00845039" w:rsidP="00A613B6">
      <w:pPr>
        <w:pStyle w:val="BodyText"/>
        <w:numPr>
          <w:ilvl w:val="0"/>
          <w:numId w:val="14"/>
        </w:numPr>
        <w:jc w:val="both"/>
      </w:pPr>
      <w:r>
        <w:t>The lack of information sharing with key regulators (</w:t>
      </w:r>
      <w:r w:rsidR="000C6F7E">
        <w:t>e.g.,</w:t>
      </w:r>
      <w:r>
        <w:t xml:space="preserve"> MITSI, EAC) after grants are successfully disbursed </w:t>
      </w:r>
      <w:r>
        <w:rPr>
          <w:rFonts w:eastAsia="Times New Roman"/>
        </w:rPr>
        <w:t>so that tariffs can be adjusted accordingly to benefit the end users</w:t>
      </w:r>
    </w:p>
    <w:p w14:paraId="72AEB036" w14:textId="5012AF20" w:rsidR="00845039" w:rsidRPr="0044246C" w:rsidRDefault="00845039" w:rsidP="00A613B6">
      <w:pPr>
        <w:pStyle w:val="BodyText"/>
        <w:numPr>
          <w:ilvl w:val="0"/>
          <w:numId w:val="14"/>
        </w:numPr>
        <w:jc w:val="both"/>
        <w:rPr>
          <w:rStyle w:val="normaltextrun"/>
        </w:rPr>
      </w:pPr>
      <w:r>
        <w:rPr>
          <w:rStyle w:val="normaltextrun"/>
          <w:rFonts w:asciiTheme="minorHAnsi" w:hAnsiTheme="minorHAnsi" w:cstheme="minorHAnsi"/>
          <w:color w:val="000000"/>
          <w:shd w:val="clear" w:color="auto" w:fill="FFFFFF"/>
        </w:rPr>
        <w:t>Better cooperating</w:t>
      </w:r>
      <w:r w:rsidRPr="00386AFE">
        <w:rPr>
          <w:rStyle w:val="normaltextrun"/>
          <w:rFonts w:asciiTheme="minorHAnsi" w:hAnsiTheme="minorHAnsi" w:cstheme="minorHAnsi"/>
          <w:color w:val="000000"/>
          <w:shd w:val="clear" w:color="auto" w:fill="FFFFFF"/>
        </w:rPr>
        <w:t xml:space="preserve"> with other institutions (</w:t>
      </w:r>
      <w:r w:rsidR="000C6F7E">
        <w:rPr>
          <w:rStyle w:val="normaltextrun"/>
          <w:rFonts w:asciiTheme="minorHAnsi" w:hAnsiTheme="minorHAnsi" w:cstheme="minorHAnsi"/>
          <w:color w:val="000000"/>
          <w:shd w:val="clear" w:color="auto" w:fill="FFFFFF"/>
        </w:rPr>
        <w:t>e.g.,</w:t>
      </w:r>
      <w:r w:rsidRPr="00386AFE">
        <w:rPr>
          <w:rStyle w:val="normaltextrun"/>
          <w:rFonts w:asciiTheme="minorHAnsi" w:hAnsiTheme="minorHAnsi" w:cstheme="minorHAnsi"/>
          <w:color w:val="000000"/>
          <w:shd w:val="clear" w:color="auto" w:fill="FFFFFF"/>
        </w:rPr>
        <w:t xml:space="preserve"> EAC) on investment projects to better embed technical practices and processes into domestic </w:t>
      </w:r>
      <w:r>
        <w:rPr>
          <w:rStyle w:val="normaltextrun"/>
          <w:rFonts w:asciiTheme="minorHAnsi" w:hAnsiTheme="minorHAnsi" w:cstheme="minorHAnsi"/>
          <w:color w:val="000000"/>
          <w:shd w:val="clear" w:color="auto" w:fill="FFFFFF"/>
        </w:rPr>
        <w:t>agencies</w:t>
      </w:r>
    </w:p>
    <w:p w14:paraId="32AB06B2" w14:textId="77777777" w:rsidR="00845039" w:rsidRPr="00A851FC" w:rsidRDefault="00845039" w:rsidP="00A613B6">
      <w:pPr>
        <w:pStyle w:val="BodyText"/>
        <w:numPr>
          <w:ilvl w:val="0"/>
          <w:numId w:val="14"/>
        </w:numPr>
        <w:jc w:val="both"/>
        <w:rPr>
          <w:rStyle w:val="normaltextrun"/>
        </w:rPr>
      </w:pPr>
      <w:r>
        <w:rPr>
          <w:rStyle w:val="normaltextrun"/>
          <w:rFonts w:asciiTheme="minorHAnsi" w:hAnsiTheme="minorHAnsi" w:cstheme="minorHAnsi"/>
          <w:color w:val="000000"/>
          <w:shd w:val="clear" w:color="auto" w:fill="FFFFFF"/>
        </w:rPr>
        <w:t>Mainstreaming GEDSI considerations</w:t>
      </w:r>
      <w:r w:rsidRPr="004C7FFD">
        <w:rPr>
          <w:rStyle w:val="normaltextrun"/>
          <w:rFonts w:asciiTheme="minorHAnsi" w:hAnsiTheme="minorHAnsi" w:cstheme="minorHAnsi"/>
          <w:color w:val="000000"/>
          <w:shd w:val="clear" w:color="auto" w:fill="FFFFFF"/>
        </w:rPr>
        <w:t xml:space="preserve"> in the due diligence and VGF selection criteria, and to ensure that VGF funding is more inclusive and equitable</w:t>
      </w:r>
      <w:r>
        <w:rPr>
          <w:rStyle w:val="normaltextrun"/>
          <w:rFonts w:asciiTheme="minorHAnsi" w:hAnsiTheme="minorHAnsi" w:cstheme="minorHAnsi"/>
          <w:color w:val="000000"/>
          <w:shd w:val="clear" w:color="auto" w:fill="FFFFFF"/>
        </w:rPr>
        <w:t>.</w:t>
      </w:r>
    </w:p>
    <w:p w14:paraId="662CB6E6" w14:textId="77777777" w:rsidR="00845039" w:rsidRDefault="00845039" w:rsidP="00845039">
      <w:pPr>
        <w:spacing w:line="259" w:lineRule="auto"/>
        <w:jc w:val="both"/>
        <w:rPr>
          <w:rStyle w:val="normaltextrun"/>
          <w:rFonts w:asciiTheme="minorHAnsi" w:hAnsiTheme="minorHAnsi" w:cstheme="minorBidi"/>
          <w:color w:val="000000"/>
          <w:shd w:val="clear" w:color="auto" w:fill="FFFFFF"/>
        </w:rPr>
      </w:pPr>
      <w:r>
        <w:rPr>
          <w:rStyle w:val="normaltextrun"/>
          <w:rFonts w:asciiTheme="majorHAnsi" w:hAnsiTheme="majorHAnsi" w:cstheme="majorBidi"/>
          <w:color w:val="000000"/>
          <w:shd w:val="clear" w:color="auto" w:fill="FFFFFF"/>
        </w:rPr>
        <w:t xml:space="preserve">3i’s policy support across the water and energy sectors was also seen as broadly successful, with positive reviews from stakeholders on 3i’s ability to support sector policy development and support local capacity building efforts. Involvement in the policy space also provided an opportunity for </w:t>
      </w:r>
      <w:r w:rsidRPr="29740D31">
        <w:rPr>
          <w:rStyle w:val="normaltextrun"/>
          <w:rFonts w:asciiTheme="minorHAnsi" w:hAnsiTheme="minorHAnsi" w:cstheme="minorBidi"/>
          <w:color w:val="000000"/>
          <w:shd w:val="clear" w:color="auto" w:fill="FFFFFF"/>
        </w:rPr>
        <w:t>3i to gain deeper sector knowledge, support private sector involvement in piped water</w:t>
      </w:r>
      <w:r>
        <w:rPr>
          <w:rStyle w:val="normaltextrun"/>
          <w:rFonts w:asciiTheme="minorHAnsi" w:hAnsiTheme="minorHAnsi" w:cstheme="minorBidi"/>
          <w:color w:val="000000"/>
          <w:shd w:val="clear" w:color="auto" w:fill="FFFFFF"/>
        </w:rPr>
        <w:t xml:space="preserve"> and energy</w:t>
      </w:r>
      <w:r w:rsidRPr="29740D31">
        <w:rPr>
          <w:rStyle w:val="normaltextrun"/>
          <w:rFonts w:asciiTheme="minorHAnsi" w:hAnsiTheme="minorHAnsi" w:cstheme="minorBidi"/>
          <w:color w:val="000000"/>
          <w:shd w:val="clear" w:color="auto" w:fill="FFFFFF"/>
        </w:rPr>
        <w:t>, and support DFAT’s program design for the sector</w:t>
      </w:r>
      <w:r>
        <w:rPr>
          <w:rStyle w:val="normaltextrun"/>
          <w:rFonts w:asciiTheme="minorHAnsi" w:hAnsiTheme="minorHAnsi" w:cstheme="minorBidi"/>
          <w:color w:val="000000"/>
          <w:shd w:val="clear" w:color="auto" w:fill="FFFFFF"/>
        </w:rPr>
        <w:t xml:space="preserve">. </w:t>
      </w:r>
    </w:p>
    <w:p w14:paraId="5C718665" w14:textId="77777777" w:rsidR="00845039" w:rsidRDefault="00845039" w:rsidP="00845039">
      <w:pPr>
        <w:spacing w:line="259" w:lineRule="auto"/>
        <w:jc w:val="both"/>
        <w:rPr>
          <w:rFonts w:asciiTheme="majorHAnsi" w:hAnsiTheme="majorHAnsi" w:cstheme="majorBidi"/>
          <w:color w:val="000000"/>
          <w:shd w:val="clear" w:color="auto" w:fill="FFFFFF"/>
        </w:rPr>
      </w:pPr>
      <w:r>
        <w:rPr>
          <w:rFonts w:asciiTheme="majorHAnsi" w:hAnsiTheme="majorHAnsi" w:cstheme="majorBidi"/>
          <w:color w:val="000000"/>
          <w:shd w:val="clear" w:color="auto" w:fill="FFFFFF"/>
        </w:rPr>
        <w:t xml:space="preserve">While 3i has also provided support across the Infrastructure Bond Financing, Smart Cities and Building Standards sectors in Cambodia, the program’s ability to influence substantial change in these sectors has been more limited. The Review Team notes that the program’s involvement specifically across Smart Cities and Building Standards should come to natural conclusion at conclusion of the program. </w:t>
      </w:r>
    </w:p>
    <w:p w14:paraId="0A3DBFAA" w14:textId="77777777" w:rsidR="00845039" w:rsidRDefault="00845039" w:rsidP="00845039">
      <w:pPr>
        <w:spacing w:line="259" w:lineRule="auto"/>
        <w:rPr>
          <w:b/>
          <w:bCs/>
          <w:spacing w:val="-2"/>
        </w:rPr>
      </w:pPr>
      <w:r>
        <w:rPr>
          <w:b/>
          <w:bCs/>
          <w:spacing w:val="-2"/>
        </w:rPr>
        <w:t xml:space="preserve">Findings on Livelihoods and Economic Impact </w:t>
      </w:r>
    </w:p>
    <w:p w14:paraId="7DEE909B" w14:textId="6204FCE0" w:rsidR="00845039" w:rsidRDefault="00845039" w:rsidP="00845039">
      <w:pPr>
        <w:pStyle w:val="BodyText"/>
        <w:jc w:val="both"/>
        <w:rPr>
          <w:lang w:val="en-GB"/>
        </w:rPr>
      </w:pPr>
      <w:r>
        <w:t>The goal of 3i is to ‘</w:t>
      </w:r>
      <w:r w:rsidRPr="00E44183">
        <w:rPr>
          <w:lang w:val="en-GB"/>
        </w:rPr>
        <w:t>unlock opportunities for economic growth and trade by increasing investment in private sector-led small-scale infrastructure</w:t>
      </w:r>
      <w:r>
        <w:rPr>
          <w:lang w:val="en-GB"/>
        </w:rPr>
        <w:t>’, with the target outcome of ‘n</w:t>
      </w:r>
      <w:r w:rsidRPr="00161496">
        <w:rPr>
          <w:lang w:val="en-GB"/>
        </w:rPr>
        <w:t xml:space="preserve">ew and improved opportunities for trade- </w:t>
      </w:r>
      <w:r w:rsidRPr="00161496">
        <w:rPr>
          <w:lang w:val="en-GB"/>
        </w:rPr>
        <w:lastRenderedPageBreak/>
        <w:t>related businesses and industries</w:t>
      </w:r>
      <w:r>
        <w:rPr>
          <w:lang w:val="en-GB"/>
        </w:rPr>
        <w:t xml:space="preserve">.’ Therefore, the degree to which the program has ‘unlocked’ economic growth is an important measure of relevance and effectiveness. While the program was required to collate information to address this indicator, the report that detailed these findings </w:t>
      </w:r>
      <w:r>
        <w:t xml:space="preserve">(‘I4: </w:t>
      </w:r>
      <w:r w:rsidRPr="00D64938">
        <w:rPr>
          <w:lang w:val="en-GB"/>
        </w:rPr>
        <w:t>Qualitative business impact study</w:t>
      </w:r>
      <w:r>
        <w:rPr>
          <w:lang w:val="en-GB"/>
        </w:rPr>
        <w:t>’)</w:t>
      </w:r>
      <w:r w:rsidRPr="00D64938">
        <w:rPr>
          <w:lang w:val="en-GB"/>
        </w:rPr>
        <w:t xml:space="preserve"> </w:t>
      </w:r>
      <w:r>
        <w:rPr>
          <w:lang w:val="en-GB"/>
        </w:rPr>
        <w:t xml:space="preserve">was not available at the time of this review, making it difficult for the Review </w:t>
      </w:r>
      <w:r w:rsidR="00611EAE">
        <w:rPr>
          <w:lang w:val="en-GB"/>
        </w:rPr>
        <w:t>t</w:t>
      </w:r>
      <w:r>
        <w:rPr>
          <w:lang w:val="en-GB"/>
        </w:rPr>
        <w:t xml:space="preserve">eam to assess the program’s performance under this criterion. Anecdotal evidence suggests that the availability of piped water had little impact on how the household operates their enterprise, whereas the prospect of a reliable electricity supply is more likely to entice people into starting energy intensive businesses. However, the secondary impacts these may have had on livelihoods could not be evaluated based on the information made available for this review. </w:t>
      </w:r>
    </w:p>
    <w:p w14:paraId="442E7ED2" w14:textId="77777777" w:rsidR="00845039" w:rsidRDefault="00845039" w:rsidP="00845039">
      <w:pPr>
        <w:pStyle w:val="BodyText"/>
        <w:jc w:val="both"/>
        <w:rPr>
          <w:lang w:val="en-GB"/>
        </w:rPr>
      </w:pPr>
      <w:r w:rsidRPr="00DF1F51">
        <w:t>Connecting all households to electricity and water has significant economic benefits</w:t>
      </w:r>
      <w:r>
        <w:t xml:space="preserve"> through p</w:t>
      </w:r>
      <w:r w:rsidRPr="00DF1F51">
        <w:t xml:space="preserve">overty alleviation, improved health and education outcomes, and increased opportunities for economic participation.  The challenge for 3i was how to reconcile the target of universal coverage with a model that was based on attracting private sector investment in a system that relies on cost recovery and business viability. The </w:t>
      </w:r>
      <w:r>
        <w:t>ID</w:t>
      </w:r>
      <w:r w:rsidRPr="00DF1F51">
        <w:t xml:space="preserve">-poor </w:t>
      </w:r>
      <w:r>
        <w:t xml:space="preserve">subsidy </w:t>
      </w:r>
      <w:r w:rsidRPr="00DF1F51">
        <w:t xml:space="preserve">scheme </w:t>
      </w:r>
      <w:r w:rsidRPr="00DF1F51">
        <w:rPr>
          <w:lang w:val="en-GB"/>
        </w:rPr>
        <w:t xml:space="preserve">was a well-intentioned </w:t>
      </w:r>
      <w:r>
        <w:rPr>
          <w:lang w:val="en-GB"/>
        </w:rPr>
        <w:t>attempt to widen coverage</w:t>
      </w:r>
      <w:r w:rsidRPr="00DF1F51">
        <w:rPr>
          <w:lang w:val="en-GB"/>
        </w:rPr>
        <w:t xml:space="preserve">, </w:t>
      </w:r>
      <w:r>
        <w:rPr>
          <w:lang w:val="en-GB"/>
        </w:rPr>
        <w:t>but</w:t>
      </w:r>
      <w:r w:rsidRPr="00DF1F51">
        <w:rPr>
          <w:lang w:val="en-GB"/>
        </w:rPr>
        <w:t xml:space="preserve"> it was not entirely successful</w:t>
      </w:r>
      <w:r>
        <w:rPr>
          <w:lang w:val="en-GB"/>
        </w:rPr>
        <w:t>.</w:t>
      </w:r>
    </w:p>
    <w:p w14:paraId="46C42983" w14:textId="045F087B" w:rsidR="00845039" w:rsidRDefault="00C64C8B" w:rsidP="00845039">
      <w:pPr>
        <w:pStyle w:val="BodyText"/>
        <w:jc w:val="both"/>
        <w:rPr>
          <w:lang w:val="en-GB"/>
        </w:rPr>
      </w:pPr>
      <w:r>
        <w:rPr>
          <w:lang w:val="en-GB"/>
        </w:rPr>
        <w:t>Accordingly,</w:t>
      </w:r>
      <w:r w:rsidR="00845039">
        <w:rPr>
          <w:lang w:val="en-GB"/>
        </w:rPr>
        <w:t xml:space="preserve"> to improve the program’s livelihoods and economic impact, the following recommendations are made:</w:t>
      </w:r>
    </w:p>
    <w:p w14:paraId="6E795DA7" w14:textId="77777777" w:rsidR="00845039" w:rsidRPr="008818FA" w:rsidRDefault="00845039" w:rsidP="00A613B6">
      <w:pPr>
        <w:pStyle w:val="BodyText"/>
        <w:numPr>
          <w:ilvl w:val="0"/>
          <w:numId w:val="7"/>
        </w:numPr>
        <w:jc w:val="both"/>
        <w:rPr>
          <w:rFonts w:eastAsia="Times New Roman"/>
        </w:rPr>
      </w:pPr>
      <w:r w:rsidRPr="008818FA">
        <w:rPr>
          <w:rFonts w:eastAsia="Times New Roman"/>
          <w:lang w:val="en-GB"/>
        </w:rPr>
        <w:t>Programs that use subsidy to private enterprises should develop an independently assessed test of development impact. This should demonstrate how the subsidy will lead to universal service provision.  This could include using established social and economic impact indicators, such as the Global Impact Investing Network.</w:t>
      </w:r>
    </w:p>
    <w:p w14:paraId="410AD26B" w14:textId="77777777" w:rsidR="00845039" w:rsidRPr="0071076D" w:rsidRDefault="00845039" w:rsidP="00A613B6">
      <w:pPr>
        <w:pStyle w:val="BodyText"/>
        <w:numPr>
          <w:ilvl w:val="0"/>
          <w:numId w:val="7"/>
        </w:numPr>
        <w:jc w:val="both"/>
        <w:rPr>
          <w:rFonts w:eastAsia="Times New Roman"/>
        </w:rPr>
      </w:pPr>
      <w:r>
        <w:rPr>
          <w:rFonts w:eastAsia="Times New Roman"/>
          <w:lang w:val="en-GB"/>
        </w:rPr>
        <w:t>Subsidy schemes such as the VGF model (and others like it) must be transparently designed and evaluated, in order to work with other development partners to continually refine the model.</w:t>
      </w:r>
    </w:p>
    <w:p w14:paraId="57372B5C" w14:textId="77777777" w:rsidR="00845039" w:rsidRPr="0071076D" w:rsidRDefault="00845039" w:rsidP="00845039">
      <w:pPr>
        <w:pStyle w:val="BodyBullets"/>
        <w:tabs>
          <w:tab w:val="num" w:pos="357"/>
        </w:tabs>
        <w:ind w:left="360" w:hanging="360"/>
        <w:jc w:val="both"/>
        <w:rPr>
          <w:rFonts w:eastAsia="Times New Roman"/>
        </w:rPr>
      </w:pPr>
      <w:r w:rsidRPr="006B1918">
        <w:rPr>
          <w:rFonts w:ascii="Arial" w:eastAsia="Times New Roman" w:hAnsi="Arial" w:cs="Arial"/>
        </w:rPr>
        <w:t xml:space="preserve">Considerations such as ‘affordability of the tariff’ or ‘promotion of equitable’ household connection should be included in the VGF Model. </w:t>
      </w:r>
    </w:p>
    <w:p w14:paraId="34FF93BE" w14:textId="2D9BDBBE" w:rsidR="00845039" w:rsidRPr="00E354F5" w:rsidRDefault="00845039" w:rsidP="00845039">
      <w:pPr>
        <w:pStyle w:val="BodyBullets"/>
        <w:tabs>
          <w:tab w:val="num" w:pos="357"/>
        </w:tabs>
        <w:ind w:left="360" w:hanging="360"/>
        <w:jc w:val="both"/>
        <w:rPr>
          <w:rFonts w:eastAsia="Times New Roman"/>
        </w:rPr>
      </w:pPr>
      <w:r w:rsidRPr="005D4BD9">
        <w:rPr>
          <w:rFonts w:eastAsia="Times New Roman"/>
        </w:rPr>
        <w:t>Coordination across relevant actors and local authority should be made to promote connection in the overlapping investment areas. Also, in the policy space, proper rationale for workstream prioritization</w:t>
      </w:r>
      <w:r>
        <w:rPr>
          <w:rFonts w:eastAsia="Times New Roman"/>
        </w:rPr>
        <w:t xml:space="preserve"> (as seen from the Smart Cities </w:t>
      </w:r>
      <w:r>
        <w:t>activity</w:t>
      </w:r>
      <w:r>
        <w:rPr>
          <w:rFonts w:eastAsia="Times New Roman"/>
        </w:rPr>
        <w:t>)</w:t>
      </w:r>
      <w:r w:rsidRPr="005D4BD9">
        <w:rPr>
          <w:rFonts w:eastAsia="Times New Roman"/>
        </w:rPr>
        <w:t xml:space="preserve"> should include consultations at all levels specially with local people</w:t>
      </w:r>
      <w:r w:rsidRPr="008A727A">
        <w:t xml:space="preserve"> </w:t>
      </w:r>
      <w:r w:rsidR="001850F0">
        <w:t xml:space="preserve">to </w:t>
      </w:r>
      <w:r>
        <w:t xml:space="preserve">ensure complementarities (as seen from the Building Standards activity) and </w:t>
      </w:r>
      <w:r w:rsidRPr="005D4BD9">
        <w:rPr>
          <w:rFonts w:eastAsia="Times New Roman"/>
        </w:rPr>
        <w:t xml:space="preserve">the delivery of on-need projects. </w:t>
      </w:r>
    </w:p>
    <w:p w14:paraId="094FF862" w14:textId="77777777" w:rsidR="00DF6133" w:rsidRDefault="00DF6133" w:rsidP="00845039">
      <w:pPr>
        <w:spacing w:line="259" w:lineRule="auto"/>
        <w:rPr>
          <w:b/>
          <w:bCs/>
          <w:spacing w:val="-2"/>
        </w:rPr>
      </w:pPr>
    </w:p>
    <w:p w14:paraId="6845AC89" w14:textId="77777777" w:rsidR="00DF6133" w:rsidRDefault="00DF6133" w:rsidP="00845039">
      <w:pPr>
        <w:spacing w:line="259" w:lineRule="auto"/>
        <w:rPr>
          <w:b/>
          <w:bCs/>
          <w:spacing w:val="-2"/>
        </w:rPr>
      </w:pPr>
    </w:p>
    <w:p w14:paraId="4BD3A794" w14:textId="5BF88651" w:rsidR="00845039" w:rsidRDefault="00845039" w:rsidP="00845039">
      <w:pPr>
        <w:spacing w:line="259" w:lineRule="auto"/>
        <w:rPr>
          <w:b/>
          <w:bCs/>
          <w:spacing w:val="-2"/>
        </w:rPr>
      </w:pPr>
      <w:r>
        <w:rPr>
          <w:b/>
          <w:bCs/>
          <w:spacing w:val="-2"/>
        </w:rPr>
        <w:t>Findings on Governance and Implementation</w:t>
      </w:r>
    </w:p>
    <w:p w14:paraId="11D0C484" w14:textId="77777777" w:rsidR="00845039" w:rsidRPr="00B82103" w:rsidRDefault="00845039" w:rsidP="00845039">
      <w:pPr>
        <w:pStyle w:val="BodyText"/>
        <w:spacing w:before="120" w:line="276" w:lineRule="auto"/>
        <w:jc w:val="both"/>
        <w:rPr>
          <w:rStyle w:val="normaltextrun"/>
          <w:rFonts w:asciiTheme="minorHAnsi" w:hAnsiTheme="minorHAnsi" w:cstheme="minorHAnsi"/>
          <w:color w:val="000000"/>
          <w:shd w:val="clear" w:color="auto" w:fill="FFFFFF"/>
        </w:rPr>
      </w:pPr>
      <w:r w:rsidRPr="00B82103">
        <w:rPr>
          <w:rStyle w:val="normaltextrun"/>
          <w:rFonts w:asciiTheme="minorHAnsi" w:hAnsiTheme="minorHAnsi" w:cstheme="minorHAnsi"/>
          <w:color w:val="000000"/>
          <w:shd w:val="clear" w:color="auto" w:fill="FFFFFF"/>
        </w:rPr>
        <w:t>The program’s governance arrangements remain generally sound, and the program has shown evidence of working as a trusted advisor to RGC. The consultation process revealed that the 3i program was generally well regarded by line agencies and seen as a reliable source of advice when it came to infrastructure development and policy reform.</w:t>
      </w:r>
    </w:p>
    <w:p w14:paraId="110FB713" w14:textId="0BECA40A" w:rsidR="00845039" w:rsidRPr="00B82103" w:rsidRDefault="00845039" w:rsidP="00845039">
      <w:pPr>
        <w:pStyle w:val="BodyText"/>
        <w:spacing w:before="120" w:line="276" w:lineRule="auto"/>
        <w:jc w:val="both"/>
        <w:rPr>
          <w:rStyle w:val="normaltextrun"/>
          <w:rFonts w:asciiTheme="minorHAnsi" w:hAnsiTheme="minorHAnsi" w:cstheme="minorHAnsi"/>
          <w:color w:val="000000"/>
          <w:shd w:val="clear" w:color="auto" w:fill="FFFFFF"/>
        </w:rPr>
      </w:pPr>
      <w:r w:rsidRPr="00B82103">
        <w:rPr>
          <w:rStyle w:val="normaltextrun"/>
          <w:rFonts w:asciiTheme="minorHAnsi" w:hAnsiTheme="minorHAnsi" w:cstheme="minorHAnsi"/>
          <w:color w:val="000000"/>
          <w:shd w:val="clear" w:color="auto" w:fill="FFFFFF"/>
        </w:rPr>
        <w:t xml:space="preserve">DFAT’s Aid Quality Check (AQC) reporting found that despite challenges, including a reduction in the program budget and changes in leadership, the 3i program has continued to perform efficiently due to strong financial and operational systems embedded within the program. </w:t>
      </w:r>
      <w:r w:rsidR="001E3533" w:rsidRPr="00B82103">
        <w:rPr>
          <w:rStyle w:val="normaltextrun"/>
          <w:rFonts w:asciiTheme="minorHAnsi" w:hAnsiTheme="minorHAnsi" w:cstheme="minorHAnsi"/>
          <w:color w:val="000000"/>
          <w:shd w:val="clear" w:color="auto" w:fill="FFFFFF"/>
        </w:rPr>
        <w:t>Likewise,</w:t>
      </w:r>
      <w:r>
        <w:rPr>
          <w:rStyle w:val="normaltextrun"/>
          <w:rFonts w:asciiTheme="minorHAnsi" w:hAnsiTheme="minorHAnsi" w:cstheme="minorHAnsi"/>
          <w:color w:val="000000"/>
          <w:shd w:val="clear" w:color="auto" w:fill="FFFFFF"/>
        </w:rPr>
        <w:t xml:space="preserve"> the program invested heavily in </w:t>
      </w:r>
      <w:r>
        <w:t xml:space="preserve">establishing the right protocols and approach to risk management, which has proven successful throughout the program, and helped identify and address risks ranging from COVID-19 to Work, Health and Safety.  </w:t>
      </w:r>
    </w:p>
    <w:p w14:paraId="22EF1372" w14:textId="06FD8854" w:rsidR="00845039" w:rsidRPr="00111A6C" w:rsidRDefault="00845039" w:rsidP="00845039">
      <w:pPr>
        <w:pStyle w:val="BodyText"/>
        <w:spacing w:before="120" w:line="276" w:lineRule="auto"/>
        <w:jc w:val="both"/>
        <w:rPr>
          <w:rFonts w:asciiTheme="minorHAnsi" w:hAnsiTheme="minorHAnsi" w:cstheme="minorHAnsi"/>
          <w:color w:val="000000"/>
          <w:shd w:val="clear" w:color="auto" w:fill="FFFFFF"/>
        </w:rPr>
      </w:pPr>
      <w:r>
        <w:rPr>
          <w:rStyle w:val="normaltextrun"/>
          <w:rFonts w:asciiTheme="minorHAnsi" w:hAnsiTheme="minorHAnsi" w:cstheme="minorHAnsi"/>
          <w:color w:val="000000"/>
          <w:shd w:val="clear" w:color="auto" w:fill="FFFFFF"/>
        </w:rPr>
        <w:t>The</w:t>
      </w:r>
      <w:r w:rsidRPr="008A3198">
        <w:rPr>
          <w:rStyle w:val="normaltextrun"/>
          <w:rFonts w:asciiTheme="minorHAnsi" w:hAnsiTheme="minorHAnsi" w:cstheme="minorHAnsi"/>
          <w:color w:val="000000"/>
          <w:shd w:val="clear" w:color="auto" w:fill="FFFFFF"/>
        </w:rPr>
        <w:t xml:space="preserve"> main concern of the Review </w:t>
      </w:r>
      <w:r w:rsidR="00611EAE">
        <w:rPr>
          <w:rStyle w:val="normaltextrun"/>
          <w:rFonts w:asciiTheme="minorHAnsi" w:hAnsiTheme="minorHAnsi" w:cstheme="minorHAnsi"/>
          <w:color w:val="000000"/>
          <w:shd w:val="clear" w:color="auto" w:fill="FFFFFF"/>
        </w:rPr>
        <w:t>t</w:t>
      </w:r>
      <w:r w:rsidRPr="008A3198">
        <w:rPr>
          <w:rStyle w:val="normaltextrun"/>
          <w:rFonts w:asciiTheme="minorHAnsi" w:hAnsiTheme="minorHAnsi" w:cstheme="minorHAnsi"/>
          <w:color w:val="000000"/>
          <w:shd w:val="clear" w:color="auto" w:fill="FFFFFF"/>
        </w:rPr>
        <w:t xml:space="preserve">eam was around the program’s M&amp;E reporting. </w:t>
      </w:r>
      <w:r>
        <w:rPr>
          <w:rStyle w:val="normaltextrun"/>
          <w:rFonts w:asciiTheme="minorHAnsi" w:hAnsiTheme="minorHAnsi" w:cstheme="minorHAnsi"/>
          <w:color w:val="000000"/>
          <w:shd w:val="clear" w:color="auto" w:fill="FFFFFF"/>
        </w:rPr>
        <w:t>The program notes the need to</w:t>
      </w:r>
      <w:r w:rsidRPr="008A3198">
        <w:rPr>
          <w:rStyle w:val="normaltextrun"/>
          <w:rFonts w:asciiTheme="minorHAnsi" w:hAnsiTheme="minorHAnsi" w:cstheme="minorHAnsi"/>
          <w:color w:val="000000"/>
          <w:shd w:val="clear" w:color="auto" w:fill="FFFFFF"/>
        </w:rPr>
        <w:t xml:space="preserve"> more clearly explain how 3i’s M&amp;E system functions and revise 3i’s M&amp;E system to enable the systematic gathering of data – addressing both current data gaps and to evaluate primary and secondary round impacts of the program. This includes painting a more convincing picture of </w:t>
      </w:r>
      <w:r>
        <w:rPr>
          <w:rStyle w:val="normaltextrun"/>
          <w:rFonts w:asciiTheme="minorHAnsi" w:hAnsiTheme="minorHAnsi" w:cstheme="minorHAnsi"/>
          <w:color w:val="000000"/>
          <w:shd w:val="clear" w:color="auto" w:fill="FFFFFF"/>
        </w:rPr>
        <w:t>how the 3i program is contributing</w:t>
      </w:r>
      <w:r w:rsidRPr="008A3198">
        <w:rPr>
          <w:rStyle w:val="normaltextrun"/>
          <w:rFonts w:asciiTheme="minorHAnsi" w:hAnsiTheme="minorHAnsi" w:cstheme="minorHAnsi"/>
          <w:color w:val="000000"/>
          <w:shd w:val="clear" w:color="auto" w:fill="FFFFFF"/>
        </w:rPr>
        <w:t xml:space="preserve"> to high-level outcomes in the water and energy sectors </w:t>
      </w:r>
      <w:r>
        <w:rPr>
          <w:rStyle w:val="normaltextrun"/>
          <w:rFonts w:asciiTheme="minorHAnsi" w:hAnsiTheme="minorHAnsi" w:cstheme="minorHAnsi"/>
          <w:color w:val="000000"/>
          <w:shd w:val="clear" w:color="auto" w:fill="FFFFFF"/>
        </w:rPr>
        <w:t xml:space="preserve">and sustainable and inclusive development more broadly. </w:t>
      </w:r>
      <w:r w:rsidRPr="008A3198">
        <w:rPr>
          <w:rStyle w:val="normaltextrun"/>
          <w:rFonts w:asciiTheme="minorHAnsi" w:hAnsiTheme="minorHAnsi" w:cstheme="minorHAnsi"/>
          <w:color w:val="000000"/>
          <w:shd w:val="clear" w:color="auto" w:fill="FFFFFF"/>
        </w:rPr>
        <w:t xml:space="preserve"> </w:t>
      </w:r>
    </w:p>
    <w:p w14:paraId="48C9B117" w14:textId="77777777" w:rsidR="00845039" w:rsidRDefault="00845039" w:rsidP="00845039">
      <w:pPr>
        <w:spacing w:line="259" w:lineRule="auto"/>
        <w:rPr>
          <w:b/>
          <w:bCs/>
          <w:spacing w:val="-2"/>
        </w:rPr>
      </w:pPr>
      <w:r>
        <w:rPr>
          <w:b/>
          <w:bCs/>
          <w:spacing w:val="-2"/>
        </w:rPr>
        <w:t>Findings on Gender Equality and Social Inclusion</w:t>
      </w:r>
    </w:p>
    <w:p w14:paraId="7C9B8D6D" w14:textId="16E0EB3E" w:rsidR="00845039" w:rsidRDefault="00845039" w:rsidP="00845039">
      <w:pPr>
        <w:pStyle w:val="BodyText"/>
        <w:spacing w:before="120" w:line="276" w:lineRule="auto"/>
        <w:jc w:val="both"/>
        <w:rPr>
          <w:rFonts w:eastAsia="Times New Roman"/>
        </w:rPr>
      </w:pPr>
      <w:r w:rsidRPr="00AE21F1">
        <w:rPr>
          <w:rStyle w:val="normaltextrun"/>
        </w:rPr>
        <w:t>3i delivered against some of the GESI objectives</w:t>
      </w:r>
      <w:r w:rsidRPr="002D1D44">
        <w:rPr>
          <w:rStyle w:val="normaltextrun"/>
        </w:rPr>
        <w:t xml:space="preserve"> outlined in the initial program design document </w:t>
      </w:r>
      <w:r w:rsidRPr="00AE21F1">
        <w:rPr>
          <w:rStyle w:val="normaltextrun"/>
        </w:rPr>
        <w:t xml:space="preserve">but did not adapt to </w:t>
      </w:r>
      <w:r w:rsidRPr="00AE21F1">
        <w:rPr>
          <w:rStyle w:val="normaltextrun"/>
          <w:rFonts w:asciiTheme="minorHAnsi" w:hAnsiTheme="minorHAnsi" w:cstheme="minorHAnsi"/>
          <w:color w:val="000000"/>
          <w:shd w:val="clear" w:color="auto" w:fill="FFFFFF"/>
        </w:rPr>
        <w:t>changing priorities</w:t>
      </w:r>
      <w:r w:rsidRPr="00AE21F1" w:rsidDel="00094DA8">
        <w:rPr>
          <w:rStyle w:val="normaltextrun"/>
          <w:rFonts w:asciiTheme="minorHAnsi" w:hAnsiTheme="minorHAnsi" w:cstheme="minorHAnsi"/>
          <w:color w:val="000000"/>
          <w:shd w:val="clear" w:color="auto" w:fill="FFFFFF"/>
        </w:rPr>
        <w:t xml:space="preserve"> </w:t>
      </w:r>
      <w:r w:rsidRPr="00AE21F1">
        <w:rPr>
          <w:rStyle w:val="normaltextrun"/>
          <w:rFonts w:asciiTheme="minorHAnsi" w:hAnsiTheme="minorHAnsi" w:cstheme="minorHAnsi"/>
          <w:color w:val="000000"/>
          <w:shd w:val="clear" w:color="auto" w:fill="FFFFFF"/>
        </w:rPr>
        <w:t>to better integrate GESI considerations</w:t>
      </w:r>
      <w:r w:rsidRPr="00DD19C4">
        <w:rPr>
          <w:rStyle w:val="normaltextrun"/>
          <w:rFonts w:asciiTheme="minorHAnsi" w:hAnsiTheme="minorHAnsi" w:cstheme="minorHAnsi"/>
          <w:color w:val="000000"/>
          <w:shd w:val="clear" w:color="auto" w:fill="FFFFFF"/>
        </w:rPr>
        <w:t xml:space="preserve"> throughout the life of the program</w:t>
      </w:r>
      <w:r w:rsidRPr="00AE21F1">
        <w:rPr>
          <w:rStyle w:val="normaltextrun"/>
          <w:rFonts w:asciiTheme="minorHAnsi" w:hAnsiTheme="minorHAnsi" w:cstheme="minorHAnsi"/>
          <w:color w:val="000000"/>
          <w:shd w:val="clear" w:color="auto" w:fill="FFFFFF"/>
        </w:rPr>
        <w:t>.</w:t>
      </w:r>
      <w:r w:rsidRPr="00AE21F1" w:rsidDel="00094DA8">
        <w:rPr>
          <w:rStyle w:val="normaltextrun"/>
          <w:rFonts w:asciiTheme="minorHAnsi" w:hAnsiTheme="minorHAnsi" w:cstheme="minorHAnsi"/>
          <w:color w:val="000000"/>
          <w:shd w:val="clear" w:color="auto" w:fill="FFFFFF"/>
        </w:rPr>
        <w:t xml:space="preserve"> </w:t>
      </w:r>
      <w:r w:rsidRPr="00AE21F1">
        <w:rPr>
          <w:rStyle w:val="normaltextrun"/>
        </w:rPr>
        <w:t xml:space="preserve">The absence of comprehensive M&amp;E reporting that included gender sensitive and inclusive indicators, </w:t>
      </w:r>
      <w:r w:rsidRPr="00DD19C4">
        <w:rPr>
          <w:rStyle w:val="normaltextrun"/>
        </w:rPr>
        <w:t>further meant that the</w:t>
      </w:r>
      <w:r w:rsidRPr="00AE21F1">
        <w:rPr>
          <w:rStyle w:val="normaltextrun"/>
        </w:rPr>
        <w:t xml:space="preserve"> transformative secondary impacts of the program </w:t>
      </w:r>
      <w:r w:rsidRPr="00DD19C4">
        <w:rPr>
          <w:rStyle w:val="normaltextrun"/>
        </w:rPr>
        <w:t>could not be</w:t>
      </w:r>
      <w:r w:rsidRPr="00AE21F1">
        <w:rPr>
          <w:rStyle w:val="normaltextrun"/>
        </w:rPr>
        <w:t xml:space="preserve"> evaluated.</w:t>
      </w:r>
      <w:r w:rsidRPr="00DD19C4">
        <w:rPr>
          <w:rStyle w:val="normaltextrun"/>
          <w:rFonts w:asciiTheme="minorHAnsi" w:hAnsiTheme="minorHAnsi" w:cstheme="minorHAnsi"/>
          <w:color w:val="000000"/>
          <w:shd w:val="clear" w:color="auto" w:fill="FFFFFF"/>
        </w:rPr>
        <w:t xml:space="preserve"> </w:t>
      </w:r>
      <w:r w:rsidRPr="00AE21F1">
        <w:rPr>
          <w:rStyle w:val="normaltextrun"/>
          <w:rFonts w:asciiTheme="minorHAnsi" w:hAnsiTheme="minorHAnsi" w:cstheme="minorHAnsi"/>
          <w:color w:val="000000"/>
          <w:shd w:val="clear" w:color="auto" w:fill="FFFFFF"/>
        </w:rPr>
        <w:t xml:space="preserve">The </w:t>
      </w:r>
      <w:r w:rsidR="00611EAE">
        <w:rPr>
          <w:rStyle w:val="normaltextrun"/>
          <w:rFonts w:asciiTheme="minorHAnsi" w:hAnsiTheme="minorHAnsi" w:cstheme="minorHAnsi"/>
          <w:color w:val="000000"/>
          <w:shd w:val="clear" w:color="auto" w:fill="FFFFFF"/>
        </w:rPr>
        <w:t>R</w:t>
      </w:r>
      <w:r w:rsidRPr="00AE21F1">
        <w:rPr>
          <w:rStyle w:val="normaltextrun"/>
          <w:rFonts w:asciiTheme="minorHAnsi" w:hAnsiTheme="minorHAnsi" w:cstheme="minorHAnsi"/>
          <w:color w:val="000000"/>
          <w:shd w:val="clear" w:color="auto" w:fill="FFFFFF"/>
        </w:rPr>
        <w:t>eview team acknowledges that integrating GESI into development programming is an evolving discipline</w:t>
      </w:r>
      <w:r w:rsidRPr="00AE21F1">
        <w:rPr>
          <w:rStyle w:val="normaltextrun"/>
        </w:rPr>
        <w:t xml:space="preserve"> among all donors, and whilst DFAT has consistently been a leader in this area, effective design and implementation is still a work in progress, especially in traditionally ‘gender-blind’ sectors such as infrastructure. </w:t>
      </w:r>
      <w:r w:rsidRPr="002D1D44">
        <w:rPr>
          <w:rStyle w:val="normaltextrun"/>
        </w:rPr>
        <w:t xml:space="preserve">The Review </w:t>
      </w:r>
      <w:r w:rsidR="00611EAE">
        <w:rPr>
          <w:rStyle w:val="normaltextrun"/>
        </w:rPr>
        <w:t>t</w:t>
      </w:r>
      <w:r w:rsidRPr="002D1D44">
        <w:rPr>
          <w:rStyle w:val="normaltextrun"/>
        </w:rPr>
        <w:t xml:space="preserve">eam notes that the program should have better internalised guidance from the 3i governing board and DFAT to integrate GESI considerations across program activities and reporting to support better GESI outcomes in Cambodia. </w:t>
      </w:r>
      <w:r>
        <w:rPr>
          <w:rStyle w:val="normaltextrun"/>
        </w:rPr>
        <w:t>The Review team notes that the program should:</w:t>
      </w:r>
    </w:p>
    <w:p w14:paraId="768D9923" w14:textId="77777777" w:rsidR="00845039" w:rsidRPr="00C92BEA" w:rsidRDefault="00845039" w:rsidP="00DF6133">
      <w:pPr>
        <w:pStyle w:val="BodyText"/>
        <w:numPr>
          <w:ilvl w:val="0"/>
          <w:numId w:val="7"/>
        </w:numPr>
        <w:jc w:val="both"/>
        <w:rPr>
          <w:rFonts w:eastAsia="Times New Roman"/>
        </w:rPr>
      </w:pPr>
      <w:r>
        <w:rPr>
          <w:rFonts w:eastAsia="Times New Roman"/>
        </w:rPr>
        <w:t xml:space="preserve">Include GESI targets in the ‘guiding principles’ and due diligence process to ensure that cross-cutting </w:t>
      </w:r>
      <w:r>
        <w:rPr>
          <w:rFonts w:eastAsia="Times New Roman"/>
        </w:rPr>
        <w:lastRenderedPageBreak/>
        <w:t>themes are conveyed into the work done by program partners, especially private sector grantees.</w:t>
      </w:r>
    </w:p>
    <w:p w14:paraId="3138CE60" w14:textId="77777777" w:rsidR="00845039" w:rsidRPr="00725217" w:rsidRDefault="00845039" w:rsidP="00DF6133">
      <w:pPr>
        <w:pStyle w:val="BodyText"/>
        <w:numPr>
          <w:ilvl w:val="0"/>
          <w:numId w:val="7"/>
        </w:numPr>
        <w:jc w:val="both"/>
        <w:rPr>
          <w:rFonts w:eastAsia="Times New Roman"/>
        </w:rPr>
      </w:pPr>
      <w:r w:rsidRPr="00C92BEA">
        <w:rPr>
          <w:rFonts w:eastAsia="Times New Roman"/>
        </w:rPr>
        <w:t>Integrat</w:t>
      </w:r>
      <w:r>
        <w:rPr>
          <w:rFonts w:eastAsia="Times New Roman"/>
        </w:rPr>
        <w:t xml:space="preserve">e </w:t>
      </w:r>
      <w:r w:rsidRPr="00C92BEA">
        <w:rPr>
          <w:rFonts w:eastAsia="Times New Roman"/>
        </w:rPr>
        <w:t xml:space="preserve">GESI in the M&amp;E framework to track program performance against GESI targets, understand the dynamic of GESI implementation, and offer solutions for any challenges during the implementation. </w:t>
      </w:r>
      <w:r>
        <w:rPr>
          <w:rFonts w:eastAsia="Times New Roman"/>
        </w:rPr>
        <w:t>This also includes responding to challenges of integrating GESI in a way to cultivate a climate of innovation and inquiry</w:t>
      </w:r>
      <w:r w:rsidRPr="00725217">
        <w:rPr>
          <w:rFonts w:eastAsia="Times New Roman"/>
        </w:rPr>
        <w:t xml:space="preserve">  </w:t>
      </w:r>
    </w:p>
    <w:p w14:paraId="42E4B359" w14:textId="56485D97" w:rsidR="00845039" w:rsidRDefault="00845039" w:rsidP="00DF6133">
      <w:pPr>
        <w:pStyle w:val="BodyText"/>
        <w:numPr>
          <w:ilvl w:val="0"/>
          <w:numId w:val="7"/>
        </w:numPr>
        <w:jc w:val="both"/>
        <w:rPr>
          <w:rFonts w:eastAsia="Times New Roman"/>
        </w:rPr>
      </w:pPr>
      <w:r>
        <w:rPr>
          <w:rFonts w:eastAsia="Times New Roman"/>
        </w:rPr>
        <w:t>Develop a GESI screening tool to rapidly assess new program activities (such as policy work), to scan for risks and unintended consequences.</w:t>
      </w:r>
    </w:p>
    <w:p w14:paraId="4A4A6DB5" w14:textId="77777777" w:rsidR="00DF6133" w:rsidRDefault="00DF6133" w:rsidP="00DF6133">
      <w:pPr>
        <w:spacing w:line="259" w:lineRule="auto"/>
        <w:rPr>
          <w:b/>
          <w:bCs/>
          <w:spacing w:val="-2"/>
        </w:rPr>
      </w:pPr>
      <w:r>
        <w:rPr>
          <w:b/>
          <w:bCs/>
          <w:spacing w:val="-2"/>
        </w:rPr>
        <w:t xml:space="preserve">Findings on Program’s COVID-19 Response </w:t>
      </w:r>
    </w:p>
    <w:p w14:paraId="245F852F" w14:textId="77777777" w:rsidR="00DF6133" w:rsidRDefault="00DF6133" w:rsidP="00DF6133">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The impacts of COVID-19 were varied across the 3i program, but broadly managed relatively well.</w:t>
      </w:r>
      <w:r w:rsidRPr="00A8646E">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 xml:space="preserve">With most of the </w:t>
      </w:r>
      <w:r w:rsidRPr="00E74DB6">
        <w:rPr>
          <w:rStyle w:val="normaltextrun"/>
          <w:rFonts w:asciiTheme="minorHAnsi" w:hAnsiTheme="minorHAnsi" w:cstheme="minorHAnsi"/>
          <w:color w:val="000000"/>
          <w:shd w:val="clear" w:color="auto" w:fill="FFFFFF"/>
        </w:rPr>
        <w:t>99 water and electricity investment projects completed (&gt;60) or</w:t>
      </w:r>
      <w:r w:rsidRPr="004C7FFD">
        <w:rPr>
          <w:rStyle w:val="normaltextrun"/>
          <w:rFonts w:asciiTheme="minorHAnsi" w:hAnsiTheme="minorHAnsi" w:cstheme="minorHAnsi"/>
          <w:color w:val="000000"/>
          <w:shd w:val="clear" w:color="auto" w:fill="FFFFFF"/>
        </w:rPr>
        <w:t xml:space="preserve"> construction significantly advanced, 3i was able to minimise any impacts COVID-19 may have had on activity completion by acting quickly to understand the potential impacts of the pandemic on the program. </w:t>
      </w:r>
      <w:r>
        <w:rPr>
          <w:rStyle w:val="normaltextrun"/>
          <w:rFonts w:asciiTheme="minorHAnsi" w:hAnsiTheme="minorHAnsi" w:cstheme="minorHAnsi"/>
          <w:color w:val="000000"/>
          <w:shd w:val="clear" w:color="auto" w:fill="FFFFFF"/>
        </w:rPr>
        <w:t xml:space="preserve">The Review team notes that there are opportunities for 3i to continue </w:t>
      </w:r>
      <w:r w:rsidRPr="4600AD90">
        <w:rPr>
          <w:rFonts w:asciiTheme="majorHAnsi" w:hAnsiTheme="majorHAnsi" w:cstheme="majorBidi"/>
        </w:rPr>
        <w:t xml:space="preserve">providing COVID-19 </w:t>
      </w:r>
      <w:r w:rsidRPr="4600AD90">
        <w:rPr>
          <w:rFonts w:asciiTheme="majorHAnsi" w:hAnsiTheme="majorHAnsi" w:cstheme="majorBidi"/>
        </w:rPr>
        <w:t xml:space="preserve">specific policy support across its active sectors, and </w:t>
      </w:r>
      <w:r>
        <w:rPr>
          <w:rFonts w:asciiTheme="majorHAnsi" w:hAnsiTheme="majorHAnsi" w:cstheme="majorBidi"/>
        </w:rPr>
        <w:t xml:space="preserve">to </w:t>
      </w:r>
      <w:r w:rsidRPr="00282660">
        <w:t>look for opportunities through established programming to contribute to the</w:t>
      </w:r>
      <w:r>
        <w:t xml:space="preserve"> </w:t>
      </w:r>
      <w:r w:rsidRPr="005E42C6">
        <w:t xml:space="preserve">COVID-19 response and recovery in </w:t>
      </w:r>
      <w:r>
        <w:t>Cambodia.</w:t>
      </w:r>
    </w:p>
    <w:p w14:paraId="7F851A09" w14:textId="77777777" w:rsidR="00DF6133" w:rsidRPr="002A4A4B" w:rsidRDefault="00DF6133" w:rsidP="00DF6133">
      <w:pPr>
        <w:pStyle w:val="BodyText"/>
        <w:spacing w:before="120" w:line="276" w:lineRule="auto"/>
        <w:jc w:val="both"/>
        <w:rPr>
          <w:rFonts w:asciiTheme="minorHAnsi" w:hAnsiTheme="minorHAnsi" w:cstheme="minorHAnsi"/>
          <w:b/>
          <w:bCs/>
          <w:color w:val="000000"/>
          <w:shd w:val="clear" w:color="auto" w:fill="FFFFFF"/>
        </w:rPr>
      </w:pPr>
      <w:r>
        <w:rPr>
          <w:rStyle w:val="normaltextrun"/>
          <w:rFonts w:asciiTheme="minorHAnsi" w:hAnsiTheme="minorHAnsi" w:cstheme="minorHAnsi"/>
          <w:b/>
          <w:bCs/>
          <w:color w:val="000000"/>
          <w:shd w:val="clear" w:color="auto" w:fill="FFFFFF"/>
        </w:rPr>
        <w:t>Future Program and Recommendations</w:t>
      </w:r>
    </w:p>
    <w:p w14:paraId="313B481E" w14:textId="68D0B58C" w:rsidR="00DF6133" w:rsidRPr="00DF6133" w:rsidRDefault="00DF6133" w:rsidP="00DF6133">
      <w:pPr>
        <w:pStyle w:val="BodyText"/>
        <w:spacing w:before="120" w:line="276" w:lineRule="auto"/>
        <w:jc w:val="both"/>
        <w:rPr>
          <w:rStyle w:val="normaltextrun"/>
          <w:rFonts w:asciiTheme="minorHAnsi" w:hAnsiTheme="minorHAnsi" w:cstheme="minorHAnsi"/>
          <w:color w:val="000000"/>
          <w:shd w:val="clear" w:color="auto" w:fill="FFFFFF"/>
        </w:rPr>
      </w:pPr>
      <w:r w:rsidRPr="00DF6133">
        <w:rPr>
          <w:rStyle w:val="normaltextrun"/>
          <w:rFonts w:asciiTheme="minorHAnsi" w:hAnsiTheme="minorHAnsi" w:cstheme="minorHAnsi"/>
          <w:color w:val="000000"/>
          <w:shd w:val="clear" w:color="auto" w:fill="FFFFFF"/>
        </w:rPr>
        <w:t>Supporting Cambodia’s economic resilience and growth through infrastructure will remain an important focus of the new CAP-RED. The Review team proposes that the new program of work should capitalise on the work already done by 3i</w:t>
      </w:r>
      <w:r w:rsidR="00741175">
        <w:rPr>
          <w:rStyle w:val="normaltextrun"/>
          <w:rFonts w:asciiTheme="minorHAnsi" w:hAnsiTheme="minorHAnsi" w:cstheme="minorHAnsi"/>
          <w:color w:val="000000"/>
          <w:shd w:val="clear" w:color="auto" w:fill="FFFFFF"/>
        </w:rPr>
        <w:t xml:space="preserve"> but also examine and develop new models for support of investment in infrastructure. This should</w:t>
      </w:r>
      <w:r w:rsidRPr="00DF6133">
        <w:rPr>
          <w:rStyle w:val="normaltextrun"/>
          <w:rFonts w:asciiTheme="minorHAnsi" w:hAnsiTheme="minorHAnsi" w:cstheme="minorHAnsi"/>
          <w:color w:val="000000"/>
          <w:shd w:val="clear" w:color="auto" w:fill="FFFFFF"/>
        </w:rPr>
        <w:t xml:space="preserve"> </w:t>
      </w:r>
      <w:r w:rsidR="00741175">
        <w:rPr>
          <w:rStyle w:val="normaltextrun"/>
          <w:rFonts w:asciiTheme="minorHAnsi" w:hAnsiTheme="minorHAnsi" w:cstheme="minorHAnsi"/>
          <w:color w:val="000000"/>
          <w:shd w:val="clear" w:color="auto" w:fill="FFFFFF"/>
        </w:rPr>
        <w:t>build on</w:t>
      </w:r>
      <w:r w:rsidRPr="00DF6133">
        <w:rPr>
          <w:rStyle w:val="normaltextrun"/>
          <w:rFonts w:asciiTheme="minorHAnsi" w:hAnsiTheme="minorHAnsi" w:cstheme="minorHAnsi"/>
          <w:color w:val="000000"/>
          <w:shd w:val="clear" w:color="auto" w:fill="FFFFFF"/>
        </w:rPr>
        <w:t xml:space="preserve"> existing relationships, reputation and workstreams, to further contribute to the development of resilient infrastructure policies and support investment in critical infrastructure in Cambodia. Improving access, reliability and the affordability of critical infrastructure will be vital to the country’s development and inclusive growth going forward,</w:t>
      </w:r>
      <w:r w:rsidR="00F723BD">
        <w:rPr>
          <w:rStyle w:val="normaltextrun"/>
          <w:rFonts w:asciiTheme="minorHAnsi" w:hAnsiTheme="minorHAnsi" w:cstheme="minorHAnsi"/>
          <w:color w:val="000000"/>
          <w:shd w:val="clear" w:color="auto" w:fill="FFFFFF"/>
        </w:rPr>
        <w:t xml:space="preserve"> </w:t>
      </w:r>
      <w:r w:rsidRPr="00DF6133">
        <w:rPr>
          <w:rStyle w:val="normaltextrun"/>
          <w:rFonts w:asciiTheme="minorHAnsi" w:hAnsiTheme="minorHAnsi" w:cstheme="minorHAnsi"/>
          <w:color w:val="000000"/>
          <w:shd w:val="clear" w:color="auto" w:fill="FFFFFF"/>
        </w:rPr>
        <w:t xml:space="preserve">and remains a development priority for RGC. Specific recommendations for CAP-RED are provided at the conclusion of this </w:t>
      </w:r>
      <w:r w:rsidR="00741175">
        <w:rPr>
          <w:rStyle w:val="normaltextrun"/>
          <w:rFonts w:asciiTheme="minorHAnsi" w:hAnsiTheme="minorHAnsi" w:cstheme="minorHAnsi"/>
          <w:color w:val="000000"/>
          <w:shd w:val="clear" w:color="auto" w:fill="FFFFFF"/>
        </w:rPr>
        <w:t>R</w:t>
      </w:r>
      <w:r w:rsidRPr="00DF6133">
        <w:rPr>
          <w:rStyle w:val="normaltextrun"/>
          <w:rFonts w:asciiTheme="minorHAnsi" w:hAnsiTheme="minorHAnsi" w:cstheme="minorHAnsi"/>
          <w:color w:val="000000"/>
          <w:shd w:val="clear" w:color="auto" w:fill="FFFFFF"/>
        </w:rPr>
        <w:t>eport.</w:t>
      </w:r>
    </w:p>
    <w:p w14:paraId="380C61AC" w14:textId="2FF7F395" w:rsidR="00845039" w:rsidRDefault="00845039" w:rsidP="00845039">
      <w:pPr>
        <w:pStyle w:val="BodyText"/>
        <w:spacing w:line="276" w:lineRule="auto"/>
        <w:jc w:val="both"/>
        <w:rPr>
          <w:spacing w:val="-2"/>
        </w:rPr>
      </w:pPr>
      <w:r>
        <w:rPr>
          <w:spacing w:val="-2"/>
        </w:rPr>
        <w:t xml:space="preserve"> </w:t>
      </w:r>
    </w:p>
    <w:p w14:paraId="31FAA86B" w14:textId="77777777" w:rsidR="006151D6" w:rsidRDefault="006151D6" w:rsidP="006151D6">
      <w:pPr>
        <w:rPr>
          <w:rFonts w:cs="Arial"/>
          <w:b/>
          <w:bCs/>
        </w:rPr>
        <w:sectPr w:rsidR="006151D6" w:rsidSect="00010036">
          <w:type w:val="continuous"/>
          <w:pgSz w:w="11906" w:h="16838" w:code="9"/>
          <w:pgMar w:top="1134" w:right="851" w:bottom="630" w:left="851" w:header="567" w:footer="567" w:gutter="0"/>
          <w:pgNumType w:start="1"/>
          <w:cols w:num="2" w:space="566"/>
          <w:docGrid w:linePitch="360"/>
        </w:sectPr>
      </w:pPr>
    </w:p>
    <w:p w14:paraId="7AD9CD4C" w14:textId="77D52C06" w:rsidR="002555C6" w:rsidRDefault="002555C6">
      <w:pPr>
        <w:rPr>
          <w:rFonts w:cs="Arial"/>
          <w:b/>
          <w:bCs/>
        </w:rPr>
      </w:pPr>
      <w:r>
        <w:rPr>
          <w:b/>
          <w:bCs/>
        </w:rPr>
        <w:br w:type="page"/>
      </w:r>
    </w:p>
    <w:p w14:paraId="17B46B88" w14:textId="0F42DDB6" w:rsidR="00B42B07" w:rsidRPr="004C7FFD" w:rsidRDefault="00B42B07" w:rsidP="00AE477D">
      <w:pPr>
        <w:pStyle w:val="Heading1"/>
        <w:spacing w:line="276" w:lineRule="auto"/>
      </w:pPr>
      <w:bookmarkStart w:id="2" w:name="_Toc89692902"/>
      <w:bookmarkStart w:id="3" w:name="_Toc89693159"/>
      <w:r w:rsidRPr="004C7FFD">
        <w:lastRenderedPageBreak/>
        <w:t>Introduction</w:t>
      </w:r>
      <w:bookmarkEnd w:id="2"/>
      <w:bookmarkEnd w:id="3"/>
    </w:p>
    <w:p w14:paraId="1E303090" w14:textId="1A16429B" w:rsidR="00B42B07" w:rsidRPr="004C7FFD" w:rsidRDefault="00B42B07" w:rsidP="00AE477D">
      <w:pPr>
        <w:pStyle w:val="Heading2"/>
        <w:spacing w:line="276" w:lineRule="auto"/>
        <w:ind w:left="567" w:hanging="567"/>
      </w:pPr>
      <w:bookmarkStart w:id="4" w:name="_Toc89692903"/>
      <w:bookmarkStart w:id="5" w:name="_Toc89693160"/>
      <w:r w:rsidRPr="004C7FFD">
        <w:t>Infrastructure Development in Cambodia</w:t>
      </w:r>
      <w:bookmarkEnd w:id="4"/>
      <w:bookmarkEnd w:id="5"/>
    </w:p>
    <w:p w14:paraId="0D8E2E1B" w14:textId="4A74C8F8" w:rsidR="002427A3" w:rsidRPr="004C7FFD" w:rsidRDefault="00F83370" w:rsidP="00AE477D">
      <w:pPr>
        <w:pStyle w:val="BodyText"/>
        <w:spacing w:before="120" w:line="276" w:lineRule="auto"/>
        <w:jc w:val="both"/>
        <w:rPr>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Over the last decade, the Royal Government of Cambodia (RGC) has been focus</w:t>
      </w:r>
      <w:r w:rsidR="00B52D5C">
        <w:rPr>
          <w:rStyle w:val="normaltextrun"/>
          <w:rFonts w:asciiTheme="minorHAnsi" w:hAnsiTheme="minorHAnsi" w:cstheme="minorHAnsi"/>
          <w:color w:val="000000"/>
          <w:shd w:val="clear" w:color="auto" w:fill="FFFFFF"/>
        </w:rPr>
        <w:t>ing</w:t>
      </w:r>
      <w:r w:rsidRPr="004C7FFD">
        <w:rPr>
          <w:rStyle w:val="normaltextrun"/>
          <w:rFonts w:asciiTheme="minorHAnsi" w:hAnsiTheme="minorHAnsi" w:cstheme="minorHAnsi"/>
          <w:color w:val="000000"/>
          <w:shd w:val="clear" w:color="auto" w:fill="FFFFFF"/>
        </w:rPr>
        <w:t xml:space="preserve"> on promoting a high rate of economic growth and poverty reduction</w:t>
      </w:r>
      <w:r w:rsidR="002427A3" w:rsidRPr="004C7FFD">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 xml:space="preserve"> </w:t>
      </w:r>
      <w:r w:rsidR="002427A3" w:rsidRPr="004C7FFD">
        <w:rPr>
          <w:rStyle w:val="normaltextrun"/>
          <w:rFonts w:asciiTheme="minorHAnsi" w:hAnsiTheme="minorHAnsi" w:cstheme="minorHAnsi"/>
          <w:color w:val="000000"/>
          <w:shd w:val="clear" w:color="auto" w:fill="FFFFFF"/>
        </w:rPr>
        <w:t>following a period of extreme</w:t>
      </w:r>
      <w:r w:rsidRPr="004C7FFD">
        <w:rPr>
          <w:rStyle w:val="normaltextrun"/>
          <w:rFonts w:asciiTheme="minorHAnsi" w:hAnsiTheme="minorHAnsi" w:cstheme="minorHAnsi"/>
          <w:color w:val="000000"/>
          <w:shd w:val="clear" w:color="auto" w:fill="FFFFFF"/>
        </w:rPr>
        <w:t xml:space="preserve"> political </w:t>
      </w:r>
      <w:r w:rsidR="00BC6457">
        <w:rPr>
          <w:rStyle w:val="normaltextrun"/>
          <w:rFonts w:asciiTheme="minorHAnsi" w:hAnsiTheme="minorHAnsi" w:cstheme="minorHAnsi"/>
          <w:color w:val="000000"/>
          <w:shd w:val="clear" w:color="auto" w:fill="FFFFFF"/>
        </w:rPr>
        <w:t>in</w:t>
      </w:r>
      <w:r w:rsidRPr="004C7FFD">
        <w:rPr>
          <w:rStyle w:val="normaltextrun"/>
          <w:rFonts w:asciiTheme="minorHAnsi" w:hAnsiTheme="minorHAnsi" w:cstheme="minorHAnsi"/>
          <w:color w:val="000000"/>
          <w:shd w:val="clear" w:color="auto" w:fill="FFFFFF"/>
        </w:rPr>
        <w:t>stability. Government reforms have been centred around increasing economic productivity, building institutional capacity, improving socioeconomic infrastructure and attracting domestic and foreign investment to ensure long-term</w:t>
      </w:r>
      <w:r w:rsidR="004E7318">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 xml:space="preserve"> sustainable growth. </w:t>
      </w:r>
      <w:r w:rsidR="002427A3" w:rsidRPr="004C7FFD">
        <w:rPr>
          <w:rStyle w:val="normaltextrun"/>
          <w:rFonts w:asciiTheme="minorHAnsi" w:hAnsiTheme="minorHAnsi" w:cstheme="minorHAnsi"/>
          <w:color w:val="000000"/>
          <w:shd w:val="clear" w:color="auto" w:fill="FFFFFF"/>
        </w:rPr>
        <w:t xml:space="preserve">Between 1998 and 2019, Cambodia sustained an average real growth rate of 7.7 per cent, making it one of the fastest growing economies in the world. This progress however has been most recently threatened by the impact of COVID-19, which has caused a sharp deceleration in </w:t>
      </w:r>
      <w:r w:rsidR="00E54810">
        <w:rPr>
          <w:rStyle w:val="normaltextrun"/>
          <w:rFonts w:asciiTheme="minorHAnsi" w:hAnsiTheme="minorHAnsi" w:cstheme="minorHAnsi"/>
          <w:color w:val="000000"/>
          <w:shd w:val="clear" w:color="auto" w:fill="FFFFFF"/>
        </w:rPr>
        <w:t xml:space="preserve">Cambodia’s </w:t>
      </w:r>
      <w:r w:rsidR="007D581E">
        <w:rPr>
          <w:rStyle w:val="normaltextrun"/>
          <w:rFonts w:asciiTheme="minorHAnsi" w:hAnsiTheme="minorHAnsi" w:cstheme="minorHAnsi"/>
          <w:color w:val="000000"/>
          <w:shd w:val="clear" w:color="auto" w:fill="FFFFFF"/>
        </w:rPr>
        <w:t xml:space="preserve">growth rate. </w:t>
      </w:r>
    </w:p>
    <w:p w14:paraId="6F0F936D" w14:textId="77777777" w:rsidR="00200A91" w:rsidRDefault="00F83370"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noProof/>
          <w:color w:val="000000"/>
          <w:shd w:val="clear" w:color="auto" w:fill="FFFFFF"/>
        </w:rPr>
        <w:drawing>
          <wp:inline distT="0" distB="0" distL="0" distR="0" wp14:anchorId="6CF86D3C" wp14:editId="0BBDB28D">
            <wp:extent cx="6477000" cy="2819400"/>
            <wp:effectExtent l="0" t="0" r="0" b="0"/>
            <wp:docPr id="2" name="Chart 2" descr="Figure 1: Allocation by Sector of Public Investment in the NSDP 2019-23">
              <a:extLst xmlns:a="http://schemas.openxmlformats.org/drawingml/2006/main">
                <a:ext uri="{FF2B5EF4-FFF2-40B4-BE49-F238E27FC236}">
                  <a16:creationId xmlns:a16="http://schemas.microsoft.com/office/drawing/2014/main" id="{F2C622E0-926A-4FC2-A174-13289ADCD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02C9CF" w14:textId="77777777" w:rsidR="00200A91" w:rsidRPr="00200A91" w:rsidRDefault="00200A91" w:rsidP="00200A91">
      <w:pPr>
        <w:pStyle w:val="BodyText"/>
        <w:spacing w:before="0" w:line="276" w:lineRule="auto"/>
        <w:jc w:val="both"/>
        <w:rPr>
          <w:rFonts w:asciiTheme="minorHAnsi" w:hAnsiTheme="minorHAnsi" w:cstheme="minorHAnsi"/>
          <w:color w:val="000000"/>
          <w:sz w:val="16"/>
          <w:szCs w:val="16"/>
          <w:shd w:val="clear" w:color="auto" w:fill="FFFFFF"/>
          <w:lang w:val="en-US"/>
        </w:rPr>
      </w:pPr>
      <w:r w:rsidRPr="00200A91">
        <w:rPr>
          <w:rFonts w:asciiTheme="minorHAnsi" w:hAnsiTheme="minorHAnsi" w:cstheme="minorHAnsi"/>
          <w:color w:val="000000"/>
          <w:sz w:val="16"/>
          <w:szCs w:val="16"/>
          <w:shd w:val="clear" w:color="auto" w:fill="FFFFFF"/>
          <w:lang w:val="en-US"/>
        </w:rPr>
        <w:t>Figure 1: Allocation by Sector of Public Investment in the NSDP 2019-23</w:t>
      </w:r>
    </w:p>
    <w:p w14:paraId="2D360D30" w14:textId="77777777" w:rsidR="00200A91" w:rsidRDefault="00200A91" w:rsidP="00AE477D">
      <w:pPr>
        <w:pStyle w:val="BodyText"/>
        <w:spacing w:before="120" w:line="276" w:lineRule="auto"/>
        <w:jc w:val="both"/>
        <w:rPr>
          <w:rStyle w:val="normaltextrun"/>
          <w:rFonts w:asciiTheme="minorHAnsi" w:hAnsiTheme="minorHAnsi" w:cstheme="minorHAnsi"/>
          <w:color w:val="000000"/>
          <w:shd w:val="clear" w:color="auto" w:fill="FFFFFF"/>
        </w:rPr>
      </w:pPr>
    </w:p>
    <w:p w14:paraId="44D83F4F" w14:textId="4397AF8A" w:rsidR="002427A3" w:rsidRPr="004C7FFD" w:rsidRDefault="00F83370"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A</w:t>
      </w:r>
      <w:r w:rsidR="002427A3" w:rsidRPr="004C7FFD">
        <w:rPr>
          <w:rStyle w:val="normaltextrun"/>
          <w:rFonts w:asciiTheme="minorHAnsi" w:hAnsiTheme="minorHAnsi" w:cstheme="minorHAnsi"/>
          <w:color w:val="000000"/>
          <w:shd w:val="clear" w:color="auto" w:fill="FFFFFF"/>
        </w:rPr>
        <w:t xml:space="preserve">s Cambodia’s economy is expected to start recovering, infrastructure will remain a key </w:t>
      </w:r>
      <w:r w:rsidR="00C37184" w:rsidRPr="004C7FFD">
        <w:rPr>
          <w:rStyle w:val="normaltextrun"/>
          <w:rFonts w:asciiTheme="minorHAnsi" w:hAnsiTheme="minorHAnsi" w:cstheme="minorHAnsi"/>
          <w:color w:val="000000"/>
          <w:shd w:val="clear" w:color="auto" w:fill="FFFFFF"/>
        </w:rPr>
        <w:t>pillar for the country going forwar</w:t>
      </w:r>
      <w:r w:rsidR="00760D90">
        <w:rPr>
          <w:rStyle w:val="normaltextrun"/>
          <w:rFonts w:asciiTheme="minorHAnsi" w:hAnsiTheme="minorHAnsi" w:cstheme="minorHAnsi"/>
          <w:color w:val="000000"/>
          <w:shd w:val="clear" w:color="auto" w:fill="FFFFFF"/>
        </w:rPr>
        <w:t>d,</w:t>
      </w:r>
      <w:r w:rsidR="00C37184" w:rsidRPr="004C7FFD">
        <w:rPr>
          <w:rStyle w:val="normaltextrun"/>
          <w:rFonts w:asciiTheme="minorHAnsi" w:hAnsiTheme="minorHAnsi" w:cstheme="minorHAnsi"/>
          <w:color w:val="000000"/>
          <w:shd w:val="clear" w:color="auto" w:fill="FFFFFF"/>
        </w:rPr>
        <w:t xml:space="preserve"> promoting inclusive growth, facilitating </w:t>
      </w:r>
      <w:proofErr w:type="gramStart"/>
      <w:r w:rsidR="00C37184" w:rsidRPr="004C7FFD">
        <w:rPr>
          <w:rStyle w:val="normaltextrun"/>
          <w:rFonts w:asciiTheme="minorHAnsi" w:hAnsiTheme="minorHAnsi" w:cstheme="minorHAnsi"/>
          <w:color w:val="000000"/>
          <w:shd w:val="clear" w:color="auto" w:fill="FFFFFF"/>
        </w:rPr>
        <w:t>trade</w:t>
      </w:r>
      <w:proofErr w:type="gramEnd"/>
      <w:r w:rsidR="00C37184" w:rsidRPr="004C7FFD">
        <w:rPr>
          <w:rStyle w:val="normaltextrun"/>
          <w:rFonts w:asciiTheme="minorHAnsi" w:hAnsiTheme="minorHAnsi" w:cstheme="minorHAnsi"/>
          <w:color w:val="000000"/>
          <w:shd w:val="clear" w:color="auto" w:fill="FFFFFF"/>
        </w:rPr>
        <w:t xml:space="preserve"> and boosting the local economy. </w:t>
      </w:r>
    </w:p>
    <w:p w14:paraId="6939E44E" w14:textId="5B42718F" w:rsidR="00F83370" w:rsidRDefault="00C37184"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A</w:t>
      </w:r>
      <w:r w:rsidR="00F83370" w:rsidRPr="004C7FFD">
        <w:rPr>
          <w:rStyle w:val="normaltextrun"/>
          <w:rFonts w:asciiTheme="minorHAnsi" w:hAnsiTheme="minorHAnsi" w:cstheme="minorHAnsi"/>
          <w:color w:val="000000"/>
          <w:shd w:val="clear" w:color="auto" w:fill="FFFFFF"/>
        </w:rPr>
        <w:t xml:space="preserve">s part of its National Strategic Development Plan (NSDP) 2019-23, the RGC has committed to spend USD5 billion on infrastructure to finance public investment projects across the transportation, water and sanitation, power and energy, and postal and telecommunications sectors (See Figure 1). This represents 21% of the allocated capital expenditure for the NSDP.  </w:t>
      </w:r>
    </w:p>
    <w:p w14:paraId="683CA2C3" w14:textId="1AF4C607" w:rsidR="00115559" w:rsidRPr="004C7FFD" w:rsidRDefault="00F83370"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However, significant gaps in infrastructure financing remain. The Global Infrastructure Hub estimates that by 2040, Cambodia will face an investment gap of roughly USD28 billion across these same critical sectors: Transportation, Water, Energy and Telecommunications. </w:t>
      </w:r>
      <w:r w:rsidR="0046473F" w:rsidRPr="004C7FFD">
        <w:rPr>
          <w:rStyle w:val="normaltextrun"/>
          <w:rFonts w:asciiTheme="minorHAnsi" w:hAnsiTheme="minorHAnsi" w:cstheme="minorHAnsi"/>
          <w:color w:val="000000"/>
          <w:shd w:val="clear" w:color="auto" w:fill="FFFFFF"/>
        </w:rPr>
        <w:t xml:space="preserve">While exact estimates of </w:t>
      </w:r>
      <w:r w:rsidR="00115559" w:rsidRPr="004C7FFD">
        <w:rPr>
          <w:rStyle w:val="normaltextrun"/>
          <w:rFonts w:asciiTheme="minorHAnsi" w:hAnsiTheme="minorHAnsi" w:cstheme="minorHAnsi"/>
          <w:color w:val="000000"/>
          <w:shd w:val="clear" w:color="auto" w:fill="FFFFFF"/>
        </w:rPr>
        <w:t>Cambodia’s investment need vary,</w:t>
      </w:r>
      <w:r w:rsidR="0046473F" w:rsidRPr="004C7FFD">
        <w:rPr>
          <w:rStyle w:val="normaltextrun"/>
          <w:rFonts w:asciiTheme="minorHAnsi" w:hAnsiTheme="minorHAnsi" w:cstheme="minorHAnsi"/>
          <w:color w:val="000000"/>
          <w:shd w:val="clear" w:color="auto" w:fill="FFFFFF"/>
        </w:rPr>
        <w:t xml:space="preserve"> t</w:t>
      </w:r>
      <w:r w:rsidRPr="004C7FFD">
        <w:rPr>
          <w:rStyle w:val="normaltextrun"/>
          <w:rFonts w:asciiTheme="minorHAnsi" w:hAnsiTheme="minorHAnsi" w:cstheme="minorHAnsi"/>
          <w:color w:val="000000"/>
          <w:shd w:val="clear" w:color="auto" w:fill="FFFFFF"/>
        </w:rPr>
        <w:t>he</w:t>
      </w:r>
      <w:r w:rsidR="0046473F" w:rsidRPr="004C7FFD">
        <w:rPr>
          <w:rStyle w:val="normaltextrun"/>
          <w:rFonts w:asciiTheme="minorHAnsi" w:hAnsiTheme="minorHAnsi" w:cstheme="minorHAnsi"/>
          <w:color w:val="000000"/>
          <w:shd w:val="clear" w:color="auto" w:fill="FFFFFF"/>
        </w:rPr>
        <w:t xml:space="preserve"> </w:t>
      </w:r>
      <w:r w:rsidR="00DE3342" w:rsidRPr="004C7FFD">
        <w:rPr>
          <w:rStyle w:val="normaltextrun"/>
          <w:rFonts w:asciiTheme="minorHAnsi" w:hAnsiTheme="minorHAnsi" w:cstheme="minorHAnsi"/>
          <w:color w:val="000000"/>
          <w:shd w:val="clear" w:color="auto" w:fill="FFFFFF"/>
        </w:rPr>
        <w:t xml:space="preserve">fact </w:t>
      </w:r>
      <w:r w:rsidR="0046473F" w:rsidRPr="004C7FFD">
        <w:rPr>
          <w:rStyle w:val="normaltextrun"/>
          <w:rFonts w:asciiTheme="minorHAnsi" w:hAnsiTheme="minorHAnsi" w:cstheme="minorHAnsi"/>
          <w:color w:val="000000"/>
          <w:shd w:val="clear" w:color="auto" w:fill="FFFFFF"/>
        </w:rPr>
        <w:t>remains that the</w:t>
      </w:r>
      <w:r w:rsidRPr="004C7FFD">
        <w:rPr>
          <w:rStyle w:val="normaltextrun"/>
          <w:rFonts w:asciiTheme="minorHAnsi" w:hAnsiTheme="minorHAnsi" w:cstheme="minorHAnsi"/>
          <w:color w:val="000000"/>
          <w:shd w:val="clear" w:color="auto" w:fill="FFFFFF"/>
        </w:rPr>
        <w:t xml:space="preserve"> RGC </w:t>
      </w:r>
      <w:r w:rsidR="00115559" w:rsidRPr="004C7FFD">
        <w:rPr>
          <w:rStyle w:val="normaltextrun"/>
          <w:rFonts w:asciiTheme="minorHAnsi" w:hAnsiTheme="minorHAnsi" w:cstheme="minorHAnsi"/>
          <w:color w:val="000000"/>
          <w:shd w:val="clear" w:color="auto" w:fill="FFFFFF"/>
        </w:rPr>
        <w:t>will</w:t>
      </w:r>
      <w:r w:rsidRPr="004C7FFD">
        <w:rPr>
          <w:rStyle w:val="normaltextrun"/>
          <w:rFonts w:asciiTheme="minorHAnsi" w:hAnsiTheme="minorHAnsi" w:cstheme="minorHAnsi"/>
          <w:color w:val="000000"/>
          <w:shd w:val="clear" w:color="auto" w:fill="FFFFFF"/>
        </w:rPr>
        <w:t xml:space="preserve"> heavily rely on external sources of finance, including bilateral and multilateral donors, to service this gap in infrastructure investment. </w:t>
      </w:r>
    </w:p>
    <w:p w14:paraId="5B6AB8BB" w14:textId="19DE4862" w:rsidR="00F83370" w:rsidRPr="004C7FFD" w:rsidRDefault="00115559"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Although Governments have traditionally been the primary source of investment infrastructure, global actors including the </w:t>
      </w:r>
      <w:r w:rsidR="00CA2FE7" w:rsidRPr="004C7FFD">
        <w:rPr>
          <w:rStyle w:val="normaltextrun"/>
          <w:rFonts w:asciiTheme="minorHAnsi" w:hAnsiTheme="minorHAnsi" w:cstheme="minorHAnsi"/>
          <w:color w:val="000000"/>
          <w:shd w:val="clear" w:color="auto" w:fill="FFFFFF"/>
        </w:rPr>
        <w:t>Asian Development Bank (</w:t>
      </w:r>
      <w:r w:rsidRPr="004C7FFD">
        <w:rPr>
          <w:rStyle w:val="normaltextrun"/>
          <w:rFonts w:asciiTheme="minorHAnsi" w:hAnsiTheme="minorHAnsi" w:cstheme="minorHAnsi"/>
          <w:color w:val="000000"/>
          <w:shd w:val="clear" w:color="auto" w:fill="FFFFFF"/>
        </w:rPr>
        <w:t>ADB</w:t>
      </w:r>
      <w:r w:rsidR="00CA2FE7" w:rsidRPr="004C7FFD">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 xml:space="preserve"> and World Bank, have increasingly pointed out that Governments alone will be </w:t>
      </w:r>
      <w:r w:rsidR="00B871F4">
        <w:rPr>
          <w:rStyle w:val="normaltextrun"/>
          <w:rFonts w:asciiTheme="minorHAnsi" w:hAnsiTheme="minorHAnsi" w:cstheme="minorHAnsi"/>
          <w:color w:val="000000"/>
          <w:shd w:val="clear" w:color="auto" w:fill="FFFFFF"/>
        </w:rPr>
        <w:t>un</w:t>
      </w:r>
      <w:r w:rsidRPr="004C7FFD">
        <w:rPr>
          <w:rStyle w:val="normaltextrun"/>
          <w:rFonts w:asciiTheme="minorHAnsi" w:hAnsiTheme="minorHAnsi" w:cstheme="minorHAnsi"/>
          <w:color w:val="000000"/>
          <w:shd w:val="clear" w:color="auto" w:fill="FFFFFF"/>
        </w:rPr>
        <w:t>able to provide the financial and technical resources necessary to plug such significant infrastructure needs into the future, and that private sector investment will be necessary</w:t>
      </w:r>
      <w:r w:rsidR="007D023B">
        <w:rPr>
          <w:rStyle w:val="normaltextrun"/>
          <w:rFonts w:asciiTheme="minorHAnsi" w:hAnsiTheme="minorHAnsi" w:cstheme="minorHAnsi"/>
          <w:color w:val="000000"/>
          <w:shd w:val="clear" w:color="auto" w:fill="FFFFFF"/>
        </w:rPr>
        <w:t>. This raises a number of other considerations, as</w:t>
      </w:r>
      <w:r w:rsidRPr="004C7FFD">
        <w:rPr>
          <w:rStyle w:val="normaltextrun"/>
          <w:rFonts w:asciiTheme="minorHAnsi" w:hAnsiTheme="minorHAnsi" w:cstheme="minorHAnsi"/>
          <w:color w:val="000000"/>
          <w:shd w:val="clear" w:color="auto" w:fill="FFFFFF"/>
        </w:rPr>
        <w:t xml:space="preserve"> </w:t>
      </w:r>
      <w:r w:rsidR="007D023B">
        <w:rPr>
          <w:rStyle w:val="normaltextrun"/>
          <w:rFonts w:asciiTheme="minorHAnsi" w:hAnsiTheme="minorHAnsi" w:cstheme="minorHAnsi"/>
          <w:color w:val="000000"/>
          <w:shd w:val="clear" w:color="auto" w:fill="FFFFFF"/>
        </w:rPr>
        <w:t>t</w:t>
      </w:r>
      <w:r w:rsidRPr="004C7FFD">
        <w:rPr>
          <w:rStyle w:val="normaltextrun"/>
          <w:rFonts w:asciiTheme="minorHAnsi" w:hAnsiTheme="minorHAnsi" w:cstheme="minorHAnsi"/>
          <w:color w:val="000000"/>
          <w:shd w:val="clear" w:color="auto" w:fill="FFFFFF"/>
        </w:rPr>
        <w:t>he NSDP notes the uneven implementation and enforcement of existing policies and regulations, in addition to the lack of overarching frameworks in sectors such as water, are hindering infrastructure investment. Creating a better ‘enabling environment</w:t>
      </w:r>
      <w:r w:rsidRPr="004C7FFD">
        <w:rPr>
          <w:rStyle w:val="normaltextrun"/>
          <w:rFonts w:asciiTheme="minorHAnsi" w:hAnsiTheme="minorHAnsi" w:cstheme="minorHAnsi"/>
          <w:color w:val="000000"/>
        </w:rPr>
        <w:t xml:space="preserve">’ with both the relevant policies, and capacity to implement these polices, </w:t>
      </w:r>
      <w:r w:rsidR="00CB7483">
        <w:rPr>
          <w:rStyle w:val="normaltextrun"/>
          <w:rFonts w:asciiTheme="minorHAnsi" w:hAnsiTheme="minorHAnsi" w:cstheme="minorHAnsi"/>
          <w:color w:val="000000"/>
        </w:rPr>
        <w:t>will be</w:t>
      </w:r>
      <w:r w:rsidRPr="004C7FFD">
        <w:rPr>
          <w:rStyle w:val="normaltextrun"/>
          <w:rFonts w:asciiTheme="minorHAnsi" w:hAnsiTheme="minorHAnsi" w:cstheme="minorHAnsi"/>
          <w:color w:val="000000"/>
        </w:rPr>
        <w:t xml:space="preserve"> central to facilitating greater </w:t>
      </w:r>
      <w:r w:rsidR="001175A0">
        <w:rPr>
          <w:rStyle w:val="normaltextrun"/>
          <w:rFonts w:asciiTheme="minorHAnsi" w:hAnsiTheme="minorHAnsi" w:cstheme="minorHAnsi"/>
          <w:color w:val="000000"/>
        </w:rPr>
        <w:t xml:space="preserve">private sector </w:t>
      </w:r>
      <w:r w:rsidRPr="004C7FFD">
        <w:rPr>
          <w:rStyle w:val="normaltextrun"/>
          <w:rFonts w:asciiTheme="minorHAnsi" w:hAnsiTheme="minorHAnsi" w:cstheme="minorHAnsi"/>
          <w:color w:val="000000"/>
        </w:rPr>
        <w:t xml:space="preserve">investment in Cambodia. </w:t>
      </w:r>
    </w:p>
    <w:p w14:paraId="3D651AB8" w14:textId="77EE32D9" w:rsidR="0067735A" w:rsidRPr="003E710E" w:rsidRDefault="002427A3" w:rsidP="00AE477D">
      <w:pPr>
        <w:pStyle w:val="BodyText"/>
        <w:spacing w:before="120" w:line="276" w:lineRule="auto"/>
        <w:jc w:val="both"/>
        <w:rPr>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With these considerations in mind, the Australian Government’s Investing in Infrastructure Program (3i) program has sought to “</w:t>
      </w:r>
      <w:r w:rsidRPr="004C7FFD">
        <w:rPr>
          <w:rStyle w:val="normaltextrun"/>
          <w:rFonts w:asciiTheme="minorHAnsi" w:hAnsiTheme="minorHAnsi" w:cstheme="minorHAnsi"/>
          <w:i/>
          <w:iCs/>
          <w:color w:val="000000"/>
          <w:shd w:val="clear" w:color="auto" w:fill="FFFFFF"/>
        </w:rPr>
        <w:t>unlock opportunities for economic growth and trade by increasing investment in private sector-led small-</w:t>
      </w:r>
      <w:r w:rsidRPr="004C7FFD">
        <w:rPr>
          <w:rStyle w:val="normaltextrun"/>
          <w:rFonts w:asciiTheme="minorHAnsi" w:hAnsiTheme="minorHAnsi" w:cstheme="minorHAnsi"/>
          <w:i/>
          <w:iCs/>
          <w:color w:val="000000"/>
          <w:shd w:val="clear" w:color="auto" w:fill="FFFFFF"/>
        </w:rPr>
        <w:lastRenderedPageBreak/>
        <w:t>scale infrastructure</w:t>
      </w:r>
      <w:r w:rsidR="00C108F0">
        <w:rPr>
          <w:rStyle w:val="normaltextrun"/>
          <w:rFonts w:asciiTheme="minorHAnsi" w:hAnsiTheme="minorHAnsi" w:cstheme="minorHAnsi"/>
          <w:i/>
          <w:iCs/>
          <w:color w:val="000000"/>
          <w:shd w:val="clear" w:color="auto" w:fill="FFFFFF"/>
        </w:rPr>
        <w:t>,</w:t>
      </w:r>
      <w:r w:rsidR="00657380">
        <w:rPr>
          <w:rStyle w:val="normaltextrun"/>
          <w:rFonts w:asciiTheme="minorHAnsi" w:hAnsiTheme="minorHAnsi" w:cstheme="minorHAnsi"/>
          <w:i/>
          <w:iCs/>
          <w:color w:val="000000"/>
          <w:shd w:val="clear" w:color="auto" w:fill="FFFFFF"/>
        </w:rPr>
        <w:t>”</w:t>
      </w:r>
      <w:r w:rsidR="00C108F0">
        <w:rPr>
          <w:rStyle w:val="normaltextrun"/>
          <w:rFonts w:asciiTheme="minorHAnsi" w:hAnsiTheme="minorHAnsi" w:cstheme="minorHAnsi"/>
          <w:color w:val="000000"/>
          <w:shd w:val="clear" w:color="auto" w:fill="FFFFFF"/>
        </w:rPr>
        <w:t xml:space="preserve"> and accelerating </w:t>
      </w:r>
      <w:r w:rsidR="00AF70AF" w:rsidRPr="00657380">
        <w:rPr>
          <w:rStyle w:val="normaltextrun"/>
          <w:rFonts w:asciiTheme="minorHAnsi" w:hAnsiTheme="minorHAnsi" w:cstheme="minorHAnsi"/>
          <w:color w:val="000000"/>
          <w:shd w:val="clear" w:color="auto" w:fill="FFFFFF"/>
        </w:rPr>
        <w:t>access to piped</w:t>
      </w:r>
      <w:r w:rsidR="00AF70AF">
        <w:rPr>
          <w:rStyle w:val="normaltextrun"/>
          <w:rFonts w:asciiTheme="minorHAnsi" w:hAnsiTheme="minorHAnsi" w:cstheme="minorHAnsi"/>
          <w:color w:val="000000"/>
          <w:shd w:val="clear" w:color="auto" w:fill="FFFFFF"/>
        </w:rPr>
        <w:t>, treated water and reliable electricity</w:t>
      </w:r>
      <w:r w:rsidR="00C108F0">
        <w:rPr>
          <w:rStyle w:val="normaltextrun"/>
          <w:rFonts w:asciiTheme="minorHAnsi" w:hAnsiTheme="minorHAnsi" w:cstheme="minorHAnsi"/>
          <w:color w:val="000000"/>
          <w:shd w:val="clear" w:color="auto" w:fill="FFFFFF"/>
        </w:rPr>
        <w:t>.</w:t>
      </w:r>
      <w:r w:rsidR="00AF70AF">
        <w:rPr>
          <w:rStyle w:val="normaltextrun"/>
          <w:rFonts w:asciiTheme="minorHAnsi" w:hAnsiTheme="minorHAnsi" w:cstheme="minorHAnsi"/>
          <w:color w:val="000000"/>
          <w:shd w:val="clear" w:color="auto" w:fill="FFFFFF"/>
        </w:rPr>
        <w:t xml:space="preserve"> </w:t>
      </w:r>
      <w:r w:rsidR="00215CDC">
        <w:rPr>
          <w:rStyle w:val="normaltextrun"/>
          <w:rFonts w:asciiTheme="minorHAnsi" w:hAnsiTheme="minorHAnsi" w:cstheme="minorHAnsi"/>
          <w:color w:val="000000"/>
          <w:shd w:val="clear" w:color="auto" w:fill="FFFFFF"/>
        </w:rPr>
        <w:t xml:space="preserve">Further detail is provided below. </w:t>
      </w:r>
    </w:p>
    <w:p w14:paraId="4CC4E20A" w14:textId="1AD9B8D0" w:rsidR="007C6F25" w:rsidRPr="004C7FFD" w:rsidRDefault="00B42B07" w:rsidP="00AE477D">
      <w:pPr>
        <w:pStyle w:val="Heading2"/>
        <w:spacing w:before="120" w:line="276" w:lineRule="auto"/>
        <w:ind w:left="567" w:hanging="567"/>
        <w:jc w:val="both"/>
        <w:rPr>
          <w:rFonts w:asciiTheme="majorHAnsi" w:hAnsiTheme="majorHAnsi" w:cstheme="majorHAnsi"/>
        </w:rPr>
      </w:pPr>
      <w:bookmarkStart w:id="6" w:name="_Toc89692904"/>
      <w:bookmarkStart w:id="7" w:name="_Toc89693161"/>
      <w:r w:rsidRPr="004C7FFD">
        <w:rPr>
          <w:rFonts w:asciiTheme="majorHAnsi" w:hAnsiTheme="majorHAnsi" w:cstheme="majorHAnsi"/>
        </w:rPr>
        <w:t>Background of the 3i Program</w:t>
      </w:r>
      <w:bookmarkEnd w:id="6"/>
      <w:bookmarkEnd w:id="7"/>
    </w:p>
    <w:p w14:paraId="5680E2E5" w14:textId="60DD3620" w:rsidR="006A6F9E" w:rsidRPr="004C7FFD" w:rsidRDefault="005D272F"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The </w:t>
      </w:r>
      <w:r w:rsidR="002427A3" w:rsidRPr="004C7FFD">
        <w:rPr>
          <w:rStyle w:val="normaltextrun"/>
          <w:rFonts w:asciiTheme="minorHAnsi" w:hAnsiTheme="minorHAnsi" w:cstheme="minorHAnsi"/>
          <w:color w:val="000000"/>
          <w:shd w:val="clear" w:color="auto" w:fill="FFFFFF"/>
        </w:rPr>
        <w:t>3i Program</w:t>
      </w:r>
      <w:r w:rsidR="00F94119">
        <w:rPr>
          <w:rStyle w:val="normaltextrun"/>
          <w:rFonts w:asciiTheme="minorHAnsi" w:hAnsiTheme="minorHAnsi" w:cstheme="minorHAnsi"/>
          <w:color w:val="000000"/>
          <w:shd w:val="clear" w:color="auto" w:fill="FFFFFF"/>
        </w:rPr>
        <w:t xml:space="preserve"> </w:t>
      </w:r>
      <w:r w:rsidR="00F94119" w:rsidRPr="004C7FFD">
        <w:rPr>
          <w:rStyle w:val="normaltextrun"/>
          <w:rFonts w:asciiTheme="minorHAnsi" w:hAnsiTheme="minorHAnsi" w:cstheme="minorHAnsi"/>
          <w:color w:val="000000"/>
          <w:shd w:val="clear" w:color="auto" w:fill="FFFFFF"/>
        </w:rPr>
        <w:t>(2015-202</w:t>
      </w:r>
      <w:r w:rsidR="00F94119">
        <w:rPr>
          <w:rStyle w:val="normaltextrun"/>
          <w:rFonts w:asciiTheme="minorHAnsi" w:hAnsiTheme="minorHAnsi" w:cstheme="minorHAnsi"/>
          <w:color w:val="000000"/>
          <w:shd w:val="clear" w:color="auto" w:fill="FFFFFF"/>
        </w:rPr>
        <w:t>2</w:t>
      </w:r>
      <w:r w:rsidR="00F94119" w:rsidRPr="004C7FFD">
        <w:rPr>
          <w:rStyle w:val="normaltextrun"/>
          <w:rFonts w:asciiTheme="minorHAnsi" w:hAnsiTheme="minorHAnsi" w:cstheme="minorHAnsi"/>
          <w:color w:val="000000"/>
          <w:shd w:val="clear" w:color="auto" w:fill="FFFFFF"/>
        </w:rPr>
        <w:t xml:space="preserve">) </w:t>
      </w:r>
      <w:r w:rsidR="007C6F25" w:rsidRPr="004C7FFD">
        <w:rPr>
          <w:rStyle w:val="normaltextrun"/>
          <w:rFonts w:asciiTheme="minorHAnsi" w:hAnsiTheme="minorHAnsi" w:cstheme="minorHAnsi"/>
          <w:color w:val="000000"/>
          <w:shd w:val="clear" w:color="auto" w:fill="FFFFFF"/>
        </w:rPr>
        <w:t>is the Australian Government’s flagship</w:t>
      </w:r>
      <w:r w:rsidR="00F94119">
        <w:rPr>
          <w:rStyle w:val="normaltextrun"/>
          <w:rFonts w:asciiTheme="minorHAnsi" w:hAnsiTheme="minorHAnsi" w:cstheme="minorHAnsi"/>
          <w:color w:val="000000"/>
          <w:shd w:val="clear" w:color="auto" w:fill="FFFFFF"/>
        </w:rPr>
        <w:t xml:space="preserve"> </w:t>
      </w:r>
      <w:r w:rsidR="007C6F25" w:rsidRPr="004C7FFD">
        <w:rPr>
          <w:rStyle w:val="normaltextrun"/>
          <w:rFonts w:asciiTheme="minorHAnsi" w:hAnsiTheme="minorHAnsi" w:cstheme="minorHAnsi"/>
          <w:color w:val="000000"/>
          <w:shd w:val="clear" w:color="auto" w:fill="FFFFFF"/>
        </w:rPr>
        <w:t xml:space="preserve">infrastructure program </w:t>
      </w:r>
      <w:r w:rsidR="00BE7E8A">
        <w:rPr>
          <w:rStyle w:val="normaltextrun"/>
          <w:rFonts w:asciiTheme="minorHAnsi" w:hAnsiTheme="minorHAnsi" w:cstheme="minorHAnsi"/>
          <w:color w:val="000000"/>
          <w:shd w:val="clear" w:color="auto" w:fill="FFFFFF"/>
        </w:rPr>
        <w:t>(valued at AUD</w:t>
      </w:r>
      <w:r w:rsidR="009D7C78">
        <w:rPr>
          <w:rStyle w:val="normaltextrun"/>
          <w:rFonts w:asciiTheme="minorHAnsi" w:hAnsiTheme="minorHAnsi" w:cstheme="minorHAnsi"/>
          <w:color w:val="000000"/>
          <w:shd w:val="clear" w:color="auto" w:fill="FFFFFF"/>
        </w:rPr>
        <w:t xml:space="preserve"> </w:t>
      </w:r>
      <w:r w:rsidR="00BE7E8A">
        <w:rPr>
          <w:rStyle w:val="normaltextrun"/>
          <w:rFonts w:asciiTheme="minorHAnsi" w:hAnsiTheme="minorHAnsi" w:cstheme="minorHAnsi"/>
          <w:color w:val="000000"/>
          <w:shd w:val="clear" w:color="auto" w:fill="FFFFFF"/>
        </w:rPr>
        <w:t xml:space="preserve">51.7 million) </w:t>
      </w:r>
      <w:r w:rsidR="007C6F25" w:rsidRPr="004C7FFD">
        <w:rPr>
          <w:rStyle w:val="normaltextrun"/>
          <w:rFonts w:asciiTheme="minorHAnsi" w:hAnsiTheme="minorHAnsi" w:cstheme="minorHAnsi"/>
          <w:color w:val="000000"/>
          <w:shd w:val="clear" w:color="auto" w:fill="FFFFFF"/>
        </w:rPr>
        <w:t>in Cambodia. The program</w:t>
      </w:r>
      <w:r w:rsidR="009F344A" w:rsidRPr="004C7FFD">
        <w:rPr>
          <w:rStyle w:val="normaltextrun"/>
          <w:rFonts w:asciiTheme="minorHAnsi" w:hAnsiTheme="minorHAnsi" w:cstheme="minorHAnsi"/>
          <w:color w:val="000000"/>
          <w:shd w:val="clear" w:color="auto" w:fill="FFFFFF"/>
        </w:rPr>
        <w:t xml:space="preserve"> has been</w:t>
      </w:r>
      <w:r w:rsidR="007C6F25" w:rsidRPr="004C7FFD">
        <w:rPr>
          <w:rStyle w:val="normaltextrun"/>
          <w:rFonts w:asciiTheme="minorHAnsi" w:hAnsiTheme="minorHAnsi" w:cstheme="minorHAnsi"/>
          <w:color w:val="000000"/>
          <w:shd w:val="clear" w:color="auto" w:fill="FFFFFF"/>
        </w:rPr>
        <w:t xml:space="preserve"> designed to promote and catalyse business growth in the infrastructure sector of Cambodia by creating a more enabling environment for private sector investments</w:t>
      </w:r>
      <w:r w:rsidRPr="004C7FFD">
        <w:rPr>
          <w:rStyle w:val="normaltextrun"/>
          <w:rFonts w:asciiTheme="minorHAnsi" w:hAnsiTheme="minorHAnsi" w:cstheme="minorHAnsi"/>
          <w:color w:val="000000"/>
          <w:shd w:val="clear" w:color="auto" w:fill="FFFFFF"/>
        </w:rPr>
        <w:t>.</w:t>
      </w:r>
      <w:r w:rsidR="006A6F9E" w:rsidRPr="004C7FFD">
        <w:rPr>
          <w:rStyle w:val="normaltextrun"/>
          <w:rFonts w:asciiTheme="minorHAnsi" w:hAnsiTheme="minorHAnsi" w:cstheme="minorHAnsi"/>
          <w:color w:val="000000"/>
          <w:shd w:val="clear" w:color="auto" w:fill="FFFFFF"/>
        </w:rPr>
        <w:t xml:space="preserve"> </w:t>
      </w:r>
    </w:p>
    <w:p w14:paraId="023F2DB0" w14:textId="7D39D09E" w:rsidR="00B66B97" w:rsidRPr="004C7FFD" w:rsidRDefault="00B66B97"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To stimulate infrastructure development, </w:t>
      </w:r>
      <w:r w:rsidR="00E8011B">
        <w:rPr>
          <w:rStyle w:val="normaltextrun"/>
          <w:rFonts w:asciiTheme="minorHAnsi" w:hAnsiTheme="minorHAnsi" w:cstheme="minorHAnsi"/>
          <w:color w:val="000000"/>
          <w:shd w:val="clear" w:color="auto" w:fill="FFFFFF"/>
        </w:rPr>
        <w:t>3i activities</w:t>
      </w:r>
      <w:r w:rsidR="00117987">
        <w:rPr>
          <w:rStyle w:val="normaltextrun"/>
          <w:rFonts w:asciiTheme="minorHAnsi" w:hAnsiTheme="minorHAnsi" w:cstheme="minorHAnsi"/>
          <w:color w:val="000000"/>
          <w:shd w:val="clear" w:color="auto" w:fill="FFFFFF"/>
        </w:rPr>
        <w:t xml:space="preserve"> </w:t>
      </w:r>
      <w:r w:rsidR="00937422">
        <w:rPr>
          <w:rStyle w:val="normaltextrun"/>
          <w:rFonts w:asciiTheme="minorHAnsi" w:hAnsiTheme="minorHAnsi" w:cstheme="minorHAnsi"/>
          <w:color w:val="000000"/>
          <w:shd w:val="clear" w:color="auto" w:fill="FFFFFF"/>
        </w:rPr>
        <w:t>have been</w:t>
      </w:r>
      <w:r w:rsidR="00117987">
        <w:rPr>
          <w:rStyle w:val="normaltextrun"/>
          <w:rFonts w:asciiTheme="minorHAnsi" w:hAnsiTheme="minorHAnsi" w:cstheme="minorHAnsi"/>
          <w:color w:val="000000"/>
          <w:shd w:val="clear" w:color="auto" w:fill="FFFFFF"/>
        </w:rPr>
        <w:t xml:space="preserve"> guided by the following modalities outlined in the</w:t>
      </w:r>
      <w:r w:rsidR="00D118A4" w:rsidRPr="004C7FFD">
        <w:rPr>
          <w:rStyle w:val="normaltextrun"/>
          <w:rFonts w:asciiTheme="minorHAnsi" w:hAnsiTheme="minorHAnsi" w:cstheme="minorHAnsi"/>
          <w:color w:val="000000"/>
          <w:shd w:val="clear" w:color="auto" w:fill="FFFFFF"/>
        </w:rPr>
        <w:t xml:space="preserve"> original program design document (PDD)</w:t>
      </w:r>
      <w:r w:rsidR="006E779F">
        <w:rPr>
          <w:rStyle w:val="normaltextrun"/>
          <w:rFonts w:asciiTheme="minorHAnsi" w:hAnsiTheme="minorHAnsi" w:cstheme="minorHAnsi"/>
          <w:color w:val="000000"/>
          <w:shd w:val="clear" w:color="auto" w:fill="FFFFFF"/>
        </w:rPr>
        <w:t xml:space="preserve">: </w:t>
      </w:r>
    </w:p>
    <w:p w14:paraId="4EBDFCA1" w14:textId="42D4523E" w:rsidR="00B66B97" w:rsidRPr="004C7FFD" w:rsidRDefault="00B66B97" w:rsidP="00A613B6">
      <w:pPr>
        <w:pStyle w:val="BodyText"/>
        <w:numPr>
          <w:ilvl w:val="0"/>
          <w:numId w:val="12"/>
        </w:numPr>
        <w:spacing w:before="0" w:line="276" w:lineRule="auto"/>
        <w:jc w:val="both"/>
        <w:rPr>
          <w:rFonts w:asciiTheme="minorHAnsi" w:hAnsiTheme="minorHAnsi" w:cstheme="minorHAnsi"/>
        </w:rPr>
      </w:pPr>
      <w:r w:rsidRPr="004C7FFD">
        <w:rPr>
          <w:rFonts w:asciiTheme="minorHAnsi" w:hAnsiTheme="minorHAnsi" w:cstheme="minorHAnsi"/>
          <w:b/>
          <w:bCs/>
        </w:rPr>
        <w:t>Modality 1:</w:t>
      </w:r>
      <w:r w:rsidRPr="004C7FFD">
        <w:rPr>
          <w:rFonts w:asciiTheme="minorHAnsi" w:hAnsiTheme="minorHAnsi" w:cstheme="minorHAnsi"/>
        </w:rPr>
        <w:t xml:space="preserve"> </w:t>
      </w:r>
      <w:r w:rsidR="00A622A7">
        <w:rPr>
          <w:rFonts w:asciiTheme="minorHAnsi" w:hAnsiTheme="minorHAnsi" w:cstheme="minorHAnsi"/>
        </w:rPr>
        <w:t>C</w:t>
      </w:r>
      <w:r w:rsidRPr="004C7FFD">
        <w:rPr>
          <w:rFonts w:asciiTheme="minorHAnsi" w:hAnsiTheme="minorHAnsi" w:cstheme="minorHAnsi"/>
        </w:rPr>
        <w:t>o-fund</w:t>
      </w:r>
      <w:r w:rsidR="00784574">
        <w:rPr>
          <w:rFonts w:asciiTheme="minorHAnsi" w:hAnsiTheme="minorHAnsi" w:cstheme="minorHAnsi"/>
        </w:rPr>
        <w:t>ing</w:t>
      </w:r>
      <w:r w:rsidRPr="004C7FFD">
        <w:rPr>
          <w:rFonts w:asciiTheme="minorHAnsi" w:hAnsiTheme="minorHAnsi" w:cstheme="minorHAnsi"/>
        </w:rPr>
        <w:t xml:space="preserve"> infrastructure investment in direct partnership with private companies.</w:t>
      </w:r>
    </w:p>
    <w:p w14:paraId="3983CBDF" w14:textId="060D2EBD" w:rsidR="00B66B97" w:rsidRPr="004C7FFD" w:rsidRDefault="00B66B97" w:rsidP="00A613B6">
      <w:pPr>
        <w:pStyle w:val="BodyText"/>
        <w:numPr>
          <w:ilvl w:val="0"/>
          <w:numId w:val="12"/>
        </w:numPr>
        <w:spacing w:before="0" w:line="276" w:lineRule="auto"/>
        <w:jc w:val="both"/>
        <w:rPr>
          <w:rFonts w:asciiTheme="minorHAnsi" w:hAnsiTheme="minorHAnsi" w:cstheme="minorHAnsi"/>
        </w:rPr>
      </w:pPr>
      <w:r w:rsidRPr="004C7FFD">
        <w:rPr>
          <w:rFonts w:asciiTheme="minorHAnsi" w:hAnsiTheme="minorHAnsi" w:cstheme="minorHAnsi"/>
          <w:b/>
          <w:bCs/>
        </w:rPr>
        <w:t>Modality 2:</w:t>
      </w:r>
      <w:r w:rsidRPr="004C7FFD">
        <w:rPr>
          <w:rFonts w:asciiTheme="minorHAnsi" w:hAnsiTheme="minorHAnsi" w:cstheme="minorHAnsi"/>
        </w:rPr>
        <w:t xml:space="preserve"> </w:t>
      </w:r>
      <w:r w:rsidR="00A622A7">
        <w:rPr>
          <w:rFonts w:asciiTheme="minorHAnsi" w:hAnsiTheme="minorHAnsi" w:cstheme="minorHAnsi"/>
        </w:rPr>
        <w:t>Pr</w:t>
      </w:r>
      <w:r w:rsidRPr="004C7FFD">
        <w:rPr>
          <w:rFonts w:asciiTheme="minorHAnsi" w:hAnsiTheme="minorHAnsi" w:cstheme="minorHAnsi"/>
        </w:rPr>
        <w:t>ovid</w:t>
      </w:r>
      <w:r w:rsidR="00784574">
        <w:rPr>
          <w:rFonts w:asciiTheme="minorHAnsi" w:hAnsiTheme="minorHAnsi" w:cstheme="minorHAnsi"/>
        </w:rPr>
        <w:t>ing</w:t>
      </w:r>
      <w:r w:rsidRPr="004C7FFD">
        <w:rPr>
          <w:rFonts w:asciiTheme="minorHAnsi" w:hAnsiTheme="minorHAnsi" w:cstheme="minorHAnsi"/>
        </w:rPr>
        <w:t xml:space="preserve"> support to stimulate third party investment, attract large local, regional or international investors, and developing larger financial tools to increase rural infrastructure investment. </w:t>
      </w:r>
    </w:p>
    <w:p w14:paraId="45EB7DBB" w14:textId="62A43D93" w:rsidR="00B66B97" w:rsidRPr="004C7FFD" w:rsidRDefault="00B66B97" w:rsidP="00A613B6">
      <w:pPr>
        <w:pStyle w:val="BodyText"/>
        <w:numPr>
          <w:ilvl w:val="0"/>
          <w:numId w:val="12"/>
        </w:numPr>
        <w:spacing w:before="0" w:line="276" w:lineRule="auto"/>
        <w:jc w:val="both"/>
        <w:rPr>
          <w:rFonts w:asciiTheme="minorHAnsi" w:hAnsiTheme="minorHAnsi" w:cstheme="minorHAnsi"/>
        </w:rPr>
      </w:pPr>
      <w:r w:rsidRPr="004C7FFD">
        <w:rPr>
          <w:rFonts w:asciiTheme="minorHAnsi" w:hAnsiTheme="minorHAnsi" w:cstheme="minorHAnsi"/>
          <w:b/>
          <w:bCs/>
        </w:rPr>
        <w:t>Modality 3:</w:t>
      </w:r>
      <w:r w:rsidRPr="004C7FFD">
        <w:rPr>
          <w:rFonts w:asciiTheme="minorHAnsi" w:hAnsiTheme="minorHAnsi" w:cstheme="minorHAnsi"/>
        </w:rPr>
        <w:t xml:space="preserve"> </w:t>
      </w:r>
      <w:r w:rsidR="00A622A7">
        <w:rPr>
          <w:rFonts w:asciiTheme="minorHAnsi" w:hAnsiTheme="minorHAnsi" w:cstheme="minorHAnsi"/>
        </w:rPr>
        <w:t>F</w:t>
      </w:r>
      <w:r w:rsidRPr="004C7FFD">
        <w:rPr>
          <w:rFonts w:asciiTheme="minorHAnsi" w:hAnsiTheme="minorHAnsi" w:cstheme="minorHAnsi"/>
        </w:rPr>
        <w:t>ocus</w:t>
      </w:r>
      <w:r w:rsidR="00784574">
        <w:rPr>
          <w:rFonts w:asciiTheme="minorHAnsi" w:hAnsiTheme="minorHAnsi" w:cstheme="minorHAnsi"/>
        </w:rPr>
        <w:t>ing</w:t>
      </w:r>
      <w:r w:rsidRPr="004C7FFD">
        <w:rPr>
          <w:rFonts w:asciiTheme="minorHAnsi" w:hAnsiTheme="minorHAnsi" w:cstheme="minorHAnsi"/>
        </w:rPr>
        <w:t xml:space="preserve"> on sector-wide approaches using catalytic interventions to address infrastructure market constraints.</w:t>
      </w:r>
    </w:p>
    <w:p w14:paraId="76A608AF" w14:textId="7D6D6314" w:rsidR="00B66B97" w:rsidRPr="004C7FFD" w:rsidRDefault="00735933"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The primary focus of the 3i program was initially to stimulate new, sustainable investments in private piped, treated water distribution and electricity distribution in rural areas</w:t>
      </w:r>
      <w:r w:rsidR="00E67D9B">
        <w:rPr>
          <w:rStyle w:val="normaltextrun"/>
          <w:rFonts w:asciiTheme="minorHAnsi" w:hAnsiTheme="minorHAnsi" w:cstheme="minorHAnsi"/>
          <w:color w:val="000000"/>
          <w:shd w:val="clear" w:color="auto" w:fill="FFFFFF"/>
        </w:rPr>
        <w:t>. The principal approach by 3i has been through</w:t>
      </w:r>
      <w:r w:rsidR="00982852" w:rsidRPr="004C7FFD">
        <w:rPr>
          <w:rStyle w:val="normaltextrun"/>
          <w:rFonts w:asciiTheme="minorHAnsi" w:hAnsiTheme="minorHAnsi" w:cstheme="minorHAnsi"/>
          <w:color w:val="000000"/>
          <w:shd w:val="clear" w:color="auto" w:fill="FFFFFF"/>
        </w:rPr>
        <w:t xml:space="preserve"> a </w:t>
      </w:r>
      <w:r w:rsidRPr="004C7FFD">
        <w:rPr>
          <w:rStyle w:val="normaltextrun"/>
          <w:rFonts w:asciiTheme="minorHAnsi" w:hAnsiTheme="minorHAnsi" w:cstheme="minorHAnsi"/>
          <w:color w:val="000000"/>
          <w:shd w:val="clear" w:color="auto" w:fill="FFFFFF"/>
        </w:rPr>
        <w:t>Viability Gap Financing (VGF</w:t>
      </w:r>
      <w:r w:rsidR="00982852" w:rsidRPr="004C7FFD">
        <w:rPr>
          <w:rStyle w:val="normaltextrun"/>
          <w:rFonts w:asciiTheme="minorHAnsi" w:hAnsiTheme="minorHAnsi" w:cstheme="minorHAnsi"/>
          <w:color w:val="000000"/>
          <w:shd w:val="clear" w:color="auto" w:fill="FFFFFF"/>
        </w:rPr>
        <w:t>) model that supports smal</w:t>
      </w:r>
      <w:r w:rsidR="00F82549" w:rsidRPr="004C7FFD">
        <w:rPr>
          <w:rStyle w:val="normaltextrun"/>
          <w:rFonts w:asciiTheme="minorHAnsi" w:hAnsiTheme="minorHAnsi" w:cstheme="minorHAnsi"/>
          <w:color w:val="000000"/>
          <w:shd w:val="clear" w:color="auto" w:fill="FFFFFF"/>
        </w:rPr>
        <w:t>ler-scale businesses</w:t>
      </w:r>
      <w:r w:rsidR="00982852" w:rsidRPr="004C7FFD">
        <w:rPr>
          <w:rStyle w:val="normaltextrun"/>
          <w:rFonts w:asciiTheme="minorHAnsi" w:hAnsiTheme="minorHAnsi" w:cstheme="minorHAnsi"/>
          <w:color w:val="000000"/>
          <w:shd w:val="clear" w:color="auto" w:fill="FFFFFF"/>
        </w:rPr>
        <w:t>.</w:t>
      </w:r>
      <w:r w:rsidR="00E4065F" w:rsidRPr="00E4065F">
        <w:rPr>
          <w:rStyle w:val="normaltextrun"/>
          <w:rFonts w:asciiTheme="minorHAnsi" w:hAnsiTheme="minorHAnsi" w:cstheme="minorHAnsi"/>
          <w:color w:val="000000"/>
          <w:shd w:val="clear" w:color="auto" w:fill="FFFFFF"/>
        </w:rPr>
        <w:t xml:space="preserve"> </w:t>
      </w:r>
      <w:r w:rsidR="00E4065F">
        <w:rPr>
          <w:rStyle w:val="normaltextrun"/>
          <w:rFonts w:asciiTheme="minorHAnsi" w:hAnsiTheme="minorHAnsi" w:cstheme="minorHAnsi"/>
          <w:color w:val="000000"/>
          <w:shd w:val="clear" w:color="auto" w:fill="FFFFFF"/>
        </w:rPr>
        <w:t>The program typically supported</w:t>
      </w:r>
      <w:r w:rsidR="00E4065F" w:rsidRPr="00E4065F">
        <w:rPr>
          <w:rStyle w:val="normaltextrun"/>
          <w:rFonts w:asciiTheme="minorHAnsi" w:hAnsiTheme="minorHAnsi" w:cstheme="minorHAnsi"/>
          <w:color w:val="000000"/>
          <w:shd w:val="clear" w:color="auto" w:fill="FFFFFF"/>
        </w:rPr>
        <w:t xml:space="preserve"> infrastructure investments that would </w:t>
      </w:r>
      <w:r w:rsidR="00E4065F">
        <w:rPr>
          <w:rStyle w:val="normaltextrun"/>
          <w:rFonts w:asciiTheme="minorHAnsi" w:hAnsiTheme="minorHAnsi" w:cstheme="minorHAnsi"/>
          <w:color w:val="000000"/>
          <w:shd w:val="clear" w:color="auto" w:fill="FFFFFF"/>
        </w:rPr>
        <w:t>have otherwise been</w:t>
      </w:r>
      <w:r w:rsidR="00E4065F" w:rsidRPr="00E4065F">
        <w:rPr>
          <w:rStyle w:val="normaltextrun"/>
          <w:rFonts w:asciiTheme="minorHAnsi" w:hAnsiTheme="minorHAnsi" w:cstheme="minorHAnsi"/>
          <w:color w:val="000000"/>
          <w:shd w:val="clear" w:color="auto" w:fill="FFFFFF"/>
        </w:rPr>
        <w:t xml:space="preserve"> unprofitable, even under concessional financing conditions, and in areas where no public service provision </w:t>
      </w:r>
      <w:r w:rsidR="00E4065F">
        <w:rPr>
          <w:rStyle w:val="normaltextrun"/>
          <w:rFonts w:asciiTheme="minorHAnsi" w:hAnsiTheme="minorHAnsi" w:cstheme="minorHAnsi"/>
          <w:color w:val="000000"/>
          <w:shd w:val="clear" w:color="auto" w:fill="FFFFFF"/>
        </w:rPr>
        <w:t xml:space="preserve">was </w:t>
      </w:r>
      <w:r w:rsidR="00E4065F" w:rsidRPr="00E4065F">
        <w:rPr>
          <w:rStyle w:val="normaltextrun"/>
          <w:rFonts w:asciiTheme="minorHAnsi" w:hAnsiTheme="minorHAnsi" w:cstheme="minorHAnsi"/>
          <w:color w:val="000000"/>
          <w:shd w:val="clear" w:color="auto" w:fill="FFFFFF"/>
        </w:rPr>
        <w:t>planned.</w:t>
      </w:r>
      <w:r w:rsidR="0041515D">
        <w:rPr>
          <w:rStyle w:val="normaltextrun"/>
          <w:rFonts w:asciiTheme="minorHAnsi" w:hAnsiTheme="minorHAnsi" w:cstheme="minorHAnsi"/>
          <w:color w:val="000000"/>
          <w:shd w:val="clear" w:color="auto" w:fill="FFFFFF"/>
        </w:rPr>
        <w:t xml:space="preserve"> I</w:t>
      </w:r>
      <w:r w:rsidR="00982852" w:rsidRPr="004C7FFD">
        <w:rPr>
          <w:rStyle w:val="normaltextrun"/>
          <w:rFonts w:asciiTheme="minorHAnsi" w:hAnsiTheme="minorHAnsi" w:cstheme="minorHAnsi"/>
          <w:color w:val="000000"/>
          <w:shd w:val="clear" w:color="auto" w:fill="FFFFFF"/>
        </w:rPr>
        <w:t>n recent years, the program has expanded its focus on sectoral policy and regulatory support, to facilitate private investment, upgrade technology and strengthen public management</w:t>
      </w:r>
      <w:r w:rsidR="0028513C" w:rsidRPr="004C7FFD">
        <w:rPr>
          <w:rStyle w:val="normaltextrun"/>
          <w:rFonts w:asciiTheme="minorHAnsi" w:hAnsiTheme="minorHAnsi" w:cstheme="minorHAnsi"/>
          <w:color w:val="000000"/>
          <w:shd w:val="clear" w:color="auto" w:fill="FFFFFF"/>
        </w:rPr>
        <w:t xml:space="preserve"> in an increased range of sectors including energy, smart cities and infrastructure bond financing. </w:t>
      </w:r>
    </w:p>
    <w:p w14:paraId="61507484" w14:textId="5046CE54" w:rsidR="00982852" w:rsidRPr="004C7FFD" w:rsidRDefault="00B66B97"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By 2022, 3i aims to have achieved the following end of program outcomes</w:t>
      </w:r>
      <w:r w:rsidR="00982852" w:rsidRPr="004C7FFD">
        <w:rPr>
          <w:rStyle w:val="normaltextrun"/>
          <w:rFonts w:asciiTheme="minorHAnsi" w:hAnsiTheme="minorHAnsi" w:cstheme="minorHAnsi"/>
          <w:color w:val="000000"/>
          <w:shd w:val="clear" w:color="auto" w:fill="FFFFFF"/>
        </w:rPr>
        <w:t xml:space="preserve"> </w:t>
      </w:r>
      <w:r w:rsidR="004A6AD7" w:rsidRPr="004C7FFD">
        <w:rPr>
          <w:rStyle w:val="normaltextrun"/>
          <w:rFonts w:asciiTheme="minorHAnsi" w:hAnsiTheme="minorHAnsi" w:cstheme="minorHAnsi"/>
          <w:color w:val="000000"/>
          <w:shd w:val="clear" w:color="auto" w:fill="FFFFFF"/>
        </w:rPr>
        <w:t>(EOPOs)</w:t>
      </w:r>
      <w:r w:rsidRPr="004C7FFD">
        <w:rPr>
          <w:rStyle w:val="normaltextrun"/>
          <w:rFonts w:asciiTheme="minorHAnsi" w:hAnsiTheme="minorHAnsi" w:cstheme="minorHAnsi"/>
          <w:color w:val="000000"/>
          <w:shd w:val="clear" w:color="auto" w:fill="FFFFFF"/>
        </w:rPr>
        <w:t>:</w:t>
      </w:r>
    </w:p>
    <w:p w14:paraId="290EF244" w14:textId="77777777" w:rsidR="00982852" w:rsidRPr="004C7FFD" w:rsidRDefault="00982852" w:rsidP="00A613B6">
      <w:pPr>
        <w:pStyle w:val="BodyText"/>
        <w:numPr>
          <w:ilvl w:val="0"/>
          <w:numId w:val="12"/>
        </w:numPr>
        <w:spacing w:before="0" w:line="276" w:lineRule="auto"/>
        <w:jc w:val="both"/>
        <w:rPr>
          <w:rFonts w:asciiTheme="minorHAnsi" w:hAnsiTheme="minorHAnsi" w:cstheme="minorHAnsi"/>
          <w:color w:val="000000"/>
          <w:shd w:val="clear" w:color="auto" w:fill="FFFFFF"/>
          <w:lang w:val="en-US"/>
        </w:rPr>
      </w:pPr>
      <w:r w:rsidRPr="004C7FFD">
        <w:rPr>
          <w:rFonts w:asciiTheme="minorHAnsi" w:hAnsiTheme="minorHAnsi" w:cstheme="minorHAnsi"/>
          <w:b/>
          <w:bCs/>
          <w:color w:val="000000"/>
          <w:shd w:val="clear" w:color="auto" w:fill="FFFFFF"/>
        </w:rPr>
        <w:t xml:space="preserve">Outcome 1: </w:t>
      </w:r>
      <w:r w:rsidRPr="004C7FFD">
        <w:rPr>
          <w:rFonts w:asciiTheme="minorHAnsi" w:hAnsiTheme="minorHAnsi" w:cstheme="minorHAnsi"/>
          <w:color w:val="000000"/>
          <w:shd w:val="clear" w:color="auto" w:fill="FFFFFF"/>
        </w:rPr>
        <w:t>Increased access to utilities and other infrastructure services for households and businesses;</w:t>
      </w:r>
    </w:p>
    <w:p w14:paraId="615DEF47" w14:textId="77777777" w:rsidR="0041515D" w:rsidRDefault="00982852" w:rsidP="00A613B6">
      <w:pPr>
        <w:pStyle w:val="BodyText"/>
        <w:numPr>
          <w:ilvl w:val="0"/>
          <w:numId w:val="12"/>
        </w:numPr>
        <w:spacing w:before="0" w:line="276" w:lineRule="auto"/>
        <w:jc w:val="both"/>
        <w:rPr>
          <w:rFonts w:asciiTheme="minorHAnsi" w:hAnsiTheme="minorHAnsi" w:cstheme="minorHAnsi"/>
          <w:color w:val="000000"/>
          <w:shd w:val="clear" w:color="auto" w:fill="FFFFFF"/>
          <w:lang w:val="en-US"/>
        </w:rPr>
      </w:pPr>
      <w:r w:rsidRPr="004C7FFD">
        <w:rPr>
          <w:rFonts w:asciiTheme="minorHAnsi" w:hAnsiTheme="minorHAnsi" w:cstheme="minorHAnsi"/>
          <w:b/>
          <w:bCs/>
          <w:color w:val="000000"/>
          <w:shd w:val="clear" w:color="auto" w:fill="FFFFFF"/>
        </w:rPr>
        <w:t xml:space="preserve">Outcome 2: </w:t>
      </w:r>
      <w:r w:rsidRPr="004C7FFD">
        <w:rPr>
          <w:rFonts w:asciiTheme="minorHAnsi" w:hAnsiTheme="minorHAnsi" w:cstheme="minorHAnsi"/>
          <w:color w:val="000000"/>
          <w:shd w:val="clear" w:color="auto" w:fill="FFFFFF"/>
        </w:rPr>
        <w:t xml:space="preserve">New and improved opportunities for trade-related businesses and industries; </w:t>
      </w:r>
      <w:r w:rsidR="00F82549" w:rsidRPr="004C7FFD">
        <w:rPr>
          <w:rFonts w:asciiTheme="minorHAnsi" w:hAnsiTheme="minorHAnsi" w:cstheme="minorHAnsi"/>
          <w:color w:val="000000"/>
          <w:shd w:val="clear" w:color="auto" w:fill="FFFFFF"/>
        </w:rPr>
        <w:t>and</w:t>
      </w:r>
    </w:p>
    <w:p w14:paraId="38725092" w14:textId="5A394020" w:rsidR="00B66B97" w:rsidRPr="0041515D" w:rsidRDefault="00982852" w:rsidP="00A613B6">
      <w:pPr>
        <w:pStyle w:val="BodyText"/>
        <w:numPr>
          <w:ilvl w:val="0"/>
          <w:numId w:val="12"/>
        </w:numPr>
        <w:spacing w:before="0" w:line="276" w:lineRule="auto"/>
        <w:jc w:val="both"/>
        <w:rPr>
          <w:rStyle w:val="normaltextrun"/>
          <w:rFonts w:asciiTheme="minorHAnsi" w:hAnsiTheme="minorHAnsi" w:cstheme="minorHAnsi"/>
          <w:color w:val="000000"/>
          <w:shd w:val="clear" w:color="auto" w:fill="FFFFFF"/>
          <w:lang w:val="en-US"/>
        </w:rPr>
      </w:pPr>
      <w:r w:rsidRPr="001A2815">
        <w:rPr>
          <w:rStyle w:val="normaltextrun"/>
          <w:b/>
          <w:bCs/>
        </w:rPr>
        <w:t>Outcome 3:</w:t>
      </w:r>
      <w:r w:rsidRPr="0041515D">
        <w:rPr>
          <w:rStyle w:val="normaltextrun"/>
        </w:rPr>
        <w:t xml:space="preserve"> More resilient infrastructure policies in Cambodia.</w:t>
      </w:r>
    </w:p>
    <w:p w14:paraId="6BB3A598" w14:textId="08219BDB" w:rsidR="00437EC9" w:rsidRPr="003E710E" w:rsidRDefault="00B66B97" w:rsidP="003E710E">
      <w:pPr>
        <w:pStyle w:val="BodyText"/>
        <w:spacing w:before="120" w:line="276" w:lineRule="auto"/>
        <w:jc w:val="both"/>
        <w:rPr>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In line with RGC priorities, the 3i program activities </w:t>
      </w:r>
      <w:r w:rsidR="008A63D1" w:rsidRPr="004C7FFD">
        <w:rPr>
          <w:rStyle w:val="normaltextrun"/>
          <w:rFonts w:asciiTheme="minorHAnsi" w:hAnsiTheme="minorHAnsi" w:cstheme="minorHAnsi"/>
          <w:color w:val="000000"/>
          <w:shd w:val="clear" w:color="auto" w:fill="FFFFFF"/>
        </w:rPr>
        <w:t>support</w:t>
      </w:r>
      <w:r w:rsidRPr="004C7FFD">
        <w:rPr>
          <w:rStyle w:val="normaltextrun"/>
          <w:rFonts w:asciiTheme="minorHAnsi" w:hAnsiTheme="minorHAnsi" w:cstheme="minorHAnsi"/>
          <w:color w:val="000000"/>
          <w:shd w:val="clear" w:color="auto" w:fill="FFFFFF"/>
        </w:rPr>
        <w:t xml:space="preserve"> three international development aspirations</w:t>
      </w:r>
      <w:r w:rsidR="0067735A" w:rsidRPr="004C7FFD">
        <w:rPr>
          <w:rStyle w:val="normaltextrun"/>
          <w:rFonts w:asciiTheme="minorHAnsi" w:hAnsiTheme="minorHAnsi" w:cstheme="minorHAnsi"/>
          <w:color w:val="000000"/>
          <w:shd w:val="clear" w:color="auto" w:fill="FFFFFF"/>
        </w:rPr>
        <w:t>, including e</w:t>
      </w:r>
      <w:r w:rsidRPr="004C7FFD">
        <w:rPr>
          <w:rStyle w:val="normaltextrun"/>
          <w:rFonts w:asciiTheme="minorHAnsi" w:hAnsiTheme="minorHAnsi" w:cstheme="minorHAnsi"/>
          <w:color w:val="000000"/>
          <w:shd w:val="clear" w:color="auto" w:fill="FFFFFF"/>
        </w:rPr>
        <w:t>nsur</w:t>
      </w:r>
      <w:r w:rsidR="0067735A" w:rsidRPr="004C7FFD">
        <w:rPr>
          <w:rStyle w:val="normaltextrun"/>
          <w:rFonts w:asciiTheme="minorHAnsi" w:hAnsiTheme="minorHAnsi" w:cstheme="minorHAnsi"/>
          <w:color w:val="000000"/>
          <w:shd w:val="clear" w:color="auto" w:fill="FFFFFF"/>
        </w:rPr>
        <w:t>ing</w:t>
      </w:r>
      <w:r w:rsidRPr="004C7FFD">
        <w:rPr>
          <w:rStyle w:val="normaltextrun"/>
          <w:rFonts w:asciiTheme="minorHAnsi" w:hAnsiTheme="minorHAnsi" w:cstheme="minorHAnsi"/>
          <w:color w:val="000000"/>
          <w:shd w:val="clear" w:color="auto" w:fill="FFFFFF"/>
        </w:rPr>
        <w:t xml:space="preserve"> availability and sustainable management of water and sanitation for all (SDG6)</w:t>
      </w:r>
      <w:r w:rsidR="0067735A" w:rsidRPr="004C7FFD">
        <w:rPr>
          <w:rStyle w:val="normaltextrun"/>
          <w:rFonts w:asciiTheme="minorHAnsi" w:hAnsiTheme="minorHAnsi" w:cstheme="minorHAnsi"/>
          <w:color w:val="000000"/>
          <w:shd w:val="clear" w:color="auto" w:fill="FFFFFF"/>
        </w:rPr>
        <w:t>; e</w:t>
      </w:r>
      <w:r w:rsidRPr="004C7FFD">
        <w:rPr>
          <w:rStyle w:val="normaltextrun"/>
          <w:rFonts w:asciiTheme="minorHAnsi" w:hAnsiTheme="minorHAnsi" w:cstheme="minorHAnsi"/>
          <w:color w:val="000000"/>
          <w:shd w:val="clear" w:color="auto" w:fill="FFFFFF"/>
        </w:rPr>
        <w:t>nsur</w:t>
      </w:r>
      <w:r w:rsidR="0067735A" w:rsidRPr="004C7FFD">
        <w:rPr>
          <w:rStyle w:val="normaltextrun"/>
          <w:rFonts w:asciiTheme="minorHAnsi" w:hAnsiTheme="minorHAnsi" w:cstheme="minorHAnsi"/>
          <w:color w:val="000000"/>
          <w:shd w:val="clear" w:color="auto" w:fill="FFFFFF"/>
        </w:rPr>
        <w:t>ing</w:t>
      </w:r>
      <w:r w:rsidRPr="004C7FFD">
        <w:rPr>
          <w:rStyle w:val="normaltextrun"/>
          <w:rFonts w:asciiTheme="minorHAnsi" w:hAnsiTheme="minorHAnsi" w:cstheme="minorHAnsi"/>
          <w:color w:val="000000"/>
          <w:shd w:val="clear" w:color="auto" w:fill="FFFFFF"/>
        </w:rPr>
        <w:t xml:space="preserve"> access to affordable, reliable, sustainable and modern energy for all (SDG 7)</w:t>
      </w:r>
      <w:r w:rsidR="0067735A" w:rsidRPr="004C7FFD">
        <w:rPr>
          <w:rStyle w:val="normaltextrun"/>
          <w:rFonts w:asciiTheme="minorHAnsi" w:hAnsiTheme="minorHAnsi" w:cstheme="minorHAnsi"/>
          <w:color w:val="000000"/>
          <w:shd w:val="clear" w:color="auto" w:fill="FFFFFF"/>
        </w:rPr>
        <w:t xml:space="preserve">; and strengthening </w:t>
      </w:r>
      <w:r w:rsidRPr="004C7FFD">
        <w:rPr>
          <w:rStyle w:val="normaltextrun"/>
          <w:rFonts w:asciiTheme="minorHAnsi" w:hAnsiTheme="minorHAnsi" w:cstheme="minorHAnsi"/>
          <w:color w:val="000000"/>
          <w:shd w:val="clear" w:color="auto" w:fill="FFFFFF"/>
        </w:rPr>
        <w:t>the means of implementation and revitalize the global partnership for sustainable development (SDG 17)</w:t>
      </w:r>
      <w:r w:rsidR="0067735A" w:rsidRPr="004C7FFD">
        <w:rPr>
          <w:rStyle w:val="normaltextrun"/>
          <w:rFonts w:asciiTheme="minorHAnsi" w:hAnsiTheme="minorHAnsi" w:cstheme="minorHAnsi"/>
          <w:color w:val="000000"/>
          <w:shd w:val="clear" w:color="auto" w:fill="FFFFFF"/>
        </w:rPr>
        <w:t xml:space="preserve">. </w:t>
      </w:r>
    </w:p>
    <w:p w14:paraId="7E0E5089" w14:textId="77777777" w:rsidR="000F308B" w:rsidRPr="004C7FFD" w:rsidRDefault="00B42B07" w:rsidP="00AE477D">
      <w:pPr>
        <w:pStyle w:val="Heading2"/>
        <w:spacing w:before="0" w:line="276" w:lineRule="auto"/>
        <w:ind w:left="567" w:hanging="567"/>
        <w:jc w:val="both"/>
        <w:rPr>
          <w:rFonts w:asciiTheme="majorHAnsi" w:hAnsiTheme="majorHAnsi" w:cstheme="majorHAnsi"/>
        </w:rPr>
      </w:pPr>
      <w:bookmarkStart w:id="8" w:name="_Toc89692905"/>
      <w:bookmarkStart w:id="9" w:name="_Toc89693162"/>
      <w:r w:rsidRPr="004C7FFD">
        <w:rPr>
          <w:rFonts w:asciiTheme="majorHAnsi" w:hAnsiTheme="majorHAnsi" w:cstheme="majorHAnsi"/>
        </w:rPr>
        <w:t>Overview of the Review Process</w:t>
      </w:r>
      <w:bookmarkEnd w:id="8"/>
      <w:bookmarkEnd w:id="9"/>
    </w:p>
    <w:p w14:paraId="4AF51DA0" w14:textId="28E55228" w:rsidR="004A6AD7" w:rsidRPr="004C7FFD" w:rsidRDefault="004A6AD7" w:rsidP="00AE477D">
      <w:pPr>
        <w:pStyle w:val="BodyText"/>
        <w:spacing w:before="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The 3i Review intends to help</w:t>
      </w:r>
      <w:r w:rsidR="00E8329E" w:rsidRPr="004C7FFD">
        <w:rPr>
          <w:rStyle w:val="normaltextrun"/>
          <w:rFonts w:asciiTheme="minorHAnsi" w:hAnsiTheme="minorHAnsi" w:cstheme="minorHAnsi"/>
          <w:color w:val="000000"/>
          <w:shd w:val="clear" w:color="auto" w:fill="FFFFFF"/>
        </w:rPr>
        <w:t xml:space="preserve"> the Department of Foreign Affairs</w:t>
      </w:r>
      <w:r w:rsidRPr="004C7FFD">
        <w:rPr>
          <w:rStyle w:val="normaltextrun"/>
          <w:rFonts w:asciiTheme="minorHAnsi" w:hAnsiTheme="minorHAnsi" w:cstheme="minorHAnsi"/>
          <w:color w:val="000000"/>
          <w:shd w:val="clear" w:color="auto" w:fill="FFFFFF"/>
        </w:rPr>
        <w:t xml:space="preserve"> </w:t>
      </w:r>
      <w:r w:rsidR="00E8329E" w:rsidRPr="004C7FFD">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DFAT</w:t>
      </w:r>
      <w:r w:rsidR="00E8329E" w:rsidRPr="004C7FFD">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 xml:space="preserve"> assess 3i’s performance to date, make recommendations on what changes, if any, are needed to ensure 3i meets it EOPOs, and support informed decision making around future program activities that will be transitioned to the economic cooperation program in 2022. </w:t>
      </w:r>
      <w:r w:rsidR="0059626B" w:rsidRPr="004C7FFD">
        <w:rPr>
          <w:rStyle w:val="normaltextrun"/>
          <w:rFonts w:asciiTheme="minorHAnsi" w:hAnsiTheme="minorHAnsi" w:cstheme="minorHAnsi"/>
          <w:color w:val="000000"/>
          <w:shd w:val="clear" w:color="auto" w:fill="FFFFFF"/>
        </w:rPr>
        <w:t>The review will accordingly focus on:</w:t>
      </w:r>
    </w:p>
    <w:tbl>
      <w:tblPr>
        <w:tblStyle w:val="TableGrid"/>
        <w:tblW w:w="9594" w:type="dxa"/>
        <w:tblBorders>
          <w:top w:val="none" w:sz="0" w:space="0" w:color="auto"/>
          <w:left w:val="single" w:sz="36" w:space="0" w:color="002659" w:themeColor="accent1" w:themeShade="BF"/>
          <w:bottom w:val="none" w:sz="0" w:space="0" w:color="auto"/>
          <w:insideH w:val="none" w:sz="0" w:space="0" w:color="auto"/>
        </w:tblBorders>
        <w:shd w:val="clear" w:color="auto" w:fill="E5E5E5" w:themeFill="accent6" w:themeFillTint="33"/>
        <w:tblCellMar>
          <w:top w:w="57" w:type="dxa"/>
          <w:bottom w:w="57" w:type="dxa"/>
        </w:tblCellMar>
        <w:tblLook w:val="04A0" w:firstRow="1" w:lastRow="0" w:firstColumn="1" w:lastColumn="0" w:noHBand="0" w:noVBand="1"/>
      </w:tblPr>
      <w:tblGrid>
        <w:gridCol w:w="9594"/>
      </w:tblGrid>
      <w:tr w:rsidR="004A6AD7" w:rsidRPr="004C7FFD" w14:paraId="5D72FE08" w14:textId="77777777" w:rsidTr="004A6AD7">
        <w:trPr>
          <w:cnfStyle w:val="100000000000" w:firstRow="1" w:lastRow="0" w:firstColumn="0" w:lastColumn="0" w:oddVBand="0" w:evenVBand="0" w:oddHBand="0" w:evenHBand="0" w:firstRowFirstColumn="0" w:firstRowLastColumn="0" w:lastRowFirstColumn="0" w:lastRowLastColumn="0"/>
          <w:trHeight w:val="964"/>
        </w:trPr>
        <w:tc>
          <w:tcPr>
            <w:cnfStyle w:val="001000000100" w:firstRow="0" w:lastRow="0" w:firstColumn="1" w:lastColumn="0" w:oddVBand="0" w:evenVBand="0" w:oddHBand="0" w:evenHBand="0" w:firstRowFirstColumn="1" w:firstRowLastColumn="0" w:lastRowFirstColumn="0" w:lastRowLastColumn="0"/>
            <w:tcW w:w="9594" w:type="dxa"/>
            <w:tcBorders>
              <w:top w:val="nil"/>
              <w:left w:val="single" w:sz="36" w:space="0" w:color="002659" w:themeColor="accent1" w:themeShade="BF"/>
              <w:bottom w:val="nil"/>
              <w:right w:val="nil"/>
            </w:tcBorders>
            <w:shd w:val="clear" w:color="auto" w:fill="E5E5E5" w:themeFill="accent6" w:themeFillTint="33"/>
            <w:hideMark/>
          </w:tcPr>
          <w:p w14:paraId="411B83BA" w14:textId="18ADF16D" w:rsidR="004A6AD7" w:rsidRPr="004C7FFD" w:rsidRDefault="004A6AD7" w:rsidP="00AE477D">
            <w:pPr>
              <w:pStyle w:val="ListBullet"/>
              <w:spacing w:after="0"/>
              <w:contextualSpacing w:val="0"/>
              <w:jc w:val="both"/>
              <w:rPr>
                <w:rFonts w:asciiTheme="minorHAnsi" w:hAnsiTheme="minorHAnsi" w:cstheme="minorHAnsi"/>
                <w:b w:val="0"/>
                <w:bCs/>
                <w:color w:val="auto"/>
              </w:rPr>
            </w:pPr>
            <w:bookmarkStart w:id="10" w:name="_Hlk83896371"/>
            <w:r w:rsidRPr="004C7FFD">
              <w:rPr>
                <w:rFonts w:asciiTheme="minorHAnsi" w:hAnsiTheme="minorHAnsi" w:cstheme="minorHAnsi"/>
                <w:b w:val="0"/>
                <w:bCs/>
                <w:color w:val="auto"/>
              </w:rPr>
              <w:t>Review</w:t>
            </w:r>
            <w:r w:rsidR="0059626B" w:rsidRPr="004C7FFD">
              <w:rPr>
                <w:rFonts w:asciiTheme="minorHAnsi" w:hAnsiTheme="minorHAnsi" w:cstheme="minorHAnsi"/>
                <w:b w:val="0"/>
                <w:bCs/>
                <w:color w:val="auto"/>
              </w:rPr>
              <w:t>ing</w:t>
            </w:r>
            <w:r w:rsidRPr="004C7FFD">
              <w:rPr>
                <w:rFonts w:asciiTheme="minorHAnsi" w:hAnsiTheme="minorHAnsi" w:cstheme="minorHAnsi"/>
                <w:b w:val="0"/>
                <w:bCs/>
                <w:color w:val="auto"/>
              </w:rPr>
              <w:t xml:space="preserve"> progress and achievements to date</w:t>
            </w:r>
          </w:p>
          <w:p w14:paraId="3B557B04" w14:textId="0C66CBA9" w:rsidR="004A6AD7" w:rsidRPr="004C7FFD" w:rsidRDefault="004A6AD7" w:rsidP="00AE477D">
            <w:pPr>
              <w:pStyle w:val="ListBullet"/>
              <w:spacing w:after="0"/>
              <w:contextualSpacing w:val="0"/>
              <w:jc w:val="both"/>
              <w:rPr>
                <w:rFonts w:asciiTheme="minorHAnsi" w:hAnsiTheme="minorHAnsi" w:cstheme="minorHAnsi"/>
                <w:b w:val="0"/>
                <w:bCs/>
                <w:color w:val="auto"/>
              </w:rPr>
            </w:pPr>
            <w:r w:rsidRPr="004C7FFD">
              <w:rPr>
                <w:rFonts w:asciiTheme="minorHAnsi" w:hAnsiTheme="minorHAnsi" w:cstheme="minorHAnsi"/>
                <w:b w:val="0"/>
                <w:bCs/>
                <w:color w:val="auto"/>
              </w:rPr>
              <w:t>Verify</w:t>
            </w:r>
            <w:r w:rsidR="0059626B" w:rsidRPr="004C7FFD">
              <w:rPr>
                <w:rFonts w:asciiTheme="minorHAnsi" w:hAnsiTheme="minorHAnsi" w:cstheme="minorHAnsi"/>
                <w:b w:val="0"/>
                <w:bCs/>
                <w:color w:val="auto"/>
              </w:rPr>
              <w:t>ing</w:t>
            </w:r>
            <w:r w:rsidRPr="004C7FFD">
              <w:rPr>
                <w:rFonts w:asciiTheme="minorHAnsi" w:hAnsiTheme="minorHAnsi" w:cstheme="minorHAnsi"/>
                <w:b w:val="0"/>
                <w:bCs/>
                <w:color w:val="auto"/>
              </w:rPr>
              <w:t xml:space="preserve"> </w:t>
            </w:r>
            <w:r w:rsidR="0059626B" w:rsidRPr="004C7FFD">
              <w:rPr>
                <w:rFonts w:asciiTheme="minorHAnsi" w:hAnsiTheme="minorHAnsi" w:cstheme="minorHAnsi"/>
                <w:b w:val="0"/>
                <w:bCs/>
                <w:color w:val="auto"/>
              </w:rPr>
              <w:t>l</w:t>
            </w:r>
            <w:r w:rsidRPr="004C7FFD">
              <w:rPr>
                <w:rFonts w:asciiTheme="minorHAnsi" w:hAnsiTheme="minorHAnsi" w:cstheme="minorHAnsi"/>
                <w:b w:val="0"/>
                <w:bCs/>
                <w:color w:val="auto"/>
              </w:rPr>
              <w:t xml:space="preserve">ivelihood </w:t>
            </w:r>
            <w:r w:rsidR="0059626B" w:rsidRPr="004C7FFD">
              <w:rPr>
                <w:rFonts w:asciiTheme="minorHAnsi" w:hAnsiTheme="minorHAnsi" w:cstheme="minorHAnsi"/>
                <w:b w:val="0"/>
                <w:bCs/>
                <w:color w:val="auto"/>
              </w:rPr>
              <w:t>i</w:t>
            </w:r>
            <w:r w:rsidRPr="004C7FFD">
              <w:rPr>
                <w:rFonts w:asciiTheme="minorHAnsi" w:hAnsiTheme="minorHAnsi" w:cstheme="minorHAnsi"/>
                <w:b w:val="0"/>
                <w:bCs/>
                <w:color w:val="auto"/>
              </w:rPr>
              <w:t>mpacts among beneficiaries</w:t>
            </w:r>
          </w:p>
          <w:p w14:paraId="7383CF31" w14:textId="57408BE9" w:rsidR="004A6AD7" w:rsidRPr="004C7FFD" w:rsidRDefault="004A6AD7" w:rsidP="00AE477D">
            <w:pPr>
              <w:pStyle w:val="ListBullet"/>
              <w:spacing w:after="0"/>
              <w:contextualSpacing w:val="0"/>
              <w:jc w:val="both"/>
              <w:rPr>
                <w:rFonts w:asciiTheme="minorHAnsi" w:hAnsiTheme="minorHAnsi" w:cstheme="minorHAnsi"/>
                <w:b w:val="0"/>
                <w:bCs/>
                <w:color w:val="auto"/>
              </w:rPr>
            </w:pPr>
            <w:r w:rsidRPr="004C7FFD">
              <w:rPr>
                <w:rFonts w:asciiTheme="minorHAnsi" w:hAnsiTheme="minorHAnsi" w:cstheme="minorHAnsi"/>
                <w:b w:val="0"/>
                <w:bCs/>
                <w:color w:val="auto"/>
              </w:rPr>
              <w:t>Assess</w:t>
            </w:r>
            <w:r w:rsidR="0059626B" w:rsidRPr="004C7FFD">
              <w:rPr>
                <w:rFonts w:asciiTheme="minorHAnsi" w:hAnsiTheme="minorHAnsi" w:cstheme="minorHAnsi"/>
                <w:b w:val="0"/>
                <w:bCs/>
                <w:color w:val="auto"/>
              </w:rPr>
              <w:t>ing</w:t>
            </w:r>
            <w:r w:rsidRPr="004C7FFD">
              <w:rPr>
                <w:rFonts w:asciiTheme="minorHAnsi" w:hAnsiTheme="minorHAnsi" w:cstheme="minorHAnsi"/>
                <w:b w:val="0"/>
                <w:bCs/>
                <w:color w:val="auto"/>
              </w:rPr>
              <w:t xml:space="preserve"> the effectiveness and efficiency of current or proposed COVID-19 responses</w:t>
            </w:r>
          </w:p>
          <w:p w14:paraId="2714A10C" w14:textId="29EC408B" w:rsidR="004A6AD7" w:rsidRPr="004C7FFD" w:rsidRDefault="004A6AD7" w:rsidP="00AE477D">
            <w:pPr>
              <w:pStyle w:val="ListBullet"/>
              <w:spacing w:after="0"/>
              <w:contextualSpacing w:val="0"/>
              <w:rPr>
                <w:rFonts w:asciiTheme="minorHAnsi" w:hAnsiTheme="minorHAnsi" w:cstheme="minorHAnsi"/>
              </w:rPr>
            </w:pPr>
            <w:r w:rsidRPr="004C7FFD">
              <w:rPr>
                <w:rFonts w:asciiTheme="minorHAnsi" w:hAnsiTheme="minorHAnsi" w:cstheme="minorHAnsi"/>
                <w:b w:val="0"/>
                <w:bCs/>
                <w:color w:val="auto"/>
              </w:rPr>
              <w:t>Identify</w:t>
            </w:r>
            <w:r w:rsidR="0059626B" w:rsidRPr="004C7FFD">
              <w:rPr>
                <w:rFonts w:asciiTheme="minorHAnsi" w:hAnsiTheme="minorHAnsi" w:cstheme="minorHAnsi"/>
                <w:b w:val="0"/>
                <w:bCs/>
                <w:color w:val="auto"/>
              </w:rPr>
              <w:t>ing</w:t>
            </w:r>
            <w:r w:rsidRPr="004C7FFD">
              <w:rPr>
                <w:rFonts w:asciiTheme="minorHAnsi" w:hAnsiTheme="minorHAnsi" w:cstheme="minorHAnsi"/>
                <w:b w:val="0"/>
                <w:bCs/>
                <w:color w:val="auto"/>
              </w:rPr>
              <w:t xml:space="preserve"> elements of the 3i program suitable for </w:t>
            </w:r>
            <w:r w:rsidR="007A0909">
              <w:rPr>
                <w:rFonts w:asciiTheme="minorHAnsi" w:hAnsiTheme="minorHAnsi" w:cstheme="minorHAnsi"/>
                <w:b w:val="0"/>
                <w:color w:val="auto"/>
              </w:rPr>
              <w:t>integration into</w:t>
            </w:r>
            <w:r w:rsidRPr="004C7FFD">
              <w:rPr>
                <w:rFonts w:asciiTheme="minorHAnsi" w:hAnsiTheme="minorHAnsi" w:cstheme="minorHAnsi"/>
                <w:b w:val="0"/>
                <w:bCs/>
                <w:color w:val="auto"/>
              </w:rPr>
              <w:t xml:space="preserve"> the proposed new economic cooperation program</w:t>
            </w:r>
            <w:r w:rsidR="002B286E">
              <w:rPr>
                <w:rFonts w:asciiTheme="minorHAnsi" w:hAnsiTheme="minorHAnsi" w:cstheme="minorHAnsi"/>
                <w:b w:val="0"/>
                <w:bCs/>
                <w:color w:val="auto"/>
              </w:rPr>
              <w:t>.</w:t>
            </w:r>
          </w:p>
        </w:tc>
      </w:tr>
    </w:tbl>
    <w:bookmarkEnd w:id="10"/>
    <w:p w14:paraId="7E7CB5A2" w14:textId="494CD6BD" w:rsidR="00A52FF6" w:rsidRPr="004C7FFD" w:rsidRDefault="0059626B" w:rsidP="00AE477D">
      <w:pPr>
        <w:pStyle w:val="BodyText"/>
        <w:spacing w:before="120" w:line="276" w:lineRule="auto"/>
        <w:jc w:val="both"/>
        <w:rPr>
          <w:rFonts w:asciiTheme="minorHAnsi" w:hAnsiTheme="minorHAnsi" w:cstheme="minorHAnsi"/>
          <w:lang w:eastAsia="en-AU"/>
        </w:rPr>
      </w:pPr>
      <w:r w:rsidRPr="004C7FFD">
        <w:rPr>
          <w:rStyle w:val="normaltextrun"/>
          <w:rFonts w:asciiTheme="minorHAnsi" w:hAnsiTheme="minorHAnsi" w:cstheme="minorHAnsi"/>
          <w:color w:val="000000"/>
          <w:shd w:val="clear" w:color="auto" w:fill="FFFFFF"/>
        </w:rPr>
        <w:t xml:space="preserve">To achieve this, the review will capture concrete examples of how 3i has supported infrastructure investment in Cambodia, </w:t>
      </w:r>
      <w:r w:rsidR="007273C8">
        <w:rPr>
          <w:rStyle w:val="normaltextrun"/>
          <w:rFonts w:asciiTheme="minorHAnsi" w:hAnsiTheme="minorHAnsi" w:cstheme="minorHAnsi"/>
          <w:color w:val="000000"/>
          <w:shd w:val="clear" w:color="auto" w:fill="FFFFFF"/>
        </w:rPr>
        <w:t>and identify</w:t>
      </w:r>
      <w:r w:rsidRPr="004C7FFD">
        <w:rPr>
          <w:rStyle w:val="normaltextrun"/>
          <w:rFonts w:asciiTheme="minorHAnsi" w:hAnsiTheme="minorHAnsi" w:cstheme="minorHAnsi"/>
          <w:color w:val="000000"/>
          <w:shd w:val="clear" w:color="auto" w:fill="FFFFFF"/>
        </w:rPr>
        <w:t xml:space="preserve"> any areas where 3i is not meeting, or is at risk of not meeting, its EO</w:t>
      </w:r>
      <w:r w:rsidR="00E8329E" w:rsidRPr="004C7FFD">
        <w:rPr>
          <w:rStyle w:val="normaltextrun"/>
          <w:rFonts w:asciiTheme="minorHAnsi" w:hAnsiTheme="minorHAnsi" w:cstheme="minorHAnsi"/>
          <w:color w:val="000000"/>
          <w:shd w:val="clear" w:color="auto" w:fill="FFFFFF"/>
        </w:rPr>
        <w:t>P</w:t>
      </w:r>
      <w:r w:rsidRPr="004C7FFD">
        <w:rPr>
          <w:rStyle w:val="normaltextrun"/>
          <w:rFonts w:asciiTheme="minorHAnsi" w:hAnsiTheme="minorHAnsi" w:cstheme="minorHAnsi"/>
          <w:color w:val="000000"/>
          <w:shd w:val="clear" w:color="auto" w:fill="FFFFFF"/>
        </w:rPr>
        <w:t>Os.</w:t>
      </w:r>
      <w:r w:rsidR="000F308B" w:rsidRPr="004C7FFD">
        <w:rPr>
          <w:rFonts w:asciiTheme="minorHAnsi" w:hAnsiTheme="minorHAnsi" w:cstheme="minorHAnsi"/>
          <w:lang w:eastAsia="en-AU"/>
        </w:rPr>
        <w:t xml:space="preserve"> This Review is also forward looking, aiming to provide recommendations on how the 3i program could more effectively deliver its mandate to support business growth in the infrastructure sector in Cambodia, advance</w:t>
      </w:r>
      <w:r w:rsidR="00507D0F" w:rsidRPr="004C7FFD">
        <w:rPr>
          <w:rFonts w:asciiTheme="minorHAnsi" w:hAnsiTheme="minorHAnsi" w:cstheme="minorHAnsi"/>
          <w:lang w:eastAsia="en-AU"/>
        </w:rPr>
        <w:t xml:space="preserve"> gender equality and social inclusion (GESI)</w:t>
      </w:r>
      <w:r w:rsidR="000F308B" w:rsidRPr="004C7FFD">
        <w:rPr>
          <w:rFonts w:asciiTheme="minorHAnsi" w:hAnsiTheme="minorHAnsi" w:cstheme="minorHAnsi"/>
          <w:lang w:eastAsia="en-AU"/>
        </w:rPr>
        <w:t xml:space="preserve"> and support RGC and Government of Australia (GoA) priorities.</w:t>
      </w:r>
    </w:p>
    <w:p w14:paraId="5BEA4ED4" w14:textId="77777777" w:rsidR="00335DF8" w:rsidRDefault="00335DF8" w:rsidP="00AE477D">
      <w:pPr>
        <w:pStyle w:val="BodyText"/>
        <w:spacing w:before="120" w:line="276" w:lineRule="auto"/>
        <w:jc w:val="both"/>
        <w:rPr>
          <w:rFonts w:asciiTheme="majorHAnsi" w:hAnsiTheme="majorHAnsi" w:cstheme="majorHAnsi"/>
          <w:b/>
          <w:bCs/>
          <w:color w:val="003478" w:themeColor="text2"/>
        </w:rPr>
      </w:pPr>
    </w:p>
    <w:p w14:paraId="72E2C18A" w14:textId="77777777" w:rsidR="00335DF8" w:rsidRDefault="00335DF8" w:rsidP="00AE477D">
      <w:pPr>
        <w:pStyle w:val="BodyText"/>
        <w:spacing w:before="120" w:line="276" w:lineRule="auto"/>
        <w:jc w:val="both"/>
        <w:rPr>
          <w:rFonts w:asciiTheme="majorHAnsi" w:hAnsiTheme="majorHAnsi" w:cstheme="majorHAnsi"/>
          <w:b/>
          <w:bCs/>
          <w:color w:val="003478" w:themeColor="text2"/>
        </w:rPr>
      </w:pPr>
    </w:p>
    <w:p w14:paraId="0D71E4E1" w14:textId="77777777" w:rsidR="00335DF8" w:rsidRDefault="00335DF8" w:rsidP="00AE477D">
      <w:pPr>
        <w:pStyle w:val="BodyText"/>
        <w:spacing w:before="120" w:line="276" w:lineRule="auto"/>
        <w:jc w:val="both"/>
        <w:rPr>
          <w:rFonts w:asciiTheme="majorHAnsi" w:hAnsiTheme="majorHAnsi" w:cstheme="majorHAnsi"/>
          <w:b/>
          <w:bCs/>
          <w:color w:val="003478" w:themeColor="text2"/>
        </w:rPr>
      </w:pPr>
    </w:p>
    <w:p w14:paraId="01AF6756" w14:textId="0027AF04" w:rsidR="006A6F9E" w:rsidRPr="00533C26" w:rsidRDefault="006A6F9E" w:rsidP="00AE477D">
      <w:pPr>
        <w:pStyle w:val="BodyText"/>
        <w:spacing w:before="120" w:line="276" w:lineRule="auto"/>
        <w:jc w:val="both"/>
        <w:rPr>
          <w:rFonts w:asciiTheme="minorHAnsi" w:hAnsiTheme="minorHAnsi" w:cstheme="minorHAnsi"/>
          <w:lang w:eastAsia="en-AU"/>
        </w:rPr>
      </w:pPr>
      <w:r w:rsidRPr="00533C26">
        <w:rPr>
          <w:rFonts w:asciiTheme="majorHAnsi" w:hAnsiTheme="majorHAnsi" w:cstheme="majorHAnsi"/>
          <w:b/>
          <w:bCs/>
          <w:color w:val="003478" w:themeColor="text2"/>
        </w:rPr>
        <w:lastRenderedPageBreak/>
        <w:t>Scope and Focus</w:t>
      </w:r>
    </w:p>
    <w:p w14:paraId="1A5CEDB4" w14:textId="5228EC5D" w:rsidR="004A6AD7" w:rsidRPr="004C7FFD" w:rsidRDefault="004A6AD7" w:rsidP="00AE477D">
      <w:pPr>
        <w:pStyle w:val="BodyText"/>
        <w:spacing w:before="120" w:line="276" w:lineRule="auto"/>
        <w:jc w:val="both"/>
        <w:rPr>
          <w:rStyle w:val="normaltextrun"/>
          <w:rFonts w:asciiTheme="minorHAnsi" w:hAnsiTheme="minorHAnsi" w:cstheme="minorHAnsi"/>
          <w:color w:val="000000"/>
          <w:shd w:val="clear" w:color="auto" w:fill="FFFFFF"/>
        </w:rPr>
      </w:pPr>
      <w:r w:rsidRPr="00533C26">
        <w:rPr>
          <w:rStyle w:val="normaltextrun"/>
          <w:rFonts w:asciiTheme="minorHAnsi" w:hAnsiTheme="minorHAnsi" w:cstheme="minorHAnsi"/>
          <w:color w:val="000000"/>
          <w:shd w:val="clear" w:color="auto" w:fill="FFFFFF"/>
        </w:rPr>
        <w:t xml:space="preserve">The review focuses </w:t>
      </w:r>
      <w:r w:rsidR="00E22CC1">
        <w:rPr>
          <w:rStyle w:val="normaltextrun"/>
          <w:rFonts w:asciiTheme="minorHAnsi" w:hAnsiTheme="minorHAnsi" w:cstheme="minorHAnsi"/>
          <w:color w:val="000000"/>
          <w:shd w:val="clear" w:color="auto" w:fill="FFFFFF"/>
        </w:rPr>
        <w:t>on the following areas in line with the</w:t>
      </w:r>
      <w:r w:rsidRPr="004C7FFD">
        <w:rPr>
          <w:rStyle w:val="normaltextrun"/>
          <w:rFonts w:asciiTheme="minorHAnsi" w:hAnsiTheme="minorHAnsi" w:cstheme="minorHAnsi"/>
          <w:color w:val="000000"/>
          <w:shd w:val="clear" w:color="auto" w:fill="FFFFFF"/>
        </w:rPr>
        <w:t xml:space="preserve"> Review’s Terms of Reference: </w:t>
      </w:r>
    </w:p>
    <w:tbl>
      <w:tblPr>
        <w:tblStyle w:val="TableGrid"/>
        <w:tblW w:w="5000" w:type="pct"/>
        <w:tblLook w:val="04A0" w:firstRow="1" w:lastRow="0" w:firstColumn="1" w:lastColumn="0" w:noHBand="0" w:noVBand="1"/>
      </w:tblPr>
      <w:tblGrid>
        <w:gridCol w:w="2386"/>
        <w:gridCol w:w="7818"/>
      </w:tblGrid>
      <w:tr w:rsidR="00335DF8" w:rsidRPr="00335DF8" w14:paraId="7015F325" w14:textId="77777777" w:rsidTr="00335DF8">
        <w:trPr>
          <w:cnfStyle w:val="100000000000" w:firstRow="1" w:lastRow="0" w:firstColumn="0" w:lastColumn="0" w:oddVBand="0" w:evenVBand="0" w:oddHBand="0" w:evenHBand="0" w:firstRowFirstColumn="0" w:firstRowLastColumn="0" w:lastRowFirstColumn="0" w:lastRowLastColumn="0"/>
          <w:trHeight w:val="127"/>
        </w:trPr>
        <w:tc>
          <w:tcPr>
            <w:cnfStyle w:val="001000000100" w:firstRow="0" w:lastRow="0" w:firstColumn="1" w:lastColumn="0" w:oddVBand="0" w:evenVBand="0" w:oddHBand="0" w:evenHBand="0" w:firstRowFirstColumn="1" w:firstRowLastColumn="0" w:lastRowFirstColumn="0" w:lastRowLastColumn="0"/>
            <w:tcW w:w="1169" w:type="pct"/>
            <w:hideMark/>
          </w:tcPr>
          <w:p w14:paraId="2B315805" w14:textId="77777777" w:rsidR="00C37184" w:rsidRPr="00335DF8" w:rsidRDefault="00C37184" w:rsidP="00AE477D">
            <w:pPr>
              <w:spacing w:before="120" w:after="0"/>
              <w:jc w:val="both"/>
              <w:rPr>
                <w:rFonts w:asciiTheme="minorHAnsi" w:eastAsia="Times New Roman" w:hAnsiTheme="minorHAnsi" w:cstheme="minorHAnsi"/>
                <w:color w:val="auto"/>
                <w:sz w:val="18"/>
                <w:szCs w:val="18"/>
                <w:lang w:val="en-US"/>
              </w:rPr>
            </w:pPr>
            <w:r w:rsidRPr="00335DF8">
              <w:rPr>
                <w:rFonts w:asciiTheme="minorHAnsi" w:hAnsiTheme="minorHAnsi" w:cstheme="minorHAnsi"/>
                <w:bCs/>
                <w:color w:val="auto"/>
                <w:kern w:val="24"/>
                <w:sz w:val="18"/>
                <w:szCs w:val="18"/>
              </w:rPr>
              <w:t xml:space="preserve">Component and theme </w:t>
            </w:r>
          </w:p>
        </w:tc>
        <w:tc>
          <w:tcPr>
            <w:tcW w:w="3831" w:type="pct"/>
            <w:hideMark/>
          </w:tcPr>
          <w:p w14:paraId="1F0A7ACE" w14:textId="77777777" w:rsidR="00C37184" w:rsidRPr="00335DF8" w:rsidRDefault="00C37184" w:rsidP="00AE477D">
            <w:pPr>
              <w:spacing w:before="120" w:after="0"/>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en-US"/>
              </w:rPr>
            </w:pPr>
            <w:r w:rsidRPr="00335DF8">
              <w:rPr>
                <w:rFonts w:asciiTheme="minorHAnsi" w:hAnsiTheme="minorHAnsi" w:cstheme="minorHAnsi"/>
                <w:bCs/>
                <w:color w:val="auto"/>
                <w:kern w:val="24"/>
                <w:sz w:val="18"/>
                <w:szCs w:val="18"/>
              </w:rPr>
              <w:t xml:space="preserve">KEQs </w:t>
            </w:r>
          </w:p>
        </w:tc>
      </w:tr>
      <w:tr w:rsidR="00C37184" w:rsidRPr="004C7FFD" w14:paraId="1BEF3950" w14:textId="77777777" w:rsidTr="00335DF8">
        <w:trPr>
          <w:trHeight w:val="109"/>
        </w:trPr>
        <w:tc>
          <w:tcPr>
            <w:cnfStyle w:val="001000000000" w:firstRow="0" w:lastRow="0" w:firstColumn="1" w:lastColumn="0" w:oddVBand="0" w:evenVBand="0" w:oddHBand="0" w:evenHBand="0" w:firstRowFirstColumn="0" w:firstRowLastColumn="0" w:lastRowFirstColumn="0" w:lastRowLastColumn="0"/>
            <w:tcW w:w="1169" w:type="pct"/>
            <w:hideMark/>
          </w:tcPr>
          <w:p w14:paraId="151DC921" w14:textId="0A3E908B" w:rsidR="00C37184" w:rsidRPr="004C7FFD" w:rsidRDefault="00C37184" w:rsidP="00AE477D">
            <w:pPr>
              <w:spacing w:after="0"/>
              <w:rPr>
                <w:rFonts w:asciiTheme="minorHAnsi" w:eastAsia="Times New Roman" w:hAnsiTheme="minorHAnsi" w:cstheme="minorHAnsi"/>
                <w:sz w:val="18"/>
                <w:szCs w:val="18"/>
                <w:lang w:val="en-US"/>
              </w:rPr>
            </w:pPr>
            <w:r w:rsidRPr="004C7FFD">
              <w:rPr>
                <w:rFonts w:asciiTheme="minorHAnsi" w:hAnsiTheme="minorHAnsi" w:cstheme="minorHAnsi"/>
                <w:bCs/>
                <w:color w:val="000000"/>
                <w:kern w:val="24"/>
                <w:sz w:val="18"/>
                <w:szCs w:val="18"/>
              </w:rPr>
              <w:t>Effectiveness</w:t>
            </w:r>
            <w:r w:rsidR="00F10427">
              <w:rPr>
                <w:rFonts w:asciiTheme="minorHAnsi" w:hAnsiTheme="minorHAnsi" w:cstheme="minorHAnsi"/>
                <w:bCs/>
                <w:color w:val="000000"/>
                <w:kern w:val="24"/>
                <w:sz w:val="18"/>
                <w:szCs w:val="18"/>
              </w:rPr>
              <w:t xml:space="preserve"> </w:t>
            </w:r>
          </w:p>
        </w:tc>
        <w:tc>
          <w:tcPr>
            <w:tcW w:w="3831" w:type="pct"/>
            <w:hideMark/>
          </w:tcPr>
          <w:p w14:paraId="1780721C" w14:textId="77777777" w:rsidR="00C37184" w:rsidRDefault="00C37184" w:rsidP="00AE477D">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A2C27"/>
                <w:kern w:val="24"/>
                <w:sz w:val="18"/>
                <w:szCs w:val="18"/>
              </w:rPr>
            </w:pPr>
            <w:r w:rsidRPr="004C7FFD">
              <w:rPr>
                <w:rFonts w:asciiTheme="minorHAnsi" w:hAnsiTheme="minorHAnsi" w:cstheme="minorHAnsi"/>
                <w:color w:val="2A2C27"/>
                <w:kern w:val="24"/>
                <w:sz w:val="18"/>
                <w:szCs w:val="18"/>
              </w:rPr>
              <w:t>Review of progress against planned end of program outputs and outcomes</w:t>
            </w:r>
            <w:r w:rsidR="00F26951" w:rsidRPr="004C7FFD">
              <w:rPr>
                <w:rFonts w:asciiTheme="minorHAnsi" w:hAnsiTheme="minorHAnsi" w:cstheme="minorHAnsi"/>
                <w:color w:val="2A2C27"/>
                <w:kern w:val="24"/>
                <w:sz w:val="18"/>
                <w:szCs w:val="18"/>
              </w:rPr>
              <w:t>.</w:t>
            </w:r>
          </w:p>
          <w:p w14:paraId="32B9C60A" w14:textId="485BA433" w:rsidR="00F10427" w:rsidRPr="004C7FFD" w:rsidRDefault="00F10427" w:rsidP="00F10427">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rPr>
            </w:pPr>
            <w:r w:rsidRPr="004C7FFD">
              <w:rPr>
                <w:rFonts w:asciiTheme="minorHAnsi" w:hAnsiTheme="minorHAnsi" w:cstheme="minorHAnsi"/>
                <w:color w:val="2A2C27"/>
                <w:kern w:val="24"/>
                <w:sz w:val="18"/>
                <w:szCs w:val="18"/>
              </w:rPr>
              <w:t>To what extent is 3i’s policy work likely to support positive behaviour change in the areas in which it is engaging?</w:t>
            </w:r>
          </w:p>
        </w:tc>
      </w:tr>
      <w:tr w:rsidR="008558D8" w:rsidRPr="004C7FFD" w14:paraId="2E11C41B" w14:textId="77777777" w:rsidTr="00335DF8">
        <w:trPr>
          <w:trHeight w:val="109"/>
        </w:trPr>
        <w:tc>
          <w:tcPr>
            <w:cnfStyle w:val="001000000000" w:firstRow="0" w:lastRow="0" w:firstColumn="1" w:lastColumn="0" w:oddVBand="0" w:evenVBand="0" w:oddHBand="0" w:evenHBand="0" w:firstRowFirstColumn="0" w:firstRowLastColumn="0" w:lastRowFirstColumn="0" w:lastRowLastColumn="0"/>
            <w:tcW w:w="1169" w:type="pct"/>
          </w:tcPr>
          <w:p w14:paraId="5ABAB362" w14:textId="0B81C46E" w:rsidR="008558D8" w:rsidRPr="004C7FFD" w:rsidRDefault="008558D8" w:rsidP="008558D8">
            <w:pPr>
              <w:spacing w:after="0"/>
              <w:rPr>
                <w:rFonts w:asciiTheme="minorHAnsi" w:hAnsiTheme="minorHAnsi" w:cstheme="minorHAnsi"/>
                <w:b w:val="0"/>
                <w:bCs/>
                <w:color w:val="000000"/>
                <w:kern w:val="24"/>
                <w:sz w:val="18"/>
                <w:szCs w:val="18"/>
              </w:rPr>
            </w:pPr>
            <w:r>
              <w:rPr>
                <w:rFonts w:asciiTheme="minorHAnsi" w:hAnsiTheme="minorHAnsi" w:cstheme="minorHAnsi"/>
                <w:bCs/>
                <w:color w:val="000000"/>
                <w:kern w:val="24"/>
                <w:sz w:val="18"/>
                <w:szCs w:val="18"/>
              </w:rPr>
              <w:t>Livelihoods and Economic Impact</w:t>
            </w:r>
          </w:p>
        </w:tc>
        <w:tc>
          <w:tcPr>
            <w:tcW w:w="3831" w:type="pct"/>
          </w:tcPr>
          <w:p w14:paraId="0C596922" w14:textId="77777777" w:rsidR="008558D8" w:rsidRPr="000F3784"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A2C27"/>
                <w:kern w:val="24"/>
                <w:sz w:val="18"/>
                <w:szCs w:val="18"/>
              </w:rPr>
            </w:pPr>
            <w:r w:rsidRPr="004C7FFD">
              <w:rPr>
                <w:rFonts w:asciiTheme="minorHAnsi" w:hAnsiTheme="minorHAnsi" w:cstheme="minorHAnsi"/>
                <w:color w:val="2A2C27"/>
                <w:kern w:val="24"/>
                <w:sz w:val="18"/>
                <w:szCs w:val="18"/>
              </w:rPr>
              <w:t>What evidence is available of 3i’s impact on the livelihoods of program beneficiaries?</w:t>
            </w:r>
          </w:p>
          <w:p w14:paraId="4780AA4A" w14:textId="5D230787" w:rsidR="008558D8" w:rsidRPr="004C7FFD"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A2C27"/>
                <w:kern w:val="24"/>
                <w:sz w:val="18"/>
                <w:szCs w:val="18"/>
              </w:rPr>
            </w:pPr>
            <w:r>
              <w:rPr>
                <w:rFonts w:asciiTheme="minorHAnsi" w:hAnsiTheme="minorHAnsi" w:cstheme="minorHAnsi"/>
                <w:color w:val="2A2C27"/>
                <w:kern w:val="24"/>
                <w:sz w:val="18"/>
                <w:szCs w:val="18"/>
              </w:rPr>
              <w:t>What</w:t>
            </w:r>
            <w:r w:rsidRPr="000F3784">
              <w:rPr>
                <w:rFonts w:asciiTheme="minorHAnsi" w:hAnsiTheme="minorHAnsi" w:cstheme="minorHAnsi"/>
                <w:color w:val="2A2C27"/>
                <w:kern w:val="24"/>
                <w:sz w:val="18"/>
                <w:szCs w:val="18"/>
              </w:rPr>
              <w:t xml:space="preserve"> evidence is available to demonstrate that new or expanded business and employment opportunities have been generated through 3i support among service-connected households and communities</w:t>
            </w:r>
            <w:r>
              <w:rPr>
                <w:rFonts w:asciiTheme="minorHAnsi" w:hAnsiTheme="minorHAnsi" w:cstheme="minorHAnsi"/>
                <w:color w:val="2A2C27"/>
                <w:kern w:val="24"/>
                <w:sz w:val="18"/>
                <w:szCs w:val="18"/>
              </w:rPr>
              <w:t>?</w:t>
            </w:r>
          </w:p>
        </w:tc>
      </w:tr>
      <w:tr w:rsidR="008558D8" w:rsidRPr="004C7FFD" w14:paraId="0B198AA6" w14:textId="77777777" w:rsidTr="00335DF8">
        <w:trPr>
          <w:trHeight w:val="109"/>
        </w:trPr>
        <w:tc>
          <w:tcPr>
            <w:cnfStyle w:val="001000000000" w:firstRow="0" w:lastRow="0" w:firstColumn="1" w:lastColumn="0" w:oddVBand="0" w:evenVBand="0" w:oddHBand="0" w:evenHBand="0" w:firstRowFirstColumn="0" w:firstRowLastColumn="0" w:lastRowFirstColumn="0" w:lastRowLastColumn="0"/>
            <w:tcW w:w="1169" w:type="pct"/>
            <w:hideMark/>
          </w:tcPr>
          <w:p w14:paraId="4C1C96DB" w14:textId="77777777" w:rsidR="008558D8" w:rsidRPr="004C7FFD" w:rsidRDefault="008558D8" w:rsidP="008558D8">
            <w:pPr>
              <w:spacing w:after="0"/>
              <w:rPr>
                <w:rFonts w:asciiTheme="minorHAnsi" w:eastAsia="Times New Roman" w:hAnsiTheme="minorHAnsi" w:cstheme="minorHAnsi"/>
                <w:sz w:val="18"/>
                <w:szCs w:val="18"/>
                <w:lang w:val="en-US"/>
              </w:rPr>
            </w:pPr>
            <w:r w:rsidRPr="004C7FFD">
              <w:rPr>
                <w:rFonts w:asciiTheme="minorHAnsi" w:hAnsiTheme="minorHAnsi" w:cstheme="minorHAnsi"/>
                <w:bCs/>
                <w:color w:val="000000"/>
                <w:kern w:val="24"/>
                <w:sz w:val="18"/>
                <w:szCs w:val="18"/>
              </w:rPr>
              <w:t xml:space="preserve">Governance and Implementation </w:t>
            </w:r>
          </w:p>
        </w:tc>
        <w:tc>
          <w:tcPr>
            <w:tcW w:w="3831" w:type="pct"/>
            <w:hideMark/>
          </w:tcPr>
          <w:p w14:paraId="0D3F3255" w14:textId="361CAD63" w:rsidR="008558D8"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A2C27"/>
                <w:kern w:val="24"/>
                <w:sz w:val="18"/>
                <w:szCs w:val="18"/>
              </w:rPr>
            </w:pPr>
            <w:r w:rsidRPr="004C7FFD">
              <w:rPr>
                <w:rFonts w:asciiTheme="minorHAnsi" w:hAnsiTheme="minorHAnsi" w:cstheme="minorHAnsi"/>
                <w:color w:val="2A2C27"/>
                <w:kern w:val="24"/>
                <w:sz w:val="18"/>
                <w:szCs w:val="18"/>
              </w:rPr>
              <w:t>Inquiry around structures, processes and personnel.</w:t>
            </w:r>
          </w:p>
          <w:p w14:paraId="053474E0" w14:textId="33CA75DB" w:rsidR="008558D8"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A2C27"/>
                <w:kern w:val="24"/>
                <w:sz w:val="18"/>
                <w:szCs w:val="18"/>
              </w:rPr>
            </w:pPr>
            <w:r>
              <w:rPr>
                <w:rFonts w:asciiTheme="minorHAnsi" w:hAnsiTheme="minorHAnsi" w:cstheme="minorHAnsi"/>
                <w:color w:val="2A2C27"/>
                <w:kern w:val="24"/>
                <w:sz w:val="18"/>
                <w:szCs w:val="18"/>
              </w:rPr>
              <w:t>Is the program functioning efficiently?</w:t>
            </w:r>
          </w:p>
          <w:p w14:paraId="19DFBBAD" w14:textId="77777777" w:rsidR="008558D8"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A2C27"/>
                <w:kern w:val="24"/>
                <w:sz w:val="18"/>
                <w:szCs w:val="18"/>
                <w:lang w:val="en-US"/>
              </w:rPr>
            </w:pPr>
            <w:r>
              <w:rPr>
                <w:rFonts w:asciiTheme="minorHAnsi" w:eastAsia="Times New Roman" w:hAnsiTheme="minorHAnsi" w:cstheme="minorHAnsi"/>
                <w:color w:val="2A2C27"/>
                <w:kern w:val="24"/>
                <w:sz w:val="18"/>
                <w:szCs w:val="18"/>
                <w:lang w:val="en-US"/>
              </w:rPr>
              <w:t>How well is the program’s monitoring and evaluation system functioning?</w:t>
            </w:r>
          </w:p>
          <w:p w14:paraId="7FD4359B" w14:textId="456C4637" w:rsidR="008558D8" w:rsidRPr="004C7FFD"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rPr>
            </w:pPr>
            <w:r>
              <w:rPr>
                <w:rFonts w:asciiTheme="minorHAnsi" w:eastAsia="Times New Roman" w:hAnsiTheme="minorHAnsi" w:cstheme="minorHAnsi"/>
                <w:color w:val="2A2C27"/>
                <w:kern w:val="24"/>
                <w:sz w:val="18"/>
                <w:szCs w:val="18"/>
                <w:lang w:val="en-US"/>
              </w:rPr>
              <w:t>Have risks been appropriately managed?</w:t>
            </w:r>
          </w:p>
        </w:tc>
      </w:tr>
      <w:tr w:rsidR="008558D8" w:rsidRPr="004C7FFD" w14:paraId="6FA1B001" w14:textId="77777777" w:rsidTr="00335DF8">
        <w:trPr>
          <w:trHeight w:val="442"/>
        </w:trPr>
        <w:tc>
          <w:tcPr>
            <w:cnfStyle w:val="001000000000" w:firstRow="0" w:lastRow="0" w:firstColumn="1" w:lastColumn="0" w:oddVBand="0" w:evenVBand="0" w:oddHBand="0" w:evenHBand="0" w:firstRowFirstColumn="0" w:firstRowLastColumn="0" w:lastRowFirstColumn="0" w:lastRowLastColumn="0"/>
            <w:tcW w:w="1169" w:type="pct"/>
            <w:hideMark/>
          </w:tcPr>
          <w:p w14:paraId="6DE8C836" w14:textId="77777777" w:rsidR="008558D8" w:rsidRPr="004C7FFD" w:rsidRDefault="008558D8" w:rsidP="008558D8">
            <w:pPr>
              <w:spacing w:after="0"/>
              <w:rPr>
                <w:rFonts w:asciiTheme="minorHAnsi" w:eastAsia="Times New Roman" w:hAnsiTheme="minorHAnsi" w:cstheme="minorHAnsi"/>
                <w:sz w:val="18"/>
                <w:szCs w:val="18"/>
                <w:lang w:val="en-US"/>
              </w:rPr>
            </w:pPr>
            <w:r w:rsidRPr="004C7FFD">
              <w:rPr>
                <w:rFonts w:asciiTheme="minorHAnsi" w:hAnsiTheme="minorHAnsi" w:cstheme="minorHAnsi"/>
                <w:bCs/>
                <w:color w:val="000000"/>
                <w:kern w:val="24"/>
                <w:sz w:val="18"/>
                <w:szCs w:val="18"/>
              </w:rPr>
              <w:t xml:space="preserve">Gender Equality and Social Inclusion </w:t>
            </w:r>
          </w:p>
        </w:tc>
        <w:tc>
          <w:tcPr>
            <w:tcW w:w="3831" w:type="pct"/>
            <w:hideMark/>
          </w:tcPr>
          <w:p w14:paraId="1655AB84" w14:textId="77777777" w:rsidR="008558D8" w:rsidRPr="004C7FFD"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rPr>
            </w:pPr>
            <w:r w:rsidRPr="004C7FFD">
              <w:rPr>
                <w:rFonts w:asciiTheme="minorHAnsi" w:hAnsiTheme="minorHAnsi" w:cstheme="minorHAnsi"/>
                <w:color w:val="2A2C27"/>
                <w:kern w:val="24"/>
                <w:sz w:val="18"/>
                <w:szCs w:val="18"/>
              </w:rPr>
              <w:t>To what extent has 3i furthered GESI including equity in delivery of its outputs and outcomes and transformative secondary impacts?</w:t>
            </w:r>
          </w:p>
        </w:tc>
      </w:tr>
      <w:tr w:rsidR="008558D8" w:rsidRPr="004C7FFD" w14:paraId="6EA4C28D" w14:textId="77777777" w:rsidTr="00335DF8">
        <w:trPr>
          <w:trHeight w:val="937"/>
        </w:trPr>
        <w:tc>
          <w:tcPr>
            <w:cnfStyle w:val="001000000000" w:firstRow="0" w:lastRow="0" w:firstColumn="1" w:lastColumn="0" w:oddVBand="0" w:evenVBand="0" w:oddHBand="0" w:evenHBand="0" w:firstRowFirstColumn="0" w:firstRowLastColumn="0" w:lastRowFirstColumn="0" w:lastRowLastColumn="0"/>
            <w:tcW w:w="1169" w:type="pct"/>
            <w:hideMark/>
          </w:tcPr>
          <w:p w14:paraId="28EA1A64" w14:textId="77777777" w:rsidR="008558D8" w:rsidRPr="004C7FFD" w:rsidRDefault="008558D8" w:rsidP="008558D8">
            <w:pPr>
              <w:spacing w:after="0"/>
              <w:rPr>
                <w:rFonts w:asciiTheme="minorHAnsi" w:eastAsia="Times New Roman" w:hAnsiTheme="minorHAnsi" w:cstheme="minorHAnsi"/>
                <w:sz w:val="18"/>
                <w:szCs w:val="18"/>
                <w:lang w:val="en-US"/>
              </w:rPr>
            </w:pPr>
            <w:r w:rsidRPr="004C7FFD">
              <w:rPr>
                <w:rFonts w:asciiTheme="minorHAnsi" w:hAnsiTheme="minorHAnsi" w:cstheme="minorHAnsi"/>
                <w:bCs/>
                <w:color w:val="000000"/>
                <w:kern w:val="24"/>
                <w:sz w:val="18"/>
                <w:szCs w:val="18"/>
              </w:rPr>
              <w:t xml:space="preserve">Assessment of COVID-19 Responses </w:t>
            </w:r>
          </w:p>
        </w:tc>
        <w:tc>
          <w:tcPr>
            <w:tcW w:w="3831" w:type="pct"/>
            <w:hideMark/>
          </w:tcPr>
          <w:p w14:paraId="380323E7" w14:textId="77777777" w:rsidR="008558D8" w:rsidRPr="004C7FFD"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rPr>
            </w:pPr>
            <w:r w:rsidRPr="004C7FFD">
              <w:rPr>
                <w:rFonts w:asciiTheme="minorHAnsi" w:hAnsiTheme="minorHAnsi" w:cstheme="minorHAnsi"/>
                <w:color w:val="2A2C27"/>
                <w:kern w:val="24"/>
                <w:sz w:val="18"/>
                <w:szCs w:val="18"/>
              </w:rPr>
              <w:t xml:space="preserve">What are the COVID-19 factors affecting the 3i program and what effect have they had on implementation? </w:t>
            </w:r>
          </w:p>
          <w:p w14:paraId="6B8529E2" w14:textId="77777777" w:rsidR="008558D8" w:rsidRPr="004C7FFD"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rPr>
            </w:pPr>
            <w:r w:rsidRPr="004C7FFD">
              <w:rPr>
                <w:rFonts w:asciiTheme="minorHAnsi" w:hAnsiTheme="minorHAnsi" w:cstheme="minorHAnsi"/>
                <w:color w:val="2A2C27"/>
                <w:kern w:val="24"/>
                <w:sz w:val="18"/>
                <w:szCs w:val="18"/>
              </w:rPr>
              <w:t xml:space="preserve">How well has the program pivoted to respond to COVID-19 in terms of timeliness and quality of agreed responses? What are the forecast implications for the remaining 3i program timeframe due to the COVID-19 pivot? </w:t>
            </w:r>
          </w:p>
        </w:tc>
      </w:tr>
      <w:tr w:rsidR="008558D8" w:rsidRPr="004C7FFD" w14:paraId="1021A80B" w14:textId="77777777" w:rsidTr="00335DF8">
        <w:trPr>
          <w:trHeight w:val="279"/>
        </w:trPr>
        <w:tc>
          <w:tcPr>
            <w:cnfStyle w:val="001000000000" w:firstRow="0" w:lastRow="0" w:firstColumn="1" w:lastColumn="0" w:oddVBand="0" w:evenVBand="0" w:oddHBand="0" w:evenHBand="0" w:firstRowFirstColumn="0" w:firstRowLastColumn="0" w:lastRowFirstColumn="0" w:lastRowLastColumn="0"/>
            <w:tcW w:w="1169" w:type="pct"/>
            <w:hideMark/>
          </w:tcPr>
          <w:p w14:paraId="78571397" w14:textId="58180C22" w:rsidR="008558D8" w:rsidRPr="004C7FFD" w:rsidRDefault="008558D8" w:rsidP="008558D8">
            <w:pPr>
              <w:spacing w:after="0"/>
              <w:rPr>
                <w:rFonts w:asciiTheme="minorHAnsi" w:eastAsia="Times New Roman" w:hAnsiTheme="minorHAnsi" w:cstheme="minorHAnsi"/>
                <w:sz w:val="18"/>
                <w:szCs w:val="18"/>
                <w:lang w:val="en-US"/>
              </w:rPr>
            </w:pPr>
            <w:r w:rsidRPr="004C7FFD">
              <w:rPr>
                <w:rFonts w:asciiTheme="minorHAnsi" w:hAnsiTheme="minorHAnsi" w:cstheme="minorHAnsi"/>
                <w:bCs/>
                <w:color w:val="000000"/>
                <w:kern w:val="24"/>
                <w:sz w:val="18"/>
                <w:szCs w:val="18"/>
                <w:lang w:val="en-US"/>
              </w:rPr>
              <w:t xml:space="preserve">Future Program </w:t>
            </w:r>
          </w:p>
        </w:tc>
        <w:tc>
          <w:tcPr>
            <w:tcW w:w="3831" w:type="pct"/>
            <w:hideMark/>
          </w:tcPr>
          <w:p w14:paraId="34D13C4A" w14:textId="3707E932" w:rsidR="008558D8"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A2C27"/>
                <w:kern w:val="24"/>
                <w:sz w:val="18"/>
                <w:szCs w:val="18"/>
              </w:rPr>
            </w:pPr>
            <w:r>
              <w:rPr>
                <w:rFonts w:asciiTheme="minorHAnsi" w:hAnsiTheme="minorHAnsi" w:cstheme="minorHAnsi"/>
                <w:color w:val="2A2C27"/>
                <w:kern w:val="24"/>
                <w:sz w:val="18"/>
                <w:szCs w:val="18"/>
              </w:rPr>
              <w:t>T</w:t>
            </w:r>
            <w:r>
              <w:rPr>
                <w:color w:val="2A2C27"/>
                <w:kern w:val="24"/>
                <w:sz w:val="18"/>
                <w:szCs w:val="18"/>
              </w:rPr>
              <w:t>o what extent are 3i’s current operations sustainable?</w:t>
            </w:r>
          </w:p>
          <w:p w14:paraId="3F9786A2" w14:textId="7E08DB47" w:rsidR="008558D8" w:rsidRPr="004C7FFD"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rPr>
            </w:pPr>
            <w:r w:rsidRPr="004C7FFD">
              <w:rPr>
                <w:rFonts w:asciiTheme="minorHAnsi" w:hAnsiTheme="minorHAnsi" w:cstheme="minorHAnsi"/>
                <w:color w:val="2A2C27"/>
                <w:kern w:val="24"/>
                <w:sz w:val="18"/>
                <w:szCs w:val="18"/>
              </w:rPr>
              <w:t>Which activities could transition to the new economic cooperation program, and to what extent is direct support for infrastructure and service delivery still necessary?</w:t>
            </w:r>
          </w:p>
          <w:p w14:paraId="3314DB94" w14:textId="77777777" w:rsidR="008558D8" w:rsidRPr="004C7FFD"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rPr>
            </w:pPr>
            <w:r w:rsidRPr="004C7FFD">
              <w:rPr>
                <w:rFonts w:asciiTheme="minorHAnsi" w:hAnsiTheme="minorHAnsi" w:cstheme="minorHAnsi"/>
                <w:color w:val="2A2C27"/>
                <w:kern w:val="24"/>
                <w:sz w:val="18"/>
                <w:szCs w:val="18"/>
              </w:rPr>
              <w:t>Which activities are more likely, as a secondary objective, to advance Australia’s national interest as articulated in the 2017 Foreign Policy White Paper?</w:t>
            </w:r>
          </w:p>
          <w:p w14:paraId="423897BB" w14:textId="77777777" w:rsidR="008558D8" w:rsidRPr="004C7FFD" w:rsidRDefault="008558D8" w:rsidP="008558D8">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en-US"/>
              </w:rPr>
            </w:pPr>
            <w:r w:rsidRPr="004C7FFD">
              <w:rPr>
                <w:rFonts w:asciiTheme="minorHAnsi" w:hAnsiTheme="minorHAnsi" w:cstheme="minorHAnsi"/>
                <w:color w:val="2A2C27"/>
                <w:kern w:val="24"/>
                <w:sz w:val="18"/>
                <w:szCs w:val="18"/>
              </w:rPr>
              <w:t>What do 3i and DFAT need to do to prepare effectively for the transition?</w:t>
            </w:r>
          </w:p>
        </w:tc>
      </w:tr>
    </w:tbl>
    <w:p w14:paraId="7DCBF6BB" w14:textId="7B8959F9" w:rsidR="00B15883" w:rsidRPr="00B15883" w:rsidRDefault="00B15883" w:rsidP="00AE477D">
      <w:pPr>
        <w:pStyle w:val="BodyText"/>
        <w:spacing w:before="120" w:line="276" w:lineRule="auto"/>
        <w:jc w:val="both"/>
        <w:rPr>
          <w:rStyle w:val="normaltextrun"/>
          <w:rFonts w:asciiTheme="minorHAnsi" w:hAnsiTheme="minorHAnsi" w:cstheme="minorHAnsi"/>
          <w:color w:val="000000"/>
          <w:shd w:val="clear" w:color="auto" w:fill="FFFFFF"/>
        </w:rPr>
      </w:pPr>
      <w:r w:rsidRPr="00B15883">
        <w:rPr>
          <w:rStyle w:val="normaltextrun"/>
          <w:rFonts w:asciiTheme="minorHAnsi" w:hAnsiTheme="minorHAnsi" w:cstheme="minorHAnsi"/>
          <w:color w:val="000000"/>
          <w:shd w:val="clear" w:color="auto" w:fill="FFFFFF"/>
        </w:rPr>
        <w:t xml:space="preserve">See a full list of Review Questions at Annex 2. </w:t>
      </w:r>
    </w:p>
    <w:p w14:paraId="1C07E52D" w14:textId="2D9665CB" w:rsidR="006A6F9E" w:rsidRPr="004C7FFD" w:rsidRDefault="006A6F9E" w:rsidP="00AE477D">
      <w:pPr>
        <w:pStyle w:val="BodyText"/>
        <w:spacing w:before="120" w:line="276" w:lineRule="auto"/>
        <w:jc w:val="both"/>
        <w:rPr>
          <w:rFonts w:asciiTheme="majorHAnsi" w:hAnsiTheme="majorHAnsi" w:cstheme="majorHAnsi"/>
          <w:b/>
          <w:bCs/>
          <w:color w:val="003478" w:themeColor="text2"/>
        </w:rPr>
      </w:pPr>
      <w:r w:rsidRPr="004C7FFD">
        <w:rPr>
          <w:rFonts w:asciiTheme="majorHAnsi" w:hAnsiTheme="majorHAnsi" w:cstheme="majorHAnsi"/>
          <w:b/>
          <w:bCs/>
          <w:color w:val="003478" w:themeColor="text2"/>
        </w:rPr>
        <w:t>Approach</w:t>
      </w:r>
    </w:p>
    <w:p w14:paraId="1536DFE8" w14:textId="38844D51" w:rsidR="006A6F9E" w:rsidRPr="004C7FFD" w:rsidRDefault="0059626B" w:rsidP="00AE477D">
      <w:pPr>
        <w:pStyle w:val="BodyText"/>
        <w:spacing w:before="120" w:line="276" w:lineRule="auto"/>
        <w:jc w:val="both"/>
        <w:rPr>
          <w:rStyle w:val="normaltextrun"/>
          <w:rFonts w:asciiTheme="minorHAnsi" w:hAnsiTheme="minorHAnsi" w:cstheme="minorHAnsi"/>
        </w:rPr>
      </w:pPr>
      <w:r w:rsidRPr="004C7FFD">
        <w:rPr>
          <w:rStyle w:val="normaltextrun"/>
          <w:rFonts w:asciiTheme="minorHAnsi" w:hAnsiTheme="minorHAnsi" w:cstheme="minorHAnsi"/>
          <w:color w:val="000000"/>
          <w:shd w:val="clear" w:color="auto" w:fill="FFFFFF"/>
        </w:rPr>
        <w:t xml:space="preserve">The </w:t>
      </w:r>
      <w:r w:rsidR="00295EE0">
        <w:rPr>
          <w:rStyle w:val="normaltextrun"/>
          <w:rFonts w:asciiTheme="minorHAnsi" w:hAnsiTheme="minorHAnsi" w:cstheme="minorHAnsi"/>
          <w:color w:val="000000"/>
          <w:shd w:val="clear" w:color="auto" w:fill="FFFFFF"/>
        </w:rPr>
        <w:t>R</w:t>
      </w:r>
      <w:r w:rsidRPr="004C7FFD">
        <w:rPr>
          <w:rStyle w:val="normaltextrun"/>
          <w:rFonts w:asciiTheme="minorHAnsi" w:hAnsiTheme="minorHAnsi" w:cstheme="minorHAnsi"/>
          <w:color w:val="000000"/>
          <w:shd w:val="clear" w:color="auto" w:fill="FFFFFF"/>
        </w:rPr>
        <w:t>eview seeks to test the program logic underpinning the 3i</w:t>
      </w:r>
      <w:r w:rsidR="00B66B97" w:rsidRPr="004C7FFD">
        <w:rPr>
          <w:rStyle w:val="normaltextrun"/>
          <w:rFonts w:asciiTheme="minorHAnsi" w:hAnsiTheme="minorHAnsi" w:cstheme="minorHAnsi"/>
          <w:color w:val="000000"/>
          <w:shd w:val="clear" w:color="auto" w:fill="FFFFFF"/>
        </w:rPr>
        <w:t xml:space="preserve"> program</w:t>
      </w:r>
      <w:r w:rsidR="00295EE0">
        <w:rPr>
          <w:rStyle w:val="normaltextrun"/>
          <w:rFonts w:asciiTheme="minorHAnsi" w:hAnsiTheme="minorHAnsi" w:cstheme="minorHAnsi"/>
          <w:color w:val="000000"/>
          <w:shd w:val="clear" w:color="auto" w:fill="FFFFFF"/>
        </w:rPr>
        <w:t>;</w:t>
      </w:r>
      <w:r w:rsidR="00B66B97" w:rsidRPr="004C7FFD">
        <w:rPr>
          <w:rStyle w:val="normaltextrun"/>
          <w:rFonts w:asciiTheme="minorHAnsi" w:hAnsiTheme="minorHAnsi" w:cstheme="minorHAnsi"/>
          <w:color w:val="000000"/>
          <w:shd w:val="clear" w:color="auto" w:fill="FFFFFF"/>
        </w:rPr>
        <w:t xml:space="preserve"> that by partnering with the private sector to stimulate investment in key infrastructure services (namely water and electricity), this will create new enterprise opportunities in more remote parts of Cambodia, and generate </w:t>
      </w:r>
      <w:r w:rsidR="008A63D1" w:rsidRPr="004C7FFD">
        <w:rPr>
          <w:rStyle w:val="normaltextrun"/>
          <w:rFonts w:asciiTheme="minorHAnsi" w:hAnsiTheme="minorHAnsi" w:cstheme="minorHAnsi"/>
          <w:color w:val="000000"/>
          <w:shd w:val="clear" w:color="auto" w:fill="FFFFFF"/>
        </w:rPr>
        <w:t>broader</w:t>
      </w:r>
      <w:r w:rsidR="00B66B97" w:rsidRPr="004C7FFD">
        <w:rPr>
          <w:rStyle w:val="normaltextrun"/>
          <w:rFonts w:asciiTheme="minorHAnsi" w:hAnsiTheme="minorHAnsi" w:cstheme="minorHAnsi"/>
          <w:color w:val="000000"/>
          <w:shd w:val="clear" w:color="auto" w:fill="FFFFFF"/>
        </w:rPr>
        <w:t xml:space="preserve"> welfare benefits for all Cambodians. </w:t>
      </w:r>
    </w:p>
    <w:p w14:paraId="12775111" w14:textId="338C1115" w:rsidR="006A6F9E" w:rsidRPr="004C7FFD" w:rsidRDefault="006A6F9E"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The </w:t>
      </w:r>
      <w:r w:rsidR="00CA2B82">
        <w:rPr>
          <w:rStyle w:val="normaltextrun"/>
          <w:rFonts w:asciiTheme="minorHAnsi" w:hAnsiTheme="minorHAnsi" w:cstheme="minorHAnsi"/>
          <w:color w:val="000000"/>
          <w:shd w:val="clear" w:color="auto" w:fill="FFFFFF"/>
        </w:rPr>
        <w:t xml:space="preserve">Review </w:t>
      </w:r>
      <w:r w:rsidR="00EF1021">
        <w:rPr>
          <w:rStyle w:val="normaltextrun"/>
          <w:rFonts w:asciiTheme="minorHAnsi" w:hAnsiTheme="minorHAnsi" w:cstheme="minorHAnsi"/>
          <w:color w:val="000000"/>
          <w:shd w:val="clear" w:color="auto" w:fill="FFFFFF"/>
        </w:rPr>
        <w:t>t</w:t>
      </w:r>
      <w:r w:rsidR="00CA2B82">
        <w:rPr>
          <w:rStyle w:val="normaltextrun"/>
          <w:rFonts w:asciiTheme="minorHAnsi" w:hAnsiTheme="minorHAnsi" w:cstheme="minorHAnsi"/>
          <w:color w:val="000000"/>
          <w:shd w:val="clear" w:color="auto" w:fill="FFFFFF"/>
        </w:rPr>
        <w:t>eam adopted</w:t>
      </w:r>
      <w:r w:rsidRPr="004C7FFD">
        <w:rPr>
          <w:rStyle w:val="normaltextrun"/>
          <w:rFonts w:asciiTheme="minorHAnsi" w:hAnsiTheme="minorHAnsi" w:cstheme="minorHAnsi"/>
          <w:color w:val="000000"/>
          <w:shd w:val="clear" w:color="auto" w:fill="FFFFFF"/>
        </w:rPr>
        <w:t xml:space="preserve"> a mixed-methods approach to answering the review questions, which involved collecting and analysing both qualitative and quantitative data. Examples include conducting consultations with R</w:t>
      </w:r>
      <w:r w:rsidR="004779D6">
        <w:rPr>
          <w:rStyle w:val="normaltextrun"/>
          <w:rFonts w:asciiTheme="minorHAnsi" w:hAnsiTheme="minorHAnsi" w:cstheme="minorHAnsi"/>
          <w:color w:val="000000"/>
          <w:shd w:val="clear" w:color="auto" w:fill="FFFFFF"/>
        </w:rPr>
        <w:t>G</w:t>
      </w:r>
      <w:r w:rsidRPr="004C7FFD">
        <w:rPr>
          <w:rStyle w:val="normaltextrun"/>
          <w:rFonts w:asciiTheme="minorHAnsi" w:hAnsiTheme="minorHAnsi" w:cstheme="minorHAnsi"/>
          <w:color w:val="000000"/>
          <w:shd w:val="clear" w:color="auto" w:fill="FFFFFF"/>
        </w:rPr>
        <w:t xml:space="preserve">C and </w:t>
      </w:r>
      <w:r w:rsidR="004D1C28">
        <w:rPr>
          <w:rStyle w:val="normaltextrun"/>
          <w:rFonts w:asciiTheme="minorHAnsi" w:hAnsiTheme="minorHAnsi" w:cstheme="minorHAnsi"/>
          <w:color w:val="000000"/>
          <w:shd w:val="clear" w:color="auto" w:fill="FFFFFF"/>
        </w:rPr>
        <w:t xml:space="preserve">the </w:t>
      </w:r>
      <w:r w:rsidRPr="004C7FFD">
        <w:rPr>
          <w:rStyle w:val="normaltextrun"/>
          <w:rFonts w:asciiTheme="minorHAnsi" w:hAnsiTheme="minorHAnsi" w:cstheme="minorHAnsi"/>
          <w:color w:val="000000"/>
          <w:shd w:val="clear" w:color="auto" w:fill="FFFFFF"/>
        </w:rPr>
        <w:t xml:space="preserve">3i team as well as other relevant stakeholders (qualitative), analysing program data (quantitative), and reviewing key documents provided by DFAT and 3i (qualitative and quantitative). </w:t>
      </w:r>
    </w:p>
    <w:p w14:paraId="38883436" w14:textId="1DA6B26B" w:rsidR="006A6F9E" w:rsidRPr="004C7FFD" w:rsidRDefault="006A6F9E" w:rsidP="00AE477D">
      <w:pPr>
        <w:pStyle w:val="BodyText"/>
        <w:spacing w:before="120" w:line="276" w:lineRule="auto"/>
        <w:jc w:val="both"/>
        <w:rPr>
          <w:rStyle w:val="normaltextrun"/>
          <w:rFonts w:asciiTheme="minorHAnsi" w:hAnsiTheme="minorHAnsi" w:cstheme="minorHAnsi"/>
          <w:color w:val="000000"/>
          <w:shd w:val="clear" w:color="auto" w:fill="FFFFFF"/>
        </w:rPr>
      </w:pPr>
      <w:bookmarkStart w:id="11" w:name="_Hlk83369838"/>
      <w:r w:rsidRPr="004C7FFD">
        <w:rPr>
          <w:rStyle w:val="normaltextrun"/>
          <w:rFonts w:asciiTheme="minorHAnsi" w:hAnsiTheme="minorHAnsi" w:cstheme="minorHAnsi"/>
          <w:color w:val="000000"/>
          <w:shd w:val="clear" w:color="auto" w:fill="FFFFFF"/>
        </w:rPr>
        <w:t xml:space="preserve">Approximately </w:t>
      </w:r>
      <w:r w:rsidR="00533C26">
        <w:rPr>
          <w:rStyle w:val="normaltextrun"/>
          <w:rFonts w:asciiTheme="minorHAnsi" w:hAnsiTheme="minorHAnsi" w:cstheme="minorHAnsi"/>
          <w:color w:val="000000"/>
          <w:shd w:val="clear" w:color="auto" w:fill="FFFFFF"/>
        </w:rPr>
        <w:t>70</w:t>
      </w:r>
      <w:r w:rsidRPr="004C7FFD">
        <w:rPr>
          <w:rStyle w:val="normaltextrun"/>
          <w:rFonts w:asciiTheme="minorHAnsi" w:hAnsiTheme="minorHAnsi" w:cstheme="minorHAnsi"/>
          <w:color w:val="000000"/>
          <w:shd w:val="clear" w:color="auto" w:fill="FFFFFF"/>
        </w:rPr>
        <w:t xml:space="preserve"> consultations were held between </w:t>
      </w:r>
      <w:r w:rsidR="009F0211" w:rsidRPr="004C7FFD">
        <w:rPr>
          <w:rStyle w:val="normaltextrun"/>
          <w:rFonts w:asciiTheme="minorHAnsi" w:hAnsiTheme="minorHAnsi" w:cstheme="minorHAnsi"/>
          <w:color w:val="000000"/>
          <w:shd w:val="clear" w:color="auto" w:fill="FFFFFF"/>
        </w:rPr>
        <w:t xml:space="preserve">April and </w:t>
      </w:r>
      <w:r w:rsidR="00533C26">
        <w:rPr>
          <w:rStyle w:val="normaltextrun"/>
          <w:rFonts w:asciiTheme="minorHAnsi" w:hAnsiTheme="minorHAnsi" w:cstheme="minorHAnsi"/>
          <w:color w:val="000000"/>
          <w:shd w:val="clear" w:color="auto" w:fill="FFFFFF"/>
        </w:rPr>
        <w:t>November</w:t>
      </w:r>
      <w:r w:rsidRPr="004C7FFD">
        <w:rPr>
          <w:rStyle w:val="normaltextrun"/>
          <w:rFonts w:asciiTheme="minorHAnsi" w:hAnsiTheme="minorHAnsi" w:cstheme="minorHAnsi"/>
          <w:color w:val="000000"/>
          <w:shd w:val="clear" w:color="auto" w:fill="FFFFFF"/>
        </w:rPr>
        <w:t xml:space="preserve"> 2021, usually with multiple stakeholders present (see Annex 1 for a full list).</w:t>
      </w:r>
      <w:r w:rsidR="00D30B20" w:rsidRPr="00D30B20">
        <w:rPr>
          <w:spacing w:val="-2"/>
        </w:rPr>
        <w:t xml:space="preserve"> </w:t>
      </w:r>
      <w:r w:rsidR="00D30B20">
        <w:rPr>
          <w:spacing w:val="-2"/>
        </w:rPr>
        <w:t xml:space="preserve"> As a result of restrictions on movement and prohibitions against in-person meetings during the review period as a result of COVID-19, the review team were unable to interview program participants/end users (</w:t>
      </w:r>
      <w:r w:rsidR="00D30B20">
        <w:t>(</w:t>
      </w:r>
      <w:r w:rsidR="00C64C8B">
        <w:t>i.e.,</w:t>
      </w:r>
      <w:r w:rsidR="00D30B20">
        <w:t xml:space="preserve"> households who now have access to piped water or electricity as a result of 3i’s interventions). The team adapted to virtual ways of working where possible.</w:t>
      </w:r>
      <w:r w:rsidRPr="004C7FFD">
        <w:rPr>
          <w:rStyle w:val="normaltextrun"/>
          <w:rFonts w:asciiTheme="minorHAnsi" w:hAnsiTheme="minorHAnsi" w:cstheme="minorHAnsi"/>
          <w:color w:val="000000"/>
          <w:shd w:val="clear" w:color="auto" w:fill="FFFFFF"/>
        </w:rPr>
        <w:t xml:space="preserve"> All consultations involving Cambodian stakeholders were conducted via videoconference, with some in-person consultations taking place in Adelaide and Canberra. These consultations were complemented by the extensive document review</w:t>
      </w:r>
      <w:r w:rsidR="00693903">
        <w:rPr>
          <w:rStyle w:val="normaltextrun"/>
          <w:rFonts w:asciiTheme="minorHAnsi" w:hAnsiTheme="minorHAnsi" w:cstheme="minorHAnsi"/>
          <w:color w:val="000000"/>
          <w:shd w:val="clear" w:color="auto" w:fill="FFFFFF"/>
        </w:rPr>
        <w:t xml:space="preserve"> of over 50 documents</w:t>
      </w:r>
      <w:r w:rsidRPr="004C7FFD">
        <w:rPr>
          <w:rStyle w:val="normaltextrun"/>
          <w:rFonts w:asciiTheme="minorHAnsi" w:hAnsiTheme="minorHAnsi" w:cstheme="minorHAnsi"/>
          <w:color w:val="000000"/>
          <w:shd w:val="clear" w:color="auto" w:fill="FFFFFF"/>
        </w:rPr>
        <w:t xml:space="preserve">, </w:t>
      </w:r>
      <w:r w:rsidR="002934DC">
        <w:rPr>
          <w:rStyle w:val="normaltextrun"/>
          <w:rFonts w:asciiTheme="minorHAnsi" w:hAnsiTheme="minorHAnsi" w:cstheme="minorHAnsi"/>
          <w:color w:val="000000"/>
          <w:shd w:val="clear" w:color="auto" w:fill="FFFFFF"/>
        </w:rPr>
        <w:t xml:space="preserve">including analysis of all 3i Annual Reporting, </w:t>
      </w:r>
      <w:r w:rsidR="002B4817">
        <w:rPr>
          <w:rStyle w:val="normaltextrun"/>
          <w:rFonts w:asciiTheme="minorHAnsi" w:hAnsiTheme="minorHAnsi" w:cstheme="minorHAnsi"/>
          <w:color w:val="000000"/>
          <w:shd w:val="clear" w:color="auto" w:fill="FFFFFF"/>
        </w:rPr>
        <w:t xml:space="preserve">Work Plans, </w:t>
      </w:r>
      <w:r w:rsidR="002934DC">
        <w:rPr>
          <w:rStyle w:val="normaltextrun"/>
          <w:rFonts w:asciiTheme="minorHAnsi" w:hAnsiTheme="minorHAnsi" w:cstheme="minorHAnsi"/>
          <w:color w:val="000000"/>
          <w:shd w:val="clear" w:color="auto" w:fill="FFFFFF"/>
        </w:rPr>
        <w:t xml:space="preserve">Design Documents, Sectoral Assessments, </w:t>
      </w:r>
      <w:r w:rsidR="0015407F">
        <w:rPr>
          <w:rStyle w:val="normaltextrun"/>
          <w:rFonts w:asciiTheme="minorHAnsi" w:hAnsiTheme="minorHAnsi" w:cstheme="minorHAnsi"/>
          <w:color w:val="000000"/>
          <w:shd w:val="clear" w:color="auto" w:fill="FFFFFF"/>
        </w:rPr>
        <w:t xml:space="preserve">Quality Reporting </w:t>
      </w:r>
      <w:r w:rsidR="002934DC">
        <w:rPr>
          <w:rStyle w:val="normaltextrun"/>
          <w:rFonts w:asciiTheme="minorHAnsi" w:hAnsiTheme="minorHAnsi" w:cstheme="minorHAnsi"/>
          <w:color w:val="000000"/>
          <w:shd w:val="clear" w:color="auto" w:fill="FFFFFF"/>
        </w:rPr>
        <w:t xml:space="preserve">and Frameworks. </w:t>
      </w:r>
    </w:p>
    <w:p w14:paraId="6EBE0D61" w14:textId="2A173954" w:rsidR="002427A3" w:rsidRPr="004C7FFD" w:rsidRDefault="00B06A52" w:rsidP="00AE477D">
      <w:pPr>
        <w:pStyle w:val="BodyText"/>
        <w:spacing w:before="120" w:line="276" w:lineRule="auto"/>
        <w:jc w:val="both"/>
        <w:rPr>
          <w:rFonts w:asciiTheme="minorHAnsi" w:hAnsiTheme="minorHAnsi" w:cstheme="minorHAnsi"/>
          <w:color w:val="000000"/>
          <w:shd w:val="clear" w:color="auto" w:fill="FFFFFF"/>
        </w:rPr>
      </w:pPr>
      <w:r>
        <w:rPr>
          <w:rStyle w:val="normaltextrun"/>
          <w:rFonts w:asciiTheme="minorHAnsi" w:hAnsiTheme="minorHAnsi" w:cstheme="minorHAnsi"/>
          <w:color w:val="000000"/>
          <w:shd w:val="clear" w:color="auto" w:fill="FFFFFF"/>
        </w:rPr>
        <w:t>L</w:t>
      </w:r>
      <w:r w:rsidR="0035574C" w:rsidRPr="004C7FFD">
        <w:rPr>
          <w:rStyle w:val="normaltextrun"/>
          <w:rFonts w:asciiTheme="minorHAnsi" w:hAnsiTheme="minorHAnsi" w:cstheme="minorHAnsi"/>
          <w:color w:val="000000"/>
          <w:shd w:val="clear" w:color="auto" w:fill="FFFFFF"/>
        </w:rPr>
        <w:t>imited field visit</w:t>
      </w:r>
      <w:r>
        <w:rPr>
          <w:rStyle w:val="normaltextrun"/>
          <w:rFonts w:asciiTheme="minorHAnsi" w:hAnsiTheme="minorHAnsi" w:cstheme="minorHAnsi"/>
          <w:color w:val="000000"/>
          <w:shd w:val="clear" w:color="auto" w:fill="FFFFFF"/>
        </w:rPr>
        <w:t>s</w:t>
      </w:r>
      <w:r w:rsidR="009D1550">
        <w:rPr>
          <w:rStyle w:val="normaltextrun"/>
          <w:rFonts w:asciiTheme="minorHAnsi" w:hAnsiTheme="minorHAnsi" w:cstheme="minorHAnsi"/>
          <w:color w:val="000000"/>
          <w:shd w:val="clear" w:color="auto" w:fill="FFFFFF"/>
        </w:rPr>
        <w:t>, initially scheduled for</w:t>
      </w:r>
      <w:r w:rsidR="000527C3">
        <w:rPr>
          <w:rStyle w:val="normaltextrun"/>
          <w:rFonts w:asciiTheme="minorHAnsi" w:hAnsiTheme="minorHAnsi" w:cstheme="minorHAnsi"/>
          <w:color w:val="000000"/>
          <w:shd w:val="clear" w:color="auto" w:fill="FFFFFF"/>
        </w:rPr>
        <w:t xml:space="preserve"> July 2021 </w:t>
      </w:r>
      <w:r w:rsidR="009D1550">
        <w:rPr>
          <w:rStyle w:val="normaltextrun"/>
          <w:rFonts w:asciiTheme="minorHAnsi" w:hAnsiTheme="minorHAnsi" w:cstheme="minorHAnsi"/>
          <w:color w:val="000000"/>
          <w:shd w:val="clear" w:color="auto" w:fill="FFFFFF"/>
        </w:rPr>
        <w:t>but</w:t>
      </w:r>
      <w:r w:rsidR="0035574C" w:rsidRPr="004C7FFD">
        <w:rPr>
          <w:rStyle w:val="normaltextrun"/>
          <w:rFonts w:asciiTheme="minorHAnsi" w:hAnsiTheme="minorHAnsi" w:cstheme="minorHAnsi"/>
          <w:color w:val="000000"/>
          <w:shd w:val="clear" w:color="auto" w:fill="FFFFFF"/>
        </w:rPr>
        <w:t xml:space="preserve"> postponed t</w:t>
      </w:r>
      <w:bookmarkEnd w:id="11"/>
      <w:r w:rsidR="00927AAA">
        <w:rPr>
          <w:rStyle w:val="normaltextrun"/>
          <w:rFonts w:asciiTheme="minorHAnsi" w:hAnsiTheme="minorHAnsi" w:cstheme="minorHAnsi"/>
          <w:color w:val="000000"/>
          <w:shd w:val="clear" w:color="auto" w:fill="FFFFFF"/>
        </w:rPr>
        <w:t xml:space="preserve">wice due to COVID-19, </w:t>
      </w:r>
      <w:r>
        <w:rPr>
          <w:rStyle w:val="normaltextrun"/>
          <w:rFonts w:asciiTheme="minorHAnsi" w:hAnsiTheme="minorHAnsi" w:cstheme="minorHAnsi"/>
          <w:color w:val="000000"/>
          <w:shd w:val="clear" w:color="auto" w:fill="FFFFFF"/>
        </w:rPr>
        <w:t>took place</w:t>
      </w:r>
      <w:r w:rsidR="00927AAA">
        <w:rPr>
          <w:rStyle w:val="normaltextrun"/>
          <w:rFonts w:asciiTheme="minorHAnsi" w:hAnsiTheme="minorHAnsi" w:cstheme="minorHAnsi"/>
          <w:color w:val="000000"/>
          <w:shd w:val="clear" w:color="auto" w:fill="FFFFFF"/>
        </w:rPr>
        <w:t xml:space="preserve"> in November 2021.</w:t>
      </w:r>
    </w:p>
    <w:p w14:paraId="380865EF" w14:textId="28A8E3DE" w:rsidR="00B42B07" w:rsidRPr="00F23F22" w:rsidRDefault="00B42B07" w:rsidP="00AE477D">
      <w:pPr>
        <w:pStyle w:val="Heading1"/>
        <w:spacing w:line="276" w:lineRule="auto"/>
        <w:ind w:left="284" w:hanging="284"/>
        <w:jc w:val="both"/>
        <w:rPr>
          <w:rFonts w:asciiTheme="majorHAnsi" w:hAnsiTheme="majorHAnsi" w:cstheme="majorBidi"/>
          <w:szCs w:val="22"/>
        </w:rPr>
      </w:pPr>
      <w:bookmarkStart w:id="12" w:name="_Toc89692906"/>
      <w:bookmarkStart w:id="13" w:name="_Toc89693163"/>
      <w:r w:rsidRPr="00F23F22">
        <w:rPr>
          <w:rFonts w:asciiTheme="majorHAnsi" w:hAnsiTheme="majorHAnsi" w:cstheme="majorBidi"/>
          <w:szCs w:val="22"/>
        </w:rPr>
        <w:t>Program Effectiveness</w:t>
      </w:r>
      <w:bookmarkEnd w:id="12"/>
      <w:bookmarkEnd w:id="13"/>
      <w:r w:rsidR="00542A58" w:rsidRPr="00F23F22">
        <w:rPr>
          <w:rFonts w:asciiTheme="majorHAnsi" w:hAnsiTheme="majorHAnsi" w:cstheme="majorBidi"/>
          <w:szCs w:val="22"/>
        </w:rPr>
        <w:t xml:space="preserve"> </w:t>
      </w:r>
    </w:p>
    <w:p w14:paraId="4C23B633" w14:textId="0C64DF21" w:rsidR="00B06A52" w:rsidRDefault="00542A16" w:rsidP="00AE477D">
      <w:pPr>
        <w:pStyle w:val="BodyText"/>
        <w:spacing w:line="276" w:lineRule="auto"/>
        <w:jc w:val="both"/>
      </w:pPr>
      <w:r>
        <w:t>As of 202</w:t>
      </w:r>
      <w:r w:rsidR="00806E46">
        <w:t>0, 3i had signed a total of 9</w:t>
      </w:r>
      <w:r w:rsidR="004475D0">
        <w:t>9</w:t>
      </w:r>
      <w:r w:rsidR="00806E46">
        <w:t xml:space="preserve"> contracts for piped water and electricity projects with a total funding commitment of AU</w:t>
      </w:r>
      <w:r w:rsidR="001E3CFF">
        <w:t>D</w:t>
      </w:r>
      <w:r w:rsidR="00806E46">
        <w:t xml:space="preserve">23.9 million and leveraging </w:t>
      </w:r>
      <w:r w:rsidR="001E3CFF">
        <w:t>AUD36.8 million of private sector investment</w:t>
      </w:r>
      <w:r w:rsidR="0094757E">
        <w:t xml:space="preserve"> as per 3i’s Annual Reporting</w:t>
      </w:r>
      <w:r w:rsidR="001E3CFF">
        <w:t xml:space="preserve">. </w:t>
      </w:r>
    </w:p>
    <w:p w14:paraId="134C9882" w14:textId="77777777" w:rsidR="00AE3A8F" w:rsidRDefault="00AE3A8F" w:rsidP="00AE477D">
      <w:pPr>
        <w:pStyle w:val="BodyText"/>
        <w:spacing w:line="276" w:lineRule="auto"/>
        <w:jc w:val="both"/>
        <w:rPr>
          <w:b/>
          <w:bCs/>
        </w:rPr>
      </w:pPr>
    </w:p>
    <w:p w14:paraId="14D09BCE" w14:textId="2D9048FB" w:rsidR="003E710E" w:rsidRPr="003E710E" w:rsidRDefault="003E710E" w:rsidP="00AE477D">
      <w:pPr>
        <w:pStyle w:val="BodyText"/>
        <w:spacing w:line="276" w:lineRule="auto"/>
        <w:jc w:val="both"/>
        <w:rPr>
          <w:b/>
          <w:bCs/>
        </w:rPr>
      </w:pPr>
      <w:r>
        <w:rPr>
          <w:b/>
          <w:bCs/>
        </w:rPr>
        <w:lastRenderedPageBreak/>
        <w:t xml:space="preserve">3i Results </w:t>
      </w:r>
      <w:r w:rsidR="00612684">
        <w:rPr>
          <w:b/>
          <w:bCs/>
        </w:rPr>
        <w:t>for</w:t>
      </w:r>
      <w:r>
        <w:rPr>
          <w:b/>
          <w:bCs/>
        </w:rPr>
        <w:t xml:space="preserve"> Water and Electricity </w:t>
      </w:r>
      <w:r w:rsidR="005D1877">
        <w:rPr>
          <w:b/>
          <w:bCs/>
        </w:rPr>
        <w:t>C</w:t>
      </w:r>
      <w:r>
        <w:rPr>
          <w:b/>
          <w:bCs/>
        </w:rPr>
        <w:t>onnections: 2106-2020</w:t>
      </w:r>
    </w:p>
    <w:tbl>
      <w:tblPr>
        <w:tblStyle w:val="TetraTech1"/>
        <w:tblW w:w="10167" w:type="dxa"/>
        <w:tblLayout w:type="fixed"/>
        <w:tblLook w:val="04A0" w:firstRow="1" w:lastRow="0" w:firstColumn="1" w:lastColumn="0" w:noHBand="0" w:noVBand="1"/>
      </w:tblPr>
      <w:tblGrid>
        <w:gridCol w:w="1809"/>
        <w:gridCol w:w="1393"/>
        <w:gridCol w:w="1393"/>
        <w:gridCol w:w="1393"/>
        <w:gridCol w:w="1393"/>
        <w:gridCol w:w="1393"/>
        <w:gridCol w:w="1393"/>
      </w:tblGrid>
      <w:tr w:rsidR="000578CF" w14:paraId="07CF07C4" w14:textId="77777777" w:rsidTr="000578CF">
        <w:trPr>
          <w:cnfStyle w:val="100000000000" w:firstRow="1" w:lastRow="0" w:firstColumn="0" w:lastColumn="0" w:oddVBand="0" w:evenVBand="0" w:oddHBand="0" w:evenHBand="0" w:firstRowFirstColumn="0" w:firstRowLastColumn="0" w:lastRowFirstColumn="0" w:lastRowLastColumn="0"/>
          <w:trHeight w:val="499"/>
          <w:tblHeader/>
        </w:trPr>
        <w:tc>
          <w:tcPr>
            <w:cnfStyle w:val="001000000000" w:firstRow="0" w:lastRow="0" w:firstColumn="1" w:lastColumn="0" w:oddVBand="0" w:evenVBand="0" w:oddHBand="0" w:evenHBand="0" w:firstRowFirstColumn="0" w:firstRowLastColumn="0" w:lastRowFirstColumn="0" w:lastRowLastColumn="0"/>
            <w:tcW w:w="1809" w:type="dxa"/>
          </w:tcPr>
          <w:p w14:paraId="568D1668" w14:textId="0EFA25FE" w:rsidR="000578CF" w:rsidRPr="00AE3A8F" w:rsidRDefault="000578CF" w:rsidP="00797ED6">
            <w:pPr>
              <w:rPr>
                <w:sz w:val="16"/>
                <w:szCs w:val="16"/>
              </w:rPr>
            </w:pPr>
            <w:r w:rsidRPr="00AE3A8F">
              <w:rPr>
                <w:sz w:val="16"/>
                <w:szCs w:val="16"/>
              </w:rPr>
              <w:t>Indicators</w:t>
            </w:r>
          </w:p>
        </w:tc>
        <w:tc>
          <w:tcPr>
            <w:tcW w:w="1393" w:type="dxa"/>
          </w:tcPr>
          <w:p w14:paraId="7DA17FD3" w14:textId="77777777" w:rsidR="000578CF" w:rsidRPr="00B06A52" w:rsidRDefault="000578CF" w:rsidP="00797ED6">
            <w:pPr>
              <w:cnfStyle w:val="100000000000" w:firstRow="1" w:lastRow="0" w:firstColumn="0" w:lastColumn="0" w:oddVBand="0" w:evenVBand="0" w:oddHBand="0" w:evenHBand="0" w:firstRowFirstColumn="0" w:firstRowLastColumn="0" w:lastRowFirstColumn="0" w:lastRowLastColumn="0"/>
              <w:rPr>
                <w:b w:val="0"/>
                <w:bCs/>
                <w:sz w:val="16"/>
                <w:szCs w:val="16"/>
              </w:rPr>
            </w:pPr>
            <w:r w:rsidRPr="00B06A52">
              <w:rPr>
                <w:bCs/>
                <w:sz w:val="16"/>
                <w:szCs w:val="16"/>
              </w:rPr>
              <w:t>Jul-Dec 16</w:t>
            </w:r>
          </w:p>
        </w:tc>
        <w:tc>
          <w:tcPr>
            <w:tcW w:w="1393" w:type="dxa"/>
          </w:tcPr>
          <w:p w14:paraId="37B1BF02" w14:textId="68FA1B3C" w:rsidR="000578CF" w:rsidRPr="00B06A52" w:rsidRDefault="000578CF" w:rsidP="00797ED6">
            <w:pPr>
              <w:cnfStyle w:val="100000000000" w:firstRow="1" w:lastRow="0" w:firstColumn="0" w:lastColumn="0" w:oddVBand="0" w:evenVBand="0" w:oddHBand="0" w:evenHBand="0" w:firstRowFirstColumn="0" w:firstRowLastColumn="0" w:lastRowFirstColumn="0" w:lastRowLastColumn="0"/>
              <w:rPr>
                <w:b w:val="0"/>
                <w:bCs/>
                <w:sz w:val="16"/>
                <w:szCs w:val="16"/>
              </w:rPr>
            </w:pPr>
            <w:r w:rsidRPr="00B06A52">
              <w:rPr>
                <w:bCs/>
                <w:sz w:val="16"/>
                <w:szCs w:val="16"/>
              </w:rPr>
              <w:t>Jan-</w:t>
            </w:r>
            <w:r>
              <w:rPr>
                <w:bCs/>
                <w:sz w:val="16"/>
                <w:szCs w:val="16"/>
              </w:rPr>
              <w:t>Dec</w:t>
            </w:r>
            <w:r w:rsidRPr="00B06A52">
              <w:rPr>
                <w:bCs/>
                <w:sz w:val="16"/>
                <w:szCs w:val="16"/>
              </w:rPr>
              <w:t xml:space="preserve"> 17</w:t>
            </w:r>
          </w:p>
        </w:tc>
        <w:tc>
          <w:tcPr>
            <w:tcW w:w="1393" w:type="dxa"/>
          </w:tcPr>
          <w:p w14:paraId="577898D9" w14:textId="0B962136" w:rsidR="000578CF" w:rsidRPr="00B06A52" w:rsidRDefault="000578CF" w:rsidP="00797ED6">
            <w:pPr>
              <w:cnfStyle w:val="100000000000" w:firstRow="1" w:lastRow="0" w:firstColumn="0" w:lastColumn="0" w:oddVBand="0" w:evenVBand="0" w:oddHBand="0" w:evenHBand="0" w:firstRowFirstColumn="0" w:firstRowLastColumn="0" w:lastRowFirstColumn="0" w:lastRowLastColumn="0"/>
              <w:rPr>
                <w:b w:val="0"/>
                <w:bCs/>
                <w:sz w:val="16"/>
                <w:szCs w:val="16"/>
              </w:rPr>
            </w:pPr>
            <w:r w:rsidRPr="00B06A52">
              <w:rPr>
                <w:bCs/>
                <w:sz w:val="16"/>
                <w:szCs w:val="16"/>
              </w:rPr>
              <w:t>Jan-</w:t>
            </w:r>
            <w:r>
              <w:rPr>
                <w:bCs/>
                <w:sz w:val="16"/>
                <w:szCs w:val="16"/>
              </w:rPr>
              <w:t>Dec</w:t>
            </w:r>
            <w:r w:rsidRPr="00B06A52">
              <w:rPr>
                <w:bCs/>
                <w:sz w:val="16"/>
                <w:szCs w:val="16"/>
              </w:rPr>
              <w:t xml:space="preserve"> 18</w:t>
            </w:r>
          </w:p>
        </w:tc>
        <w:tc>
          <w:tcPr>
            <w:tcW w:w="1393" w:type="dxa"/>
          </w:tcPr>
          <w:p w14:paraId="55BF07AC" w14:textId="321C5C91" w:rsidR="000578CF" w:rsidRPr="00B06A52" w:rsidRDefault="000578CF" w:rsidP="00797ED6">
            <w:pPr>
              <w:cnfStyle w:val="100000000000" w:firstRow="1" w:lastRow="0" w:firstColumn="0" w:lastColumn="0" w:oddVBand="0" w:evenVBand="0" w:oddHBand="0" w:evenHBand="0" w:firstRowFirstColumn="0" w:firstRowLastColumn="0" w:lastRowFirstColumn="0" w:lastRowLastColumn="0"/>
              <w:rPr>
                <w:b w:val="0"/>
                <w:bCs/>
                <w:sz w:val="16"/>
                <w:szCs w:val="16"/>
              </w:rPr>
            </w:pPr>
            <w:r w:rsidRPr="00B06A52">
              <w:rPr>
                <w:bCs/>
                <w:sz w:val="16"/>
                <w:szCs w:val="16"/>
              </w:rPr>
              <w:t>Jan-</w:t>
            </w:r>
            <w:r>
              <w:rPr>
                <w:bCs/>
                <w:sz w:val="16"/>
                <w:szCs w:val="16"/>
              </w:rPr>
              <w:t>Dec</w:t>
            </w:r>
            <w:r w:rsidRPr="00B06A52">
              <w:rPr>
                <w:bCs/>
                <w:sz w:val="16"/>
                <w:szCs w:val="16"/>
              </w:rPr>
              <w:t xml:space="preserve"> 19</w:t>
            </w:r>
          </w:p>
        </w:tc>
        <w:tc>
          <w:tcPr>
            <w:tcW w:w="1393" w:type="dxa"/>
          </w:tcPr>
          <w:p w14:paraId="47C9A3AB" w14:textId="77777777" w:rsidR="000578CF" w:rsidRPr="00B06A52" w:rsidRDefault="000578CF" w:rsidP="00797ED6">
            <w:pPr>
              <w:cnfStyle w:val="100000000000" w:firstRow="1" w:lastRow="0" w:firstColumn="0" w:lastColumn="0" w:oddVBand="0" w:evenVBand="0" w:oddHBand="0" w:evenHBand="0" w:firstRowFirstColumn="0" w:firstRowLastColumn="0" w:lastRowFirstColumn="0" w:lastRowLastColumn="0"/>
              <w:rPr>
                <w:b w:val="0"/>
                <w:bCs/>
                <w:sz w:val="16"/>
                <w:szCs w:val="16"/>
              </w:rPr>
            </w:pPr>
            <w:r w:rsidRPr="00B06A52">
              <w:rPr>
                <w:bCs/>
                <w:sz w:val="16"/>
                <w:szCs w:val="16"/>
              </w:rPr>
              <w:t>Jan-Dec 20</w:t>
            </w:r>
          </w:p>
        </w:tc>
        <w:tc>
          <w:tcPr>
            <w:tcW w:w="1393" w:type="dxa"/>
          </w:tcPr>
          <w:p w14:paraId="1D98BE73" w14:textId="77777777" w:rsidR="000578CF" w:rsidRPr="00C14AD2" w:rsidRDefault="000578CF" w:rsidP="00797ED6">
            <w:pPr>
              <w:cnfStyle w:val="100000000000" w:firstRow="1" w:lastRow="0" w:firstColumn="0" w:lastColumn="0" w:oddVBand="0" w:evenVBand="0" w:oddHBand="0" w:evenHBand="0" w:firstRowFirstColumn="0" w:firstRowLastColumn="0" w:lastRowFirstColumn="0" w:lastRowLastColumn="0"/>
              <w:rPr>
                <w:b w:val="0"/>
                <w:bCs/>
                <w:sz w:val="18"/>
                <w:szCs w:val="18"/>
              </w:rPr>
            </w:pPr>
            <w:r w:rsidRPr="00C14AD2">
              <w:rPr>
                <w:bCs/>
                <w:sz w:val="18"/>
                <w:szCs w:val="18"/>
              </w:rPr>
              <w:t>Total</w:t>
            </w:r>
          </w:p>
        </w:tc>
      </w:tr>
      <w:tr w:rsidR="000578CF" w14:paraId="143D3E1D" w14:textId="77777777" w:rsidTr="000578CF">
        <w:trPr>
          <w:trHeight w:val="802"/>
        </w:trPr>
        <w:tc>
          <w:tcPr>
            <w:cnfStyle w:val="001000000000" w:firstRow="0" w:lastRow="0" w:firstColumn="1" w:lastColumn="0" w:oddVBand="0" w:evenVBand="0" w:oddHBand="0" w:evenHBand="0" w:firstRowFirstColumn="0" w:firstRowLastColumn="0" w:lastRowFirstColumn="0" w:lastRowLastColumn="0"/>
            <w:tcW w:w="1809" w:type="dxa"/>
          </w:tcPr>
          <w:p w14:paraId="2C699058" w14:textId="77777777" w:rsidR="000578CF" w:rsidRPr="003E7C17" w:rsidRDefault="000578CF" w:rsidP="00797ED6">
            <w:pPr>
              <w:rPr>
                <w:b w:val="0"/>
                <w:bCs/>
                <w:sz w:val="14"/>
                <w:szCs w:val="14"/>
              </w:rPr>
            </w:pPr>
            <w:r w:rsidRPr="003E7C17">
              <w:rPr>
                <w:bCs/>
                <w:sz w:val="14"/>
                <w:szCs w:val="14"/>
              </w:rPr>
              <w:t>Overall value of 3i investment committed (AUD)</w:t>
            </w:r>
          </w:p>
        </w:tc>
        <w:tc>
          <w:tcPr>
            <w:tcW w:w="1393" w:type="dxa"/>
          </w:tcPr>
          <w:p w14:paraId="68D344E7"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860,843</w:t>
            </w:r>
          </w:p>
        </w:tc>
        <w:tc>
          <w:tcPr>
            <w:tcW w:w="1393" w:type="dxa"/>
          </w:tcPr>
          <w:p w14:paraId="0C072FF5" w14:textId="0DEB1855"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9,219,819.00</w:t>
            </w:r>
          </w:p>
        </w:tc>
        <w:tc>
          <w:tcPr>
            <w:tcW w:w="1393" w:type="dxa"/>
          </w:tcPr>
          <w:p w14:paraId="21E94C13" w14:textId="688E54BF"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8,103,765</w:t>
            </w:r>
          </w:p>
        </w:tc>
        <w:tc>
          <w:tcPr>
            <w:tcW w:w="1393" w:type="dxa"/>
          </w:tcPr>
          <w:p w14:paraId="513932BE" w14:textId="4ECEEE2B"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4,356,056</w:t>
            </w:r>
          </w:p>
        </w:tc>
        <w:tc>
          <w:tcPr>
            <w:tcW w:w="1393" w:type="dxa"/>
          </w:tcPr>
          <w:p w14:paraId="6C67F6D7"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1,377,459</w:t>
            </w:r>
          </w:p>
        </w:tc>
        <w:tc>
          <w:tcPr>
            <w:tcW w:w="1393" w:type="dxa"/>
          </w:tcPr>
          <w:p w14:paraId="6B757603"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23,917,942</w:t>
            </w:r>
          </w:p>
        </w:tc>
      </w:tr>
      <w:tr w:rsidR="000578CF" w14:paraId="5985F446" w14:textId="77777777" w:rsidTr="000578CF">
        <w:trPr>
          <w:trHeight w:val="802"/>
        </w:trPr>
        <w:tc>
          <w:tcPr>
            <w:cnfStyle w:val="001000000000" w:firstRow="0" w:lastRow="0" w:firstColumn="1" w:lastColumn="0" w:oddVBand="0" w:evenVBand="0" w:oddHBand="0" w:evenHBand="0" w:firstRowFirstColumn="0" w:firstRowLastColumn="0" w:lastRowFirstColumn="0" w:lastRowLastColumn="0"/>
            <w:tcW w:w="1809" w:type="dxa"/>
          </w:tcPr>
          <w:p w14:paraId="0C849D1B" w14:textId="77777777" w:rsidR="000578CF" w:rsidRPr="003E7C17" w:rsidRDefault="000578CF" w:rsidP="00797ED6">
            <w:pPr>
              <w:rPr>
                <w:b w:val="0"/>
                <w:bCs/>
                <w:sz w:val="14"/>
                <w:szCs w:val="14"/>
              </w:rPr>
            </w:pPr>
            <w:r w:rsidRPr="003E7C17">
              <w:rPr>
                <w:bCs/>
                <w:sz w:val="14"/>
                <w:szCs w:val="14"/>
              </w:rPr>
              <w:t>Overall value of private investment leveraged (AUD)</w:t>
            </w:r>
          </w:p>
        </w:tc>
        <w:tc>
          <w:tcPr>
            <w:tcW w:w="1393" w:type="dxa"/>
          </w:tcPr>
          <w:p w14:paraId="568BBB9F"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976,353</w:t>
            </w:r>
          </w:p>
        </w:tc>
        <w:tc>
          <w:tcPr>
            <w:tcW w:w="1393" w:type="dxa"/>
          </w:tcPr>
          <w:p w14:paraId="49A9A00C" w14:textId="5F99E14F"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17l,126,975</w:t>
            </w:r>
          </w:p>
        </w:tc>
        <w:tc>
          <w:tcPr>
            <w:tcW w:w="1393" w:type="dxa"/>
          </w:tcPr>
          <w:p w14:paraId="0E2B3AC3" w14:textId="3C383828"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12,376,238</w:t>
            </w:r>
          </w:p>
        </w:tc>
        <w:tc>
          <w:tcPr>
            <w:tcW w:w="1393" w:type="dxa"/>
          </w:tcPr>
          <w:p w14:paraId="02F5D167" w14:textId="5D08C456"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4,808,444</w:t>
            </w:r>
          </w:p>
        </w:tc>
        <w:tc>
          <w:tcPr>
            <w:tcW w:w="1393" w:type="dxa"/>
          </w:tcPr>
          <w:p w14:paraId="5E5CFA64"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1,539,494</w:t>
            </w:r>
          </w:p>
        </w:tc>
        <w:tc>
          <w:tcPr>
            <w:tcW w:w="1393" w:type="dxa"/>
          </w:tcPr>
          <w:p w14:paraId="2FFEB581"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36,827,504</w:t>
            </w:r>
          </w:p>
        </w:tc>
      </w:tr>
      <w:tr w:rsidR="000578CF" w14:paraId="10066B7C" w14:textId="77777777" w:rsidTr="000578CF">
        <w:trPr>
          <w:trHeight w:val="454"/>
        </w:trPr>
        <w:tc>
          <w:tcPr>
            <w:cnfStyle w:val="001000000000" w:firstRow="0" w:lastRow="0" w:firstColumn="1" w:lastColumn="0" w:oddVBand="0" w:evenVBand="0" w:oddHBand="0" w:evenHBand="0" w:firstRowFirstColumn="0" w:firstRowLastColumn="0" w:lastRowFirstColumn="0" w:lastRowLastColumn="0"/>
            <w:tcW w:w="1809" w:type="dxa"/>
          </w:tcPr>
          <w:p w14:paraId="02F8F62D" w14:textId="437C1967" w:rsidR="000578CF" w:rsidRPr="003E7C17" w:rsidRDefault="000578CF" w:rsidP="00797ED6">
            <w:pPr>
              <w:rPr>
                <w:b w:val="0"/>
                <w:bCs/>
                <w:sz w:val="14"/>
                <w:szCs w:val="14"/>
              </w:rPr>
            </w:pPr>
            <w:r w:rsidRPr="003E7C17">
              <w:rPr>
                <w:bCs/>
                <w:sz w:val="14"/>
                <w:szCs w:val="14"/>
              </w:rPr>
              <w:t xml:space="preserve">Number of contracts signed </w:t>
            </w:r>
          </w:p>
        </w:tc>
        <w:tc>
          <w:tcPr>
            <w:tcW w:w="1393" w:type="dxa"/>
          </w:tcPr>
          <w:p w14:paraId="2408E089"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8</w:t>
            </w:r>
          </w:p>
        </w:tc>
        <w:tc>
          <w:tcPr>
            <w:tcW w:w="1393" w:type="dxa"/>
          </w:tcPr>
          <w:p w14:paraId="039AA67E" w14:textId="6B62451F"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w:t>
            </w:r>
          </w:p>
        </w:tc>
        <w:tc>
          <w:tcPr>
            <w:tcW w:w="1393" w:type="dxa"/>
          </w:tcPr>
          <w:p w14:paraId="7E8B783B" w14:textId="1636B052"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w:t>
            </w:r>
          </w:p>
        </w:tc>
        <w:tc>
          <w:tcPr>
            <w:tcW w:w="1393" w:type="dxa"/>
          </w:tcPr>
          <w:p w14:paraId="0C25C5CF" w14:textId="39574A7C"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w:t>
            </w:r>
          </w:p>
        </w:tc>
        <w:tc>
          <w:tcPr>
            <w:tcW w:w="1393" w:type="dxa"/>
          </w:tcPr>
          <w:p w14:paraId="5EDB9EBC"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4</w:t>
            </w:r>
          </w:p>
        </w:tc>
        <w:tc>
          <w:tcPr>
            <w:tcW w:w="1393" w:type="dxa"/>
          </w:tcPr>
          <w:p w14:paraId="2A656CA9"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99</w:t>
            </w:r>
          </w:p>
        </w:tc>
      </w:tr>
      <w:tr w:rsidR="000578CF" w14:paraId="5952C48A" w14:textId="77777777" w:rsidTr="000578CF">
        <w:trPr>
          <w:trHeight w:val="620"/>
        </w:trPr>
        <w:tc>
          <w:tcPr>
            <w:cnfStyle w:val="001000000000" w:firstRow="0" w:lastRow="0" w:firstColumn="1" w:lastColumn="0" w:oddVBand="0" w:evenVBand="0" w:oddHBand="0" w:evenHBand="0" w:firstRowFirstColumn="0" w:firstRowLastColumn="0" w:lastRowFirstColumn="0" w:lastRowLastColumn="0"/>
            <w:tcW w:w="1809" w:type="dxa"/>
          </w:tcPr>
          <w:p w14:paraId="61563096" w14:textId="77777777" w:rsidR="000578CF" w:rsidRPr="003E7C17" w:rsidRDefault="000578CF" w:rsidP="00797ED6">
            <w:pPr>
              <w:rPr>
                <w:b w:val="0"/>
                <w:bCs/>
                <w:sz w:val="14"/>
                <w:szCs w:val="14"/>
              </w:rPr>
            </w:pPr>
            <w:r w:rsidRPr="003E7C17">
              <w:rPr>
                <w:bCs/>
                <w:sz w:val="14"/>
                <w:szCs w:val="14"/>
              </w:rPr>
              <w:t>Total committed household connections</w:t>
            </w:r>
          </w:p>
        </w:tc>
        <w:tc>
          <w:tcPr>
            <w:tcW w:w="1393" w:type="dxa"/>
          </w:tcPr>
          <w:p w14:paraId="4292E1B4"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12,220</w:t>
            </w:r>
          </w:p>
        </w:tc>
        <w:tc>
          <w:tcPr>
            <w:tcW w:w="1393" w:type="dxa"/>
          </w:tcPr>
          <w:p w14:paraId="17E98FDC" w14:textId="7E3E60FA"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107,313</w:t>
            </w:r>
          </w:p>
        </w:tc>
        <w:tc>
          <w:tcPr>
            <w:tcW w:w="1393" w:type="dxa"/>
          </w:tcPr>
          <w:p w14:paraId="275748BF" w14:textId="51D78A21"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84,274</w:t>
            </w:r>
          </w:p>
        </w:tc>
        <w:tc>
          <w:tcPr>
            <w:tcW w:w="1393" w:type="dxa"/>
          </w:tcPr>
          <w:p w14:paraId="2AC69706" w14:textId="58234F96"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46,286</w:t>
            </w:r>
          </w:p>
        </w:tc>
        <w:tc>
          <w:tcPr>
            <w:tcW w:w="1393" w:type="dxa"/>
          </w:tcPr>
          <w:p w14:paraId="52114D3C"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15,141</w:t>
            </w:r>
          </w:p>
        </w:tc>
        <w:tc>
          <w:tcPr>
            <w:tcW w:w="1393" w:type="dxa"/>
          </w:tcPr>
          <w:p w14:paraId="7CCCD6A0" w14:textId="77777777" w:rsidR="000578CF" w:rsidRPr="00C82817" w:rsidRDefault="000578CF" w:rsidP="00797ED6">
            <w:pPr>
              <w:cnfStyle w:val="000000000000" w:firstRow="0" w:lastRow="0" w:firstColumn="0" w:lastColumn="0" w:oddVBand="0" w:evenVBand="0" w:oddHBand="0" w:evenHBand="0" w:firstRowFirstColumn="0" w:firstRowLastColumn="0" w:lastRowFirstColumn="0" w:lastRowLastColumn="0"/>
              <w:rPr>
                <w:sz w:val="16"/>
                <w:szCs w:val="16"/>
              </w:rPr>
            </w:pPr>
            <w:r w:rsidRPr="00C82817">
              <w:rPr>
                <w:sz w:val="16"/>
                <w:szCs w:val="16"/>
              </w:rPr>
              <w:t>265,234</w:t>
            </w:r>
          </w:p>
        </w:tc>
      </w:tr>
    </w:tbl>
    <w:p w14:paraId="15F5C592" w14:textId="3D6E7A6C" w:rsidR="00B06A52" w:rsidRPr="00045104" w:rsidRDefault="00B06A52" w:rsidP="00045104">
      <w:pPr>
        <w:rPr>
          <w:sz w:val="16"/>
          <w:szCs w:val="16"/>
        </w:rPr>
      </w:pPr>
      <w:r w:rsidRPr="009E6003">
        <w:rPr>
          <w:sz w:val="16"/>
          <w:szCs w:val="16"/>
        </w:rPr>
        <w:t xml:space="preserve">Note: Figures include both water and electricity distribution and have been recorded as per 3i’s 2020 Annual Report. </w:t>
      </w:r>
    </w:p>
    <w:p w14:paraId="7AA8DC4A" w14:textId="1F782B45" w:rsidR="001A4AA7" w:rsidRPr="001A4AA7" w:rsidRDefault="00FB7E48" w:rsidP="00AE477D">
      <w:pPr>
        <w:pStyle w:val="BodyText"/>
        <w:spacing w:line="276" w:lineRule="auto"/>
        <w:jc w:val="both"/>
      </w:pPr>
      <w:r>
        <w:t>Based on information collected during the consultation and document review process, t</w:t>
      </w:r>
      <w:r w:rsidR="00101517">
        <w:t xml:space="preserve">he Review </w:t>
      </w:r>
      <w:r w:rsidR="00B77A17">
        <w:t>t</w:t>
      </w:r>
      <w:r w:rsidR="00101517">
        <w:t xml:space="preserve">eam found that the outcomes of the program across both infrastructure development and wider policy support have been broadly effective in supporting infrastructure investment and Cambodia’s economic growth. Detailed descriptions of the program across the key workstreams of water, electricity and energy, infrastructure bonds, smart cities and building codes are detailed below.  </w:t>
      </w:r>
    </w:p>
    <w:p w14:paraId="45827814" w14:textId="25DE3DC9" w:rsidR="00712FBC" w:rsidRPr="00594C45" w:rsidRDefault="00712FBC" w:rsidP="00F23F22">
      <w:pPr>
        <w:pStyle w:val="Heading2"/>
        <w:spacing w:before="120" w:line="276" w:lineRule="auto"/>
        <w:ind w:left="567" w:hanging="567"/>
        <w:jc w:val="both"/>
        <w:rPr>
          <w:rFonts w:asciiTheme="majorHAnsi" w:hAnsiTheme="majorHAnsi" w:cstheme="majorHAnsi"/>
        </w:rPr>
      </w:pPr>
      <w:bookmarkStart w:id="14" w:name="_Toc89692907"/>
      <w:bookmarkStart w:id="15" w:name="_Toc89693164"/>
      <w:r w:rsidRPr="00594C45">
        <w:rPr>
          <w:rFonts w:asciiTheme="majorHAnsi" w:hAnsiTheme="majorHAnsi" w:cstheme="majorHAnsi"/>
        </w:rPr>
        <w:t>Water</w:t>
      </w:r>
      <w:bookmarkEnd w:id="14"/>
      <w:bookmarkEnd w:id="15"/>
    </w:p>
    <w:p w14:paraId="4CD03E3A" w14:textId="629D7AA1" w:rsidR="00712FBC" w:rsidRPr="004C7FFD" w:rsidRDefault="00712FBC" w:rsidP="00712FBC">
      <w:pPr>
        <w:pStyle w:val="BodyText"/>
        <w:spacing w:before="120" w:line="276" w:lineRule="auto"/>
        <w:jc w:val="both"/>
        <w:rPr>
          <w:rStyle w:val="normaltextrun"/>
          <w:rFonts w:asciiTheme="majorHAnsi" w:hAnsiTheme="majorHAnsi" w:cstheme="majorBidi"/>
          <w:color w:val="000000"/>
          <w:shd w:val="clear" w:color="auto" w:fill="FFFFFF"/>
        </w:rPr>
      </w:pPr>
      <w:r w:rsidRPr="1DDAE85E">
        <w:rPr>
          <w:rStyle w:val="normaltextrun"/>
          <w:rFonts w:asciiTheme="majorHAnsi" w:hAnsiTheme="majorHAnsi" w:cstheme="majorBidi"/>
          <w:color w:val="000000"/>
          <w:shd w:val="clear" w:color="auto" w:fill="FFFFFF"/>
        </w:rPr>
        <w:t>A core part of 3i’s mandate involves supporting access to piped, treated water in Cambodia. In the water sector, the 3i program has invested and provided technical support to:</w:t>
      </w:r>
    </w:p>
    <w:p w14:paraId="6385D331" w14:textId="699867E3" w:rsidR="00712FBC" w:rsidRPr="004C7FFD" w:rsidRDefault="00712FBC" w:rsidP="00712FBC">
      <w:pPr>
        <w:pStyle w:val="ListBullet"/>
        <w:jc w:val="both"/>
        <w:rPr>
          <w:rStyle w:val="normaltextrun"/>
          <w:color w:val="000000"/>
          <w:shd w:val="clear" w:color="auto" w:fill="FFFFFF"/>
        </w:rPr>
      </w:pPr>
      <w:r w:rsidRPr="004C7FFD">
        <w:rPr>
          <w:rStyle w:val="normaltextrun"/>
          <w:color w:val="000000"/>
          <w:shd w:val="clear" w:color="auto" w:fill="FFFFFF"/>
        </w:rPr>
        <w:t xml:space="preserve">Strengthen management information systems to increase </w:t>
      </w:r>
      <w:r>
        <w:rPr>
          <w:rStyle w:val="normaltextrun"/>
          <w:color w:val="000000"/>
          <w:shd w:val="clear" w:color="auto" w:fill="FFFFFF"/>
        </w:rPr>
        <w:t xml:space="preserve">the </w:t>
      </w:r>
      <w:r w:rsidRPr="004C7FFD">
        <w:rPr>
          <w:rStyle w:val="normaltextrun"/>
          <w:color w:val="000000"/>
          <w:shd w:val="clear" w:color="auto" w:fill="FFFFFF"/>
        </w:rPr>
        <w:t>accuracy of data inputs for planning purposes</w:t>
      </w:r>
      <w:r>
        <w:rPr>
          <w:rStyle w:val="normaltextrun"/>
          <w:color w:val="000000"/>
          <w:shd w:val="clear" w:color="auto" w:fill="FFFFFF"/>
        </w:rPr>
        <w:t>;</w:t>
      </w:r>
    </w:p>
    <w:p w14:paraId="3E01F7C6" w14:textId="1DE39FB8" w:rsidR="00712FBC" w:rsidRPr="004C7FFD" w:rsidRDefault="00712FBC" w:rsidP="00712FBC">
      <w:pPr>
        <w:pStyle w:val="ListBullet"/>
        <w:jc w:val="both"/>
        <w:rPr>
          <w:rStyle w:val="normaltextrun"/>
          <w:color w:val="000000"/>
          <w:shd w:val="clear" w:color="auto" w:fill="FFFFFF"/>
        </w:rPr>
      </w:pPr>
      <w:r w:rsidRPr="004C7FFD">
        <w:rPr>
          <w:rStyle w:val="normaltextrun"/>
          <w:color w:val="000000"/>
          <w:shd w:val="clear" w:color="auto" w:fill="FFFFFF"/>
        </w:rPr>
        <w:t xml:space="preserve">Expand coverage of piped water through co-investing with water operators, exploring new business models (bulk water, bundling etc.) to enable </w:t>
      </w:r>
      <w:r>
        <w:rPr>
          <w:rStyle w:val="normaltextrun"/>
          <w:color w:val="000000"/>
          <w:shd w:val="clear" w:color="auto" w:fill="FFFFFF"/>
        </w:rPr>
        <w:t xml:space="preserve">the </w:t>
      </w:r>
      <w:r w:rsidRPr="004C7FFD">
        <w:rPr>
          <w:rStyle w:val="normaltextrun"/>
          <w:color w:val="000000"/>
          <w:shd w:val="clear" w:color="auto" w:fill="FFFFFF"/>
        </w:rPr>
        <w:t xml:space="preserve">integration of piped water infrastructure; </w:t>
      </w:r>
    </w:p>
    <w:p w14:paraId="5CFB5AED" w14:textId="6BBCDD7E" w:rsidR="00712FBC" w:rsidRPr="004C7FFD" w:rsidRDefault="00712FBC" w:rsidP="00712FBC">
      <w:pPr>
        <w:pStyle w:val="ListBullet"/>
        <w:jc w:val="both"/>
        <w:rPr>
          <w:rStyle w:val="normaltextrun"/>
          <w:color w:val="000000"/>
          <w:shd w:val="clear" w:color="auto" w:fill="FFFFFF"/>
        </w:rPr>
      </w:pPr>
      <w:r w:rsidRPr="004C7FFD">
        <w:rPr>
          <w:rStyle w:val="normaltextrun"/>
          <w:color w:val="000000"/>
          <w:shd w:val="clear" w:color="auto" w:fill="FFFFFF"/>
        </w:rPr>
        <w:t>Support the development of a national water strategy (</w:t>
      </w:r>
      <w:r w:rsidR="004D1C28">
        <w:rPr>
          <w:rStyle w:val="normaltextrun"/>
          <w:color w:val="000000"/>
          <w:shd w:val="clear" w:color="auto" w:fill="FFFFFF"/>
        </w:rPr>
        <w:t>e.g</w:t>
      </w:r>
      <w:r w:rsidRPr="004C7FFD">
        <w:rPr>
          <w:rStyle w:val="normaltextrun"/>
          <w:color w:val="000000"/>
          <w:shd w:val="clear" w:color="auto" w:fill="FFFFFF"/>
        </w:rPr>
        <w:t xml:space="preserve">., Provincial Investment Plan); and </w:t>
      </w:r>
    </w:p>
    <w:p w14:paraId="47C920CF" w14:textId="77777777" w:rsidR="00712FBC" w:rsidRPr="004C7FFD" w:rsidRDefault="00712FBC" w:rsidP="00712FBC">
      <w:pPr>
        <w:pStyle w:val="ListBullet"/>
        <w:spacing w:before="240" w:after="240"/>
        <w:jc w:val="both"/>
        <w:rPr>
          <w:rStyle w:val="normaltextrun"/>
          <w:color w:val="000000"/>
          <w:shd w:val="clear" w:color="auto" w:fill="FFFFFF"/>
        </w:rPr>
      </w:pPr>
      <w:r w:rsidRPr="004C7FFD">
        <w:rPr>
          <w:rStyle w:val="normaltextrun"/>
          <w:color w:val="000000"/>
          <w:shd w:val="clear" w:color="auto" w:fill="FFFFFF"/>
        </w:rPr>
        <w:t xml:space="preserve">Conduct technical training to all licensed water operators as well as support for exchange of knowledge and technology between Cambodian and Australian water associations. </w:t>
      </w:r>
    </w:p>
    <w:p w14:paraId="3A4D72E4" w14:textId="77777777" w:rsidR="00712FBC" w:rsidRDefault="00712FBC" w:rsidP="00712FBC">
      <w:pPr>
        <w:pStyle w:val="ListBullet"/>
        <w:numPr>
          <w:ilvl w:val="0"/>
          <w:numId w:val="0"/>
        </w:numPr>
        <w:spacing w:before="240"/>
        <w:jc w:val="both"/>
        <w:rPr>
          <w:rStyle w:val="normaltextrun"/>
          <w:color w:val="000000"/>
          <w:shd w:val="clear" w:color="auto" w:fill="FFFFFF"/>
        </w:rPr>
      </w:pPr>
    </w:p>
    <w:p w14:paraId="5B67ED40" w14:textId="75970F8E" w:rsidR="00712FBC" w:rsidRDefault="00712FBC" w:rsidP="00712FBC">
      <w:pPr>
        <w:pStyle w:val="ListBullet"/>
        <w:numPr>
          <w:ilvl w:val="0"/>
          <w:numId w:val="0"/>
        </w:numPr>
        <w:spacing w:before="240"/>
        <w:jc w:val="both"/>
        <w:rPr>
          <w:rStyle w:val="normaltextrun"/>
          <w:rFonts w:cstheme="majorBidi"/>
          <w:b/>
          <w:bCs/>
          <w:color w:val="000000" w:themeColor="text1"/>
        </w:rPr>
      </w:pPr>
      <w:r w:rsidRPr="004C7FFD">
        <w:rPr>
          <w:rStyle w:val="normaltextrun"/>
          <w:color w:val="000000"/>
          <w:shd w:val="clear" w:color="auto" w:fill="FFFFFF"/>
        </w:rPr>
        <w:t xml:space="preserve">Among these, piped water accounts for the largest proportion of the 3i program </w:t>
      </w:r>
      <w:r w:rsidR="00C534EE">
        <w:rPr>
          <w:rStyle w:val="normaltextrun"/>
          <w:color w:val="000000"/>
          <w:shd w:val="clear" w:color="auto" w:fill="FFFFFF"/>
        </w:rPr>
        <w:t>which</w:t>
      </w:r>
      <w:r w:rsidRPr="004C7FFD">
        <w:rPr>
          <w:rStyle w:val="normaltextrun"/>
          <w:color w:val="000000"/>
          <w:shd w:val="clear" w:color="auto" w:fill="FFFFFF"/>
        </w:rPr>
        <w:t xml:space="preserve"> co-funds infrastructure investment in direct partnership with private companies through </w:t>
      </w:r>
      <w:r>
        <w:rPr>
          <w:rStyle w:val="normaltextrun"/>
          <w:color w:val="000000"/>
          <w:shd w:val="clear" w:color="auto" w:fill="FFFFFF"/>
        </w:rPr>
        <w:t>its viability gap fund</w:t>
      </w:r>
      <w:r w:rsidR="004D1C28">
        <w:rPr>
          <w:rStyle w:val="normaltextrun"/>
          <w:color w:val="000000"/>
          <w:shd w:val="clear" w:color="auto" w:fill="FFFFFF"/>
        </w:rPr>
        <w:t>ing</w:t>
      </w:r>
      <w:r>
        <w:rPr>
          <w:rStyle w:val="normaltextrun"/>
          <w:color w:val="000000"/>
          <w:shd w:val="clear" w:color="auto" w:fill="FFFFFF"/>
        </w:rPr>
        <w:t xml:space="preserve"> (</w:t>
      </w:r>
      <w:r w:rsidRPr="004C7FFD">
        <w:rPr>
          <w:rStyle w:val="normaltextrun"/>
          <w:color w:val="000000"/>
          <w:shd w:val="clear" w:color="auto" w:fill="FFFFFF"/>
        </w:rPr>
        <w:t>VGF)</w:t>
      </w:r>
      <w:r>
        <w:rPr>
          <w:rStyle w:val="normaltextrun"/>
          <w:color w:val="000000"/>
          <w:shd w:val="clear" w:color="auto" w:fill="FFFFFF"/>
        </w:rPr>
        <w:t xml:space="preserve"> approach</w:t>
      </w:r>
      <w:r w:rsidRPr="004C7FFD">
        <w:rPr>
          <w:rStyle w:val="normaltextrun"/>
          <w:color w:val="000000"/>
          <w:shd w:val="clear" w:color="auto" w:fill="FFFFFF"/>
        </w:rPr>
        <w:t>.</w:t>
      </w:r>
      <w:r>
        <w:rPr>
          <w:rStyle w:val="normaltextrun"/>
          <w:color w:val="000000"/>
          <w:shd w:val="clear" w:color="auto" w:fill="FFFFFF"/>
        </w:rPr>
        <w:t xml:space="preserve"> </w:t>
      </w:r>
      <w:r w:rsidRPr="00CE3D4F">
        <w:rPr>
          <w:rStyle w:val="normaltextrun"/>
          <w:color w:val="000000"/>
          <w:shd w:val="clear" w:color="auto" w:fill="FFFFFF"/>
        </w:rPr>
        <w:t>The program was able to catalyse investment in piped water infrastructure to uneconomically attractive areas</w:t>
      </w:r>
      <w:r>
        <w:rPr>
          <w:rStyle w:val="normaltextrun"/>
          <w:b/>
          <w:bCs/>
          <w:color w:val="000000"/>
          <w:shd w:val="clear" w:color="auto" w:fill="FFFFFF"/>
        </w:rPr>
        <w:t>. However, whil</w:t>
      </w:r>
      <w:r w:rsidR="004D1C28">
        <w:rPr>
          <w:rStyle w:val="normaltextrun"/>
          <w:b/>
          <w:bCs/>
          <w:color w:val="000000"/>
          <w:shd w:val="clear" w:color="auto" w:fill="FFFFFF"/>
        </w:rPr>
        <w:t>e</w:t>
      </w:r>
      <w:r>
        <w:rPr>
          <w:rStyle w:val="normaltextrun"/>
          <w:b/>
          <w:bCs/>
          <w:color w:val="000000"/>
          <w:shd w:val="clear" w:color="auto" w:fill="FFFFFF"/>
        </w:rPr>
        <w:t xml:space="preserve"> </w:t>
      </w:r>
      <w:r w:rsidRPr="00C01FCF">
        <w:rPr>
          <w:rStyle w:val="normaltextrun"/>
          <w:b/>
          <w:bCs/>
          <w:color w:val="000000"/>
          <w:shd w:val="clear" w:color="auto" w:fill="FFFFFF"/>
        </w:rPr>
        <w:t xml:space="preserve">water infrastructure is available </w:t>
      </w:r>
      <w:r w:rsidR="00470F45">
        <w:rPr>
          <w:rStyle w:val="normaltextrun"/>
          <w:b/>
          <w:bCs/>
          <w:color w:val="000000"/>
          <w:shd w:val="clear" w:color="auto" w:fill="FFFFFF"/>
        </w:rPr>
        <w:t>in</w:t>
      </w:r>
      <w:r w:rsidRPr="00C01FCF">
        <w:rPr>
          <w:rStyle w:val="normaltextrun"/>
          <w:b/>
          <w:bCs/>
          <w:color w:val="000000"/>
          <w:shd w:val="clear" w:color="auto" w:fill="FFFFFF"/>
        </w:rPr>
        <w:t xml:space="preserve"> 3i’s investment areas, the household connection rate remains low</w:t>
      </w:r>
      <w:r w:rsidR="00470F45">
        <w:rPr>
          <w:rStyle w:val="normaltextrun"/>
          <w:b/>
          <w:bCs/>
          <w:color w:val="000000"/>
          <w:shd w:val="clear" w:color="auto" w:fill="FFFFFF"/>
        </w:rPr>
        <w:t>,</w:t>
      </w:r>
      <w:r w:rsidRPr="00C01FCF">
        <w:rPr>
          <w:rStyle w:val="normaltextrun"/>
          <w:b/>
          <w:bCs/>
          <w:color w:val="000000"/>
          <w:shd w:val="clear" w:color="auto" w:fill="FFFFFF"/>
        </w:rPr>
        <w:t xml:space="preserve"> </w:t>
      </w:r>
      <w:r w:rsidR="00470F45">
        <w:rPr>
          <w:rStyle w:val="normaltextrun"/>
          <w:b/>
          <w:bCs/>
          <w:color w:val="000000"/>
          <w:shd w:val="clear" w:color="auto" w:fill="FFFFFF"/>
        </w:rPr>
        <w:t>below</w:t>
      </w:r>
      <w:r w:rsidRPr="00C01FCF">
        <w:rPr>
          <w:rStyle w:val="normaltextrun"/>
          <w:b/>
          <w:bCs/>
          <w:color w:val="000000"/>
          <w:shd w:val="clear" w:color="auto" w:fill="FFFFFF"/>
        </w:rPr>
        <w:t xml:space="preserve"> </w:t>
      </w:r>
      <w:r w:rsidR="00470F45">
        <w:rPr>
          <w:rStyle w:val="normaltextrun"/>
          <w:b/>
          <w:bCs/>
          <w:color w:val="000000"/>
          <w:shd w:val="clear" w:color="auto" w:fill="FFFFFF"/>
        </w:rPr>
        <w:t xml:space="preserve">that of </w:t>
      </w:r>
      <w:r w:rsidRPr="00C01FCF">
        <w:rPr>
          <w:rStyle w:val="normaltextrun"/>
          <w:b/>
          <w:bCs/>
          <w:color w:val="000000"/>
          <w:shd w:val="clear" w:color="auto" w:fill="FFFFFF"/>
        </w:rPr>
        <w:t>the 3i feasibility study</w:t>
      </w:r>
      <w:r>
        <w:rPr>
          <w:rStyle w:val="FootnoteReference"/>
          <w:b/>
          <w:bCs/>
          <w:color w:val="000000"/>
          <w:shd w:val="clear" w:color="auto" w:fill="FFFFFF"/>
        </w:rPr>
        <w:footnoteReference w:id="2"/>
      </w:r>
      <w:r>
        <w:rPr>
          <w:rStyle w:val="normaltextrun"/>
          <w:b/>
          <w:bCs/>
          <w:color w:val="000000"/>
          <w:shd w:val="clear" w:color="auto" w:fill="FFFFFF"/>
        </w:rPr>
        <w:t xml:space="preserve">. </w:t>
      </w:r>
      <w:r w:rsidRPr="29740D31">
        <w:rPr>
          <w:rStyle w:val="normaltextrun"/>
          <w:rFonts w:cstheme="majorBidi"/>
          <w:b/>
          <w:bCs/>
          <w:color w:val="000000" w:themeColor="text1"/>
        </w:rPr>
        <w:t xml:space="preserve">The program should have </w:t>
      </w:r>
      <w:r>
        <w:rPr>
          <w:rStyle w:val="normaltextrun"/>
          <w:rFonts w:cstheme="majorBidi"/>
          <w:b/>
          <w:bCs/>
          <w:color w:val="000000" w:themeColor="text1"/>
        </w:rPr>
        <w:t>also included criteria such as equitable access/connection to infrastructure as well as affordability of tariff into the</w:t>
      </w:r>
      <w:r w:rsidRPr="29740D31">
        <w:rPr>
          <w:rStyle w:val="normaltextrun"/>
          <w:rFonts w:cstheme="majorBidi"/>
          <w:b/>
          <w:bCs/>
          <w:color w:val="000000" w:themeColor="text1"/>
        </w:rPr>
        <w:t xml:space="preserve"> VGF </w:t>
      </w:r>
      <w:r>
        <w:rPr>
          <w:rStyle w:val="normaltextrun"/>
          <w:rFonts w:cstheme="majorBidi"/>
          <w:b/>
          <w:bCs/>
          <w:color w:val="000000" w:themeColor="text1"/>
        </w:rPr>
        <w:t>model so that EOPO</w:t>
      </w:r>
      <w:r w:rsidR="004D1C28">
        <w:rPr>
          <w:rStyle w:val="normaltextrun"/>
          <w:rFonts w:cstheme="majorBidi"/>
          <w:b/>
          <w:bCs/>
          <w:color w:val="000000" w:themeColor="text1"/>
        </w:rPr>
        <w:t>s</w:t>
      </w:r>
      <w:r>
        <w:rPr>
          <w:rStyle w:val="normaltextrun"/>
          <w:rFonts w:cstheme="majorBidi"/>
          <w:b/>
          <w:bCs/>
          <w:color w:val="000000" w:themeColor="text1"/>
        </w:rPr>
        <w:t xml:space="preserve"> could be directly linked and measured</w:t>
      </w:r>
      <w:r w:rsidRPr="29740D31">
        <w:rPr>
          <w:rStyle w:val="normaltextrun"/>
          <w:rFonts w:cstheme="majorBidi"/>
          <w:b/>
          <w:bCs/>
          <w:color w:val="000000" w:themeColor="text1"/>
        </w:rPr>
        <w:t xml:space="preserve">. </w:t>
      </w:r>
    </w:p>
    <w:p w14:paraId="55252D95" w14:textId="77777777" w:rsidR="000E6491" w:rsidRDefault="000E6491" w:rsidP="00712FBC">
      <w:pPr>
        <w:pStyle w:val="ListBullet"/>
        <w:numPr>
          <w:ilvl w:val="0"/>
          <w:numId w:val="0"/>
        </w:numPr>
        <w:spacing w:before="240"/>
        <w:jc w:val="both"/>
        <w:rPr>
          <w:rStyle w:val="normaltextrun"/>
          <w:rFonts w:cstheme="majorBidi"/>
          <w:b/>
          <w:bCs/>
          <w:color w:val="000000" w:themeColor="text1"/>
        </w:rPr>
      </w:pPr>
    </w:p>
    <w:p w14:paraId="750A1550" w14:textId="1A8E66DC" w:rsidR="00712FBC" w:rsidRPr="003B31CD" w:rsidRDefault="000E6491" w:rsidP="00712FBC">
      <w:pPr>
        <w:pStyle w:val="ListBullet"/>
        <w:numPr>
          <w:ilvl w:val="0"/>
          <w:numId w:val="0"/>
        </w:numPr>
        <w:spacing w:before="240"/>
        <w:jc w:val="both"/>
        <w:rPr>
          <w:rStyle w:val="normaltextrun"/>
          <w:rFonts w:cstheme="majorBidi"/>
          <w:color w:val="000000" w:themeColor="text1"/>
        </w:rPr>
      </w:pPr>
      <w:r w:rsidRPr="003B31CD">
        <w:rPr>
          <w:rStyle w:val="normaltextrun"/>
          <w:rFonts w:cstheme="majorBidi"/>
          <w:color w:val="000000" w:themeColor="text1"/>
        </w:rPr>
        <w:t>During the field trip</w:t>
      </w:r>
      <w:r w:rsidR="00E6227E" w:rsidRPr="003B31CD">
        <w:rPr>
          <w:rStyle w:val="normaltextrun"/>
          <w:rFonts w:cstheme="majorBidi"/>
          <w:color w:val="000000" w:themeColor="text1"/>
        </w:rPr>
        <w:t>s undertaken by the Review team</w:t>
      </w:r>
      <w:r w:rsidRPr="003B31CD">
        <w:rPr>
          <w:rStyle w:val="normaltextrun"/>
          <w:rFonts w:cstheme="majorBidi"/>
          <w:color w:val="000000" w:themeColor="text1"/>
        </w:rPr>
        <w:t xml:space="preserve">, </w:t>
      </w:r>
      <w:r w:rsidR="00871BD6" w:rsidRPr="003B31CD">
        <w:rPr>
          <w:rStyle w:val="normaltextrun"/>
          <w:rFonts w:cstheme="majorBidi"/>
          <w:color w:val="000000" w:themeColor="text1"/>
        </w:rPr>
        <w:t xml:space="preserve">we found </w:t>
      </w:r>
      <w:r w:rsidR="00E6227E" w:rsidRPr="003B31CD">
        <w:rPr>
          <w:rStyle w:val="normaltextrun"/>
          <w:rFonts w:cstheme="majorBidi"/>
          <w:color w:val="000000" w:themeColor="text1"/>
        </w:rPr>
        <w:t xml:space="preserve">examples of </w:t>
      </w:r>
      <w:r w:rsidR="00871BD6" w:rsidRPr="003B31CD">
        <w:rPr>
          <w:rStyle w:val="normaltextrun"/>
          <w:rFonts w:cstheme="majorBidi"/>
          <w:color w:val="000000" w:themeColor="text1"/>
        </w:rPr>
        <w:t xml:space="preserve">the </w:t>
      </w:r>
      <w:r w:rsidRPr="003B31CD">
        <w:rPr>
          <w:rStyle w:val="normaltextrun"/>
          <w:rFonts w:cstheme="majorBidi"/>
          <w:color w:val="000000" w:themeColor="text1"/>
        </w:rPr>
        <w:t xml:space="preserve">water tariff charged </w:t>
      </w:r>
      <w:r w:rsidR="00E6227E" w:rsidRPr="003B31CD">
        <w:rPr>
          <w:rStyle w:val="normaltextrun"/>
          <w:rFonts w:cstheme="majorBidi"/>
          <w:color w:val="000000" w:themeColor="text1"/>
        </w:rPr>
        <w:t xml:space="preserve">by the operators </w:t>
      </w:r>
      <w:r w:rsidRPr="003B31CD">
        <w:rPr>
          <w:rStyle w:val="normaltextrun"/>
          <w:rFonts w:cstheme="majorBidi"/>
          <w:color w:val="000000" w:themeColor="text1"/>
        </w:rPr>
        <w:t>to end-user</w:t>
      </w:r>
      <w:r w:rsidR="00E6227E" w:rsidRPr="003B31CD">
        <w:rPr>
          <w:rStyle w:val="normaltextrun"/>
          <w:rFonts w:cstheme="majorBidi"/>
          <w:color w:val="000000" w:themeColor="text1"/>
        </w:rPr>
        <w:t>s</w:t>
      </w:r>
      <w:r w:rsidRPr="003B31CD">
        <w:rPr>
          <w:rStyle w:val="normaltextrun"/>
          <w:rFonts w:cstheme="majorBidi"/>
          <w:color w:val="000000" w:themeColor="text1"/>
        </w:rPr>
        <w:t xml:space="preserve"> </w:t>
      </w:r>
      <w:r w:rsidR="00E6227E" w:rsidRPr="003B31CD">
        <w:rPr>
          <w:rStyle w:val="normaltextrun"/>
          <w:rFonts w:cstheme="majorBidi"/>
          <w:color w:val="000000" w:themeColor="text1"/>
        </w:rPr>
        <w:t xml:space="preserve">being </w:t>
      </w:r>
      <w:r w:rsidRPr="003B31CD">
        <w:rPr>
          <w:rStyle w:val="normaltextrun"/>
          <w:rFonts w:cstheme="majorBidi"/>
          <w:color w:val="000000" w:themeColor="text1"/>
        </w:rPr>
        <w:t>even higher</w:t>
      </w:r>
      <w:r w:rsidR="00456AAE" w:rsidRPr="003B31CD">
        <w:rPr>
          <w:rStyle w:val="FootnoteReference"/>
          <w:rFonts w:cstheme="majorBidi"/>
          <w:color w:val="000000" w:themeColor="text1"/>
        </w:rPr>
        <w:footnoteReference w:id="3"/>
      </w:r>
      <w:r w:rsidRPr="003B31CD">
        <w:rPr>
          <w:rStyle w:val="normaltextrun"/>
          <w:rFonts w:cstheme="majorBidi"/>
          <w:color w:val="000000" w:themeColor="text1"/>
        </w:rPr>
        <w:t xml:space="preserve"> than the maximum rate capped by MISTI</w:t>
      </w:r>
      <w:r w:rsidR="008D65B8" w:rsidRPr="003B31CD">
        <w:rPr>
          <w:rStyle w:val="normaltextrun"/>
          <w:rFonts w:cstheme="majorBidi"/>
          <w:color w:val="000000" w:themeColor="text1"/>
        </w:rPr>
        <w:t xml:space="preserve">, thus creating a supressed demand barrier to </w:t>
      </w:r>
      <w:r w:rsidR="00374DAC" w:rsidRPr="003B31CD">
        <w:rPr>
          <w:rStyle w:val="normaltextrun"/>
          <w:rFonts w:cstheme="majorBidi"/>
          <w:color w:val="000000" w:themeColor="text1"/>
        </w:rPr>
        <w:t>poor households (usually consum</w:t>
      </w:r>
      <w:r w:rsidR="00DF707D">
        <w:rPr>
          <w:rStyle w:val="normaltextrun"/>
          <w:rFonts w:cstheme="majorBidi"/>
          <w:color w:val="000000" w:themeColor="text1"/>
        </w:rPr>
        <w:t>ing</w:t>
      </w:r>
      <w:r w:rsidR="00374DAC" w:rsidRPr="003B31CD">
        <w:rPr>
          <w:rStyle w:val="normaltextrun"/>
          <w:rFonts w:cstheme="majorBidi"/>
          <w:color w:val="000000" w:themeColor="text1"/>
        </w:rPr>
        <w:t xml:space="preserve"> between 1-2 m</w:t>
      </w:r>
      <w:r w:rsidR="00374DAC" w:rsidRPr="003B31CD">
        <w:rPr>
          <w:rStyle w:val="normaltextrun"/>
          <w:rFonts w:cstheme="majorBidi"/>
          <w:color w:val="000000" w:themeColor="text1"/>
          <w:vertAlign w:val="superscript"/>
        </w:rPr>
        <w:t>3</w:t>
      </w:r>
      <w:r w:rsidR="00374DAC" w:rsidRPr="003B31CD">
        <w:rPr>
          <w:rStyle w:val="normaltextrun"/>
          <w:rFonts w:cstheme="majorBidi"/>
          <w:color w:val="000000" w:themeColor="text1"/>
        </w:rPr>
        <w:t>/month)</w:t>
      </w:r>
      <w:r w:rsidRPr="003B31CD">
        <w:rPr>
          <w:rStyle w:val="normaltextrun"/>
          <w:rFonts w:cstheme="majorBidi"/>
          <w:color w:val="000000" w:themeColor="text1"/>
        </w:rPr>
        <w:t xml:space="preserve">. However, reduced </w:t>
      </w:r>
      <w:r w:rsidR="00E6227E" w:rsidRPr="003B31CD">
        <w:rPr>
          <w:rStyle w:val="normaltextrun"/>
          <w:rFonts w:cstheme="majorBidi"/>
          <w:color w:val="000000" w:themeColor="text1"/>
        </w:rPr>
        <w:t xml:space="preserve">household </w:t>
      </w:r>
      <w:r w:rsidRPr="003B31CD">
        <w:rPr>
          <w:rStyle w:val="normaltextrun"/>
          <w:rFonts w:cstheme="majorBidi"/>
          <w:color w:val="000000" w:themeColor="text1"/>
        </w:rPr>
        <w:t>expenditure on water bill</w:t>
      </w:r>
      <w:r w:rsidR="00E6227E" w:rsidRPr="003B31CD">
        <w:rPr>
          <w:rStyle w:val="normaltextrun"/>
          <w:rFonts w:cstheme="majorBidi"/>
          <w:color w:val="000000" w:themeColor="text1"/>
        </w:rPr>
        <w:t>s</w:t>
      </w:r>
      <w:r w:rsidRPr="003B31CD">
        <w:rPr>
          <w:rStyle w:val="normaltextrun"/>
          <w:rFonts w:cstheme="majorBidi"/>
          <w:color w:val="000000" w:themeColor="text1"/>
        </w:rPr>
        <w:t xml:space="preserve"> </w:t>
      </w:r>
      <w:r w:rsidR="00E6227E" w:rsidRPr="003B31CD">
        <w:rPr>
          <w:rStyle w:val="normaltextrun"/>
          <w:rFonts w:cstheme="majorBidi"/>
          <w:color w:val="000000" w:themeColor="text1"/>
        </w:rPr>
        <w:t>wa</w:t>
      </w:r>
      <w:r w:rsidRPr="003B31CD">
        <w:rPr>
          <w:rStyle w:val="normaltextrun"/>
          <w:rFonts w:cstheme="majorBidi"/>
          <w:color w:val="000000" w:themeColor="text1"/>
        </w:rPr>
        <w:t xml:space="preserve">s evident </w:t>
      </w:r>
      <w:r w:rsidR="00E6227E" w:rsidRPr="003B31CD">
        <w:rPr>
          <w:rStyle w:val="normaltextrun"/>
          <w:rFonts w:cstheme="majorBidi"/>
          <w:color w:val="000000" w:themeColor="text1"/>
        </w:rPr>
        <w:t>compared to</w:t>
      </w:r>
      <w:r w:rsidRPr="003B31CD">
        <w:rPr>
          <w:rStyle w:val="normaltextrun"/>
          <w:rFonts w:cstheme="majorBidi"/>
          <w:color w:val="000000" w:themeColor="text1"/>
        </w:rPr>
        <w:t xml:space="preserve"> households in water-scar</w:t>
      </w:r>
      <w:r w:rsidR="001850F0">
        <w:rPr>
          <w:rStyle w:val="normaltextrun"/>
          <w:rFonts w:cstheme="majorBidi"/>
          <w:color w:val="000000" w:themeColor="text1"/>
        </w:rPr>
        <w:t>c</w:t>
      </w:r>
      <w:r w:rsidRPr="003B31CD">
        <w:rPr>
          <w:rStyle w:val="normaltextrun"/>
          <w:rFonts w:cstheme="majorBidi"/>
          <w:color w:val="000000" w:themeColor="text1"/>
        </w:rPr>
        <w:t>e or water-contaminated areas</w:t>
      </w:r>
      <w:r w:rsidR="00E6227E" w:rsidRPr="003B31CD">
        <w:rPr>
          <w:rStyle w:val="normaltextrun"/>
          <w:rFonts w:cstheme="majorBidi"/>
          <w:color w:val="000000" w:themeColor="text1"/>
        </w:rPr>
        <w:t xml:space="preserve"> that purchased</w:t>
      </w:r>
      <w:r w:rsidRPr="003B31CD">
        <w:rPr>
          <w:rStyle w:val="normaltextrun"/>
          <w:rFonts w:cstheme="majorBidi"/>
          <w:color w:val="000000" w:themeColor="text1"/>
        </w:rPr>
        <w:t xml:space="preserve"> untreated water for drinking </w:t>
      </w:r>
      <w:r w:rsidR="007F15D3" w:rsidRPr="003B31CD">
        <w:rPr>
          <w:rStyle w:val="normaltextrun"/>
          <w:rFonts w:cstheme="majorBidi"/>
          <w:color w:val="000000" w:themeColor="text1"/>
        </w:rPr>
        <w:t xml:space="preserve">purposes </w:t>
      </w:r>
      <w:r w:rsidR="00E6227E" w:rsidRPr="003B31CD">
        <w:rPr>
          <w:rStyle w:val="normaltextrun"/>
          <w:rFonts w:cstheme="majorBidi"/>
          <w:color w:val="000000" w:themeColor="text1"/>
        </w:rPr>
        <w:t xml:space="preserve">from mobile water vendors </w:t>
      </w:r>
      <w:r w:rsidRPr="003B31CD">
        <w:rPr>
          <w:rStyle w:val="normaltextrun"/>
          <w:rFonts w:cstheme="majorBidi"/>
          <w:color w:val="000000" w:themeColor="text1"/>
        </w:rPr>
        <w:t>at 10,000-15,000 Riels/m</w:t>
      </w:r>
      <w:r w:rsidRPr="003B31CD">
        <w:rPr>
          <w:rStyle w:val="normaltextrun"/>
          <w:rFonts w:cstheme="majorBidi"/>
          <w:color w:val="000000" w:themeColor="text1"/>
          <w:vertAlign w:val="superscript"/>
        </w:rPr>
        <w:t>3</w:t>
      </w:r>
      <w:r w:rsidR="00FB24EF" w:rsidRPr="003B31CD">
        <w:rPr>
          <w:rStyle w:val="normaltextrun"/>
          <w:rFonts w:cstheme="majorBidi"/>
          <w:color w:val="000000" w:themeColor="text1"/>
        </w:rPr>
        <w:t xml:space="preserve">. In this later case, savings against the </w:t>
      </w:r>
      <w:r w:rsidR="008D65B8" w:rsidRPr="003B31CD">
        <w:rPr>
          <w:rStyle w:val="normaltextrun"/>
          <w:rFonts w:cstheme="majorBidi"/>
          <w:color w:val="000000" w:themeColor="text1"/>
        </w:rPr>
        <w:t>baseline</w:t>
      </w:r>
      <w:r w:rsidR="00417398" w:rsidRPr="003B31CD">
        <w:rPr>
          <w:rStyle w:val="normaltextrun"/>
          <w:rFonts w:cstheme="majorBidi"/>
          <w:color w:val="000000" w:themeColor="text1"/>
        </w:rPr>
        <w:t xml:space="preserve"> situation</w:t>
      </w:r>
      <w:r w:rsidR="008D65B8" w:rsidRPr="003B31CD">
        <w:rPr>
          <w:rStyle w:val="normaltextrun"/>
          <w:rFonts w:cstheme="majorBidi"/>
          <w:color w:val="000000" w:themeColor="text1"/>
        </w:rPr>
        <w:t xml:space="preserve"> </w:t>
      </w:r>
      <w:r w:rsidR="00DF707D">
        <w:rPr>
          <w:rStyle w:val="normaltextrun"/>
          <w:rFonts w:cstheme="majorBidi"/>
          <w:color w:val="000000" w:themeColor="text1"/>
        </w:rPr>
        <w:t>w</w:t>
      </w:r>
      <w:r w:rsidR="001E3533">
        <w:rPr>
          <w:rStyle w:val="normaltextrun"/>
          <w:rFonts w:cstheme="majorBidi"/>
          <w:color w:val="000000" w:themeColor="text1"/>
        </w:rPr>
        <w:t>ere</w:t>
      </w:r>
      <w:r w:rsidR="008D65B8" w:rsidRPr="003B31CD">
        <w:rPr>
          <w:rStyle w:val="normaltextrun"/>
          <w:rFonts w:cstheme="majorBidi"/>
          <w:color w:val="000000" w:themeColor="text1"/>
        </w:rPr>
        <w:t xml:space="preserve"> also observed</w:t>
      </w:r>
      <w:r w:rsidR="009C4D99" w:rsidRPr="003B31CD">
        <w:rPr>
          <w:rStyle w:val="FootnoteReference"/>
          <w:rFonts w:cstheme="majorBidi"/>
          <w:color w:val="000000" w:themeColor="text1"/>
        </w:rPr>
        <w:footnoteReference w:id="4"/>
      </w:r>
      <w:r w:rsidR="00152443" w:rsidRPr="003B31CD">
        <w:rPr>
          <w:rStyle w:val="normaltextrun"/>
          <w:rFonts w:cstheme="majorBidi"/>
          <w:color w:val="000000" w:themeColor="text1"/>
        </w:rPr>
        <w:t xml:space="preserve">. In addition, </w:t>
      </w:r>
      <w:r w:rsidR="00DF707D">
        <w:rPr>
          <w:rStyle w:val="normaltextrun"/>
          <w:rFonts w:cstheme="majorBidi"/>
          <w:color w:val="000000" w:themeColor="text1"/>
        </w:rPr>
        <w:t xml:space="preserve">misconceptions and misinformation saw </w:t>
      </w:r>
      <w:r w:rsidR="00152443" w:rsidRPr="003B31CD">
        <w:rPr>
          <w:rStyle w:val="normaltextrun"/>
          <w:rFonts w:cstheme="majorBidi"/>
          <w:color w:val="000000" w:themeColor="text1"/>
        </w:rPr>
        <w:t>some households</w:t>
      </w:r>
      <w:r w:rsidR="00BE7E4B" w:rsidRPr="003B31CD">
        <w:rPr>
          <w:rStyle w:val="normaltextrun"/>
          <w:rFonts w:cstheme="majorBidi"/>
          <w:color w:val="000000" w:themeColor="text1"/>
        </w:rPr>
        <w:t xml:space="preserve"> </w:t>
      </w:r>
      <w:r w:rsidR="004855C9" w:rsidRPr="003B31CD">
        <w:rPr>
          <w:rStyle w:val="normaltextrun"/>
          <w:rFonts w:cstheme="majorBidi"/>
          <w:color w:val="000000" w:themeColor="text1"/>
        </w:rPr>
        <w:lastRenderedPageBreak/>
        <w:t xml:space="preserve">who </w:t>
      </w:r>
      <w:r w:rsidR="00DF707D">
        <w:rPr>
          <w:rStyle w:val="normaltextrun"/>
          <w:rFonts w:cstheme="majorBidi"/>
          <w:color w:val="000000" w:themeColor="text1"/>
        </w:rPr>
        <w:t>could</w:t>
      </w:r>
      <w:r w:rsidR="004855C9" w:rsidRPr="003B31CD">
        <w:rPr>
          <w:rStyle w:val="normaltextrun"/>
          <w:rFonts w:cstheme="majorBidi"/>
          <w:color w:val="000000" w:themeColor="text1"/>
        </w:rPr>
        <w:t xml:space="preserve"> afford to </w:t>
      </w:r>
      <w:r w:rsidR="00DF707D" w:rsidRPr="003B31CD">
        <w:rPr>
          <w:rStyle w:val="normaltextrun"/>
          <w:rFonts w:cstheme="majorBidi"/>
          <w:color w:val="000000" w:themeColor="text1"/>
        </w:rPr>
        <w:t xml:space="preserve">connect to the piped water </w:t>
      </w:r>
      <w:r w:rsidR="00DF707D">
        <w:rPr>
          <w:rStyle w:val="normaltextrun"/>
          <w:rFonts w:cstheme="majorBidi"/>
          <w:color w:val="000000" w:themeColor="text1"/>
        </w:rPr>
        <w:t xml:space="preserve">network instead </w:t>
      </w:r>
      <w:r w:rsidR="00BE7E4B" w:rsidRPr="003B31CD">
        <w:rPr>
          <w:rStyle w:val="normaltextrun"/>
          <w:rFonts w:cstheme="majorBidi"/>
          <w:color w:val="000000" w:themeColor="text1"/>
        </w:rPr>
        <w:t>purchas</w:t>
      </w:r>
      <w:r w:rsidR="00DF707D">
        <w:rPr>
          <w:rStyle w:val="normaltextrun"/>
          <w:rFonts w:cstheme="majorBidi"/>
          <w:color w:val="000000" w:themeColor="text1"/>
        </w:rPr>
        <w:t xml:space="preserve">ing bottled </w:t>
      </w:r>
      <w:r w:rsidR="00BE7E4B" w:rsidRPr="003B31CD">
        <w:rPr>
          <w:rStyle w:val="normaltextrun"/>
          <w:rFonts w:cstheme="majorBidi"/>
          <w:color w:val="000000" w:themeColor="text1"/>
        </w:rPr>
        <w:t>water</w:t>
      </w:r>
      <w:r w:rsidR="007737A1" w:rsidRPr="003B31CD">
        <w:rPr>
          <w:rStyle w:val="normaltextrun"/>
          <w:rFonts w:cstheme="majorBidi"/>
          <w:color w:val="000000" w:themeColor="text1"/>
        </w:rPr>
        <w:t xml:space="preserve"> </w:t>
      </w:r>
      <w:r w:rsidR="00AB1C67" w:rsidRPr="003B31CD">
        <w:rPr>
          <w:rStyle w:val="normaltextrun"/>
          <w:rFonts w:cstheme="majorBidi"/>
          <w:color w:val="000000" w:themeColor="text1"/>
        </w:rPr>
        <w:t>(usually s</w:t>
      </w:r>
      <w:r w:rsidR="00DF707D">
        <w:rPr>
          <w:rStyle w:val="normaltextrun"/>
          <w:rFonts w:cstheme="majorBidi"/>
          <w:color w:val="000000" w:themeColor="text1"/>
        </w:rPr>
        <w:t>old</w:t>
      </w:r>
      <w:r w:rsidR="00AB1C67" w:rsidRPr="003B31CD">
        <w:rPr>
          <w:rStyle w:val="normaltextrun"/>
          <w:rFonts w:cstheme="majorBidi"/>
          <w:color w:val="000000" w:themeColor="text1"/>
        </w:rPr>
        <w:t xml:space="preserve"> in 20-lit</w:t>
      </w:r>
      <w:r w:rsidR="00DF707D">
        <w:rPr>
          <w:rStyle w:val="normaltextrun"/>
          <w:rFonts w:cstheme="majorBidi"/>
          <w:color w:val="000000" w:themeColor="text1"/>
        </w:rPr>
        <w:t>re</w:t>
      </w:r>
      <w:r w:rsidR="00AB1C67" w:rsidRPr="003B31CD">
        <w:rPr>
          <w:rStyle w:val="normaltextrun"/>
          <w:rFonts w:cstheme="majorBidi"/>
          <w:color w:val="000000" w:themeColor="text1"/>
        </w:rPr>
        <w:t xml:space="preserve"> bottle</w:t>
      </w:r>
      <w:r w:rsidR="00DF707D">
        <w:rPr>
          <w:rStyle w:val="normaltextrun"/>
          <w:rFonts w:cstheme="majorBidi"/>
          <w:color w:val="000000" w:themeColor="text1"/>
        </w:rPr>
        <w:t>s</w:t>
      </w:r>
      <w:r w:rsidR="00AB1C67" w:rsidRPr="003B31CD">
        <w:rPr>
          <w:rStyle w:val="normaltextrun"/>
          <w:rFonts w:cstheme="majorBidi"/>
          <w:color w:val="000000" w:themeColor="text1"/>
        </w:rPr>
        <w:t xml:space="preserve"> at 2000-2,500Riel</w:t>
      </w:r>
      <w:r w:rsidR="004B5847" w:rsidRPr="003B31CD">
        <w:rPr>
          <w:rStyle w:val="normaltextrun"/>
          <w:rFonts w:cstheme="majorBidi"/>
          <w:color w:val="000000" w:themeColor="text1"/>
        </w:rPr>
        <w:t>)</w:t>
      </w:r>
      <w:r w:rsidR="00DC6A38" w:rsidRPr="003B31CD">
        <w:rPr>
          <w:rStyle w:val="FootnoteReference"/>
          <w:rFonts w:cstheme="majorBidi"/>
          <w:color w:val="000000" w:themeColor="text1"/>
        </w:rPr>
        <w:footnoteReference w:id="5"/>
      </w:r>
      <w:r w:rsidR="00393D98" w:rsidRPr="003B31CD">
        <w:rPr>
          <w:rStyle w:val="normaltextrun"/>
          <w:rFonts w:cstheme="majorBidi"/>
          <w:color w:val="000000" w:themeColor="text1"/>
        </w:rPr>
        <w:t>.</w:t>
      </w:r>
      <w:r w:rsidR="00327723" w:rsidRPr="003B31CD">
        <w:rPr>
          <w:rStyle w:val="normaltextrun"/>
          <w:rFonts w:cstheme="majorBidi"/>
          <w:color w:val="000000" w:themeColor="text1"/>
        </w:rPr>
        <w:t xml:space="preserve"> </w:t>
      </w:r>
      <w:r w:rsidR="00AB1C67" w:rsidRPr="003B31CD">
        <w:rPr>
          <w:rStyle w:val="normaltextrun"/>
          <w:rFonts w:cstheme="majorBidi"/>
          <w:color w:val="000000" w:themeColor="text1"/>
        </w:rPr>
        <w:t xml:space="preserve"> </w:t>
      </w:r>
      <w:r w:rsidR="00BE7E4B" w:rsidRPr="003B31CD">
        <w:rPr>
          <w:rStyle w:val="normaltextrun"/>
          <w:rFonts w:cstheme="majorBidi"/>
          <w:color w:val="000000" w:themeColor="text1"/>
        </w:rPr>
        <w:t xml:space="preserve"> </w:t>
      </w:r>
    </w:p>
    <w:p w14:paraId="1EE0A2B0" w14:textId="77777777" w:rsidR="00712FBC" w:rsidRPr="00F52A24" w:rsidRDefault="00712FBC" w:rsidP="00712FBC">
      <w:pPr>
        <w:pStyle w:val="BodyText"/>
        <w:spacing w:before="120" w:line="276" w:lineRule="auto"/>
        <w:jc w:val="both"/>
        <w:rPr>
          <w:rStyle w:val="normaltextrun"/>
          <w:rFonts w:asciiTheme="majorHAnsi" w:hAnsiTheme="majorHAnsi" w:cstheme="majorHAnsi"/>
          <w:b/>
          <w:bCs/>
          <w:color w:val="000000"/>
          <w:shd w:val="clear" w:color="auto" w:fill="FFFFFF"/>
        </w:rPr>
      </w:pPr>
      <w:r>
        <w:rPr>
          <w:rStyle w:val="normaltextrun"/>
          <w:rFonts w:asciiTheme="majorHAnsi" w:hAnsiTheme="majorHAnsi" w:cstheme="majorHAnsi"/>
          <w:b/>
          <w:bCs/>
          <w:color w:val="000000"/>
          <w:shd w:val="clear" w:color="auto" w:fill="FFFFFF"/>
        </w:rPr>
        <w:t>Infrastructure Financing and VGF</w:t>
      </w:r>
    </w:p>
    <w:p w14:paraId="2ACE00E5" w14:textId="623F8B2F" w:rsidR="00712FBC" w:rsidRPr="004C7FFD" w:rsidRDefault="00712FBC" w:rsidP="00712FBC">
      <w:pPr>
        <w:pStyle w:val="BodyText"/>
        <w:spacing w:before="120" w:line="276" w:lineRule="auto"/>
        <w:jc w:val="both"/>
        <w:rPr>
          <w:rStyle w:val="normaltextrun"/>
          <w:rFonts w:asciiTheme="majorHAnsi" w:hAnsiTheme="majorHAnsi" w:cstheme="majorBidi"/>
          <w:color w:val="000000"/>
          <w:shd w:val="clear" w:color="auto" w:fill="FFFFFF"/>
        </w:rPr>
      </w:pPr>
      <w:r w:rsidRPr="1DDAE85E">
        <w:rPr>
          <w:rStyle w:val="normaltextrun"/>
          <w:rFonts w:asciiTheme="majorHAnsi" w:hAnsiTheme="majorHAnsi" w:cstheme="majorBidi"/>
          <w:color w:val="000000"/>
          <w:shd w:val="clear" w:color="auto" w:fill="FFFFFF"/>
        </w:rPr>
        <w:t>From our consultation process with 3i stakeholders and VGF grant</w:t>
      </w:r>
      <w:r w:rsidR="00C77582">
        <w:rPr>
          <w:rStyle w:val="normaltextrun"/>
          <w:rFonts w:asciiTheme="majorHAnsi" w:hAnsiTheme="majorHAnsi" w:cstheme="majorBidi"/>
          <w:color w:val="000000"/>
          <w:shd w:val="clear" w:color="auto" w:fill="FFFFFF"/>
        </w:rPr>
        <w:t xml:space="preserve"> recipients</w:t>
      </w:r>
      <w:r w:rsidRPr="1DDAE85E">
        <w:rPr>
          <w:rStyle w:val="normaltextrun"/>
          <w:rFonts w:asciiTheme="majorHAnsi" w:hAnsiTheme="majorHAnsi" w:cstheme="majorBidi"/>
          <w:color w:val="000000"/>
          <w:shd w:val="clear" w:color="auto" w:fill="FFFFFF"/>
        </w:rPr>
        <w:t>, we found evidence that VGF had successfully attracted significant private sector investment in the piped water projects. This was verified by 3i reporting, which showed that as of July 2021</w:t>
      </w:r>
      <w:r w:rsidRPr="1DDAE85E">
        <w:rPr>
          <w:rStyle w:val="FootnoteReference"/>
          <w:rFonts w:asciiTheme="majorHAnsi" w:hAnsiTheme="majorHAnsi" w:cstheme="majorBidi"/>
          <w:color w:val="000000"/>
          <w:shd w:val="clear" w:color="auto" w:fill="FFFFFF"/>
        </w:rPr>
        <w:footnoteReference w:id="6"/>
      </w:r>
      <w:r w:rsidRPr="1DDAE85E">
        <w:rPr>
          <w:rStyle w:val="normaltextrun"/>
          <w:rFonts w:asciiTheme="majorHAnsi" w:hAnsiTheme="majorHAnsi" w:cstheme="majorBidi"/>
          <w:color w:val="000000"/>
          <w:shd w:val="clear" w:color="auto" w:fill="FFFFFF"/>
        </w:rPr>
        <w:t xml:space="preserve">, the program was on track to achieve the “expected” number of 232,000 home water connections, leveraging over AUD27.8 millions of private infrastructure investment in water distribution through </w:t>
      </w:r>
      <w:r w:rsidRPr="1DDAE85E">
        <w:rPr>
          <w:rStyle w:val="normaltextrun"/>
          <w:rFonts w:asciiTheme="majorHAnsi" w:hAnsiTheme="majorHAnsi" w:cstheme="majorBidi"/>
          <w:shd w:val="clear" w:color="auto" w:fill="FFFFFF"/>
        </w:rPr>
        <w:t xml:space="preserve">80 </w:t>
      </w:r>
      <w:r w:rsidRPr="1DDAE85E">
        <w:rPr>
          <w:rStyle w:val="normaltextrun"/>
          <w:rFonts w:asciiTheme="majorHAnsi" w:hAnsiTheme="majorHAnsi" w:cstheme="majorBidi"/>
          <w:color w:val="000000"/>
          <w:shd w:val="clear" w:color="auto" w:fill="FFFFFF"/>
        </w:rPr>
        <w:t>contracts</w:t>
      </w:r>
      <w:r w:rsidR="00C77582">
        <w:rPr>
          <w:rStyle w:val="normaltextrun"/>
          <w:rFonts w:asciiTheme="majorHAnsi" w:hAnsiTheme="majorHAnsi" w:cstheme="majorBidi"/>
          <w:color w:val="000000"/>
          <w:shd w:val="clear" w:color="auto" w:fill="FFFFFF"/>
        </w:rPr>
        <w:t xml:space="preserve"> (see table above)</w:t>
      </w:r>
      <w:r w:rsidRPr="1DDAE85E">
        <w:rPr>
          <w:rStyle w:val="normaltextrun"/>
          <w:rFonts w:asciiTheme="majorHAnsi" w:hAnsiTheme="majorHAnsi" w:cstheme="majorBidi"/>
          <w:color w:val="000000"/>
          <w:shd w:val="clear" w:color="auto" w:fill="FFFFFF"/>
        </w:rPr>
        <w:t>. Of this,</w:t>
      </w:r>
      <w:r w:rsidRPr="1DDAE85E">
        <w:rPr>
          <w:rFonts w:asciiTheme="majorHAnsi" w:hAnsiTheme="majorHAnsi" w:cstheme="majorBidi"/>
        </w:rPr>
        <w:t xml:space="preserve"> </w:t>
      </w:r>
      <w:r w:rsidRPr="1DDAE85E">
        <w:rPr>
          <w:rStyle w:val="normaltextrun"/>
          <w:rFonts w:asciiTheme="majorHAnsi" w:hAnsiTheme="majorHAnsi" w:cstheme="majorBidi"/>
          <w:color w:val="000000"/>
          <w:shd w:val="clear" w:color="auto" w:fill="FFFFFF"/>
        </w:rPr>
        <w:t>50 projects were completed, 30 ongoing and 1 dropped out (due of the operator’s concern around households’ willingness to connect).</w:t>
      </w:r>
      <w:r w:rsidRPr="1DDAE85E">
        <w:rPr>
          <w:rFonts w:asciiTheme="majorHAnsi" w:hAnsiTheme="majorHAnsi" w:cstheme="majorBidi"/>
        </w:rPr>
        <w:t xml:space="preserve"> </w:t>
      </w:r>
      <w:r w:rsidRPr="1DDAE85E">
        <w:rPr>
          <w:rStyle w:val="normaltextrun"/>
          <w:rFonts w:asciiTheme="majorHAnsi" w:hAnsiTheme="majorHAnsi" w:cstheme="majorBidi"/>
          <w:color w:val="000000"/>
          <w:shd w:val="clear" w:color="auto" w:fill="FFFFFF"/>
        </w:rPr>
        <w:t>With most of the investment projects completed or construction significantly advanced at the time of this Review, no major delays are expected to affect</w:t>
      </w:r>
      <w:r w:rsidRPr="1DDAE85E">
        <w:rPr>
          <w:rStyle w:val="normaltextrun"/>
          <w:rFonts w:asciiTheme="majorHAnsi" w:hAnsiTheme="majorHAnsi" w:cstheme="majorBidi"/>
          <w:color w:val="000000" w:themeColor="text1"/>
        </w:rPr>
        <w:t xml:space="preserve"> their completion.</w:t>
      </w:r>
    </w:p>
    <w:p w14:paraId="2914D0D5" w14:textId="635EAC3B" w:rsidR="00425FBB" w:rsidRDefault="00712FBC" w:rsidP="00712FBC">
      <w:pPr>
        <w:pStyle w:val="BodyText"/>
        <w:spacing w:before="120" w:line="276" w:lineRule="auto"/>
        <w:jc w:val="both"/>
        <w:rPr>
          <w:rStyle w:val="normaltextrun"/>
          <w:rFonts w:asciiTheme="majorHAnsi" w:hAnsiTheme="majorHAnsi" w:cstheme="majorBidi"/>
          <w:color w:val="000000" w:themeColor="text1"/>
        </w:rPr>
      </w:pPr>
      <w:r w:rsidRPr="29740D31">
        <w:rPr>
          <w:rStyle w:val="normaltextrun"/>
          <w:rFonts w:asciiTheme="majorHAnsi" w:hAnsiTheme="majorHAnsi" w:cstheme="majorBidi"/>
          <w:color w:val="000000"/>
          <w:shd w:val="clear" w:color="auto" w:fill="FFFFFF"/>
        </w:rPr>
        <w:t xml:space="preserve">The Review team found that the VGF model </w:t>
      </w:r>
      <w:r w:rsidR="00735492">
        <w:rPr>
          <w:rStyle w:val="normaltextrun"/>
          <w:rFonts w:asciiTheme="majorHAnsi" w:hAnsiTheme="majorHAnsi" w:cstheme="majorBidi"/>
          <w:color w:val="000000"/>
          <w:shd w:val="clear" w:color="auto" w:fill="FFFFFF"/>
        </w:rPr>
        <w:t>was</w:t>
      </w:r>
      <w:r w:rsidRPr="29740D31">
        <w:rPr>
          <w:rStyle w:val="normaltextrun"/>
          <w:rFonts w:asciiTheme="majorHAnsi" w:hAnsiTheme="majorHAnsi" w:cstheme="majorBidi"/>
          <w:color w:val="000000"/>
          <w:shd w:val="clear" w:color="auto" w:fill="FFFFFF"/>
        </w:rPr>
        <w:t xml:space="preserve"> successful</w:t>
      </w:r>
      <w:r w:rsidR="00735492">
        <w:rPr>
          <w:rStyle w:val="normaltextrun"/>
          <w:rFonts w:asciiTheme="majorHAnsi" w:hAnsiTheme="majorHAnsi" w:cstheme="majorBidi"/>
          <w:color w:val="000000"/>
          <w:shd w:val="clear" w:color="auto" w:fill="FFFFFF"/>
        </w:rPr>
        <w:t xml:space="preserve"> </w:t>
      </w:r>
      <w:r w:rsidR="00C64C8B">
        <w:rPr>
          <w:rStyle w:val="normaltextrun"/>
          <w:rFonts w:asciiTheme="majorHAnsi" w:hAnsiTheme="majorHAnsi" w:cstheme="majorBidi"/>
          <w:color w:val="000000"/>
          <w:shd w:val="clear" w:color="auto" w:fill="FFFFFF"/>
        </w:rPr>
        <w:t>based on</w:t>
      </w:r>
      <w:r w:rsidR="00735492">
        <w:rPr>
          <w:rStyle w:val="normaltextrun"/>
          <w:rFonts w:asciiTheme="majorHAnsi" w:hAnsiTheme="majorHAnsi" w:cstheme="majorBidi"/>
          <w:color w:val="000000"/>
          <w:shd w:val="clear" w:color="auto" w:fill="FFFFFF"/>
        </w:rPr>
        <w:t xml:space="preserve"> the</w:t>
      </w:r>
      <w:r w:rsidRPr="29740D31">
        <w:rPr>
          <w:rStyle w:val="normaltextrun"/>
          <w:rFonts w:asciiTheme="majorHAnsi" w:hAnsiTheme="majorHAnsi" w:cstheme="majorBidi"/>
          <w:color w:val="000000"/>
          <w:shd w:val="clear" w:color="auto" w:fill="FFFFFF"/>
        </w:rPr>
        <w:t xml:space="preserve"> </w:t>
      </w:r>
      <w:r w:rsidR="00735492" w:rsidRPr="29740D31">
        <w:rPr>
          <w:rStyle w:val="normaltextrun"/>
          <w:rFonts w:asciiTheme="majorHAnsi" w:hAnsiTheme="majorHAnsi" w:cstheme="majorBidi"/>
          <w:color w:val="000000"/>
          <w:shd w:val="clear" w:color="auto" w:fill="FFFFFF"/>
        </w:rPr>
        <w:t>private sector investment</w:t>
      </w:r>
      <w:r w:rsidR="00735492" w:rsidRPr="29740D31">
        <w:rPr>
          <w:rStyle w:val="normaltextrun"/>
          <w:rFonts w:asciiTheme="majorHAnsi" w:hAnsiTheme="majorHAnsi" w:cstheme="majorBidi"/>
          <w:color w:val="000000" w:themeColor="text1"/>
        </w:rPr>
        <w:t xml:space="preserve"> </w:t>
      </w:r>
      <w:r w:rsidRPr="29740D31">
        <w:rPr>
          <w:rStyle w:val="normaltextrun"/>
          <w:rFonts w:asciiTheme="majorHAnsi" w:hAnsiTheme="majorHAnsi" w:cstheme="majorBidi"/>
          <w:color w:val="000000"/>
          <w:shd w:val="clear" w:color="auto" w:fill="FFFFFF"/>
        </w:rPr>
        <w:t>it leveraged as a means of delivering piped water connections to targete</w:t>
      </w:r>
      <w:r w:rsidR="00735492">
        <w:rPr>
          <w:rStyle w:val="normaltextrun"/>
          <w:rFonts w:asciiTheme="majorHAnsi" w:hAnsiTheme="majorHAnsi" w:cstheme="majorBidi"/>
          <w:color w:val="000000"/>
          <w:shd w:val="clear" w:color="auto" w:fill="FFFFFF"/>
        </w:rPr>
        <w:t>d areas</w:t>
      </w:r>
      <w:r w:rsidRPr="29740D31">
        <w:rPr>
          <w:rStyle w:val="normaltextrun"/>
          <w:rFonts w:asciiTheme="majorHAnsi" w:hAnsiTheme="majorHAnsi" w:cstheme="majorBidi"/>
          <w:color w:val="000000"/>
          <w:shd w:val="clear" w:color="auto" w:fill="FFFFFF"/>
        </w:rPr>
        <w:t xml:space="preserve">. </w:t>
      </w:r>
      <w:r w:rsidRPr="00CE3D4F">
        <w:rPr>
          <w:rStyle w:val="normaltextrun"/>
        </w:rPr>
        <w:t>Interviews with some operators explained their appreciation of the grant</w:t>
      </w:r>
      <w:r w:rsidR="00735492">
        <w:rPr>
          <w:rStyle w:val="normaltextrun"/>
        </w:rPr>
        <w:t>s</w:t>
      </w:r>
      <w:r w:rsidRPr="00CE3D4F">
        <w:rPr>
          <w:rStyle w:val="normaltextrun"/>
        </w:rPr>
        <w:t xml:space="preserve"> which enabled them to expand the infrastructure to uneconomically attractive areas, even sooner than planned</w:t>
      </w:r>
      <w:r w:rsidRPr="002B286E">
        <w:rPr>
          <w:rStyle w:val="normaltextrun"/>
          <w:color w:val="000000" w:themeColor="text1"/>
        </w:rPr>
        <w:t xml:space="preserve">. </w:t>
      </w:r>
      <w:r w:rsidRPr="29740D31">
        <w:rPr>
          <w:rStyle w:val="normaltextrun"/>
          <w:rFonts w:asciiTheme="majorHAnsi" w:hAnsiTheme="majorHAnsi" w:cstheme="majorBidi"/>
          <w:color w:val="000000"/>
          <w:shd w:val="clear" w:color="auto" w:fill="FFFFFF"/>
        </w:rPr>
        <w:t>MISTI</w:t>
      </w:r>
      <w:r w:rsidR="00425FBB">
        <w:rPr>
          <w:rStyle w:val="normaltextrun"/>
          <w:rFonts w:asciiTheme="majorHAnsi" w:hAnsiTheme="majorHAnsi" w:cstheme="majorBidi"/>
          <w:color w:val="000000"/>
          <w:shd w:val="clear" w:color="auto" w:fill="FFFFFF"/>
        </w:rPr>
        <w:t xml:space="preserve"> </w:t>
      </w:r>
      <w:r w:rsidRPr="29740D31">
        <w:rPr>
          <w:rStyle w:val="normaltextrun"/>
          <w:rFonts w:asciiTheme="majorHAnsi" w:hAnsiTheme="majorHAnsi" w:cstheme="majorBidi"/>
          <w:color w:val="000000"/>
          <w:shd w:val="clear" w:color="auto" w:fill="FFFFFF"/>
        </w:rPr>
        <w:t>considered VGF as</w:t>
      </w:r>
      <w:r w:rsidRPr="29740D31">
        <w:rPr>
          <w:rStyle w:val="normaltextrun"/>
          <w:rFonts w:asciiTheme="majorHAnsi" w:hAnsiTheme="majorHAnsi" w:cstheme="majorBidi"/>
          <w:color w:val="000000" w:themeColor="text1"/>
        </w:rPr>
        <w:t xml:space="preserve"> a </w:t>
      </w:r>
      <w:r w:rsidR="00425FBB">
        <w:rPr>
          <w:rStyle w:val="normaltextrun"/>
          <w:rFonts w:asciiTheme="majorHAnsi" w:hAnsiTheme="majorHAnsi" w:cstheme="majorBidi"/>
          <w:color w:val="000000" w:themeColor="text1"/>
        </w:rPr>
        <w:t>very positive</w:t>
      </w:r>
      <w:r w:rsidRPr="29740D31">
        <w:rPr>
          <w:rStyle w:val="normaltextrun"/>
          <w:rFonts w:asciiTheme="majorHAnsi" w:hAnsiTheme="majorHAnsi" w:cstheme="majorBidi"/>
          <w:color w:val="000000" w:themeColor="text1"/>
        </w:rPr>
        <w:t xml:space="preserve"> tool to catalys</w:t>
      </w:r>
      <w:r w:rsidR="00425FBB">
        <w:rPr>
          <w:rStyle w:val="normaltextrun"/>
          <w:rFonts w:asciiTheme="majorHAnsi" w:hAnsiTheme="majorHAnsi" w:cstheme="majorBidi"/>
          <w:color w:val="000000" w:themeColor="text1"/>
        </w:rPr>
        <w:t>e</w:t>
      </w:r>
      <w:r w:rsidRPr="29740D31">
        <w:rPr>
          <w:rStyle w:val="normaltextrun"/>
          <w:rFonts w:asciiTheme="majorHAnsi" w:hAnsiTheme="majorHAnsi" w:cstheme="majorBidi"/>
          <w:color w:val="000000" w:themeColor="text1"/>
        </w:rPr>
        <w:t xml:space="preserve"> the investment </w:t>
      </w:r>
      <w:r w:rsidR="00425FBB">
        <w:rPr>
          <w:rStyle w:val="normaltextrun"/>
          <w:rFonts w:asciiTheme="majorHAnsi" w:hAnsiTheme="majorHAnsi" w:cstheme="majorBidi"/>
          <w:color w:val="000000" w:themeColor="text1"/>
        </w:rPr>
        <w:t>in</w:t>
      </w:r>
      <w:r w:rsidRPr="29740D31">
        <w:rPr>
          <w:rStyle w:val="normaltextrun"/>
          <w:rFonts w:asciiTheme="majorHAnsi" w:hAnsiTheme="majorHAnsi" w:cstheme="majorBidi"/>
          <w:color w:val="000000" w:themeColor="text1"/>
        </w:rPr>
        <w:t xml:space="preserve"> infrastructure that support</w:t>
      </w:r>
      <w:r w:rsidR="00735492">
        <w:rPr>
          <w:rStyle w:val="normaltextrun"/>
          <w:rFonts w:asciiTheme="majorHAnsi" w:hAnsiTheme="majorHAnsi" w:cstheme="majorBidi"/>
          <w:color w:val="000000" w:themeColor="text1"/>
        </w:rPr>
        <w:t>ed</w:t>
      </w:r>
      <w:r w:rsidRPr="29740D31">
        <w:rPr>
          <w:rStyle w:val="normaltextrun"/>
          <w:rFonts w:asciiTheme="majorHAnsi" w:hAnsiTheme="majorHAnsi" w:cstheme="majorBidi"/>
          <w:color w:val="000000" w:themeColor="text1"/>
        </w:rPr>
        <w:t xml:space="preserve"> rural or poor famil</w:t>
      </w:r>
      <w:r w:rsidR="00735492">
        <w:rPr>
          <w:rStyle w:val="normaltextrun"/>
          <w:rFonts w:asciiTheme="majorHAnsi" w:hAnsiTheme="majorHAnsi" w:cstheme="majorBidi"/>
          <w:color w:val="000000" w:themeColor="text1"/>
        </w:rPr>
        <w:t>ies</w:t>
      </w:r>
      <w:r w:rsidRPr="29740D31">
        <w:rPr>
          <w:rStyle w:val="normaltextrun"/>
          <w:rFonts w:asciiTheme="majorHAnsi" w:hAnsiTheme="majorHAnsi" w:cstheme="majorBidi"/>
          <w:color w:val="000000" w:themeColor="text1"/>
        </w:rPr>
        <w:t xml:space="preserve">. </w:t>
      </w:r>
      <w:r w:rsidR="0040089E">
        <w:rPr>
          <w:rStyle w:val="normaltextrun"/>
          <w:rFonts w:asciiTheme="majorHAnsi" w:hAnsiTheme="majorHAnsi" w:cstheme="majorBidi"/>
          <w:color w:val="000000" w:themeColor="text1"/>
        </w:rPr>
        <w:t>This strong support has not translated into any RGC preparedness to adopt any of this approach into its own budget priorities. The MISTI view also</w:t>
      </w:r>
      <w:r w:rsidR="00425FBB">
        <w:rPr>
          <w:rStyle w:val="normaltextrun"/>
          <w:rFonts w:asciiTheme="majorHAnsi" w:hAnsiTheme="majorHAnsi" w:cstheme="majorBidi"/>
          <w:color w:val="000000" w:themeColor="text1"/>
        </w:rPr>
        <w:t xml:space="preserve"> contrast </w:t>
      </w:r>
      <w:r w:rsidR="0040089E">
        <w:rPr>
          <w:rStyle w:val="normaltextrun"/>
          <w:rFonts w:asciiTheme="majorHAnsi" w:hAnsiTheme="majorHAnsi" w:cstheme="majorBidi"/>
          <w:color w:val="000000" w:themeColor="text1"/>
        </w:rPr>
        <w:t>s</w:t>
      </w:r>
      <w:r w:rsidR="00425FBB">
        <w:rPr>
          <w:rStyle w:val="normaltextrun"/>
          <w:rFonts w:asciiTheme="majorHAnsi" w:hAnsiTheme="majorHAnsi" w:cstheme="majorBidi"/>
          <w:color w:val="000000" w:themeColor="text1"/>
        </w:rPr>
        <w:t xml:space="preserve">harply with </w:t>
      </w:r>
      <w:r w:rsidR="00425FBB" w:rsidRPr="00425FBB">
        <w:rPr>
          <w:rStyle w:val="normaltextrun"/>
          <w:rFonts w:asciiTheme="majorHAnsi" w:hAnsiTheme="majorHAnsi" w:cstheme="majorBidi"/>
          <w:color w:val="000000" w:themeColor="text1"/>
        </w:rPr>
        <w:t xml:space="preserve">3i’s own finding that VGF and the subsidy </w:t>
      </w:r>
      <w:r w:rsidR="00425FBB">
        <w:rPr>
          <w:rStyle w:val="normaltextrun"/>
          <w:rFonts w:asciiTheme="majorHAnsi" w:hAnsiTheme="majorHAnsi" w:cstheme="majorBidi"/>
          <w:color w:val="000000" w:themeColor="text1"/>
        </w:rPr>
        <w:t>were</w:t>
      </w:r>
      <w:r w:rsidR="00425FBB" w:rsidRPr="00425FBB">
        <w:rPr>
          <w:rStyle w:val="normaltextrun"/>
          <w:rFonts w:asciiTheme="majorHAnsi" w:hAnsiTheme="majorHAnsi" w:cstheme="majorBidi"/>
          <w:color w:val="000000" w:themeColor="text1"/>
        </w:rPr>
        <w:t xml:space="preserve"> not effective in catalysing access to utilities for poor households</w:t>
      </w:r>
      <w:r w:rsidR="00425FBB">
        <w:rPr>
          <w:rStyle w:val="normaltextrun"/>
          <w:rFonts w:asciiTheme="majorHAnsi" w:hAnsiTheme="majorHAnsi" w:cstheme="majorBidi"/>
          <w:color w:val="000000" w:themeColor="text1"/>
        </w:rPr>
        <w:t>.</w:t>
      </w:r>
    </w:p>
    <w:p w14:paraId="3C052B8E" w14:textId="64251F7B" w:rsidR="00712FBC" w:rsidRDefault="00712FBC" w:rsidP="00712FBC">
      <w:pPr>
        <w:pStyle w:val="BodyText"/>
        <w:spacing w:before="120" w:line="276" w:lineRule="auto"/>
        <w:jc w:val="both"/>
        <w:rPr>
          <w:rStyle w:val="normaltextrun"/>
          <w:rFonts w:asciiTheme="majorHAnsi" w:hAnsiTheme="majorHAnsi" w:cstheme="majorBidi"/>
          <w:b/>
          <w:bCs/>
          <w:color w:val="000000" w:themeColor="text1"/>
        </w:rPr>
      </w:pPr>
      <w:r>
        <w:t>T</w:t>
      </w:r>
      <w:r w:rsidRPr="29740D31">
        <w:rPr>
          <w:rStyle w:val="normaltextrun"/>
          <w:rFonts w:asciiTheme="majorHAnsi" w:hAnsiTheme="majorHAnsi" w:cstheme="majorBidi"/>
          <w:color w:val="000000" w:themeColor="text1"/>
        </w:rPr>
        <w:t xml:space="preserve">he technical support and guiding principles </w:t>
      </w:r>
      <w:r w:rsidR="005836E4">
        <w:rPr>
          <w:rStyle w:val="normaltextrun"/>
          <w:rFonts w:asciiTheme="majorHAnsi" w:hAnsiTheme="majorHAnsi" w:cstheme="majorBidi"/>
          <w:color w:val="000000" w:themeColor="text1"/>
        </w:rPr>
        <w:t xml:space="preserve">for 3i </w:t>
      </w:r>
      <w:r w:rsidR="005836E4" w:rsidRPr="29740D31">
        <w:rPr>
          <w:rStyle w:val="normaltextrun"/>
          <w:rFonts w:asciiTheme="majorHAnsi" w:hAnsiTheme="majorHAnsi" w:cstheme="majorBidi"/>
          <w:color w:val="000000" w:themeColor="text1"/>
        </w:rPr>
        <w:t>co-investment and milestone-based payment</w:t>
      </w:r>
      <w:r w:rsidR="005836E4">
        <w:rPr>
          <w:rStyle w:val="normaltextrun"/>
          <w:rFonts w:asciiTheme="majorHAnsi" w:hAnsiTheme="majorHAnsi" w:cstheme="majorBidi"/>
          <w:color w:val="000000" w:themeColor="text1"/>
        </w:rPr>
        <w:t xml:space="preserve">s </w:t>
      </w:r>
      <w:r w:rsidRPr="29740D31">
        <w:rPr>
          <w:rStyle w:val="normaltextrun"/>
          <w:rFonts w:asciiTheme="majorHAnsi" w:hAnsiTheme="majorHAnsi" w:cstheme="majorBidi"/>
          <w:color w:val="000000" w:themeColor="text1"/>
        </w:rPr>
        <w:t xml:space="preserve">(i.e., payback period, </w:t>
      </w:r>
      <w:r w:rsidR="005836E4">
        <w:rPr>
          <w:rStyle w:val="normaltextrun"/>
          <w:rFonts w:asciiTheme="majorHAnsi" w:hAnsiTheme="majorHAnsi" w:cstheme="majorBidi"/>
          <w:color w:val="000000" w:themeColor="text1"/>
        </w:rPr>
        <w:t>achievement of investment milestones</w:t>
      </w:r>
      <w:r w:rsidR="00425FBB">
        <w:rPr>
          <w:rStyle w:val="normaltextrun"/>
          <w:rFonts w:asciiTheme="majorHAnsi" w:hAnsiTheme="majorHAnsi" w:cstheme="majorBidi"/>
          <w:color w:val="000000" w:themeColor="text1"/>
        </w:rPr>
        <w:t>,</w:t>
      </w:r>
      <w:r w:rsidRPr="29740D31">
        <w:rPr>
          <w:rStyle w:val="normaltextrun"/>
          <w:rFonts w:asciiTheme="majorHAnsi" w:hAnsiTheme="majorHAnsi" w:cstheme="majorBidi"/>
          <w:color w:val="000000" w:themeColor="text1"/>
        </w:rPr>
        <w:t xml:space="preserve"> etc) </w:t>
      </w:r>
      <w:r w:rsidR="00735492">
        <w:rPr>
          <w:rStyle w:val="normaltextrun"/>
          <w:rFonts w:asciiTheme="majorHAnsi" w:hAnsiTheme="majorHAnsi" w:cstheme="majorBidi"/>
          <w:color w:val="000000" w:themeColor="text1"/>
        </w:rPr>
        <w:t>were</w:t>
      </w:r>
      <w:r>
        <w:t xml:space="preserve"> </w:t>
      </w:r>
      <w:r w:rsidRPr="29740D31">
        <w:rPr>
          <w:rStyle w:val="normaltextrun"/>
          <w:rFonts w:asciiTheme="majorHAnsi" w:hAnsiTheme="majorHAnsi" w:cstheme="majorBidi"/>
          <w:color w:val="000000" w:themeColor="text1"/>
        </w:rPr>
        <w:t>positively received by operator</w:t>
      </w:r>
      <w:r w:rsidR="00735492">
        <w:rPr>
          <w:rStyle w:val="normaltextrun"/>
          <w:rFonts w:asciiTheme="majorHAnsi" w:hAnsiTheme="majorHAnsi" w:cstheme="majorBidi"/>
          <w:color w:val="000000" w:themeColor="text1"/>
        </w:rPr>
        <w:t>s</w:t>
      </w:r>
      <w:r w:rsidRPr="29740D31">
        <w:rPr>
          <w:rStyle w:val="normaltextrun"/>
          <w:rFonts w:asciiTheme="majorHAnsi" w:hAnsiTheme="majorHAnsi" w:cstheme="majorBidi"/>
          <w:color w:val="000000" w:themeColor="text1"/>
        </w:rPr>
        <w:t>. Discussions with stakeholders revealed that the “adaptive design” of 3i enabled the program to be flexible and achieve the program target</w:t>
      </w:r>
      <w:r w:rsidR="00735492">
        <w:rPr>
          <w:rStyle w:val="normaltextrun"/>
          <w:rFonts w:asciiTheme="majorHAnsi" w:hAnsiTheme="majorHAnsi" w:cstheme="majorBidi"/>
          <w:color w:val="000000" w:themeColor="text1"/>
        </w:rPr>
        <w:t>s</w:t>
      </w:r>
      <w:r w:rsidRPr="29740D31">
        <w:rPr>
          <w:rStyle w:val="normaltextrun"/>
          <w:rFonts w:asciiTheme="majorHAnsi" w:hAnsiTheme="majorHAnsi" w:cstheme="majorBidi"/>
          <w:color w:val="000000" w:themeColor="text1"/>
        </w:rPr>
        <w:t xml:space="preserve">. </w:t>
      </w:r>
    </w:p>
    <w:p w14:paraId="08428BD1" w14:textId="192C688C" w:rsidR="00712FBC" w:rsidRPr="00594C45" w:rsidRDefault="00C64C8B" w:rsidP="00712FBC">
      <w:pPr>
        <w:pStyle w:val="BodyText"/>
        <w:spacing w:before="120" w:line="276" w:lineRule="auto"/>
        <w:jc w:val="both"/>
        <w:rPr>
          <w:rStyle w:val="normaltextrun"/>
          <w:shd w:val="clear" w:color="auto" w:fill="FFFFFF"/>
        </w:rPr>
      </w:pPr>
      <w:r>
        <w:rPr>
          <w:rStyle w:val="normaltextrun"/>
          <w:rFonts w:asciiTheme="majorHAnsi" w:hAnsiTheme="majorHAnsi" w:cstheme="majorBidi"/>
          <w:color w:val="000000" w:themeColor="text1"/>
        </w:rPr>
        <w:t>Despite</w:t>
      </w:r>
      <w:r w:rsidR="00712FBC">
        <w:rPr>
          <w:rStyle w:val="normaltextrun"/>
          <w:rFonts w:asciiTheme="majorHAnsi" w:hAnsiTheme="majorHAnsi" w:cstheme="majorBidi"/>
          <w:color w:val="000000"/>
          <w:shd w:val="clear" w:color="auto" w:fill="FFFFFF"/>
        </w:rPr>
        <w:t xml:space="preserve"> </w:t>
      </w:r>
      <w:r w:rsidR="00712FBC" w:rsidRPr="00CE3D4F">
        <w:rPr>
          <w:rStyle w:val="normaltextrun"/>
          <w:rFonts w:asciiTheme="majorHAnsi" w:hAnsiTheme="majorHAnsi" w:cstheme="majorBidi"/>
          <w:color w:val="000000"/>
          <w:shd w:val="clear" w:color="auto" w:fill="FFFFFF"/>
        </w:rPr>
        <w:t>the program’s concept</w:t>
      </w:r>
      <w:r w:rsidR="005836E4">
        <w:rPr>
          <w:rStyle w:val="normaltextrun"/>
          <w:rFonts w:asciiTheme="majorHAnsi" w:hAnsiTheme="majorHAnsi" w:cstheme="majorBidi"/>
          <w:color w:val="000000"/>
          <w:shd w:val="clear" w:color="auto" w:fill="FFFFFF"/>
        </w:rPr>
        <w:t>ual</w:t>
      </w:r>
      <w:r w:rsidR="00712FBC" w:rsidRPr="00CE3D4F">
        <w:rPr>
          <w:rStyle w:val="normaltextrun"/>
          <w:rFonts w:asciiTheme="majorHAnsi" w:hAnsiTheme="majorHAnsi" w:cstheme="majorBidi"/>
          <w:color w:val="000000"/>
          <w:shd w:val="clear" w:color="auto" w:fill="FFFFFF"/>
        </w:rPr>
        <w:t xml:space="preserve"> focus on equity and inclusivity, the investment component of the program ha</w:t>
      </w:r>
      <w:r w:rsidR="00735492">
        <w:rPr>
          <w:rStyle w:val="normaltextrun"/>
          <w:rFonts w:asciiTheme="majorHAnsi" w:hAnsiTheme="majorHAnsi" w:cstheme="majorBidi"/>
          <w:color w:val="000000"/>
          <w:shd w:val="clear" w:color="auto" w:fill="FFFFFF"/>
        </w:rPr>
        <w:t>s</w:t>
      </w:r>
      <w:r w:rsidR="00712FBC" w:rsidRPr="00CE3D4F">
        <w:rPr>
          <w:rStyle w:val="normaltextrun"/>
          <w:rFonts w:asciiTheme="majorHAnsi" w:hAnsiTheme="majorHAnsi" w:cstheme="majorBidi"/>
          <w:color w:val="000000"/>
          <w:shd w:val="clear" w:color="auto" w:fill="FFFFFF"/>
        </w:rPr>
        <w:t xml:space="preserve"> not significantly integrated inclusivity and GESI considerations as part of its operations, with the exception </w:t>
      </w:r>
      <w:r w:rsidR="00735492">
        <w:rPr>
          <w:rStyle w:val="normaltextrun"/>
          <w:rFonts w:asciiTheme="majorHAnsi" w:hAnsiTheme="majorHAnsi" w:cstheme="majorBidi"/>
          <w:color w:val="000000"/>
          <w:shd w:val="clear" w:color="auto" w:fill="FFFFFF"/>
        </w:rPr>
        <w:t>of</w:t>
      </w:r>
      <w:r w:rsidR="00712FBC" w:rsidRPr="00CE3D4F">
        <w:rPr>
          <w:rStyle w:val="normaltextrun"/>
          <w:rFonts w:asciiTheme="majorHAnsi" w:hAnsiTheme="majorHAnsi" w:cstheme="majorBidi"/>
          <w:color w:val="000000"/>
          <w:shd w:val="clear" w:color="auto" w:fill="FFFFFF"/>
        </w:rPr>
        <w:t xml:space="preserve"> the connection subsidy for the poor (refer to Chapter 4 for greater detail).</w:t>
      </w:r>
      <w:r w:rsidR="00712FBC" w:rsidRPr="29740D31">
        <w:rPr>
          <w:rStyle w:val="normaltextrun"/>
          <w:rFonts w:asciiTheme="majorHAnsi" w:hAnsiTheme="majorHAnsi" w:cstheme="majorBidi"/>
          <w:color w:val="000000"/>
          <w:shd w:val="clear" w:color="auto" w:fill="FFFFFF"/>
        </w:rPr>
        <w:t xml:space="preserve"> </w:t>
      </w:r>
      <w:r w:rsidR="00712FBC" w:rsidRPr="29740D31">
        <w:rPr>
          <w:rStyle w:val="normaltextrun"/>
          <w:rFonts w:asciiTheme="majorHAnsi" w:hAnsiTheme="majorHAnsi" w:cstheme="majorBidi"/>
          <w:color w:val="000000" w:themeColor="text1"/>
        </w:rPr>
        <w:t xml:space="preserve">In addition, there are </w:t>
      </w:r>
      <w:r w:rsidR="00735492">
        <w:rPr>
          <w:rStyle w:val="normaltextrun"/>
          <w:rFonts w:asciiTheme="majorHAnsi" w:hAnsiTheme="majorHAnsi" w:cstheme="majorBidi"/>
          <w:color w:val="000000" w:themeColor="text1"/>
        </w:rPr>
        <w:t>some</w:t>
      </w:r>
      <w:r w:rsidR="00712FBC" w:rsidRPr="29740D31">
        <w:rPr>
          <w:rStyle w:val="normaltextrun"/>
          <w:rFonts w:asciiTheme="majorHAnsi" w:hAnsiTheme="majorHAnsi" w:cstheme="majorBidi"/>
          <w:color w:val="000000" w:themeColor="text1"/>
        </w:rPr>
        <w:t xml:space="preserve"> other water </w:t>
      </w:r>
      <w:r w:rsidR="00735492">
        <w:rPr>
          <w:rStyle w:val="normaltextrun"/>
          <w:rFonts w:asciiTheme="majorHAnsi" w:hAnsiTheme="majorHAnsi" w:cstheme="majorBidi"/>
          <w:color w:val="000000" w:themeColor="text1"/>
        </w:rPr>
        <w:t>donors/</w:t>
      </w:r>
      <w:r w:rsidR="00712FBC" w:rsidRPr="29740D31">
        <w:rPr>
          <w:rStyle w:val="normaltextrun"/>
          <w:rFonts w:asciiTheme="majorHAnsi" w:hAnsiTheme="majorHAnsi" w:cstheme="majorBidi"/>
          <w:color w:val="000000" w:themeColor="text1"/>
        </w:rPr>
        <w:t>organi</w:t>
      </w:r>
      <w:r w:rsidR="00735492">
        <w:rPr>
          <w:rStyle w:val="normaltextrun"/>
          <w:rFonts w:asciiTheme="majorHAnsi" w:hAnsiTheme="majorHAnsi" w:cstheme="majorBidi"/>
          <w:color w:val="000000" w:themeColor="text1"/>
        </w:rPr>
        <w:t>s</w:t>
      </w:r>
      <w:r w:rsidR="00712FBC" w:rsidRPr="29740D31">
        <w:rPr>
          <w:rStyle w:val="normaltextrun"/>
          <w:rFonts w:asciiTheme="majorHAnsi" w:hAnsiTheme="majorHAnsi" w:cstheme="majorBidi"/>
          <w:color w:val="000000" w:themeColor="text1"/>
        </w:rPr>
        <w:t>ations</w:t>
      </w:r>
      <w:r w:rsidR="00712FBC" w:rsidRPr="29740D31">
        <w:rPr>
          <w:rStyle w:val="FootnoteReference"/>
          <w:rFonts w:asciiTheme="majorHAnsi" w:hAnsiTheme="majorHAnsi" w:cstheme="majorBidi"/>
          <w:color w:val="000000" w:themeColor="text1"/>
        </w:rPr>
        <w:footnoteReference w:id="7"/>
      </w:r>
      <w:r w:rsidR="00712FBC" w:rsidRPr="29740D31">
        <w:rPr>
          <w:rStyle w:val="normaltextrun"/>
          <w:rFonts w:asciiTheme="majorHAnsi" w:hAnsiTheme="majorHAnsi" w:cstheme="majorBidi"/>
          <w:color w:val="000000" w:themeColor="text1"/>
        </w:rPr>
        <w:t xml:space="preserve"> in the 3i intervention areas </w:t>
      </w:r>
      <w:r w:rsidR="00735492">
        <w:rPr>
          <w:rStyle w:val="normaltextrun"/>
          <w:rFonts w:asciiTheme="majorHAnsi" w:hAnsiTheme="majorHAnsi" w:cstheme="majorBidi"/>
          <w:color w:val="000000" w:themeColor="text1"/>
        </w:rPr>
        <w:t>that provide</w:t>
      </w:r>
      <w:r w:rsidR="00712FBC" w:rsidRPr="29740D31">
        <w:rPr>
          <w:rStyle w:val="normaltextrun"/>
          <w:rFonts w:asciiTheme="majorHAnsi" w:hAnsiTheme="majorHAnsi" w:cstheme="majorBidi"/>
          <w:color w:val="000000" w:themeColor="text1"/>
        </w:rPr>
        <w:t xml:space="preserve"> connection subsi</w:t>
      </w:r>
      <w:r w:rsidR="00735492">
        <w:rPr>
          <w:rStyle w:val="normaltextrun"/>
          <w:rFonts w:asciiTheme="majorHAnsi" w:hAnsiTheme="majorHAnsi" w:cstheme="majorBidi"/>
          <w:color w:val="000000" w:themeColor="text1"/>
        </w:rPr>
        <w:t>dies</w:t>
      </w:r>
      <w:r w:rsidR="00712FBC" w:rsidRPr="29740D31">
        <w:rPr>
          <w:rStyle w:val="normaltextrun"/>
          <w:rFonts w:asciiTheme="majorHAnsi" w:hAnsiTheme="majorHAnsi" w:cstheme="majorBidi"/>
          <w:color w:val="000000" w:themeColor="text1"/>
        </w:rPr>
        <w:t xml:space="preserve"> to the poor. </w:t>
      </w:r>
      <w:r w:rsidR="00712FBC">
        <w:rPr>
          <w:rStyle w:val="normaltextrun"/>
          <w:rFonts w:asciiTheme="majorHAnsi" w:hAnsiTheme="majorHAnsi" w:cstheme="majorBidi"/>
          <w:color w:val="000000" w:themeColor="text1"/>
        </w:rPr>
        <w:t>In discussion with</w:t>
      </w:r>
      <w:r w:rsidR="00712FBC" w:rsidRPr="29740D31">
        <w:rPr>
          <w:rStyle w:val="normaltextrun"/>
          <w:rFonts w:asciiTheme="majorHAnsi" w:hAnsiTheme="majorHAnsi" w:cstheme="majorBidi"/>
          <w:color w:val="000000" w:themeColor="text1"/>
        </w:rPr>
        <w:t xml:space="preserve"> 3i, </w:t>
      </w:r>
      <w:r w:rsidR="00712FBC">
        <w:rPr>
          <w:rStyle w:val="normaltextrun"/>
          <w:rFonts w:asciiTheme="majorHAnsi" w:hAnsiTheme="majorHAnsi" w:cstheme="majorBidi"/>
          <w:color w:val="000000" w:themeColor="text1"/>
        </w:rPr>
        <w:t xml:space="preserve">the exchange with such organisations </w:t>
      </w:r>
      <w:r w:rsidR="00C534EE">
        <w:rPr>
          <w:rStyle w:val="normaltextrun"/>
          <w:rFonts w:asciiTheme="majorHAnsi" w:hAnsiTheme="majorHAnsi" w:cstheme="majorBidi"/>
          <w:color w:val="000000" w:themeColor="text1"/>
        </w:rPr>
        <w:t>has been</w:t>
      </w:r>
      <w:r w:rsidR="00712FBC">
        <w:rPr>
          <w:rStyle w:val="normaltextrun"/>
          <w:rFonts w:asciiTheme="majorHAnsi" w:hAnsiTheme="majorHAnsi" w:cstheme="majorBidi"/>
          <w:color w:val="000000" w:themeColor="text1"/>
        </w:rPr>
        <w:t xml:space="preserve"> limited to sharing of </w:t>
      </w:r>
      <w:r w:rsidR="00712FBC" w:rsidRPr="29740D31">
        <w:rPr>
          <w:rStyle w:val="normaltextrun"/>
          <w:rFonts w:asciiTheme="majorHAnsi" w:hAnsiTheme="majorHAnsi" w:cstheme="majorBidi"/>
          <w:color w:val="000000" w:themeColor="text1"/>
        </w:rPr>
        <w:t>ID Poor household list</w:t>
      </w:r>
      <w:r w:rsidR="005836E4">
        <w:rPr>
          <w:rStyle w:val="normaltextrun"/>
          <w:rFonts w:asciiTheme="majorHAnsi" w:hAnsiTheme="majorHAnsi" w:cstheme="majorBidi"/>
          <w:color w:val="000000" w:themeColor="text1"/>
        </w:rPr>
        <w:t>s</w:t>
      </w:r>
      <w:r w:rsidR="00712FBC" w:rsidRPr="29740D31">
        <w:rPr>
          <w:rStyle w:val="normaltextrun"/>
          <w:rFonts w:asciiTheme="majorHAnsi" w:hAnsiTheme="majorHAnsi" w:cstheme="majorBidi"/>
          <w:color w:val="000000" w:themeColor="text1"/>
        </w:rPr>
        <w:t xml:space="preserve"> to avoid double counting </w:t>
      </w:r>
      <w:r w:rsidR="00712FBC">
        <w:rPr>
          <w:rStyle w:val="normaltextrun"/>
          <w:rFonts w:asciiTheme="majorHAnsi" w:hAnsiTheme="majorHAnsi" w:cstheme="majorBidi"/>
          <w:color w:val="000000" w:themeColor="text1"/>
        </w:rPr>
        <w:t>of subsidy. N</w:t>
      </w:r>
      <w:r w:rsidR="00712FBC" w:rsidRPr="29740D31">
        <w:rPr>
          <w:rStyle w:val="normaltextrun"/>
          <w:rFonts w:asciiTheme="majorHAnsi" w:hAnsiTheme="majorHAnsi" w:cstheme="majorBidi"/>
          <w:color w:val="000000" w:themeColor="text1"/>
        </w:rPr>
        <w:t xml:space="preserve">o meaningful dialogue has been </w:t>
      </w:r>
      <w:r w:rsidR="00712FBC">
        <w:rPr>
          <w:rStyle w:val="normaltextrun"/>
          <w:rFonts w:asciiTheme="majorHAnsi" w:hAnsiTheme="majorHAnsi" w:cstheme="majorBidi"/>
          <w:color w:val="000000" w:themeColor="text1"/>
        </w:rPr>
        <w:t xml:space="preserve">attempted or </w:t>
      </w:r>
      <w:r w:rsidR="00712FBC" w:rsidRPr="29740D31">
        <w:rPr>
          <w:rStyle w:val="normaltextrun"/>
          <w:rFonts w:asciiTheme="majorHAnsi" w:hAnsiTheme="majorHAnsi" w:cstheme="majorBidi"/>
          <w:color w:val="000000" w:themeColor="text1"/>
        </w:rPr>
        <w:t xml:space="preserve">made </w:t>
      </w:r>
      <w:r w:rsidR="00712FBC">
        <w:rPr>
          <w:rStyle w:val="normaltextrun"/>
          <w:rFonts w:asciiTheme="majorHAnsi" w:hAnsiTheme="majorHAnsi" w:cstheme="majorBidi"/>
          <w:color w:val="000000" w:themeColor="text1"/>
        </w:rPr>
        <w:t>to ensure</w:t>
      </w:r>
      <w:r w:rsidR="00712FBC" w:rsidRPr="29740D31">
        <w:rPr>
          <w:rStyle w:val="normaltextrun"/>
          <w:rFonts w:asciiTheme="majorHAnsi" w:hAnsiTheme="majorHAnsi" w:cstheme="majorBidi"/>
          <w:color w:val="000000" w:themeColor="text1"/>
        </w:rPr>
        <w:t xml:space="preserve"> </w:t>
      </w:r>
      <w:r w:rsidR="005836E4">
        <w:rPr>
          <w:rStyle w:val="normaltextrun"/>
          <w:rFonts w:asciiTheme="majorHAnsi" w:hAnsiTheme="majorHAnsi" w:cstheme="majorBidi"/>
          <w:color w:val="000000" w:themeColor="text1"/>
        </w:rPr>
        <w:t xml:space="preserve">a </w:t>
      </w:r>
      <w:r w:rsidR="00712FBC" w:rsidRPr="29740D31">
        <w:rPr>
          <w:rStyle w:val="normaltextrun"/>
          <w:rFonts w:asciiTheme="majorHAnsi" w:hAnsiTheme="majorHAnsi" w:cstheme="majorBidi"/>
          <w:color w:val="000000" w:themeColor="text1"/>
        </w:rPr>
        <w:t>coordinate</w:t>
      </w:r>
      <w:r w:rsidR="00712FBC">
        <w:rPr>
          <w:rStyle w:val="normaltextrun"/>
          <w:rFonts w:asciiTheme="majorHAnsi" w:hAnsiTheme="majorHAnsi" w:cstheme="majorBidi"/>
          <w:color w:val="000000" w:themeColor="text1"/>
        </w:rPr>
        <w:t>d</w:t>
      </w:r>
      <w:r w:rsidR="00735492">
        <w:rPr>
          <w:rStyle w:val="normaltextrun"/>
          <w:rFonts w:asciiTheme="majorHAnsi" w:hAnsiTheme="majorHAnsi" w:cstheme="majorBidi"/>
          <w:color w:val="000000" w:themeColor="text1"/>
        </w:rPr>
        <w:t xml:space="preserve">, </w:t>
      </w:r>
      <w:r w:rsidR="00712FBC">
        <w:rPr>
          <w:rStyle w:val="normaltextrun"/>
          <w:rFonts w:asciiTheme="majorHAnsi" w:hAnsiTheme="majorHAnsi" w:cstheme="majorBidi"/>
          <w:color w:val="000000" w:themeColor="text1"/>
        </w:rPr>
        <w:t xml:space="preserve">coherent </w:t>
      </w:r>
      <w:r w:rsidR="00735492">
        <w:rPr>
          <w:rStyle w:val="normaltextrun"/>
          <w:rFonts w:asciiTheme="majorHAnsi" w:hAnsiTheme="majorHAnsi" w:cstheme="majorBidi"/>
          <w:color w:val="000000" w:themeColor="text1"/>
        </w:rPr>
        <w:t xml:space="preserve">and comprehensive approach on </w:t>
      </w:r>
      <w:r w:rsidR="00712FBC" w:rsidRPr="29740D31">
        <w:rPr>
          <w:rStyle w:val="normaltextrun"/>
          <w:rFonts w:asciiTheme="majorHAnsi" w:hAnsiTheme="majorHAnsi" w:cstheme="majorBidi"/>
          <w:color w:val="000000" w:themeColor="text1"/>
        </w:rPr>
        <w:t>connection subsid</w:t>
      </w:r>
      <w:r w:rsidR="00735492">
        <w:rPr>
          <w:rStyle w:val="normaltextrun"/>
          <w:rFonts w:asciiTheme="majorHAnsi" w:hAnsiTheme="majorHAnsi" w:cstheme="majorBidi"/>
          <w:color w:val="000000" w:themeColor="text1"/>
        </w:rPr>
        <w:t>ies</w:t>
      </w:r>
      <w:r w:rsidR="00712FBC">
        <w:rPr>
          <w:rStyle w:val="normaltextrun"/>
          <w:rFonts w:asciiTheme="majorHAnsi" w:hAnsiTheme="majorHAnsi" w:cstheme="majorBidi"/>
          <w:color w:val="000000" w:themeColor="text1"/>
        </w:rPr>
        <w:t xml:space="preserve"> in the overlapping areas</w:t>
      </w:r>
      <w:r w:rsidR="00712FBC" w:rsidRPr="29740D31">
        <w:rPr>
          <w:rStyle w:val="normaltextrun"/>
          <w:rFonts w:asciiTheme="majorHAnsi" w:hAnsiTheme="majorHAnsi" w:cstheme="majorBidi"/>
          <w:color w:val="000000" w:themeColor="text1"/>
        </w:rPr>
        <w:t xml:space="preserve">. By and large, the operators interviewed tend to </w:t>
      </w:r>
      <w:r w:rsidR="00712FBC">
        <w:rPr>
          <w:rStyle w:val="normaltextrun"/>
          <w:rFonts w:asciiTheme="majorHAnsi" w:hAnsiTheme="majorHAnsi" w:cstheme="majorBidi"/>
          <w:color w:val="000000" w:themeColor="text1"/>
        </w:rPr>
        <w:t xml:space="preserve">prefer </w:t>
      </w:r>
      <w:r w:rsidR="00C534EE">
        <w:rPr>
          <w:rStyle w:val="normaltextrun"/>
          <w:rFonts w:asciiTheme="majorHAnsi" w:hAnsiTheme="majorHAnsi" w:cstheme="majorBidi"/>
          <w:color w:val="000000" w:themeColor="text1"/>
        </w:rPr>
        <w:t>whatever</w:t>
      </w:r>
      <w:r w:rsidR="00712FBC" w:rsidRPr="29740D31">
        <w:rPr>
          <w:rStyle w:val="normaltextrun"/>
          <w:rFonts w:asciiTheme="majorHAnsi" w:hAnsiTheme="majorHAnsi" w:cstheme="majorBidi"/>
          <w:color w:val="000000" w:themeColor="text1"/>
        </w:rPr>
        <w:t xml:space="preserve"> </w:t>
      </w:r>
      <w:r w:rsidR="00712FBC">
        <w:rPr>
          <w:rStyle w:val="normaltextrun"/>
          <w:rFonts w:asciiTheme="majorHAnsi" w:hAnsiTheme="majorHAnsi" w:cstheme="majorBidi"/>
          <w:color w:val="000000" w:themeColor="text1"/>
        </w:rPr>
        <w:t xml:space="preserve">donor </w:t>
      </w:r>
      <w:r w:rsidR="00712FBC" w:rsidRPr="29740D31">
        <w:rPr>
          <w:rStyle w:val="normaltextrun"/>
          <w:rFonts w:asciiTheme="majorHAnsi" w:hAnsiTheme="majorHAnsi" w:cstheme="majorBidi"/>
          <w:color w:val="000000" w:themeColor="text1"/>
        </w:rPr>
        <w:t xml:space="preserve">scheme </w:t>
      </w:r>
      <w:r w:rsidR="00712FBC">
        <w:rPr>
          <w:rStyle w:val="normaltextrun"/>
          <w:rFonts w:asciiTheme="majorHAnsi" w:hAnsiTheme="majorHAnsi" w:cstheme="majorBidi"/>
          <w:color w:val="000000" w:themeColor="text1"/>
        </w:rPr>
        <w:t>maximi</w:t>
      </w:r>
      <w:r w:rsidR="005836E4">
        <w:rPr>
          <w:rStyle w:val="normaltextrun"/>
          <w:rFonts w:asciiTheme="majorHAnsi" w:hAnsiTheme="majorHAnsi" w:cstheme="majorBidi"/>
          <w:color w:val="000000" w:themeColor="text1"/>
        </w:rPr>
        <w:t>s</w:t>
      </w:r>
      <w:r w:rsidR="00712FBC">
        <w:rPr>
          <w:rStyle w:val="normaltextrun"/>
          <w:rFonts w:asciiTheme="majorHAnsi" w:hAnsiTheme="majorHAnsi" w:cstheme="majorBidi"/>
          <w:color w:val="000000" w:themeColor="text1"/>
        </w:rPr>
        <w:t>e</w:t>
      </w:r>
      <w:r w:rsidR="00735492">
        <w:rPr>
          <w:rStyle w:val="normaltextrun"/>
          <w:rFonts w:asciiTheme="majorHAnsi" w:hAnsiTheme="majorHAnsi" w:cstheme="majorBidi"/>
          <w:color w:val="000000" w:themeColor="text1"/>
        </w:rPr>
        <w:t>s</w:t>
      </w:r>
      <w:r w:rsidR="00712FBC">
        <w:rPr>
          <w:rStyle w:val="normaltextrun"/>
          <w:rFonts w:asciiTheme="majorHAnsi" w:hAnsiTheme="majorHAnsi" w:cstheme="majorBidi"/>
          <w:color w:val="000000" w:themeColor="text1"/>
        </w:rPr>
        <w:t xml:space="preserve"> their </w:t>
      </w:r>
      <w:r w:rsidR="00712FBC" w:rsidRPr="0045079A">
        <w:rPr>
          <w:rStyle w:val="normaltextrun"/>
          <w:rFonts w:asciiTheme="majorHAnsi" w:hAnsiTheme="majorHAnsi" w:cstheme="majorBidi"/>
          <w:color w:val="000000" w:themeColor="text1"/>
        </w:rPr>
        <w:t>benefi</w:t>
      </w:r>
      <w:r w:rsidR="00712FBC">
        <w:rPr>
          <w:rStyle w:val="normaltextrun"/>
          <w:rFonts w:asciiTheme="majorHAnsi" w:hAnsiTheme="majorHAnsi" w:cstheme="majorBidi"/>
          <w:color w:val="000000" w:themeColor="text1"/>
        </w:rPr>
        <w:t xml:space="preserve">ts. </w:t>
      </w:r>
    </w:p>
    <w:p w14:paraId="7BFA7FE7" w14:textId="70F187E3" w:rsidR="00712FBC" w:rsidRPr="004C7FFD" w:rsidRDefault="00712FBC" w:rsidP="00712FBC">
      <w:pPr>
        <w:pStyle w:val="BodyText"/>
        <w:spacing w:before="120" w:afterLines="50" w:after="120" w:line="276" w:lineRule="auto"/>
        <w:jc w:val="both"/>
        <w:rPr>
          <w:rStyle w:val="normaltextrun"/>
          <w:rFonts w:asciiTheme="majorHAnsi" w:hAnsiTheme="majorHAnsi" w:cstheme="majorHAnsi"/>
          <w:color w:val="000000"/>
          <w:shd w:val="clear" w:color="auto" w:fill="FFFFFF"/>
        </w:rPr>
      </w:pPr>
      <w:r w:rsidRPr="004C7FFD">
        <w:rPr>
          <w:rStyle w:val="normaltextrun"/>
          <w:rFonts w:asciiTheme="majorHAnsi" w:hAnsiTheme="majorHAnsi" w:cstheme="majorHAnsi"/>
          <w:color w:val="000000"/>
          <w:shd w:val="clear" w:color="auto" w:fill="FFFFFF"/>
        </w:rPr>
        <w:t>Despite the success of the V</w:t>
      </w:r>
      <w:r w:rsidR="00EF75B7">
        <w:rPr>
          <w:rStyle w:val="normaltextrun"/>
          <w:rFonts w:asciiTheme="majorHAnsi" w:hAnsiTheme="majorHAnsi" w:cstheme="majorHAnsi"/>
          <w:color w:val="000000"/>
          <w:shd w:val="clear" w:color="auto" w:fill="FFFFFF"/>
        </w:rPr>
        <w:t>GF</w:t>
      </w:r>
      <w:r w:rsidRPr="004C7FFD">
        <w:rPr>
          <w:rStyle w:val="normaltextrun"/>
          <w:rFonts w:asciiTheme="majorHAnsi" w:hAnsiTheme="majorHAnsi" w:cstheme="majorHAnsi"/>
          <w:color w:val="000000"/>
          <w:shd w:val="clear" w:color="auto" w:fill="FFFFFF"/>
        </w:rPr>
        <w:t xml:space="preserve"> model in simulating greater private sector investment, there were </w:t>
      </w:r>
      <w:r w:rsidR="00EF75B7">
        <w:rPr>
          <w:rStyle w:val="normaltextrun"/>
          <w:rFonts w:asciiTheme="majorHAnsi" w:hAnsiTheme="majorHAnsi" w:cstheme="majorHAnsi"/>
          <w:color w:val="000000"/>
          <w:shd w:val="clear" w:color="auto" w:fill="FFFFFF"/>
        </w:rPr>
        <w:t>other</w:t>
      </w:r>
      <w:r w:rsidRPr="004C7FFD">
        <w:rPr>
          <w:rStyle w:val="normaltextrun"/>
          <w:rFonts w:asciiTheme="majorHAnsi" w:hAnsiTheme="majorHAnsi" w:cstheme="majorHAnsi"/>
          <w:color w:val="000000"/>
          <w:shd w:val="clear" w:color="auto" w:fill="FFFFFF"/>
        </w:rPr>
        <w:t xml:space="preserve"> considerations that came out of the </w:t>
      </w:r>
      <w:r w:rsidR="00C534EE">
        <w:rPr>
          <w:rStyle w:val="normaltextrun"/>
          <w:rFonts w:asciiTheme="majorHAnsi" w:hAnsiTheme="majorHAnsi" w:cstheme="majorHAnsi"/>
          <w:color w:val="000000"/>
          <w:shd w:val="clear" w:color="auto" w:fill="FFFFFF"/>
        </w:rPr>
        <w:t>R</w:t>
      </w:r>
      <w:r w:rsidRPr="004C7FFD">
        <w:rPr>
          <w:rStyle w:val="normaltextrun"/>
          <w:rFonts w:asciiTheme="majorHAnsi" w:hAnsiTheme="majorHAnsi" w:cstheme="majorHAnsi"/>
          <w:color w:val="000000"/>
          <w:shd w:val="clear" w:color="auto" w:fill="FFFFFF"/>
        </w:rPr>
        <w:t>eview process.</w:t>
      </w:r>
    </w:p>
    <w:p w14:paraId="5409BCD9" w14:textId="7FE14716" w:rsidR="00712FBC" w:rsidRPr="004C7FFD" w:rsidRDefault="00712FBC" w:rsidP="00712FBC">
      <w:pPr>
        <w:pStyle w:val="ListBullet"/>
        <w:spacing w:afterLines="50"/>
        <w:contextualSpacing w:val="0"/>
        <w:jc w:val="both"/>
        <w:rPr>
          <w:rStyle w:val="normaltextrun"/>
          <w:rFonts w:ascii="Arial" w:hAnsi="Arial" w:cs="Times New Roman"/>
          <w:color w:val="000000"/>
          <w:shd w:val="clear" w:color="auto" w:fill="FFFFFF"/>
        </w:rPr>
      </w:pPr>
      <w:r w:rsidRPr="004C7FFD">
        <w:rPr>
          <w:rStyle w:val="normaltextrun"/>
          <w:b/>
          <w:bCs/>
          <w:color w:val="000000"/>
          <w:shd w:val="clear" w:color="auto" w:fill="FFFFFF"/>
        </w:rPr>
        <w:t xml:space="preserve">VGF Assessment Model: </w:t>
      </w:r>
      <w:r w:rsidRPr="004C7FFD">
        <w:rPr>
          <w:rStyle w:val="normaltextrun"/>
          <w:color w:val="000000"/>
          <w:shd w:val="clear" w:color="auto" w:fill="FFFFFF"/>
        </w:rPr>
        <w:t xml:space="preserve">The Review </w:t>
      </w:r>
      <w:r w:rsidR="00EF1021">
        <w:rPr>
          <w:rStyle w:val="normaltextrun"/>
          <w:color w:val="000000"/>
          <w:shd w:val="clear" w:color="auto" w:fill="FFFFFF"/>
        </w:rPr>
        <w:t>t</w:t>
      </w:r>
      <w:r w:rsidRPr="004C7FFD">
        <w:rPr>
          <w:rStyle w:val="normaltextrun"/>
          <w:color w:val="000000"/>
          <w:shd w:val="clear" w:color="auto" w:fill="FFFFFF"/>
        </w:rPr>
        <w:t xml:space="preserve">eam noted that 3i had in place a detailed assessment process that was used to assess the level of VGF </w:t>
      </w:r>
      <w:r>
        <w:rPr>
          <w:rStyle w:val="normaltextrun"/>
          <w:color w:val="000000"/>
          <w:shd w:val="clear" w:color="auto" w:fill="FFFFFF"/>
        </w:rPr>
        <w:t>in each</w:t>
      </w:r>
      <w:r w:rsidRPr="004C7FFD">
        <w:rPr>
          <w:rStyle w:val="normaltextrun"/>
          <w:color w:val="000000"/>
          <w:shd w:val="clear" w:color="auto" w:fill="FFFFFF"/>
        </w:rPr>
        <w:t xml:space="preserve"> investment. However, initial analysis raised questions around whether the level of VGF calculated through this process provided the ‘right’ level of financial support to private investors (in other words, the ‘goldilocks option’ - enough, but not too much, to incentivise investment</w:t>
      </w:r>
      <w:r w:rsidRPr="29740D31">
        <w:rPr>
          <w:rStyle w:val="normaltextrun"/>
          <w:color w:val="000000" w:themeColor="text1"/>
        </w:rPr>
        <w:t xml:space="preserve">). The assessment criteria do not integrate criteria that promote access to the infrastructure such </w:t>
      </w:r>
      <w:r>
        <w:rPr>
          <w:rStyle w:val="normaltextrun"/>
          <w:color w:val="000000" w:themeColor="text1"/>
        </w:rPr>
        <w:t>a</w:t>
      </w:r>
      <w:r w:rsidRPr="29740D31">
        <w:rPr>
          <w:rStyle w:val="normaltextrun"/>
          <w:color w:val="000000" w:themeColor="text1"/>
        </w:rPr>
        <w:t xml:space="preserve">s connection and affordable tariff into the model. </w:t>
      </w:r>
      <w:r w:rsidRPr="00CE3D4F">
        <w:rPr>
          <w:rStyle w:val="normaltextrun"/>
        </w:rPr>
        <w:t>Considerations such as ‘</w:t>
      </w:r>
      <w:r w:rsidRPr="29740D31">
        <w:rPr>
          <w:rStyle w:val="normaltextrun"/>
          <w:color w:val="000000" w:themeColor="text1"/>
        </w:rPr>
        <w:t>affordability of the tariff’ or ‘promotion of equitable’ household connection</w:t>
      </w:r>
      <w:r w:rsidRPr="29740D31">
        <w:rPr>
          <w:rStyle w:val="FootnoteReference"/>
          <w:color w:val="000000" w:themeColor="text1"/>
        </w:rPr>
        <w:footnoteReference w:id="8"/>
      </w:r>
      <w:r w:rsidRPr="29740D31">
        <w:rPr>
          <w:rStyle w:val="FootnoteReference"/>
          <w:color w:val="000000" w:themeColor="text1"/>
        </w:rPr>
        <w:t>​</w:t>
      </w:r>
      <w:r>
        <w:rPr>
          <w:color w:val="000000" w:themeColor="text1"/>
        </w:rPr>
        <w:t xml:space="preserve"> do not exist </w:t>
      </w:r>
      <w:r>
        <w:rPr>
          <w:rStyle w:val="normaltextrun"/>
          <w:color w:val="000000" w:themeColor="text1"/>
        </w:rPr>
        <w:t>in the VGF Model in all the rounds of applications</w:t>
      </w:r>
      <w:r w:rsidRPr="29740D31">
        <w:rPr>
          <w:rStyle w:val="normaltextrun"/>
          <w:color w:val="000000" w:themeColor="text1"/>
        </w:rPr>
        <w:t xml:space="preserve">. </w:t>
      </w:r>
      <w:bookmarkStart w:id="16" w:name="_Hlk89853786"/>
      <w:r w:rsidR="00C534EE">
        <w:rPr>
          <w:rStyle w:val="normaltextrun"/>
          <w:color w:val="000000" w:themeColor="text1"/>
        </w:rPr>
        <w:t xml:space="preserve">In discussion, </w:t>
      </w:r>
      <w:r w:rsidRPr="29740D31">
        <w:rPr>
          <w:rStyle w:val="normaltextrun"/>
          <w:color w:val="000000" w:themeColor="text1"/>
        </w:rPr>
        <w:t>3i</w:t>
      </w:r>
      <w:r w:rsidR="00C534EE">
        <w:rPr>
          <w:rStyle w:val="normaltextrun"/>
          <w:color w:val="000000" w:themeColor="text1"/>
        </w:rPr>
        <w:t xml:space="preserve"> e</w:t>
      </w:r>
      <w:r w:rsidRPr="29740D31">
        <w:rPr>
          <w:rStyle w:val="normaltextrun"/>
          <w:color w:val="000000" w:themeColor="text1"/>
        </w:rPr>
        <w:t>xplained and insisted that the program</w:t>
      </w:r>
      <w:r>
        <w:rPr>
          <w:rStyle w:val="normaltextrun"/>
          <w:color w:val="000000" w:themeColor="text1"/>
        </w:rPr>
        <w:t>’s objective</w:t>
      </w:r>
      <w:r w:rsidRPr="29740D31">
        <w:rPr>
          <w:rStyle w:val="normaltextrun"/>
          <w:color w:val="000000" w:themeColor="text1"/>
        </w:rPr>
        <w:t xml:space="preserve"> is to make the infrastructure "available" without intervening on the tariff side or the connection, otherwise</w:t>
      </w:r>
      <w:r w:rsidR="00C534EE">
        <w:rPr>
          <w:rStyle w:val="normaltextrun"/>
          <w:color w:val="000000" w:themeColor="text1"/>
        </w:rPr>
        <w:t xml:space="preserve"> </w:t>
      </w:r>
      <w:r w:rsidRPr="29740D31">
        <w:rPr>
          <w:rStyle w:val="normaltextrun"/>
          <w:color w:val="000000" w:themeColor="text1"/>
        </w:rPr>
        <w:t xml:space="preserve">the program would be called </w:t>
      </w:r>
      <w:r w:rsidR="00EF75B7">
        <w:rPr>
          <w:rStyle w:val="normaltextrun"/>
          <w:color w:val="000000" w:themeColor="text1"/>
        </w:rPr>
        <w:t xml:space="preserve">a </w:t>
      </w:r>
      <w:r w:rsidRPr="29740D31">
        <w:rPr>
          <w:rStyle w:val="normaltextrun"/>
          <w:color w:val="000000" w:themeColor="text1"/>
        </w:rPr>
        <w:t xml:space="preserve">“connection promotion or poverty targeted program”, not </w:t>
      </w:r>
      <w:r w:rsidR="00EF75B7">
        <w:rPr>
          <w:rStyle w:val="normaltextrun"/>
          <w:color w:val="000000" w:themeColor="text1"/>
        </w:rPr>
        <w:t xml:space="preserve">an </w:t>
      </w:r>
      <w:r w:rsidRPr="29740D31">
        <w:rPr>
          <w:rStyle w:val="normaltextrun"/>
          <w:color w:val="000000" w:themeColor="text1"/>
        </w:rPr>
        <w:t>“infrastructure investment program”.</w:t>
      </w:r>
      <w:bookmarkEnd w:id="16"/>
    </w:p>
    <w:p w14:paraId="149EBB75" w14:textId="7AEC8207" w:rsidR="00712FBC" w:rsidRPr="004C7FFD" w:rsidRDefault="00712FBC" w:rsidP="00712FBC">
      <w:pPr>
        <w:pStyle w:val="ListBullet"/>
        <w:spacing w:afterLines="50"/>
        <w:contextualSpacing w:val="0"/>
        <w:jc w:val="both"/>
        <w:rPr>
          <w:rFonts w:eastAsiaTheme="majorEastAsia" w:cstheme="majorBidi"/>
          <w:color w:val="000000"/>
          <w:shd w:val="clear" w:color="auto" w:fill="FFFFFF"/>
        </w:rPr>
      </w:pPr>
      <w:r w:rsidRPr="004C7FFD">
        <w:rPr>
          <w:rStyle w:val="normaltextrun"/>
          <w:b/>
          <w:bCs/>
          <w:color w:val="000000"/>
          <w:shd w:val="clear" w:color="auto" w:fill="FFFFFF"/>
        </w:rPr>
        <w:lastRenderedPageBreak/>
        <w:t>Information Sharing and Tariff Rates:</w:t>
      </w:r>
      <w:r w:rsidRPr="004C7FFD">
        <w:rPr>
          <w:rStyle w:val="normaltextrun"/>
          <w:color w:val="000000"/>
          <w:shd w:val="clear" w:color="auto" w:fill="FFFFFF"/>
        </w:rPr>
        <w:t xml:space="preserve"> MISTI also commented that lack of information sharing around the </w:t>
      </w:r>
      <w:r w:rsidRPr="004C7FFD">
        <w:rPr>
          <w:color w:val="000000"/>
          <w:shd w:val="clear" w:color="auto" w:fill="FFFFFF"/>
        </w:rPr>
        <w:t>level of VGF provided to each grant</w:t>
      </w:r>
      <w:r w:rsidR="00044E24">
        <w:rPr>
          <w:color w:val="000000"/>
          <w:shd w:val="clear" w:color="auto" w:fill="FFFFFF"/>
        </w:rPr>
        <w:t xml:space="preserve"> recipient </w:t>
      </w:r>
      <w:r w:rsidRPr="004C7FFD">
        <w:rPr>
          <w:color w:val="000000"/>
          <w:shd w:val="clear" w:color="auto" w:fill="FFFFFF"/>
        </w:rPr>
        <w:t>was leading to higher tariffs. For instance, MI</w:t>
      </w:r>
      <w:r w:rsidR="00EE4D74" w:rsidRPr="004C7FFD">
        <w:rPr>
          <w:color w:val="000000"/>
          <w:shd w:val="clear" w:color="auto" w:fill="FFFFFF"/>
        </w:rPr>
        <w:t>S</w:t>
      </w:r>
      <w:r w:rsidRPr="004C7FFD">
        <w:rPr>
          <w:color w:val="000000"/>
          <w:shd w:val="clear" w:color="auto" w:fill="FFFFFF"/>
        </w:rPr>
        <w:t xml:space="preserve">TI highlighted that each operator could </w:t>
      </w:r>
      <w:r w:rsidRPr="004C7FFD">
        <w:rPr>
          <w:rStyle w:val="normaltextrun"/>
          <w:color w:val="000000"/>
          <w:shd w:val="clear" w:color="auto" w:fill="FFFFFF"/>
        </w:rPr>
        <w:t>access debt financing, however, this impacted the level of the water tariff to the end-users, as the Ministry has an ob</w:t>
      </w:r>
      <w:r>
        <w:rPr>
          <w:rStyle w:val="normaltextrun"/>
          <w:color w:val="000000"/>
          <w:shd w:val="clear" w:color="auto" w:fill="FFFFFF"/>
        </w:rPr>
        <w:t>jective</w:t>
      </w:r>
      <w:r w:rsidRPr="004C7FFD">
        <w:rPr>
          <w:rStyle w:val="normaltextrun"/>
          <w:color w:val="000000"/>
          <w:shd w:val="clear" w:color="auto" w:fill="FFFFFF"/>
        </w:rPr>
        <w:t xml:space="preserve"> to keep tariffs affordable where possible. In cases where the Ministry had not been advised of the level of VGF to grantees, this prevented them from being able to determine the VGF-reduced investment on which a tariff would be calculated, leading to a higher cost base being used and consequently a higher-than-warranted tariff. </w:t>
      </w:r>
      <w:r w:rsidRPr="29740D31">
        <w:rPr>
          <w:rStyle w:val="normaltextrun"/>
          <w:color w:val="000000" w:themeColor="text1"/>
        </w:rPr>
        <w:t>However, in a discussion with 3i team, some of the operators notified the program of the cases that they were asked to share the grant in exchange to have their case accepted by the program during the VGF application stage.</w:t>
      </w:r>
      <w:r w:rsidRPr="004C7FFD">
        <w:rPr>
          <w:rStyle w:val="normaltextrun"/>
          <w:color w:val="000000"/>
          <w:shd w:val="clear" w:color="auto" w:fill="FFFFFF"/>
        </w:rPr>
        <w:t xml:space="preserve"> 3i informed </w:t>
      </w:r>
      <w:r w:rsidR="00044E24">
        <w:rPr>
          <w:rStyle w:val="normaltextrun"/>
          <w:color w:val="000000"/>
          <w:shd w:val="clear" w:color="auto" w:fill="FFFFFF"/>
        </w:rPr>
        <w:t>DFAT/Post</w:t>
      </w:r>
      <w:r w:rsidRPr="004C7FFD">
        <w:rPr>
          <w:rStyle w:val="normaltextrun"/>
          <w:color w:val="000000"/>
          <w:shd w:val="clear" w:color="auto" w:fill="FFFFFF"/>
        </w:rPr>
        <w:t xml:space="preserve"> of this and both agreed to only provide the aggregated information.</w:t>
      </w:r>
      <w:r>
        <w:rPr>
          <w:rStyle w:val="normaltextrun"/>
          <w:color w:val="000000"/>
          <w:shd w:val="clear" w:color="auto" w:fill="FFFFFF"/>
        </w:rPr>
        <w:t xml:space="preserve"> </w:t>
      </w:r>
      <w:r w:rsidRPr="004C7FFD">
        <w:rPr>
          <w:rStyle w:val="normaltextrun"/>
          <w:color w:val="000000"/>
          <w:shd w:val="clear" w:color="auto" w:fill="FFFFFF"/>
        </w:rPr>
        <w:t xml:space="preserve">In due consideration of the advantage and disadvantage of sharing such information, the Review team recommends sharing on VGF investments only </w:t>
      </w:r>
      <w:r w:rsidRPr="004C7FFD">
        <w:rPr>
          <w:color w:val="000000"/>
          <w:shd w:val="clear" w:color="auto" w:fill="FFFFFF"/>
        </w:rPr>
        <w:t>when the grant approval process is complete and the disbursement to each grantee is successfully made</w:t>
      </w:r>
      <w:r>
        <w:rPr>
          <w:color w:val="000000"/>
          <w:shd w:val="clear" w:color="auto" w:fill="FFFFFF"/>
        </w:rPr>
        <w:t xml:space="preserve"> so that room for such manipulation can be minimized</w:t>
      </w:r>
      <w:r w:rsidRPr="004C7FFD">
        <w:rPr>
          <w:color w:val="000000"/>
          <w:shd w:val="clear" w:color="auto" w:fill="FFFFFF"/>
        </w:rPr>
        <w:t xml:space="preserve">. The intention of information sharing is not just for tariff re-adjustment </w:t>
      </w:r>
      <w:r w:rsidRPr="29740D31">
        <w:rPr>
          <w:color w:val="000000" w:themeColor="text1"/>
        </w:rPr>
        <w:t>purposes</w:t>
      </w:r>
      <w:r w:rsidRPr="004C7FFD">
        <w:rPr>
          <w:color w:val="000000"/>
          <w:shd w:val="clear" w:color="auto" w:fill="FFFFFF"/>
        </w:rPr>
        <w:t xml:space="preserve">, but to promote broader learning processes for the Ministry and </w:t>
      </w:r>
      <w:r w:rsidR="00146C6A">
        <w:rPr>
          <w:color w:val="000000"/>
          <w:shd w:val="clear" w:color="auto" w:fill="FFFFFF"/>
        </w:rPr>
        <w:t xml:space="preserve">also </w:t>
      </w:r>
      <w:r w:rsidR="00A66044">
        <w:rPr>
          <w:color w:val="000000"/>
          <w:shd w:val="clear" w:color="auto" w:fill="FFFFFF"/>
        </w:rPr>
        <w:t xml:space="preserve">to </w:t>
      </w:r>
      <w:r w:rsidRPr="004C7FFD">
        <w:rPr>
          <w:color w:val="000000"/>
          <w:shd w:val="clear" w:color="auto" w:fill="FFFFFF"/>
        </w:rPr>
        <w:t xml:space="preserve">facilitate policy dialogue. </w:t>
      </w:r>
    </w:p>
    <w:p w14:paraId="288A3D30" w14:textId="017F027F" w:rsidR="00712FBC" w:rsidRPr="004C7FFD" w:rsidRDefault="00712FBC" w:rsidP="00712FBC">
      <w:pPr>
        <w:pStyle w:val="ListBullet"/>
        <w:spacing w:afterLines="50"/>
        <w:contextualSpacing w:val="0"/>
        <w:jc w:val="both"/>
        <w:rPr>
          <w:rFonts w:eastAsiaTheme="majorEastAsia" w:cstheme="majorBidi"/>
          <w:color w:val="000000" w:themeColor="text1"/>
          <w:shd w:val="clear" w:color="auto" w:fill="FFFFFF"/>
        </w:rPr>
      </w:pPr>
      <w:r w:rsidRPr="004C7FFD">
        <w:rPr>
          <w:rStyle w:val="normaltextrun"/>
          <w:b/>
          <w:bCs/>
          <w:color w:val="000000"/>
          <w:shd w:val="clear" w:color="auto" w:fill="FFFFFF"/>
        </w:rPr>
        <w:t xml:space="preserve">Verification Processes: </w:t>
      </w:r>
      <w:r w:rsidRPr="004C7FFD">
        <w:rPr>
          <w:lang w:val="en-GB"/>
        </w:rPr>
        <w:t xml:space="preserve">On VGF </w:t>
      </w:r>
      <w:r w:rsidRPr="004C7FFD">
        <w:rPr>
          <w:lang w:val="en-US"/>
        </w:rPr>
        <w:t xml:space="preserve">verification, 3i adopts a technical engineering or inputs basis to measure program success (i.e., have the facilities been constructed as designed). </w:t>
      </w:r>
      <w:r w:rsidRPr="29740D31">
        <w:rPr>
          <w:lang w:val="en-US"/>
        </w:rPr>
        <w:t>3i’s modes of communication with the operators seems to work reasonably well, even in the context of COVID-19, and accommodate the operators to achieve the milestone, despites delay</w:t>
      </w:r>
      <w:r w:rsidR="00233C7C">
        <w:rPr>
          <w:lang w:val="en-US"/>
        </w:rPr>
        <w:t>s</w:t>
      </w:r>
      <w:r w:rsidRPr="29740D31">
        <w:rPr>
          <w:lang w:val="en-US"/>
        </w:rPr>
        <w:t xml:space="preserve">. </w:t>
      </w:r>
      <w:r w:rsidRPr="004C7FFD">
        <w:rPr>
          <w:lang w:val="en-US"/>
        </w:rPr>
        <w:t xml:space="preserve">However, the Review team notes that an </w:t>
      </w:r>
      <w:r w:rsidRPr="29740D31">
        <w:rPr>
          <w:b/>
          <w:bCs/>
          <w:i/>
          <w:iCs/>
          <w:lang w:val="en-US"/>
        </w:rPr>
        <w:t>outputs</w:t>
      </w:r>
      <w:r w:rsidRPr="004C7FFD">
        <w:rPr>
          <w:lang w:val="en-US"/>
        </w:rPr>
        <w:t xml:space="preserve"> basis on the availability and quality of the service (i.e., piped water) could also mesh with a more targeted approach to measure the impact of the program on end-users/beneficiaries. This has been a highly effective approach adopted by the World Bank through its </w:t>
      </w:r>
      <w:r w:rsidRPr="004C7FFD">
        <w:t xml:space="preserve">Global Partnership for Results-Based Approaches (GPRBA) which provides innovative financing solutions that link funding to achieved results for basic services like water and sanitation, energy, health and education for low-income families and communities that might otherwise go unserved. </w:t>
      </w:r>
      <w:r>
        <w:t xml:space="preserve">As seen in some 3i intervention sites, connection rates have </w:t>
      </w:r>
      <w:r w:rsidR="005836E4">
        <w:t xml:space="preserve">(unsurprisingly) </w:t>
      </w:r>
      <w:r>
        <w:t>been very low especially in areas with plent</w:t>
      </w:r>
      <w:r w:rsidR="005836E4">
        <w:t>iful</w:t>
      </w:r>
      <w:r>
        <w:t xml:space="preserve"> water sources. If output would be otherwise linked to the funding, both the availability and quality of the service could gain more attention and the program impact to the end-users/beneficiaries is more measurable. </w:t>
      </w:r>
    </w:p>
    <w:p w14:paraId="1F478E97" w14:textId="008F6701" w:rsidR="00712FBC" w:rsidRPr="00602A38" w:rsidRDefault="00712FBC" w:rsidP="00712FBC">
      <w:pPr>
        <w:pStyle w:val="ListBullet"/>
        <w:spacing w:afterLines="50"/>
        <w:contextualSpacing w:val="0"/>
        <w:jc w:val="both"/>
      </w:pPr>
      <w:r w:rsidRPr="004C7FFD">
        <w:rPr>
          <w:rStyle w:val="normaltextrun"/>
          <w:b/>
          <w:bCs/>
          <w:color w:val="000000"/>
          <w:shd w:val="clear" w:color="auto" w:fill="FFFFFF"/>
        </w:rPr>
        <w:t>Data Collection:</w:t>
      </w:r>
      <w:r w:rsidRPr="004C7FFD">
        <w:rPr>
          <w:rStyle w:val="normaltextrun"/>
          <w:color w:val="000000"/>
          <w:shd w:val="clear" w:color="auto" w:fill="FFFFFF"/>
        </w:rPr>
        <w:t xml:space="preserve"> </w:t>
      </w:r>
      <w:r w:rsidRPr="0072016B">
        <w:rPr>
          <w:rStyle w:val="normaltextrun"/>
          <w:rFonts w:asciiTheme="minorHAnsi" w:hAnsiTheme="minorHAnsi" w:cstheme="minorBidi"/>
          <w:color w:val="000000"/>
          <w:shd w:val="clear" w:color="auto" w:fill="FFFFFF"/>
        </w:rPr>
        <w:t xml:space="preserve">Actual connection data is available </w:t>
      </w:r>
      <w:r w:rsidR="009A77FB">
        <w:rPr>
          <w:rStyle w:val="normaltextrun"/>
          <w:rFonts w:asciiTheme="minorHAnsi" w:hAnsiTheme="minorHAnsi" w:cstheme="minorBidi"/>
          <w:color w:val="000000"/>
          <w:shd w:val="clear" w:color="auto" w:fill="FFFFFF"/>
        </w:rPr>
        <w:t>to</w:t>
      </w:r>
      <w:r w:rsidRPr="0072016B">
        <w:rPr>
          <w:rStyle w:val="normaltextrun"/>
          <w:rFonts w:asciiTheme="minorHAnsi" w:hAnsiTheme="minorHAnsi" w:cstheme="minorBidi"/>
          <w:color w:val="000000"/>
          <w:shd w:val="clear" w:color="auto" w:fill="FFFFFF"/>
        </w:rPr>
        <w:t xml:space="preserve"> operators</w:t>
      </w:r>
      <w:r>
        <w:rPr>
          <w:rStyle w:val="normaltextrun"/>
          <w:rFonts w:asciiTheme="minorHAnsi" w:hAnsiTheme="minorHAnsi" w:cstheme="minorBidi"/>
          <w:color w:val="000000"/>
          <w:shd w:val="clear" w:color="auto" w:fill="FFFFFF"/>
        </w:rPr>
        <w:t xml:space="preserve"> as part of their billing systems</w:t>
      </w:r>
      <w:r w:rsidR="009A77FB">
        <w:rPr>
          <w:rStyle w:val="normaltextrun"/>
          <w:rFonts w:asciiTheme="minorHAnsi" w:hAnsiTheme="minorHAnsi" w:cstheme="minorBidi"/>
          <w:color w:val="000000"/>
          <w:shd w:val="clear" w:color="auto" w:fill="FFFFFF"/>
        </w:rPr>
        <w:t xml:space="preserve"> and can be requested by 3i</w:t>
      </w:r>
      <w:r w:rsidRPr="0072016B">
        <w:rPr>
          <w:rStyle w:val="normaltextrun"/>
          <w:rFonts w:asciiTheme="minorHAnsi" w:hAnsiTheme="minorHAnsi" w:cstheme="minorBidi"/>
          <w:color w:val="000000"/>
          <w:shd w:val="clear" w:color="auto" w:fill="FFFFFF"/>
        </w:rPr>
        <w:t xml:space="preserve">. </w:t>
      </w:r>
      <w:r w:rsidRPr="004C7FFD">
        <w:t xml:space="preserve">In terms of GESI, data collection and verification by 3i </w:t>
      </w:r>
      <w:r w:rsidR="005836E4">
        <w:t>have not been</w:t>
      </w:r>
      <w:r w:rsidRPr="004C7FFD">
        <w:t xml:space="preserve"> comprehensive as its monitoring framework relies </w:t>
      </w:r>
      <w:r w:rsidR="009A77FB" w:rsidRPr="004C7FFD">
        <w:t xml:space="preserve">heavily </w:t>
      </w:r>
      <w:r w:rsidRPr="004C7FFD">
        <w:t xml:space="preserve">on national /subnational statistics, rather than </w:t>
      </w:r>
      <w:r w:rsidR="009A77FB">
        <w:t xml:space="preserve">at </w:t>
      </w:r>
      <w:r w:rsidRPr="004C7FFD">
        <w:t xml:space="preserve">the level of the beneficiary </w:t>
      </w:r>
      <w:r w:rsidR="009A77FB">
        <w:t xml:space="preserve">and by </w:t>
      </w:r>
      <w:r w:rsidRPr="004C7FFD">
        <w:t xml:space="preserve">sex-disaggregation (refer to Section 4 for further detail), to assess the second and third round impacts of the program on communities and beneficiaries. </w:t>
      </w:r>
      <w:r w:rsidRPr="000831BA">
        <w:rPr>
          <w:lang w:val="en-US"/>
        </w:rPr>
        <w:t>Some operators expressed willingness to follow the requirement of the 3i program</w:t>
      </w:r>
      <w:r>
        <w:rPr>
          <w:lang w:val="en-US"/>
        </w:rPr>
        <w:t xml:space="preserve"> if imposed.</w:t>
      </w:r>
    </w:p>
    <w:p w14:paraId="3E218BC9" w14:textId="15FB2315" w:rsidR="00712FBC" w:rsidRPr="004C7FFD" w:rsidRDefault="00712FBC" w:rsidP="00712FBC">
      <w:pPr>
        <w:pStyle w:val="BodyText"/>
        <w:spacing w:line="276" w:lineRule="auto"/>
        <w:jc w:val="both"/>
        <w:rPr>
          <w:rFonts w:asciiTheme="majorHAnsi" w:hAnsiTheme="majorHAnsi" w:cstheme="majorHAnsi"/>
          <w:b/>
          <w:bCs/>
        </w:rPr>
      </w:pPr>
      <w:r w:rsidRPr="004C7FFD">
        <w:rPr>
          <w:rFonts w:asciiTheme="majorHAnsi" w:hAnsiTheme="majorHAnsi" w:cstheme="majorHAnsi"/>
          <w:b/>
          <w:bCs/>
        </w:rPr>
        <w:t>Capacity Building and Policy Support</w:t>
      </w:r>
    </w:p>
    <w:p w14:paraId="46707B8A" w14:textId="5855D08E" w:rsidR="00712FBC" w:rsidRPr="004C7FFD" w:rsidRDefault="00712FBC" w:rsidP="00712FBC">
      <w:pPr>
        <w:pStyle w:val="BodyText"/>
        <w:spacing w:before="120" w:line="276" w:lineRule="auto"/>
        <w:jc w:val="both"/>
        <w:rPr>
          <w:rStyle w:val="normaltextrun"/>
          <w:rFonts w:asciiTheme="minorHAnsi" w:hAnsiTheme="minorHAnsi" w:cstheme="minorHAnsi"/>
        </w:rPr>
      </w:pPr>
      <w:r w:rsidRPr="004C7FFD">
        <w:rPr>
          <w:rStyle w:val="normaltextrun"/>
          <w:rFonts w:asciiTheme="majorHAnsi" w:hAnsiTheme="majorHAnsi" w:cstheme="majorHAnsi"/>
          <w:color w:val="000000"/>
          <w:shd w:val="clear" w:color="auto" w:fill="FFFFFF"/>
        </w:rPr>
        <w:t xml:space="preserve">In terms of capacity building, 3i has facilitated collaboration between the Australian Water Association (AWA) and </w:t>
      </w:r>
      <w:r w:rsidRPr="004C7FFD">
        <w:rPr>
          <w:rStyle w:val="normaltextrun"/>
          <w:rFonts w:asciiTheme="minorHAnsi" w:hAnsiTheme="minorHAnsi" w:cstheme="minorHAnsi"/>
          <w:color w:val="000000"/>
          <w:shd w:val="clear" w:color="auto" w:fill="FFFFFF"/>
        </w:rPr>
        <w:t xml:space="preserve">Cambodian Water Supply Association (CWA) on a range of topics including, database management, water quality, financial training, and piloting new technologies, which have shown some potential impacts for local livelihood improvement. In addition, the CWA delegation’s visit to OzWater 2019 was also seen as a highly effective initiative for information sharing between RGC and GoA, as was the involvement of Australia's Southeast Water in the Water Utility Improvement Program (WUIP). </w:t>
      </w:r>
    </w:p>
    <w:p w14:paraId="0CCF4EE1" w14:textId="3E93284D" w:rsidR="00712FBC" w:rsidRPr="004C7FFD" w:rsidRDefault="00712FBC" w:rsidP="00712FBC">
      <w:pPr>
        <w:pStyle w:val="BodyText"/>
        <w:spacing w:before="120" w:line="276" w:lineRule="auto"/>
        <w:jc w:val="both"/>
        <w:rPr>
          <w:rStyle w:val="normaltextrun"/>
          <w:rFonts w:asciiTheme="minorHAnsi" w:hAnsiTheme="minorHAnsi" w:cstheme="minorBidi"/>
          <w:color w:val="000000"/>
          <w:shd w:val="clear" w:color="auto" w:fill="FFFFFF"/>
        </w:rPr>
      </w:pPr>
      <w:r w:rsidRPr="29740D31">
        <w:rPr>
          <w:rStyle w:val="normaltextrun"/>
          <w:rFonts w:asciiTheme="minorHAnsi" w:hAnsiTheme="minorHAnsi" w:cstheme="minorBidi"/>
          <w:color w:val="000000"/>
          <w:shd w:val="clear" w:color="auto" w:fill="FFFFFF"/>
        </w:rPr>
        <w:t xml:space="preserve">Since late 2019, 3i has also focused more broadly on creating an enabling policy environment, through activities such as the Provincial Investment Plan (PIP), involvement in a proposed Water Fund and several pilot initiatives, including bulk water and small-scale bundling. Based on consultations, </w:t>
      </w:r>
      <w:r w:rsidR="000A2EAA">
        <w:rPr>
          <w:rStyle w:val="normaltextrun"/>
          <w:rFonts w:asciiTheme="minorHAnsi" w:hAnsiTheme="minorHAnsi" w:cstheme="minorBidi"/>
          <w:color w:val="000000"/>
          <w:shd w:val="clear" w:color="auto" w:fill="FFFFFF"/>
        </w:rPr>
        <w:t>there has been</w:t>
      </w:r>
      <w:r w:rsidRPr="29740D31">
        <w:rPr>
          <w:rStyle w:val="normaltextrun"/>
          <w:rFonts w:asciiTheme="minorHAnsi" w:hAnsiTheme="minorHAnsi" w:cstheme="minorBidi"/>
          <w:color w:val="000000"/>
          <w:shd w:val="clear" w:color="auto" w:fill="FFFFFF"/>
        </w:rPr>
        <w:t xml:space="preserve"> traction with key stakeholders</w:t>
      </w:r>
      <w:r w:rsidR="00745250">
        <w:rPr>
          <w:rStyle w:val="normaltextrun"/>
          <w:rFonts w:asciiTheme="minorHAnsi" w:hAnsiTheme="minorHAnsi" w:cstheme="minorBidi"/>
          <w:color w:val="000000"/>
          <w:shd w:val="clear" w:color="auto" w:fill="FFFFFF"/>
        </w:rPr>
        <w:t xml:space="preserve"> on these</w:t>
      </w:r>
      <w:r w:rsidRPr="29740D31">
        <w:rPr>
          <w:rStyle w:val="normaltextrun"/>
          <w:rFonts w:asciiTheme="minorHAnsi" w:hAnsiTheme="minorHAnsi" w:cstheme="minorBidi"/>
          <w:color w:val="000000"/>
          <w:shd w:val="clear" w:color="auto" w:fill="FFFFFF"/>
        </w:rPr>
        <w:t xml:space="preserve">, especially MISTI which rated </w:t>
      </w:r>
      <w:r w:rsidR="000A2EAA">
        <w:rPr>
          <w:rStyle w:val="normaltextrun"/>
          <w:rFonts w:asciiTheme="minorHAnsi" w:hAnsiTheme="minorHAnsi" w:cstheme="minorBidi"/>
          <w:color w:val="000000"/>
          <w:shd w:val="clear" w:color="auto" w:fill="FFFFFF"/>
        </w:rPr>
        <w:t xml:space="preserve">many of </w:t>
      </w:r>
      <w:r w:rsidRPr="29740D31">
        <w:rPr>
          <w:rStyle w:val="normaltextrun"/>
          <w:rFonts w:asciiTheme="minorHAnsi" w:hAnsiTheme="minorHAnsi" w:cstheme="minorBidi"/>
          <w:color w:val="000000"/>
          <w:shd w:val="clear" w:color="auto" w:fill="FFFFFF"/>
        </w:rPr>
        <w:t xml:space="preserve">these activities as very helpful </w:t>
      </w:r>
      <w:r w:rsidR="000A2EAA">
        <w:rPr>
          <w:rStyle w:val="normaltextrun"/>
          <w:rFonts w:asciiTheme="minorHAnsi" w:hAnsiTheme="minorHAnsi" w:cstheme="minorBidi"/>
          <w:color w:val="000000"/>
          <w:shd w:val="clear" w:color="auto" w:fill="FFFFFF"/>
        </w:rPr>
        <w:t xml:space="preserve">in </w:t>
      </w:r>
      <w:r w:rsidRPr="29740D31">
        <w:rPr>
          <w:rStyle w:val="normaltextrun"/>
          <w:rFonts w:asciiTheme="minorHAnsi" w:hAnsiTheme="minorHAnsi" w:cstheme="minorBidi"/>
          <w:color w:val="000000"/>
          <w:shd w:val="clear" w:color="auto" w:fill="FFFFFF"/>
        </w:rPr>
        <w:t>support</w:t>
      </w:r>
      <w:r w:rsidR="000A2EAA">
        <w:rPr>
          <w:rStyle w:val="normaltextrun"/>
          <w:rFonts w:asciiTheme="minorHAnsi" w:hAnsiTheme="minorHAnsi" w:cstheme="minorBidi"/>
          <w:color w:val="000000"/>
          <w:shd w:val="clear" w:color="auto" w:fill="FFFFFF"/>
        </w:rPr>
        <w:t>ing</w:t>
      </w:r>
      <w:r w:rsidRPr="29740D31">
        <w:rPr>
          <w:rStyle w:val="normaltextrun"/>
          <w:rFonts w:asciiTheme="minorHAnsi" w:hAnsiTheme="minorHAnsi" w:cstheme="minorBidi"/>
          <w:color w:val="000000"/>
          <w:shd w:val="clear" w:color="auto" w:fill="FFFFFF"/>
        </w:rPr>
        <w:t xml:space="preserve"> positive changes in areas such as </w:t>
      </w:r>
      <w:r w:rsidR="000A2EAA">
        <w:rPr>
          <w:rStyle w:val="normaltextrun"/>
          <w:rFonts w:asciiTheme="minorHAnsi" w:hAnsiTheme="minorHAnsi" w:cstheme="minorBidi"/>
          <w:color w:val="000000"/>
          <w:shd w:val="clear" w:color="auto" w:fill="FFFFFF"/>
        </w:rPr>
        <w:t xml:space="preserve">the </w:t>
      </w:r>
      <w:r w:rsidRPr="29740D31">
        <w:rPr>
          <w:rStyle w:val="normaltextrun"/>
          <w:rFonts w:asciiTheme="minorHAnsi" w:hAnsiTheme="minorHAnsi" w:cstheme="minorBidi"/>
          <w:color w:val="000000"/>
          <w:shd w:val="clear" w:color="auto" w:fill="FFFFFF"/>
        </w:rPr>
        <w:t xml:space="preserve">draft water law and licensing processes and policies. </w:t>
      </w:r>
      <w:r w:rsidR="000A2EAA">
        <w:rPr>
          <w:rStyle w:val="normaltextrun"/>
          <w:rFonts w:asciiTheme="minorHAnsi" w:hAnsiTheme="minorHAnsi" w:cstheme="minorBidi"/>
          <w:color w:val="000000"/>
          <w:shd w:val="clear" w:color="auto" w:fill="FFFFFF"/>
        </w:rPr>
        <w:t>However, w</w:t>
      </w:r>
      <w:r w:rsidRPr="29740D31">
        <w:rPr>
          <w:rStyle w:val="normaltextrun"/>
          <w:rFonts w:asciiTheme="minorHAnsi" w:hAnsiTheme="minorHAnsi" w:cstheme="minorBidi"/>
          <w:color w:val="000000"/>
          <w:shd w:val="clear" w:color="auto" w:fill="FFFFFF"/>
        </w:rPr>
        <w:t xml:space="preserve">e note </w:t>
      </w:r>
      <w:r w:rsidR="00745250">
        <w:rPr>
          <w:rStyle w:val="normaltextrun"/>
          <w:rFonts w:asciiTheme="minorHAnsi" w:hAnsiTheme="minorHAnsi" w:cstheme="minorBidi"/>
          <w:color w:val="000000"/>
          <w:shd w:val="clear" w:color="auto" w:fill="FFFFFF"/>
        </w:rPr>
        <w:t xml:space="preserve">from consultations </w:t>
      </w:r>
      <w:r w:rsidR="000A2EAA">
        <w:rPr>
          <w:rStyle w:val="normaltextrun"/>
          <w:rFonts w:asciiTheme="minorHAnsi" w:hAnsiTheme="minorHAnsi" w:cstheme="minorBidi"/>
          <w:color w:val="000000"/>
          <w:shd w:val="clear" w:color="auto" w:fill="FFFFFF"/>
        </w:rPr>
        <w:t>that</w:t>
      </w:r>
      <w:r w:rsidRPr="29740D31">
        <w:rPr>
          <w:rStyle w:val="normaltextrun"/>
          <w:rFonts w:asciiTheme="minorHAnsi" w:hAnsiTheme="minorHAnsi" w:cstheme="minorBidi"/>
          <w:color w:val="000000"/>
          <w:shd w:val="clear" w:color="auto" w:fill="FFFFFF"/>
        </w:rPr>
        <w:t xml:space="preserve"> </w:t>
      </w:r>
      <w:r w:rsidR="00745250">
        <w:rPr>
          <w:rStyle w:val="normaltextrun"/>
          <w:rFonts w:asciiTheme="minorHAnsi" w:hAnsiTheme="minorHAnsi" w:cstheme="minorBidi"/>
          <w:color w:val="000000"/>
          <w:shd w:val="clear" w:color="auto" w:fill="FFFFFF"/>
        </w:rPr>
        <w:t xml:space="preserve">there has been little interest </w:t>
      </w:r>
      <w:r w:rsidR="00745250" w:rsidRPr="29740D31">
        <w:rPr>
          <w:rStyle w:val="normaltextrun"/>
          <w:rFonts w:asciiTheme="minorHAnsi" w:hAnsiTheme="minorHAnsi" w:cstheme="minorBidi"/>
          <w:color w:val="000000"/>
          <w:shd w:val="clear" w:color="auto" w:fill="FFFFFF"/>
        </w:rPr>
        <w:t xml:space="preserve">for </w:t>
      </w:r>
      <w:r w:rsidR="00745250">
        <w:rPr>
          <w:rStyle w:val="normaltextrun"/>
          <w:rFonts w:asciiTheme="minorHAnsi" w:hAnsiTheme="minorHAnsi" w:cstheme="minorBidi"/>
          <w:color w:val="000000"/>
          <w:shd w:val="clear" w:color="auto" w:fill="FFFFFF"/>
        </w:rPr>
        <w:t>a</w:t>
      </w:r>
      <w:r w:rsidR="00745250" w:rsidRPr="29740D31">
        <w:rPr>
          <w:rStyle w:val="normaltextrun"/>
          <w:rFonts w:asciiTheme="minorHAnsi" w:hAnsiTheme="minorHAnsi" w:cstheme="minorBidi"/>
          <w:color w:val="000000"/>
          <w:shd w:val="clear" w:color="auto" w:fill="FFFFFF"/>
        </w:rPr>
        <w:t xml:space="preserve"> Water Fund</w:t>
      </w:r>
      <w:r w:rsidR="00745250">
        <w:rPr>
          <w:rStyle w:val="normaltextrun"/>
          <w:rFonts w:asciiTheme="minorHAnsi" w:hAnsiTheme="minorHAnsi" w:cstheme="minorBidi"/>
          <w:color w:val="000000"/>
          <w:shd w:val="clear" w:color="auto" w:fill="FFFFFF"/>
        </w:rPr>
        <w:t xml:space="preserve"> from the RGC (</w:t>
      </w:r>
      <w:r w:rsidR="00745250" w:rsidRPr="29740D31">
        <w:rPr>
          <w:rStyle w:val="normaltextrun"/>
          <w:rFonts w:asciiTheme="minorHAnsi" w:hAnsiTheme="minorHAnsi" w:cstheme="minorBidi"/>
          <w:color w:val="000000"/>
          <w:shd w:val="clear" w:color="auto" w:fill="FFFFFF"/>
        </w:rPr>
        <w:t>due to potentially competing demands on the national budget</w:t>
      </w:r>
      <w:r w:rsidR="00745250">
        <w:rPr>
          <w:rStyle w:val="normaltextrun"/>
          <w:rFonts w:asciiTheme="minorHAnsi" w:hAnsiTheme="minorHAnsi" w:cstheme="minorBidi"/>
          <w:color w:val="000000"/>
          <w:shd w:val="clear" w:color="auto" w:fill="FFFFFF"/>
        </w:rPr>
        <w:t xml:space="preserve">) or potential </w:t>
      </w:r>
      <w:r w:rsidR="00233C7C">
        <w:rPr>
          <w:rStyle w:val="normaltextrun"/>
          <w:rFonts w:asciiTheme="minorHAnsi" w:hAnsiTheme="minorHAnsi" w:cstheme="minorBidi"/>
          <w:color w:val="000000"/>
          <w:shd w:val="clear" w:color="auto" w:fill="FFFFFF"/>
        </w:rPr>
        <w:t>donors/</w:t>
      </w:r>
      <w:r w:rsidR="00745250">
        <w:rPr>
          <w:rStyle w:val="normaltextrun"/>
          <w:rFonts w:asciiTheme="minorHAnsi" w:hAnsiTheme="minorHAnsi" w:cstheme="minorBidi"/>
          <w:color w:val="000000"/>
          <w:shd w:val="clear" w:color="auto" w:fill="FFFFFF"/>
        </w:rPr>
        <w:t>sponsors.</w:t>
      </w:r>
      <w:r w:rsidRPr="29740D31">
        <w:rPr>
          <w:rStyle w:val="normaltextrun"/>
          <w:rFonts w:asciiTheme="minorHAnsi" w:hAnsiTheme="minorHAnsi" w:cstheme="minorBidi"/>
          <w:color w:val="000000"/>
          <w:shd w:val="clear" w:color="auto" w:fill="FFFFFF"/>
        </w:rPr>
        <w:t xml:space="preserve"> 3i is well placed to continue supporting further legislative and regulatory work</w:t>
      </w:r>
      <w:r w:rsidR="00233C7C">
        <w:rPr>
          <w:rStyle w:val="normaltextrun"/>
          <w:rFonts w:asciiTheme="minorHAnsi" w:hAnsiTheme="minorHAnsi" w:cstheme="minorBidi"/>
          <w:color w:val="000000"/>
          <w:shd w:val="clear" w:color="auto" w:fill="FFFFFF"/>
        </w:rPr>
        <w:t xml:space="preserve"> </w:t>
      </w:r>
      <w:r w:rsidRPr="29740D31">
        <w:rPr>
          <w:rStyle w:val="normaltextrun"/>
          <w:rFonts w:asciiTheme="minorHAnsi" w:hAnsiTheme="minorHAnsi" w:cstheme="minorBidi"/>
          <w:color w:val="000000"/>
          <w:shd w:val="clear" w:color="auto" w:fill="FFFFFF"/>
        </w:rPr>
        <w:t xml:space="preserve">that would likely require few resources, while the Water Fund concept </w:t>
      </w:r>
      <w:r w:rsidR="000A2EAA">
        <w:rPr>
          <w:rStyle w:val="normaltextrun"/>
          <w:rFonts w:asciiTheme="minorHAnsi" w:hAnsiTheme="minorHAnsi" w:cstheme="minorBidi"/>
          <w:color w:val="000000"/>
          <w:shd w:val="clear" w:color="auto" w:fill="FFFFFF"/>
        </w:rPr>
        <w:t>has yet to be taken any further</w:t>
      </w:r>
      <w:r w:rsidRPr="29740D31">
        <w:rPr>
          <w:rStyle w:val="normaltextrun"/>
          <w:rFonts w:asciiTheme="minorHAnsi" w:hAnsiTheme="minorHAnsi" w:cstheme="minorBidi"/>
          <w:color w:val="000000"/>
          <w:shd w:val="clear" w:color="auto" w:fill="FFFFFF"/>
        </w:rPr>
        <w:t xml:space="preserve">. </w:t>
      </w:r>
    </w:p>
    <w:p w14:paraId="1156905E" w14:textId="31D784B3" w:rsidR="00712FBC" w:rsidRPr="004C7FFD" w:rsidRDefault="00712FBC" w:rsidP="00712FBC">
      <w:pPr>
        <w:pStyle w:val="BodyText"/>
        <w:spacing w:before="120" w:line="276" w:lineRule="auto"/>
        <w:jc w:val="both"/>
        <w:rPr>
          <w:rFonts w:asciiTheme="majorHAnsi" w:hAnsiTheme="majorHAnsi" w:cstheme="majorBidi"/>
          <w:color w:val="000000" w:themeColor="text1"/>
        </w:rPr>
      </w:pPr>
      <w:r w:rsidRPr="29740D31">
        <w:rPr>
          <w:rStyle w:val="normaltextrun"/>
          <w:rFonts w:asciiTheme="minorHAnsi" w:hAnsiTheme="minorHAnsi" w:cstheme="minorBidi"/>
          <w:color w:val="000000"/>
          <w:shd w:val="clear" w:color="auto" w:fill="FFFFFF"/>
        </w:rPr>
        <w:t>The Review team notes that pilot activities (i.e., bulk retail water supply and small-scale bundling models) have provided opportunities for 3i to gain deeper sector knowledge, support private sector involvement in piped water, and support DFAT’s program design for the sector. Subject to assessment results, 3i should still look to conduct a site assessment and extract any lessons learnt from the pilot projects and provide recommendations for involvement going forward. We note that this will</w:t>
      </w:r>
      <w:r w:rsidRPr="29740D31">
        <w:rPr>
          <w:rStyle w:val="normaltextrun"/>
          <w:rFonts w:asciiTheme="majorHAnsi" w:hAnsiTheme="majorHAnsi" w:cstheme="majorBidi"/>
          <w:color w:val="000000"/>
          <w:shd w:val="clear" w:color="auto" w:fill="FFFFFF"/>
        </w:rPr>
        <w:t xml:space="preserve"> likely take some time until mid-2023 to complete and eventually plans need to </w:t>
      </w:r>
      <w:r w:rsidRPr="29740D31">
        <w:rPr>
          <w:rStyle w:val="normaltextrun"/>
          <w:rFonts w:asciiTheme="majorHAnsi" w:hAnsiTheme="majorHAnsi" w:cstheme="majorBidi"/>
          <w:color w:val="000000"/>
          <w:shd w:val="clear" w:color="auto" w:fill="FFFFFF"/>
        </w:rPr>
        <w:lastRenderedPageBreak/>
        <w:t>be made on how these will be transitioned across to DFAT’s new investment. As 3i has only been extended to June 2022, it is critical to allocate the sufficient resources</w:t>
      </w:r>
      <w:r w:rsidRPr="29740D31">
        <w:rPr>
          <w:rStyle w:val="FootnoteReference"/>
          <w:rFonts w:asciiTheme="majorHAnsi" w:hAnsiTheme="majorHAnsi" w:cstheme="majorBidi"/>
          <w:color w:val="000000"/>
          <w:shd w:val="clear" w:color="auto" w:fill="FFFFFF"/>
        </w:rPr>
        <w:footnoteReference w:id="9"/>
      </w:r>
      <w:r w:rsidRPr="29740D31">
        <w:rPr>
          <w:rStyle w:val="normaltextrun"/>
          <w:rFonts w:asciiTheme="majorHAnsi" w:hAnsiTheme="majorHAnsi" w:cstheme="majorBidi"/>
          <w:color w:val="000000"/>
          <w:shd w:val="clear" w:color="auto" w:fill="FFFFFF"/>
        </w:rPr>
        <w:t xml:space="preserve"> to handle the pilots during this gap and ensure the activities are transition</w:t>
      </w:r>
      <w:r w:rsidR="00233C7C">
        <w:rPr>
          <w:rStyle w:val="normaltextrun"/>
          <w:rFonts w:asciiTheme="majorHAnsi" w:hAnsiTheme="majorHAnsi" w:cstheme="majorBidi"/>
          <w:color w:val="000000"/>
          <w:shd w:val="clear" w:color="auto" w:fill="FFFFFF"/>
        </w:rPr>
        <w:t>ed</w:t>
      </w:r>
      <w:r w:rsidRPr="29740D31">
        <w:rPr>
          <w:rStyle w:val="normaltextrun"/>
          <w:rFonts w:asciiTheme="majorHAnsi" w:hAnsiTheme="majorHAnsi" w:cstheme="majorBidi"/>
          <w:color w:val="000000"/>
          <w:shd w:val="clear" w:color="auto" w:fill="FFFFFF"/>
        </w:rPr>
        <w:t xml:space="preserve"> as necessary.</w:t>
      </w:r>
      <w:r w:rsidR="00745250">
        <w:rPr>
          <w:rStyle w:val="normaltextrun"/>
          <w:rFonts w:asciiTheme="majorHAnsi" w:hAnsiTheme="majorHAnsi" w:cstheme="majorBidi"/>
          <w:color w:val="000000"/>
          <w:shd w:val="clear" w:color="auto" w:fill="FFFFFF"/>
        </w:rPr>
        <w:t xml:space="preserve"> However, the continued reliance on only a VGF driven model for such projects would be a lost opportunity to trial other (multi-criteria) funding models.</w:t>
      </w:r>
    </w:p>
    <w:p w14:paraId="04C0899F" w14:textId="745957B9" w:rsidR="00712FBC" w:rsidRPr="004C7FFD" w:rsidRDefault="00712FBC" w:rsidP="000578CF">
      <w:pPr>
        <w:pStyle w:val="Heading2"/>
        <w:spacing w:before="120" w:line="276" w:lineRule="auto"/>
        <w:ind w:left="567" w:hanging="567"/>
        <w:jc w:val="both"/>
        <w:rPr>
          <w:rFonts w:asciiTheme="majorHAnsi" w:hAnsiTheme="majorHAnsi" w:cstheme="majorHAnsi"/>
        </w:rPr>
      </w:pPr>
      <w:bookmarkStart w:id="17" w:name="_Toc89692908"/>
      <w:bookmarkStart w:id="18" w:name="_Toc89693165"/>
      <w:r w:rsidRPr="004C7FFD">
        <w:rPr>
          <w:rFonts w:asciiTheme="majorHAnsi" w:hAnsiTheme="majorHAnsi" w:cstheme="majorHAnsi"/>
        </w:rPr>
        <w:t>Electricity</w:t>
      </w:r>
      <w:bookmarkEnd w:id="17"/>
      <w:bookmarkEnd w:id="18"/>
    </w:p>
    <w:p w14:paraId="7414712E" w14:textId="615C2DB9" w:rsidR="00712FBC" w:rsidRPr="002E78DD" w:rsidRDefault="00712FBC" w:rsidP="00712FBC">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Similar to its involvement in the water sector, 3i plays a core role in supporting the expansion of electricity supply in Cambodia by encouraging investments in electricity distribution networks by rural electricity enterprises (REEs) using the VGF model.</w:t>
      </w:r>
      <w:r w:rsidR="002E78DD">
        <w:rPr>
          <w:rStyle w:val="normaltextrun"/>
          <w:rFonts w:asciiTheme="minorHAnsi" w:hAnsiTheme="minorHAnsi" w:cstheme="minorHAnsi"/>
          <w:color w:val="000000"/>
          <w:shd w:val="clear" w:color="auto" w:fill="FFFFFF"/>
        </w:rPr>
        <w:t xml:space="preserve"> </w:t>
      </w:r>
      <w:r w:rsidRPr="29740D31">
        <w:rPr>
          <w:rStyle w:val="normaltextrun"/>
          <w:rFonts w:asciiTheme="minorHAnsi" w:hAnsiTheme="minorHAnsi" w:cstheme="minorBidi"/>
          <w:color w:val="000000"/>
          <w:shd w:val="clear" w:color="auto" w:fill="FFFFFF"/>
        </w:rPr>
        <w:t xml:space="preserve">As of July 2021, 3i reported that it was on track to achieve “expected” electricity connections (33,500 homes) leveraging AUD8.9 millions of private infrastructure investment in electricity distribution through 19 contracts. Of this, 18 projects were completed and 1 ongoing. As there is only one ongoing project, no major delays in completion are </w:t>
      </w:r>
      <w:r>
        <w:rPr>
          <w:rStyle w:val="normaltextrun"/>
          <w:rFonts w:asciiTheme="minorHAnsi" w:hAnsiTheme="minorHAnsi" w:cstheme="minorBidi"/>
          <w:color w:val="000000"/>
          <w:shd w:val="clear" w:color="auto" w:fill="FFFFFF"/>
        </w:rPr>
        <w:t>foreseen</w:t>
      </w:r>
      <w:r w:rsidRPr="29740D31">
        <w:rPr>
          <w:rStyle w:val="normaltextrun"/>
          <w:rFonts w:asciiTheme="minorHAnsi" w:hAnsiTheme="minorHAnsi" w:cstheme="minorBidi"/>
          <w:color w:val="000000"/>
          <w:shd w:val="clear" w:color="auto" w:fill="FFFFFF"/>
        </w:rPr>
        <w:t xml:space="preserve">. </w:t>
      </w:r>
    </w:p>
    <w:p w14:paraId="5C83CE07" w14:textId="0480F669" w:rsidR="00712FBC" w:rsidRPr="00BA38A1" w:rsidRDefault="00712FBC" w:rsidP="00712FBC">
      <w:pPr>
        <w:pStyle w:val="BodyText"/>
        <w:spacing w:before="120" w:line="276" w:lineRule="auto"/>
        <w:jc w:val="both"/>
        <w:rPr>
          <w:rStyle w:val="normaltextrun"/>
          <w:rFonts w:asciiTheme="minorHAnsi" w:hAnsiTheme="minorHAnsi" w:cstheme="minorBidi"/>
          <w:color w:val="000000"/>
          <w:shd w:val="clear" w:color="auto" w:fill="FFFFFF"/>
        </w:rPr>
      </w:pPr>
      <w:r>
        <w:rPr>
          <w:rStyle w:val="normaltextrun"/>
          <w:rFonts w:asciiTheme="minorHAnsi" w:hAnsiTheme="minorHAnsi" w:cstheme="minorBidi"/>
          <w:color w:val="000000"/>
          <w:shd w:val="clear" w:color="auto" w:fill="FFFFFF"/>
        </w:rPr>
        <w:t xml:space="preserve">Unlike piped water, willingness to connect </w:t>
      </w:r>
      <w:r w:rsidR="00673DE4" w:rsidRPr="00673DE4">
        <w:rPr>
          <w:rStyle w:val="normaltextrun"/>
          <w:rFonts w:asciiTheme="minorHAnsi" w:hAnsiTheme="minorHAnsi" w:cstheme="minorBidi"/>
          <w:color w:val="000000"/>
          <w:shd w:val="clear" w:color="auto" w:fill="FFFFFF"/>
        </w:rPr>
        <w:t>to electricity is very high in all sites visited on the field trip</w:t>
      </w:r>
      <w:r w:rsidR="00673DE4">
        <w:rPr>
          <w:rStyle w:val="normaltextrun"/>
          <w:rFonts w:asciiTheme="minorHAnsi" w:hAnsiTheme="minorHAnsi" w:cstheme="minorBidi"/>
          <w:color w:val="000000"/>
          <w:shd w:val="clear" w:color="auto" w:fill="FFFFFF"/>
        </w:rPr>
        <w:t xml:space="preserve">, </w:t>
      </w:r>
      <w:r>
        <w:rPr>
          <w:rStyle w:val="normaltextrun"/>
          <w:rFonts w:asciiTheme="minorHAnsi" w:hAnsiTheme="minorHAnsi" w:cstheme="minorBidi"/>
          <w:color w:val="000000"/>
          <w:shd w:val="clear" w:color="auto" w:fill="FFFFFF"/>
        </w:rPr>
        <w:t>even among poor households.</w:t>
      </w:r>
      <w:r w:rsidR="00412739">
        <w:rPr>
          <w:rStyle w:val="normaltextrun"/>
          <w:rFonts w:asciiTheme="minorHAnsi" w:hAnsiTheme="minorHAnsi" w:cstheme="minorBidi"/>
          <w:color w:val="000000"/>
          <w:shd w:val="clear" w:color="auto" w:fill="FFFFFF"/>
        </w:rPr>
        <w:t xml:space="preserve"> G</w:t>
      </w:r>
      <w:r>
        <w:rPr>
          <w:rStyle w:val="normaltextrun"/>
          <w:rFonts w:asciiTheme="minorHAnsi" w:hAnsiTheme="minorHAnsi" w:cstheme="minorBidi"/>
          <w:color w:val="000000"/>
          <w:shd w:val="clear" w:color="auto" w:fill="FFFFFF"/>
        </w:rPr>
        <w:t>rid</w:t>
      </w:r>
      <w:r w:rsidR="00412739">
        <w:rPr>
          <w:rStyle w:val="normaltextrun"/>
          <w:rFonts w:asciiTheme="minorHAnsi" w:hAnsiTheme="minorHAnsi" w:cstheme="minorBidi"/>
          <w:color w:val="000000"/>
          <w:shd w:val="clear" w:color="auto" w:fill="FFFFFF"/>
        </w:rPr>
        <w:t>-connected</w:t>
      </w:r>
      <w:r>
        <w:rPr>
          <w:rStyle w:val="normaltextrun"/>
          <w:rFonts w:asciiTheme="minorHAnsi" w:hAnsiTheme="minorHAnsi" w:cstheme="minorBidi"/>
          <w:color w:val="000000"/>
          <w:shd w:val="clear" w:color="auto" w:fill="FFFFFF"/>
        </w:rPr>
        <w:t xml:space="preserve"> electricity</w:t>
      </w:r>
      <w:r w:rsidR="00412739">
        <w:rPr>
          <w:rStyle w:val="normaltextrun"/>
          <w:rFonts w:asciiTheme="minorHAnsi" w:hAnsiTheme="minorHAnsi" w:cstheme="minorBidi"/>
          <w:color w:val="000000"/>
          <w:shd w:val="clear" w:color="auto" w:fill="FFFFFF"/>
        </w:rPr>
        <w:t xml:space="preserve"> is widely supported</w:t>
      </w:r>
      <w:r>
        <w:rPr>
          <w:rStyle w:val="normaltextrun"/>
          <w:rFonts w:asciiTheme="minorHAnsi" w:hAnsiTheme="minorHAnsi" w:cstheme="minorBidi"/>
          <w:color w:val="000000"/>
          <w:shd w:val="clear" w:color="auto" w:fill="FFFFFF"/>
        </w:rPr>
        <w:t xml:space="preserve">. The interviewed operators witnessed the quick uptake of connection requests made by the clients even </w:t>
      </w:r>
      <w:r w:rsidR="00412739">
        <w:rPr>
          <w:rStyle w:val="normaltextrun"/>
          <w:rFonts w:asciiTheme="minorHAnsi" w:hAnsiTheme="minorHAnsi" w:cstheme="minorBidi"/>
          <w:color w:val="000000"/>
          <w:shd w:val="clear" w:color="auto" w:fill="FFFFFF"/>
        </w:rPr>
        <w:t>in</w:t>
      </w:r>
      <w:r>
        <w:rPr>
          <w:rStyle w:val="normaltextrun"/>
          <w:rFonts w:asciiTheme="minorHAnsi" w:hAnsiTheme="minorHAnsi" w:cstheme="minorBidi"/>
          <w:color w:val="000000"/>
          <w:shd w:val="clear" w:color="auto" w:fill="FFFFFF"/>
        </w:rPr>
        <w:t xml:space="preserve"> </w:t>
      </w:r>
      <w:r w:rsidR="00781A79">
        <w:rPr>
          <w:rStyle w:val="normaltextrun"/>
          <w:rFonts w:asciiTheme="minorHAnsi" w:hAnsiTheme="minorHAnsi" w:cstheme="minorBidi"/>
          <w:color w:val="000000"/>
          <w:shd w:val="clear" w:color="auto" w:fill="FFFFFF"/>
        </w:rPr>
        <w:t xml:space="preserve">the </w:t>
      </w:r>
      <w:r>
        <w:rPr>
          <w:rStyle w:val="normaltextrun"/>
          <w:rFonts w:asciiTheme="minorHAnsi" w:hAnsiTheme="minorHAnsi" w:cstheme="minorBidi"/>
          <w:color w:val="000000"/>
          <w:shd w:val="clear" w:color="auto" w:fill="FFFFFF"/>
        </w:rPr>
        <w:t xml:space="preserve">first few months of </w:t>
      </w:r>
      <w:r w:rsidR="00412739">
        <w:rPr>
          <w:rStyle w:val="normaltextrun"/>
          <w:rFonts w:asciiTheme="minorHAnsi" w:hAnsiTheme="minorHAnsi" w:cstheme="minorBidi"/>
          <w:color w:val="000000"/>
          <w:shd w:val="clear" w:color="auto" w:fill="FFFFFF"/>
        </w:rPr>
        <w:t xml:space="preserve">its availability. </w:t>
      </w:r>
      <w:r w:rsidRPr="0072016B">
        <w:rPr>
          <w:rStyle w:val="normaltextrun"/>
          <w:rFonts w:asciiTheme="minorHAnsi" w:hAnsiTheme="minorHAnsi" w:cstheme="minorBidi"/>
          <w:color w:val="000000"/>
          <w:shd w:val="clear" w:color="auto" w:fill="FFFFFF"/>
        </w:rPr>
        <w:t xml:space="preserve">Actual connection data is available </w:t>
      </w:r>
      <w:r w:rsidR="00412739">
        <w:rPr>
          <w:rStyle w:val="normaltextrun"/>
          <w:rFonts w:asciiTheme="minorHAnsi" w:hAnsiTheme="minorHAnsi" w:cstheme="minorBidi"/>
          <w:color w:val="000000"/>
          <w:shd w:val="clear" w:color="auto" w:fill="FFFFFF"/>
        </w:rPr>
        <w:t>from</w:t>
      </w:r>
      <w:r w:rsidRPr="0072016B">
        <w:rPr>
          <w:rStyle w:val="normaltextrun"/>
          <w:rFonts w:asciiTheme="minorHAnsi" w:hAnsiTheme="minorHAnsi" w:cstheme="minorBidi"/>
          <w:color w:val="000000"/>
          <w:shd w:val="clear" w:color="auto" w:fill="FFFFFF"/>
        </w:rPr>
        <w:t xml:space="preserve"> the operators</w:t>
      </w:r>
      <w:r>
        <w:rPr>
          <w:rStyle w:val="normaltextrun"/>
          <w:rFonts w:asciiTheme="minorHAnsi" w:hAnsiTheme="minorHAnsi" w:cstheme="minorBidi"/>
          <w:color w:val="000000"/>
          <w:shd w:val="clear" w:color="auto" w:fill="FFFFFF"/>
        </w:rPr>
        <w:t xml:space="preserve"> (80-90%+)</w:t>
      </w:r>
      <w:r w:rsidRPr="0072016B">
        <w:rPr>
          <w:rStyle w:val="normaltextrun"/>
          <w:rFonts w:asciiTheme="minorHAnsi" w:hAnsiTheme="minorHAnsi" w:cstheme="minorBidi"/>
          <w:color w:val="000000"/>
          <w:shd w:val="clear" w:color="auto" w:fill="FFFFFF"/>
        </w:rPr>
        <w:t xml:space="preserve">. </w:t>
      </w:r>
    </w:p>
    <w:p w14:paraId="505482ED" w14:textId="77777777" w:rsidR="00712FBC" w:rsidRPr="00F52A24" w:rsidRDefault="00712FBC" w:rsidP="00712FBC">
      <w:pPr>
        <w:pStyle w:val="BodyText"/>
        <w:spacing w:before="120" w:line="276" w:lineRule="auto"/>
        <w:jc w:val="both"/>
        <w:rPr>
          <w:rStyle w:val="normaltextrun"/>
          <w:rFonts w:asciiTheme="majorHAnsi" w:hAnsiTheme="majorHAnsi" w:cstheme="majorHAnsi"/>
          <w:b/>
          <w:bCs/>
          <w:color w:val="000000"/>
          <w:shd w:val="clear" w:color="auto" w:fill="FFFFFF"/>
        </w:rPr>
      </w:pPr>
      <w:r>
        <w:rPr>
          <w:rStyle w:val="normaltextrun"/>
          <w:rFonts w:asciiTheme="majorHAnsi" w:hAnsiTheme="majorHAnsi" w:cstheme="majorHAnsi"/>
          <w:b/>
          <w:bCs/>
          <w:color w:val="000000"/>
          <w:shd w:val="clear" w:color="auto" w:fill="FFFFFF"/>
        </w:rPr>
        <w:t>Infrastructure Financing and VGF</w:t>
      </w:r>
    </w:p>
    <w:p w14:paraId="637F4851" w14:textId="6279BABD" w:rsidR="00712FBC" w:rsidRPr="004C7FFD" w:rsidRDefault="00712FBC" w:rsidP="00712FBC">
      <w:pPr>
        <w:pStyle w:val="BodyText"/>
        <w:spacing w:before="120" w:line="276" w:lineRule="auto"/>
        <w:jc w:val="both"/>
        <w:rPr>
          <w:rStyle w:val="normaltextrun"/>
          <w:rFonts w:asciiTheme="minorHAnsi" w:hAnsiTheme="minorHAnsi" w:cstheme="minorBidi"/>
          <w:color w:val="000000"/>
          <w:shd w:val="clear" w:color="auto" w:fill="FFFFFF"/>
        </w:rPr>
      </w:pPr>
      <w:r w:rsidRPr="29740D31">
        <w:rPr>
          <w:rStyle w:val="normaltextrun"/>
          <w:rFonts w:asciiTheme="minorHAnsi" w:hAnsiTheme="minorHAnsi" w:cstheme="minorBidi"/>
          <w:color w:val="000000"/>
          <w:shd w:val="clear" w:color="auto" w:fill="FFFFFF"/>
        </w:rPr>
        <w:t>The Rural Electrification Fund</w:t>
      </w:r>
      <w:r w:rsidR="00A469FD">
        <w:rPr>
          <w:rStyle w:val="normaltextrun"/>
          <w:rFonts w:asciiTheme="minorHAnsi" w:hAnsiTheme="minorHAnsi" w:cstheme="minorBidi"/>
          <w:color w:val="000000"/>
          <w:shd w:val="clear" w:color="auto" w:fill="FFFFFF"/>
        </w:rPr>
        <w:t xml:space="preserve"> (REF)</w:t>
      </w:r>
      <w:r w:rsidR="00F4428E">
        <w:rPr>
          <w:rStyle w:val="normaltextrun"/>
          <w:rFonts w:asciiTheme="minorHAnsi" w:hAnsiTheme="minorHAnsi" w:cstheme="minorBidi"/>
          <w:color w:val="000000"/>
          <w:shd w:val="clear" w:color="auto" w:fill="FFFFFF"/>
        </w:rPr>
        <w:t xml:space="preserve"> managed</w:t>
      </w:r>
      <w:r w:rsidRPr="29740D31">
        <w:rPr>
          <w:rStyle w:val="normaltextrun"/>
          <w:rFonts w:asciiTheme="minorHAnsi" w:hAnsiTheme="minorHAnsi" w:cstheme="minorBidi"/>
          <w:color w:val="000000"/>
          <w:shd w:val="clear" w:color="auto" w:fill="FFFFFF"/>
        </w:rPr>
        <w:t xml:space="preserve"> by Electricit</w:t>
      </w:r>
      <w:r w:rsidR="00A926C2">
        <w:rPr>
          <w:rStyle w:val="normaltextrun"/>
          <w:rFonts w:asciiTheme="minorHAnsi" w:hAnsiTheme="minorHAnsi" w:cstheme="minorHAnsi"/>
          <w:color w:val="000000"/>
          <w:shd w:val="clear" w:color="auto" w:fill="FFFFFF"/>
        </w:rPr>
        <w:t>é</w:t>
      </w:r>
      <w:r w:rsidRPr="29740D31">
        <w:rPr>
          <w:rStyle w:val="normaltextrun"/>
          <w:rFonts w:asciiTheme="minorHAnsi" w:hAnsiTheme="minorHAnsi" w:cstheme="minorBidi"/>
          <w:color w:val="000000"/>
          <w:shd w:val="clear" w:color="auto" w:fill="FFFFFF"/>
        </w:rPr>
        <w:t xml:space="preserve"> du Cambodge (EDC) currently operates </w:t>
      </w:r>
      <w:r w:rsidR="00F4428E">
        <w:rPr>
          <w:rStyle w:val="normaltextrun"/>
          <w:rFonts w:asciiTheme="minorHAnsi" w:hAnsiTheme="minorHAnsi" w:cstheme="minorBidi"/>
          <w:color w:val="000000"/>
          <w:shd w:val="clear" w:color="auto" w:fill="FFFFFF"/>
        </w:rPr>
        <w:t>in</w:t>
      </w:r>
      <w:r w:rsidRPr="29740D31">
        <w:rPr>
          <w:rStyle w:val="normaltextrun"/>
          <w:rFonts w:asciiTheme="minorHAnsi" w:hAnsiTheme="minorHAnsi" w:cstheme="minorBidi"/>
          <w:color w:val="000000"/>
          <w:shd w:val="clear" w:color="auto" w:fill="FFFFFF"/>
        </w:rPr>
        <w:t xml:space="preserve"> the electricity sector. </w:t>
      </w:r>
      <w:r w:rsidR="00CF682C">
        <w:rPr>
          <w:rStyle w:val="normaltextrun"/>
          <w:rFonts w:asciiTheme="minorHAnsi" w:hAnsiTheme="minorHAnsi" w:cstheme="minorBidi"/>
          <w:color w:val="000000"/>
          <w:shd w:val="clear" w:color="auto" w:fill="FFFFFF"/>
        </w:rPr>
        <w:t>3i’s</w:t>
      </w:r>
      <w:r w:rsidRPr="29740D31">
        <w:rPr>
          <w:rStyle w:val="normaltextrun"/>
          <w:rFonts w:asciiTheme="minorHAnsi" w:hAnsiTheme="minorHAnsi" w:cstheme="minorBidi"/>
          <w:color w:val="000000"/>
          <w:shd w:val="clear" w:color="auto" w:fill="FFFFFF"/>
        </w:rPr>
        <w:t xml:space="preserve"> VGF additionality criteria appear to be </w:t>
      </w:r>
      <w:r w:rsidR="00CF682C">
        <w:rPr>
          <w:rStyle w:val="normaltextrun"/>
          <w:rFonts w:asciiTheme="minorHAnsi" w:hAnsiTheme="minorHAnsi" w:cstheme="minorBidi"/>
          <w:color w:val="000000"/>
          <w:shd w:val="clear" w:color="auto" w:fill="FFFFFF"/>
        </w:rPr>
        <w:t>less applicable in this sector</w:t>
      </w:r>
      <w:r>
        <w:rPr>
          <w:rStyle w:val="normaltextrun"/>
          <w:rFonts w:asciiTheme="minorHAnsi" w:hAnsiTheme="minorHAnsi" w:cstheme="minorBidi"/>
          <w:color w:val="000000"/>
          <w:shd w:val="clear" w:color="auto" w:fill="FFFFFF"/>
        </w:rPr>
        <w:t xml:space="preserve"> </w:t>
      </w:r>
      <w:r w:rsidRPr="29740D31">
        <w:rPr>
          <w:rStyle w:val="normaltextrun"/>
          <w:rFonts w:asciiTheme="minorHAnsi" w:hAnsiTheme="minorHAnsi" w:cstheme="minorBidi"/>
          <w:color w:val="000000"/>
          <w:shd w:val="clear" w:color="auto" w:fill="FFFFFF"/>
        </w:rPr>
        <w:t xml:space="preserve">as </w:t>
      </w:r>
      <w:r w:rsidR="00A469FD">
        <w:rPr>
          <w:rStyle w:val="normaltextrun"/>
          <w:rFonts w:asciiTheme="minorHAnsi" w:hAnsiTheme="minorHAnsi" w:cstheme="minorBidi"/>
          <w:color w:val="000000"/>
          <w:shd w:val="clear" w:color="auto" w:fill="FFFFFF"/>
        </w:rPr>
        <w:t xml:space="preserve">i) </w:t>
      </w:r>
      <w:r w:rsidRPr="29740D31">
        <w:rPr>
          <w:rStyle w:val="normaltextrun"/>
          <w:rFonts w:asciiTheme="minorHAnsi" w:hAnsiTheme="minorHAnsi" w:cstheme="minorBidi"/>
          <w:color w:val="000000"/>
          <w:shd w:val="clear" w:color="auto" w:fill="FFFFFF"/>
        </w:rPr>
        <w:t>the electrification rate has been high</w:t>
      </w:r>
      <w:r w:rsidRPr="29740D31">
        <w:rPr>
          <w:rStyle w:val="FootnoteReference"/>
          <w:rFonts w:asciiTheme="minorHAnsi" w:hAnsiTheme="minorHAnsi" w:cstheme="minorBidi"/>
          <w:color w:val="000000" w:themeColor="text1"/>
        </w:rPr>
        <w:footnoteReference w:id="10"/>
      </w:r>
      <w:r w:rsidR="001955BA">
        <w:rPr>
          <w:rStyle w:val="normaltextrun"/>
          <w:rFonts w:asciiTheme="minorHAnsi" w:hAnsiTheme="minorHAnsi" w:cstheme="minorBidi"/>
          <w:color w:val="000000"/>
          <w:shd w:val="clear" w:color="auto" w:fill="FFFFFF"/>
        </w:rPr>
        <w:t xml:space="preserve"> and </w:t>
      </w:r>
      <w:r w:rsidR="00CD41C0">
        <w:rPr>
          <w:rStyle w:val="normaltextrun"/>
          <w:rFonts w:asciiTheme="minorHAnsi" w:hAnsiTheme="minorHAnsi" w:cstheme="minorBidi"/>
          <w:color w:val="000000"/>
          <w:shd w:val="clear" w:color="auto" w:fill="FFFFFF"/>
        </w:rPr>
        <w:t xml:space="preserve">there has been a strong willingness of </w:t>
      </w:r>
      <w:r w:rsidR="001955BA">
        <w:rPr>
          <w:rStyle w:val="normaltextrun"/>
          <w:rFonts w:asciiTheme="minorHAnsi" w:hAnsiTheme="minorHAnsi" w:cstheme="minorBidi"/>
          <w:color w:val="000000"/>
          <w:shd w:val="clear" w:color="auto" w:fill="FFFFFF"/>
        </w:rPr>
        <w:t>households to connect</w:t>
      </w:r>
      <w:r w:rsidR="00A469FD">
        <w:rPr>
          <w:rStyle w:val="normaltextrun"/>
          <w:rFonts w:asciiTheme="minorHAnsi" w:hAnsiTheme="minorHAnsi" w:cstheme="minorBidi"/>
          <w:color w:val="000000"/>
          <w:shd w:val="clear" w:color="auto" w:fill="FFFFFF"/>
        </w:rPr>
        <w:t xml:space="preserve">; ii) </w:t>
      </w:r>
      <w:r w:rsidRPr="29740D31">
        <w:rPr>
          <w:rStyle w:val="normaltextrun"/>
          <w:rFonts w:asciiTheme="minorHAnsi" w:hAnsiTheme="minorHAnsi" w:cstheme="minorBidi"/>
          <w:color w:val="000000" w:themeColor="text1"/>
        </w:rPr>
        <w:t xml:space="preserve">REEs are in </w:t>
      </w:r>
      <w:r w:rsidR="00CF682C">
        <w:rPr>
          <w:rStyle w:val="normaltextrun"/>
          <w:rFonts w:asciiTheme="minorHAnsi" w:hAnsiTheme="minorHAnsi" w:cstheme="minorBidi"/>
          <w:color w:val="000000" w:themeColor="text1"/>
        </w:rPr>
        <w:t>a strong</w:t>
      </w:r>
      <w:r w:rsidRPr="29740D31">
        <w:rPr>
          <w:rStyle w:val="normaltextrun"/>
          <w:rFonts w:asciiTheme="minorHAnsi" w:hAnsiTheme="minorHAnsi" w:cstheme="minorBidi"/>
          <w:color w:val="000000" w:themeColor="text1"/>
        </w:rPr>
        <w:t xml:space="preserve"> </w:t>
      </w:r>
      <w:r w:rsidR="00CF682C">
        <w:rPr>
          <w:rStyle w:val="normaltextrun"/>
          <w:rFonts w:asciiTheme="minorHAnsi" w:hAnsiTheme="minorHAnsi" w:cstheme="minorBidi"/>
          <w:color w:val="000000" w:themeColor="text1"/>
        </w:rPr>
        <w:t>position-i</w:t>
      </w:r>
      <w:r w:rsidRPr="29740D31">
        <w:rPr>
          <w:rStyle w:val="normaltextrun"/>
          <w:rFonts w:asciiTheme="minorHAnsi" w:hAnsiTheme="minorHAnsi" w:cstheme="minorBidi"/>
          <w:color w:val="000000" w:themeColor="text1"/>
        </w:rPr>
        <w:t>mposed by EAC</w:t>
      </w:r>
      <w:r w:rsidR="00CF682C">
        <w:rPr>
          <w:rStyle w:val="normaltextrun"/>
          <w:rFonts w:asciiTheme="minorHAnsi" w:hAnsiTheme="minorHAnsi" w:cstheme="minorBidi"/>
          <w:color w:val="000000" w:themeColor="text1"/>
        </w:rPr>
        <w:t>-</w:t>
      </w:r>
      <w:r w:rsidRPr="29740D31">
        <w:rPr>
          <w:rStyle w:val="normaltextrun"/>
          <w:rFonts w:asciiTheme="minorHAnsi" w:hAnsiTheme="minorHAnsi" w:cstheme="minorBidi"/>
          <w:color w:val="000000" w:themeColor="text1"/>
        </w:rPr>
        <w:t xml:space="preserve">to accelerate the expansion of </w:t>
      </w:r>
      <w:r w:rsidR="001A35BA">
        <w:rPr>
          <w:rStyle w:val="normaltextrun"/>
          <w:rFonts w:asciiTheme="minorHAnsi" w:hAnsiTheme="minorHAnsi" w:cstheme="minorBidi"/>
          <w:color w:val="000000" w:themeColor="text1"/>
        </w:rPr>
        <w:t xml:space="preserve">the </w:t>
      </w:r>
      <w:r w:rsidRPr="29740D31">
        <w:rPr>
          <w:rStyle w:val="normaltextrun"/>
          <w:rFonts w:asciiTheme="minorHAnsi" w:hAnsiTheme="minorHAnsi" w:cstheme="minorBidi"/>
          <w:color w:val="000000" w:themeColor="text1"/>
        </w:rPr>
        <w:t>electricity distribution network</w:t>
      </w:r>
      <w:r w:rsidR="00A469FD">
        <w:rPr>
          <w:rStyle w:val="normaltextrun"/>
          <w:rFonts w:asciiTheme="minorHAnsi" w:hAnsiTheme="minorHAnsi" w:cstheme="minorBidi"/>
          <w:color w:val="000000" w:themeColor="text1"/>
        </w:rPr>
        <w:t xml:space="preserve">; iii) </w:t>
      </w:r>
      <w:r w:rsidR="00CD41C0">
        <w:rPr>
          <w:rStyle w:val="normaltextrun"/>
          <w:rFonts w:asciiTheme="minorHAnsi" w:hAnsiTheme="minorHAnsi" w:cstheme="minorBidi"/>
          <w:color w:val="000000" w:themeColor="text1"/>
        </w:rPr>
        <w:t xml:space="preserve">the </w:t>
      </w:r>
      <w:r w:rsidR="00A469FD">
        <w:rPr>
          <w:rStyle w:val="normaltextrun"/>
          <w:rFonts w:asciiTheme="minorHAnsi" w:hAnsiTheme="minorHAnsi" w:cstheme="minorBidi"/>
          <w:color w:val="000000" w:themeColor="text1"/>
        </w:rPr>
        <w:t xml:space="preserve">REF </w:t>
      </w:r>
      <w:r w:rsidR="00CD41C0">
        <w:rPr>
          <w:rStyle w:val="normaltextrun"/>
          <w:rFonts w:asciiTheme="minorHAnsi" w:hAnsiTheme="minorHAnsi" w:cstheme="minorBidi"/>
          <w:color w:val="000000" w:themeColor="text1"/>
        </w:rPr>
        <w:t xml:space="preserve">already </w:t>
      </w:r>
      <w:r w:rsidR="00A469FD">
        <w:rPr>
          <w:rStyle w:val="normaltextrun"/>
          <w:rFonts w:asciiTheme="minorHAnsi" w:hAnsiTheme="minorHAnsi" w:cstheme="minorBidi"/>
          <w:color w:val="000000" w:themeColor="text1"/>
        </w:rPr>
        <w:t xml:space="preserve">provides </w:t>
      </w:r>
      <w:r w:rsidR="004129E5">
        <w:rPr>
          <w:rStyle w:val="normaltextrun"/>
          <w:rFonts w:asciiTheme="minorHAnsi" w:hAnsiTheme="minorHAnsi" w:cstheme="minorBidi"/>
          <w:color w:val="000000" w:themeColor="text1"/>
        </w:rPr>
        <w:t>subsidy and non-interest loan</w:t>
      </w:r>
      <w:r w:rsidR="00CD41C0">
        <w:rPr>
          <w:rStyle w:val="normaltextrun"/>
          <w:rFonts w:asciiTheme="minorHAnsi" w:hAnsiTheme="minorHAnsi" w:cstheme="minorBidi"/>
          <w:color w:val="000000" w:themeColor="text1"/>
        </w:rPr>
        <w:t>s</w:t>
      </w:r>
      <w:r w:rsidR="004129E5">
        <w:rPr>
          <w:rStyle w:val="normaltextrun"/>
          <w:rFonts w:asciiTheme="minorHAnsi" w:hAnsiTheme="minorHAnsi" w:cstheme="minorBidi"/>
          <w:color w:val="000000" w:themeColor="text1"/>
        </w:rPr>
        <w:t xml:space="preserve"> to REEs;</w:t>
      </w:r>
      <w:r w:rsidR="00CD41C0">
        <w:rPr>
          <w:rStyle w:val="normaltextrun"/>
          <w:rFonts w:asciiTheme="minorHAnsi" w:hAnsiTheme="minorHAnsi" w:cstheme="minorBidi"/>
          <w:color w:val="000000" w:themeColor="text1"/>
        </w:rPr>
        <w:t xml:space="preserve"> and</w:t>
      </w:r>
      <w:r w:rsidR="004129E5">
        <w:rPr>
          <w:rStyle w:val="normaltextrun"/>
          <w:rFonts w:asciiTheme="minorHAnsi" w:hAnsiTheme="minorHAnsi" w:cstheme="minorBidi"/>
          <w:color w:val="000000" w:themeColor="text1"/>
        </w:rPr>
        <w:t xml:space="preserve"> iv)</w:t>
      </w:r>
      <w:r w:rsidR="009A6900">
        <w:rPr>
          <w:rStyle w:val="normaltextrun"/>
          <w:rFonts w:asciiTheme="minorHAnsi" w:hAnsiTheme="minorHAnsi" w:cstheme="minorBidi"/>
          <w:color w:val="000000" w:themeColor="text1"/>
        </w:rPr>
        <w:t xml:space="preserve"> </w:t>
      </w:r>
      <w:r w:rsidR="001A35BA">
        <w:rPr>
          <w:rStyle w:val="normaltextrun"/>
          <w:rFonts w:asciiTheme="minorHAnsi" w:hAnsiTheme="minorHAnsi" w:cstheme="minorBidi"/>
          <w:color w:val="000000" w:themeColor="text1"/>
        </w:rPr>
        <w:t xml:space="preserve">the </w:t>
      </w:r>
      <w:r w:rsidR="009A6900">
        <w:rPr>
          <w:rStyle w:val="normaltextrun"/>
          <w:rFonts w:asciiTheme="minorHAnsi" w:hAnsiTheme="minorHAnsi" w:cstheme="minorBidi"/>
          <w:color w:val="000000" w:themeColor="text1"/>
        </w:rPr>
        <w:t xml:space="preserve">electricity business is </w:t>
      </w:r>
      <w:r w:rsidR="00CB5145">
        <w:rPr>
          <w:rStyle w:val="normaltextrun"/>
          <w:rFonts w:asciiTheme="minorHAnsi" w:hAnsiTheme="minorHAnsi" w:cstheme="minorBidi"/>
          <w:color w:val="000000" w:themeColor="text1"/>
        </w:rPr>
        <w:t xml:space="preserve">very </w:t>
      </w:r>
      <w:r w:rsidR="009A6900">
        <w:rPr>
          <w:rStyle w:val="normaltextrun"/>
          <w:rFonts w:asciiTheme="minorHAnsi" w:hAnsiTheme="minorHAnsi" w:cstheme="minorBidi"/>
          <w:color w:val="000000" w:themeColor="text1"/>
        </w:rPr>
        <w:t>lucrative</w:t>
      </w:r>
      <w:r w:rsidR="00CB5145">
        <w:rPr>
          <w:rStyle w:val="FootnoteReference"/>
          <w:rFonts w:asciiTheme="minorHAnsi" w:hAnsiTheme="minorHAnsi" w:cstheme="minorBidi"/>
          <w:color w:val="000000" w:themeColor="text1"/>
        </w:rPr>
        <w:footnoteReference w:id="11"/>
      </w:r>
      <w:r w:rsidR="004129E5">
        <w:rPr>
          <w:rStyle w:val="normaltextrun"/>
          <w:rFonts w:asciiTheme="minorHAnsi" w:hAnsiTheme="minorHAnsi" w:cstheme="minorBidi"/>
          <w:color w:val="000000" w:themeColor="text1"/>
        </w:rPr>
        <w:t xml:space="preserve"> </w:t>
      </w:r>
      <w:r w:rsidR="00CB5145">
        <w:rPr>
          <w:rStyle w:val="normaltextrun"/>
          <w:rFonts w:asciiTheme="minorHAnsi" w:hAnsiTheme="minorHAnsi" w:cstheme="minorBidi"/>
          <w:color w:val="000000" w:themeColor="text1"/>
        </w:rPr>
        <w:t>compared to piped water</w:t>
      </w:r>
      <w:r w:rsidRPr="29740D31">
        <w:rPr>
          <w:rStyle w:val="normaltextrun"/>
          <w:rFonts w:asciiTheme="minorHAnsi" w:hAnsiTheme="minorHAnsi" w:cstheme="minorBidi"/>
          <w:color w:val="000000" w:themeColor="text1"/>
        </w:rPr>
        <w:t>.</w:t>
      </w:r>
      <w:r w:rsidR="00B8523C">
        <w:rPr>
          <w:rStyle w:val="normaltextrun"/>
          <w:rFonts w:asciiTheme="minorHAnsi" w:hAnsiTheme="minorHAnsi" w:cstheme="minorBidi"/>
          <w:color w:val="000000" w:themeColor="text1"/>
        </w:rPr>
        <w:t xml:space="preserve"> </w:t>
      </w:r>
      <w:r w:rsidR="000107C3">
        <w:rPr>
          <w:rStyle w:val="normaltextrun"/>
          <w:rFonts w:asciiTheme="minorHAnsi" w:hAnsiTheme="minorHAnsi" w:cstheme="minorBidi"/>
          <w:color w:val="000000" w:themeColor="text1"/>
        </w:rPr>
        <w:t>This situation is different</w:t>
      </w:r>
      <w:r w:rsidR="00A9061B">
        <w:rPr>
          <w:rStyle w:val="normaltextrun"/>
          <w:rFonts w:asciiTheme="minorHAnsi" w:hAnsiTheme="minorHAnsi" w:cstheme="minorBidi"/>
          <w:color w:val="000000" w:themeColor="text1"/>
        </w:rPr>
        <w:t xml:space="preserve"> </w:t>
      </w:r>
      <w:r w:rsidR="000107C3">
        <w:rPr>
          <w:rStyle w:val="normaltextrun"/>
          <w:rFonts w:asciiTheme="minorHAnsi" w:hAnsiTheme="minorHAnsi" w:cstheme="minorBidi"/>
          <w:color w:val="000000" w:themeColor="text1"/>
        </w:rPr>
        <w:t xml:space="preserve">for the off-grid </w:t>
      </w:r>
      <w:r w:rsidR="00A9061B">
        <w:rPr>
          <w:rStyle w:val="normaltextrun"/>
          <w:rFonts w:asciiTheme="minorHAnsi" w:hAnsiTheme="minorHAnsi" w:cstheme="minorBidi"/>
          <w:color w:val="000000" w:themeColor="text1"/>
        </w:rPr>
        <w:t xml:space="preserve">electrification segment </w:t>
      </w:r>
      <w:r w:rsidR="001A35BA">
        <w:rPr>
          <w:rStyle w:val="normaltextrun"/>
          <w:rFonts w:asciiTheme="minorHAnsi" w:hAnsiTheme="minorHAnsi" w:cstheme="minorBidi"/>
          <w:color w:val="000000" w:themeColor="text1"/>
        </w:rPr>
        <w:t>with the</w:t>
      </w:r>
      <w:r w:rsidR="0004097C">
        <w:rPr>
          <w:rStyle w:val="normaltextrun"/>
          <w:rFonts w:asciiTheme="minorHAnsi" w:hAnsiTheme="minorHAnsi" w:cstheme="minorBidi"/>
          <w:color w:val="000000" w:themeColor="text1"/>
        </w:rPr>
        <w:t xml:space="preserve"> </w:t>
      </w:r>
      <w:r w:rsidR="00C13384">
        <w:rPr>
          <w:rStyle w:val="normaltextrun"/>
          <w:rFonts w:asciiTheme="minorHAnsi" w:hAnsiTheme="minorHAnsi" w:cstheme="minorBidi"/>
          <w:color w:val="000000" w:themeColor="text1"/>
        </w:rPr>
        <w:t>low appetite</w:t>
      </w:r>
      <w:r w:rsidR="00842B8D">
        <w:rPr>
          <w:rStyle w:val="normaltextrun"/>
          <w:rFonts w:asciiTheme="minorHAnsi" w:hAnsiTheme="minorHAnsi" w:cstheme="minorBidi"/>
          <w:color w:val="000000" w:themeColor="text1"/>
        </w:rPr>
        <w:t xml:space="preserve"> of private sector investment</w:t>
      </w:r>
      <w:r w:rsidR="001A35BA">
        <w:rPr>
          <w:rStyle w:val="normaltextrun"/>
          <w:rFonts w:asciiTheme="minorHAnsi" w:hAnsiTheme="minorHAnsi" w:cstheme="minorBidi"/>
          <w:color w:val="000000" w:themeColor="text1"/>
        </w:rPr>
        <w:t xml:space="preserve">, and </w:t>
      </w:r>
      <w:r w:rsidR="009276F6">
        <w:rPr>
          <w:rStyle w:val="normaltextrun"/>
          <w:rFonts w:asciiTheme="minorHAnsi" w:hAnsiTheme="minorHAnsi" w:cstheme="minorBidi"/>
          <w:color w:val="000000" w:themeColor="text1"/>
        </w:rPr>
        <w:t>generally</w:t>
      </w:r>
      <w:r w:rsidR="00BF6DA4">
        <w:rPr>
          <w:rStyle w:val="normaltextrun"/>
          <w:rFonts w:asciiTheme="minorHAnsi" w:hAnsiTheme="minorHAnsi" w:cstheme="minorBidi"/>
          <w:color w:val="000000" w:themeColor="text1"/>
        </w:rPr>
        <w:t xml:space="preserve"> </w:t>
      </w:r>
      <w:r w:rsidR="001A35BA">
        <w:rPr>
          <w:rStyle w:val="normaltextrun"/>
          <w:rFonts w:asciiTheme="minorHAnsi" w:hAnsiTheme="minorHAnsi" w:cstheme="minorBidi"/>
          <w:color w:val="000000" w:themeColor="text1"/>
        </w:rPr>
        <w:t>no</w:t>
      </w:r>
      <w:r w:rsidR="00BF6DA4">
        <w:rPr>
          <w:rStyle w:val="normaltextrun"/>
          <w:rFonts w:asciiTheme="minorHAnsi" w:hAnsiTheme="minorHAnsi" w:cstheme="minorBidi"/>
          <w:color w:val="000000" w:themeColor="text1"/>
        </w:rPr>
        <w:t xml:space="preserve"> subsidy </w:t>
      </w:r>
      <w:r w:rsidR="001A35BA">
        <w:rPr>
          <w:rStyle w:val="normaltextrun"/>
          <w:rFonts w:asciiTheme="minorHAnsi" w:hAnsiTheme="minorHAnsi" w:cstheme="minorBidi"/>
          <w:color w:val="000000" w:themeColor="text1"/>
        </w:rPr>
        <w:t xml:space="preserve">support </w:t>
      </w:r>
      <w:r w:rsidR="009276F6">
        <w:rPr>
          <w:rStyle w:val="normaltextrun"/>
          <w:rFonts w:asciiTheme="minorHAnsi" w:hAnsiTheme="minorHAnsi" w:cstheme="minorBidi"/>
          <w:color w:val="000000" w:themeColor="text1"/>
        </w:rPr>
        <w:t>(except some donor</w:t>
      </w:r>
      <w:r w:rsidR="001A35BA">
        <w:rPr>
          <w:rStyle w:val="normaltextrun"/>
          <w:rFonts w:asciiTheme="minorHAnsi" w:hAnsiTheme="minorHAnsi" w:cstheme="minorBidi"/>
          <w:color w:val="000000" w:themeColor="text1"/>
        </w:rPr>
        <w:t>s</w:t>
      </w:r>
      <w:r w:rsidR="009276F6">
        <w:rPr>
          <w:rStyle w:val="normaltextrun"/>
          <w:rFonts w:asciiTheme="minorHAnsi" w:hAnsiTheme="minorHAnsi" w:cstheme="minorBidi"/>
          <w:color w:val="000000" w:themeColor="text1"/>
        </w:rPr>
        <w:t xml:space="preserve">) </w:t>
      </w:r>
      <w:r w:rsidR="00BF6DA4">
        <w:rPr>
          <w:rStyle w:val="normaltextrun"/>
          <w:rFonts w:asciiTheme="minorHAnsi" w:hAnsiTheme="minorHAnsi" w:cstheme="minorBidi"/>
          <w:color w:val="000000" w:themeColor="text1"/>
        </w:rPr>
        <w:t>or concessional loan</w:t>
      </w:r>
      <w:r w:rsidR="001A35BA">
        <w:rPr>
          <w:rStyle w:val="normaltextrun"/>
          <w:rFonts w:asciiTheme="minorHAnsi" w:hAnsiTheme="minorHAnsi" w:cstheme="minorBidi"/>
          <w:color w:val="000000" w:themeColor="text1"/>
        </w:rPr>
        <w:t>s</w:t>
      </w:r>
      <w:r w:rsidR="00BF6DA4">
        <w:rPr>
          <w:rStyle w:val="normaltextrun"/>
          <w:rFonts w:asciiTheme="minorHAnsi" w:hAnsiTheme="minorHAnsi" w:cstheme="minorBidi"/>
          <w:color w:val="000000" w:themeColor="text1"/>
        </w:rPr>
        <w:t xml:space="preserve"> from REF as </w:t>
      </w:r>
      <w:r w:rsidR="00C6335E">
        <w:rPr>
          <w:rStyle w:val="normaltextrun"/>
          <w:rFonts w:asciiTheme="minorHAnsi" w:hAnsiTheme="minorHAnsi" w:cstheme="minorBidi"/>
          <w:color w:val="000000" w:themeColor="text1"/>
        </w:rPr>
        <w:t xml:space="preserve">the technology (especially </w:t>
      </w:r>
      <w:r w:rsidR="009276F6" w:rsidRPr="009276F6">
        <w:rPr>
          <w:rStyle w:val="normaltextrun"/>
          <w:rFonts w:asciiTheme="minorHAnsi" w:hAnsiTheme="minorHAnsi" w:cstheme="minorBidi"/>
          <w:color w:val="000000" w:themeColor="text1"/>
        </w:rPr>
        <w:t>AC distribution system</w:t>
      </w:r>
      <w:r w:rsidR="00C6335E">
        <w:rPr>
          <w:rStyle w:val="normaltextrun"/>
          <w:rFonts w:asciiTheme="minorHAnsi" w:hAnsiTheme="minorHAnsi" w:cstheme="minorBidi"/>
          <w:color w:val="000000" w:themeColor="text1"/>
        </w:rPr>
        <w:t>)</w:t>
      </w:r>
      <w:r w:rsidR="009276F6">
        <w:rPr>
          <w:rStyle w:val="normaltextrun"/>
          <w:rFonts w:asciiTheme="minorHAnsi" w:hAnsiTheme="minorHAnsi" w:cstheme="minorBidi"/>
          <w:color w:val="000000" w:themeColor="text1"/>
        </w:rPr>
        <w:t xml:space="preserve"> is dissimilar</w:t>
      </w:r>
      <w:r w:rsidR="00BF6DA4">
        <w:rPr>
          <w:rStyle w:val="normaltextrun"/>
          <w:rFonts w:asciiTheme="minorHAnsi" w:hAnsiTheme="minorHAnsi" w:cstheme="minorBidi"/>
          <w:color w:val="000000" w:themeColor="text1"/>
        </w:rPr>
        <w:t xml:space="preserve">. </w:t>
      </w:r>
      <w:r w:rsidRPr="29740D31">
        <w:rPr>
          <w:rStyle w:val="normaltextrun"/>
          <w:rFonts w:asciiTheme="minorHAnsi" w:hAnsiTheme="minorHAnsi" w:cstheme="minorBidi"/>
          <w:color w:val="000000" w:themeColor="text1"/>
        </w:rPr>
        <w:t xml:space="preserve"> </w:t>
      </w:r>
    </w:p>
    <w:p w14:paraId="52CAB10B" w14:textId="545F9A42" w:rsidR="00712FBC" w:rsidRDefault="00712FBC" w:rsidP="00712FBC">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3i </w:t>
      </w:r>
      <w:r>
        <w:rPr>
          <w:rStyle w:val="normaltextrun"/>
          <w:rFonts w:asciiTheme="minorHAnsi" w:hAnsiTheme="minorHAnsi" w:cstheme="minorHAnsi"/>
          <w:color w:val="000000"/>
          <w:shd w:val="clear" w:color="auto" w:fill="FFFFFF"/>
        </w:rPr>
        <w:t xml:space="preserve">initially </w:t>
      </w:r>
      <w:r w:rsidRPr="004C7FFD">
        <w:rPr>
          <w:rStyle w:val="normaltextrun"/>
          <w:rFonts w:asciiTheme="minorHAnsi" w:hAnsiTheme="minorHAnsi" w:cstheme="minorHAnsi"/>
          <w:color w:val="000000"/>
          <w:shd w:val="clear" w:color="auto" w:fill="FFFFFF"/>
        </w:rPr>
        <w:t xml:space="preserve">took the same approach as in the water sector when it came to determining the </w:t>
      </w:r>
      <w:r w:rsidRPr="003532E0">
        <w:rPr>
          <w:rStyle w:val="normaltextrun"/>
          <w:rFonts w:asciiTheme="minorHAnsi" w:hAnsiTheme="minorHAnsi" w:cstheme="minorHAnsi"/>
          <w:color w:val="000000"/>
          <w:shd w:val="clear" w:color="auto" w:fill="FFFFFF"/>
        </w:rPr>
        <w:t>level of VGF in an investmen</w:t>
      </w:r>
      <w:r w:rsidRPr="00CE3D4F">
        <w:rPr>
          <w:rStyle w:val="normaltextrun"/>
          <w:rFonts w:asciiTheme="minorHAnsi" w:hAnsiTheme="minorHAnsi" w:cstheme="minorHAnsi"/>
          <w:color w:val="000000"/>
          <w:shd w:val="clear" w:color="auto" w:fill="FFFFFF"/>
        </w:rPr>
        <w:t xml:space="preserve">t. The program then discontinued and simplified the calculation by </w:t>
      </w:r>
      <w:r>
        <w:rPr>
          <w:rStyle w:val="normaltextrun"/>
          <w:rFonts w:asciiTheme="minorHAnsi" w:hAnsiTheme="minorHAnsi" w:cstheme="minorHAnsi"/>
          <w:color w:val="000000"/>
          <w:shd w:val="clear" w:color="auto" w:fill="FFFFFF"/>
        </w:rPr>
        <w:t>triggering</w:t>
      </w:r>
      <w:r w:rsidRPr="00CE3D4F">
        <w:rPr>
          <w:rStyle w:val="normaltextrun"/>
          <w:rFonts w:asciiTheme="minorHAnsi" w:hAnsiTheme="minorHAnsi" w:cstheme="minorHAnsi"/>
          <w:color w:val="000000"/>
          <w:shd w:val="clear" w:color="auto" w:fill="FFFFFF"/>
        </w:rPr>
        <w:t xml:space="preserve"> a grant of </w:t>
      </w:r>
      <w:r w:rsidR="001A35BA">
        <w:rPr>
          <w:rStyle w:val="normaltextrun"/>
          <w:rFonts w:asciiTheme="minorHAnsi" w:hAnsiTheme="minorHAnsi" w:cstheme="minorHAnsi"/>
          <w:color w:val="000000"/>
          <w:shd w:val="clear" w:color="auto" w:fill="FFFFFF"/>
        </w:rPr>
        <w:t>USD</w:t>
      </w:r>
      <w:r w:rsidRPr="00CE3D4F">
        <w:rPr>
          <w:rStyle w:val="normaltextrun"/>
          <w:rFonts w:asciiTheme="minorHAnsi" w:hAnsiTheme="minorHAnsi" w:cstheme="minorHAnsi"/>
          <w:color w:val="000000"/>
          <w:shd w:val="clear" w:color="auto" w:fill="FFFFFF"/>
        </w:rPr>
        <w:t>50</w:t>
      </w:r>
      <w:r w:rsidR="001A35BA">
        <w:rPr>
          <w:rStyle w:val="normaltextrun"/>
          <w:rFonts w:asciiTheme="minorHAnsi" w:hAnsiTheme="minorHAnsi" w:cstheme="minorHAnsi"/>
          <w:color w:val="000000"/>
          <w:shd w:val="clear" w:color="auto" w:fill="FFFFFF"/>
        </w:rPr>
        <w:t>-</w:t>
      </w:r>
      <w:r w:rsidRPr="00CE3D4F">
        <w:rPr>
          <w:rStyle w:val="normaltextrun"/>
          <w:rFonts w:asciiTheme="minorHAnsi" w:hAnsiTheme="minorHAnsi" w:cstheme="minorHAnsi"/>
          <w:color w:val="000000"/>
          <w:shd w:val="clear" w:color="auto" w:fill="FFFFFF"/>
        </w:rPr>
        <w:t xml:space="preserve">70 per household to be connected </w:t>
      </w:r>
      <w:r>
        <w:rPr>
          <w:rStyle w:val="normaltextrun"/>
          <w:rFonts w:asciiTheme="minorHAnsi" w:hAnsiTheme="minorHAnsi" w:cstheme="minorHAnsi"/>
          <w:color w:val="000000"/>
          <w:shd w:val="clear" w:color="auto" w:fill="FFFFFF"/>
        </w:rPr>
        <w:t>under 3i co-investment</w:t>
      </w:r>
      <w:r w:rsidRPr="00CE3D4F">
        <w:rPr>
          <w:rStyle w:val="normaltextrun"/>
          <w:rFonts w:asciiTheme="minorHAnsi" w:hAnsiTheme="minorHAnsi" w:cstheme="minorHAnsi"/>
          <w:color w:val="000000"/>
          <w:shd w:val="clear" w:color="auto" w:fill="FFFFFF"/>
        </w:rPr>
        <w:t>.</w:t>
      </w:r>
      <w:r>
        <w:rPr>
          <w:rStyle w:val="normaltextrun"/>
          <w:rFonts w:asciiTheme="minorHAnsi" w:hAnsiTheme="minorHAnsi" w:cstheme="minorHAnsi"/>
          <w:color w:val="000000"/>
          <w:shd w:val="clear" w:color="auto" w:fill="FFFFFF"/>
        </w:rPr>
        <w:t xml:space="preserve"> </w:t>
      </w:r>
      <w:r w:rsidRPr="00CE3D4F">
        <w:rPr>
          <w:rStyle w:val="normaltextrun"/>
          <w:rFonts w:asciiTheme="minorHAnsi" w:hAnsiTheme="minorHAnsi" w:cstheme="minorHAnsi"/>
          <w:shd w:val="clear" w:color="auto" w:fill="FFFFFF"/>
        </w:rPr>
        <w:t xml:space="preserve">Like </w:t>
      </w:r>
      <w:r w:rsidR="001A35BA">
        <w:rPr>
          <w:rStyle w:val="normaltextrun"/>
          <w:rFonts w:asciiTheme="minorHAnsi" w:hAnsiTheme="minorHAnsi" w:cstheme="minorHAnsi"/>
          <w:shd w:val="clear" w:color="auto" w:fill="FFFFFF"/>
        </w:rPr>
        <w:t xml:space="preserve">the </w:t>
      </w:r>
      <w:r w:rsidRPr="00CE3D4F">
        <w:rPr>
          <w:rStyle w:val="normaltextrun"/>
          <w:rFonts w:asciiTheme="minorHAnsi" w:hAnsiTheme="minorHAnsi" w:cstheme="minorHAnsi"/>
          <w:shd w:val="clear" w:color="auto" w:fill="FFFFFF"/>
        </w:rPr>
        <w:t xml:space="preserve">VGF for piped water, </w:t>
      </w:r>
      <w:r w:rsidR="001A35BA">
        <w:rPr>
          <w:rStyle w:val="normaltextrun"/>
          <w:rFonts w:asciiTheme="minorHAnsi" w:hAnsiTheme="minorHAnsi" w:cstheme="minorHAnsi"/>
          <w:shd w:val="clear" w:color="auto" w:fill="FFFFFF"/>
        </w:rPr>
        <w:t xml:space="preserve">the </w:t>
      </w:r>
      <w:r>
        <w:rPr>
          <w:rStyle w:val="normaltextrun"/>
          <w:color w:val="000000" w:themeColor="text1"/>
        </w:rPr>
        <w:t xml:space="preserve">approach </w:t>
      </w:r>
      <w:r w:rsidRPr="29740D31">
        <w:rPr>
          <w:rStyle w:val="normaltextrun"/>
          <w:color w:val="000000" w:themeColor="text1"/>
        </w:rPr>
        <w:t>do</w:t>
      </w:r>
      <w:r w:rsidR="001A35BA">
        <w:rPr>
          <w:rStyle w:val="normaltextrun"/>
          <w:color w:val="000000" w:themeColor="text1"/>
        </w:rPr>
        <w:t>es</w:t>
      </w:r>
      <w:r w:rsidRPr="29740D31">
        <w:rPr>
          <w:rStyle w:val="normaltextrun"/>
          <w:color w:val="000000" w:themeColor="text1"/>
        </w:rPr>
        <w:t xml:space="preserve"> not </w:t>
      </w:r>
      <w:r>
        <w:rPr>
          <w:rStyle w:val="normaltextrun"/>
          <w:color w:val="000000" w:themeColor="text1"/>
        </w:rPr>
        <w:t xml:space="preserve">embrace criteria that </w:t>
      </w:r>
      <w:r w:rsidRPr="29740D31">
        <w:rPr>
          <w:rStyle w:val="normaltextrun"/>
          <w:color w:val="000000" w:themeColor="text1"/>
        </w:rPr>
        <w:t xml:space="preserve">promote </w:t>
      </w:r>
      <w:r>
        <w:rPr>
          <w:rStyle w:val="normaltextrun"/>
          <w:color w:val="000000" w:themeColor="text1"/>
        </w:rPr>
        <w:t xml:space="preserve">equitable </w:t>
      </w:r>
      <w:r w:rsidRPr="29740D31">
        <w:rPr>
          <w:rStyle w:val="normaltextrun"/>
          <w:color w:val="000000" w:themeColor="text1"/>
        </w:rPr>
        <w:t>access to the infrastructure</w:t>
      </w:r>
      <w:r>
        <w:rPr>
          <w:rStyle w:val="normaltextrun"/>
          <w:color w:val="000000" w:themeColor="text1"/>
        </w:rPr>
        <w:t xml:space="preserve">. Fortunately, electricity </w:t>
      </w:r>
      <w:r w:rsidRPr="29740D31">
        <w:rPr>
          <w:rStyle w:val="normaltextrun"/>
          <w:color w:val="000000" w:themeColor="text1"/>
        </w:rPr>
        <w:t xml:space="preserve">tariff </w:t>
      </w:r>
      <w:r>
        <w:rPr>
          <w:rStyle w:val="normaltextrun"/>
          <w:color w:val="000000" w:themeColor="text1"/>
        </w:rPr>
        <w:t xml:space="preserve">is highly regulated and </w:t>
      </w:r>
      <w:r w:rsidR="001A35BA">
        <w:rPr>
          <w:rStyle w:val="normaltextrun"/>
          <w:color w:val="000000" w:themeColor="text1"/>
        </w:rPr>
        <w:t xml:space="preserve">EAC applies </w:t>
      </w:r>
      <w:r>
        <w:rPr>
          <w:rStyle w:val="normaltextrun"/>
          <w:color w:val="000000" w:themeColor="text1"/>
        </w:rPr>
        <w:t>cross-subsid</w:t>
      </w:r>
      <w:r w:rsidR="001A35BA">
        <w:rPr>
          <w:rStyle w:val="normaltextrun"/>
          <w:color w:val="000000" w:themeColor="text1"/>
        </w:rPr>
        <w:t>ies to tariffs</w:t>
      </w:r>
      <w:r w:rsidRPr="29740D31">
        <w:rPr>
          <w:rStyle w:val="normaltextrun"/>
          <w:color w:val="000000" w:themeColor="text1"/>
        </w:rPr>
        <w:t>.</w:t>
      </w:r>
      <w:r>
        <w:rPr>
          <w:rStyle w:val="normaltextrun"/>
          <w:rFonts w:asciiTheme="minorHAnsi" w:hAnsiTheme="minorHAnsi" w:cstheme="minorHAnsi"/>
          <w:color w:val="FF0000"/>
          <w:shd w:val="clear" w:color="auto" w:fill="FFFFFF"/>
        </w:rPr>
        <w:t xml:space="preserve"> </w:t>
      </w:r>
    </w:p>
    <w:p w14:paraId="4D5345F0" w14:textId="37344DCA" w:rsidR="00712FBC" w:rsidRPr="00CE3D4F" w:rsidRDefault="00F342E6" w:rsidP="00712FBC">
      <w:pPr>
        <w:pStyle w:val="BodyText"/>
        <w:spacing w:before="120" w:line="276" w:lineRule="auto"/>
        <w:jc w:val="both"/>
        <w:rPr>
          <w:rStyle w:val="normaltextrun"/>
          <w:rFonts w:asciiTheme="minorHAnsi" w:hAnsiTheme="minorHAnsi" w:cstheme="minorHAnsi"/>
          <w:shd w:val="clear" w:color="auto" w:fill="FFFFFF"/>
        </w:rPr>
      </w:pPr>
      <w:r>
        <w:rPr>
          <w:rStyle w:val="normaltextrun"/>
        </w:rPr>
        <w:t>In i</w:t>
      </w:r>
      <w:r w:rsidR="00712FBC" w:rsidRPr="00CE3D4F">
        <w:rPr>
          <w:rStyle w:val="normaltextrun"/>
        </w:rPr>
        <w:t>nterviews</w:t>
      </w:r>
      <w:r>
        <w:rPr>
          <w:rStyle w:val="normaltextrun"/>
        </w:rPr>
        <w:t>,</w:t>
      </w:r>
      <w:r w:rsidR="00712FBC" w:rsidRPr="00CE3D4F">
        <w:rPr>
          <w:rStyle w:val="normaltextrun"/>
        </w:rPr>
        <w:t xml:space="preserve"> some operators expressed their appreciation of 3i</w:t>
      </w:r>
      <w:r>
        <w:rPr>
          <w:rStyle w:val="normaltextrun"/>
        </w:rPr>
        <w:t>’s</w:t>
      </w:r>
      <w:r w:rsidR="00712FBC" w:rsidRPr="00CE3D4F">
        <w:rPr>
          <w:rStyle w:val="normaltextrun"/>
        </w:rPr>
        <w:t xml:space="preserve"> technical and financial </w:t>
      </w:r>
      <w:r>
        <w:rPr>
          <w:rStyle w:val="normaltextrun"/>
        </w:rPr>
        <w:t>support</w:t>
      </w:r>
      <w:r w:rsidR="00712FBC" w:rsidRPr="00CE3D4F">
        <w:rPr>
          <w:rStyle w:val="normaltextrun"/>
        </w:rPr>
        <w:t xml:space="preserve"> which enabled them to i) better understand the demand </w:t>
      </w:r>
      <w:r>
        <w:rPr>
          <w:rStyle w:val="normaltextrun"/>
        </w:rPr>
        <w:t>in their sector</w:t>
      </w:r>
      <w:r w:rsidR="00712FBC" w:rsidRPr="00CE3D4F">
        <w:rPr>
          <w:rStyle w:val="normaltextrun"/>
        </w:rPr>
        <w:t xml:space="preserve"> (especially water); ii) secure sufficient raw water supply; iii) expand the infrastructure (treatment plant and network) to uneconomically attractive areas, even sooner than </w:t>
      </w:r>
      <w:r w:rsidR="00712FBC" w:rsidRPr="002B286E">
        <w:rPr>
          <w:rStyle w:val="normaltextrun"/>
          <w:color w:val="000000" w:themeColor="text1"/>
        </w:rPr>
        <w:t xml:space="preserve">planned. </w:t>
      </w:r>
    </w:p>
    <w:p w14:paraId="0EAEDB5C" w14:textId="5D3952EE" w:rsidR="00712FBC" w:rsidRPr="00A172D8" w:rsidRDefault="00712FBC" w:rsidP="00712FBC">
      <w:pPr>
        <w:pStyle w:val="BodyText"/>
        <w:spacing w:before="120" w:line="276" w:lineRule="auto"/>
        <w:jc w:val="both"/>
        <w:rPr>
          <w:rStyle w:val="normaltextrun"/>
          <w:rFonts w:asciiTheme="minorHAnsi" w:hAnsiTheme="minorHAnsi" w:cstheme="minorHAnsi"/>
          <w:shd w:val="clear" w:color="auto" w:fill="FFFFFF"/>
        </w:rPr>
      </w:pPr>
      <w:r w:rsidRPr="00CE3D4F">
        <w:rPr>
          <w:rStyle w:val="normaltextrun"/>
          <w:rFonts w:asciiTheme="minorHAnsi" w:hAnsiTheme="minorHAnsi" w:cstheme="minorHAnsi"/>
          <w:shd w:val="clear" w:color="auto" w:fill="FFFFFF"/>
        </w:rPr>
        <w:t>At the operator level, the pandemic impacted the</w:t>
      </w:r>
      <w:r w:rsidR="00F342E6">
        <w:rPr>
          <w:rStyle w:val="normaltextrun"/>
          <w:rFonts w:asciiTheme="minorHAnsi" w:hAnsiTheme="minorHAnsi" w:cstheme="minorHAnsi"/>
          <w:shd w:val="clear" w:color="auto" w:fill="FFFFFF"/>
        </w:rPr>
        <w:t>ir</w:t>
      </w:r>
      <w:r w:rsidRPr="00CE3D4F">
        <w:rPr>
          <w:rStyle w:val="normaltextrun"/>
          <w:rFonts w:asciiTheme="minorHAnsi" w:hAnsiTheme="minorHAnsi" w:cstheme="minorHAnsi"/>
          <w:shd w:val="clear" w:color="auto" w:fill="FFFFFF"/>
        </w:rPr>
        <w:t xml:space="preserve"> monthly income (estimated at </w:t>
      </w:r>
      <w:r w:rsidR="00F342E6">
        <w:rPr>
          <w:rStyle w:val="normaltextrun"/>
          <w:rFonts w:asciiTheme="minorHAnsi" w:hAnsiTheme="minorHAnsi" w:cstheme="minorHAnsi"/>
          <w:shd w:val="clear" w:color="auto" w:fill="FFFFFF"/>
        </w:rPr>
        <w:t xml:space="preserve">a </w:t>
      </w:r>
      <w:r w:rsidRPr="00CE3D4F">
        <w:rPr>
          <w:rStyle w:val="normaltextrun"/>
          <w:rFonts w:asciiTheme="minorHAnsi" w:hAnsiTheme="minorHAnsi" w:cstheme="minorHAnsi"/>
          <w:shd w:val="clear" w:color="auto" w:fill="FFFFFF"/>
        </w:rPr>
        <w:t>10-20%</w:t>
      </w:r>
      <w:r w:rsidR="00F342E6">
        <w:rPr>
          <w:rStyle w:val="normaltextrun"/>
          <w:rFonts w:asciiTheme="minorHAnsi" w:hAnsiTheme="minorHAnsi" w:cstheme="minorHAnsi"/>
          <w:shd w:val="clear" w:color="auto" w:fill="FFFFFF"/>
        </w:rPr>
        <w:t xml:space="preserve"> reduction</w:t>
      </w:r>
      <w:r w:rsidRPr="00CE3D4F">
        <w:rPr>
          <w:rStyle w:val="normaltextrun"/>
          <w:rFonts w:asciiTheme="minorHAnsi" w:hAnsiTheme="minorHAnsi" w:cstheme="minorHAnsi"/>
          <w:shd w:val="clear" w:color="auto" w:fill="FFFFFF"/>
        </w:rPr>
        <w:t xml:space="preserve">) due to closures of other business or unpaid bills. Most operators reported </w:t>
      </w:r>
      <w:r w:rsidR="00F342E6">
        <w:rPr>
          <w:rStyle w:val="normaltextrun"/>
          <w:rFonts w:asciiTheme="minorHAnsi" w:hAnsiTheme="minorHAnsi" w:cstheme="minorHAnsi"/>
          <w:shd w:val="clear" w:color="auto" w:fill="FFFFFF"/>
        </w:rPr>
        <w:t xml:space="preserve">they </w:t>
      </w:r>
      <w:r w:rsidRPr="00CE3D4F">
        <w:rPr>
          <w:rStyle w:val="normaltextrun"/>
          <w:rFonts w:asciiTheme="minorHAnsi" w:hAnsiTheme="minorHAnsi" w:cstheme="minorHAnsi"/>
          <w:shd w:val="clear" w:color="auto" w:fill="FFFFFF"/>
        </w:rPr>
        <w:t xml:space="preserve">continued </w:t>
      </w:r>
      <w:r w:rsidR="00F342E6">
        <w:rPr>
          <w:rStyle w:val="normaltextrun"/>
          <w:rFonts w:asciiTheme="minorHAnsi" w:hAnsiTheme="minorHAnsi" w:cstheme="minorHAnsi"/>
          <w:shd w:val="clear" w:color="auto" w:fill="FFFFFF"/>
        </w:rPr>
        <w:t xml:space="preserve">to </w:t>
      </w:r>
      <w:r w:rsidRPr="00CE3D4F">
        <w:rPr>
          <w:rStyle w:val="normaltextrun"/>
          <w:rFonts w:asciiTheme="minorHAnsi" w:hAnsiTheme="minorHAnsi" w:cstheme="minorHAnsi"/>
          <w:shd w:val="clear" w:color="auto" w:fill="FFFFFF"/>
        </w:rPr>
        <w:t xml:space="preserve">supply water </w:t>
      </w:r>
      <w:r w:rsidR="00F342E6">
        <w:rPr>
          <w:rStyle w:val="normaltextrun"/>
          <w:rFonts w:asciiTheme="minorHAnsi" w:hAnsiTheme="minorHAnsi" w:cstheme="minorHAnsi"/>
          <w:shd w:val="clear" w:color="auto" w:fill="FFFFFF"/>
        </w:rPr>
        <w:t>or</w:t>
      </w:r>
      <w:r w:rsidRPr="00CE3D4F">
        <w:rPr>
          <w:rStyle w:val="normaltextrun"/>
          <w:rFonts w:asciiTheme="minorHAnsi" w:hAnsiTheme="minorHAnsi" w:cstheme="minorHAnsi"/>
          <w:shd w:val="clear" w:color="auto" w:fill="FFFFFF"/>
        </w:rPr>
        <w:t xml:space="preserve"> electricity </w:t>
      </w:r>
      <w:r w:rsidR="00F342E6">
        <w:rPr>
          <w:rStyle w:val="normaltextrun"/>
          <w:rFonts w:asciiTheme="minorHAnsi" w:hAnsiTheme="minorHAnsi" w:cstheme="minorHAnsi"/>
          <w:shd w:val="clear" w:color="auto" w:fill="FFFFFF"/>
        </w:rPr>
        <w:t>e</w:t>
      </w:r>
      <w:r w:rsidRPr="00CE3D4F">
        <w:rPr>
          <w:rStyle w:val="normaltextrun"/>
          <w:rFonts w:asciiTheme="minorHAnsi" w:hAnsiTheme="minorHAnsi" w:cstheme="minorHAnsi"/>
          <w:shd w:val="clear" w:color="auto" w:fill="FFFFFF"/>
        </w:rPr>
        <w:t xml:space="preserve">ven </w:t>
      </w:r>
      <w:r w:rsidR="00F342E6">
        <w:rPr>
          <w:rStyle w:val="normaltextrun"/>
          <w:rFonts w:asciiTheme="minorHAnsi" w:hAnsiTheme="minorHAnsi" w:cstheme="minorHAnsi"/>
          <w:shd w:val="clear" w:color="auto" w:fill="FFFFFF"/>
        </w:rPr>
        <w:t xml:space="preserve">in the face </w:t>
      </w:r>
      <w:r w:rsidR="00781A79">
        <w:rPr>
          <w:rStyle w:val="normaltextrun"/>
          <w:rFonts w:asciiTheme="minorHAnsi" w:hAnsiTheme="minorHAnsi" w:cstheme="minorHAnsi"/>
          <w:shd w:val="clear" w:color="auto" w:fill="FFFFFF"/>
        </w:rPr>
        <w:t xml:space="preserve">of </w:t>
      </w:r>
      <w:r w:rsidR="00F342E6">
        <w:rPr>
          <w:rStyle w:val="normaltextrun"/>
          <w:rFonts w:asciiTheme="minorHAnsi" w:hAnsiTheme="minorHAnsi" w:cstheme="minorHAnsi"/>
          <w:shd w:val="clear" w:color="auto" w:fill="FFFFFF"/>
        </w:rPr>
        <w:t>unpaid bills (</w:t>
      </w:r>
      <w:r w:rsidRPr="00CE3D4F">
        <w:rPr>
          <w:rStyle w:val="normaltextrun"/>
          <w:rFonts w:asciiTheme="minorHAnsi" w:hAnsiTheme="minorHAnsi" w:cstheme="minorHAnsi"/>
          <w:shd w:val="clear" w:color="auto" w:fill="FFFFFF"/>
        </w:rPr>
        <w:t>but accrued to subsequent months</w:t>
      </w:r>
      <w:r w:rsidR="00F342E6">
        <w:rPr>
          <w:rStyle w:val="normaltextrun"/>
          <w:rFonts w:asciiTheme="minorHAnsi" w:hAnsiTheme="minorHAnsi" w:cstheme="minorHAnsi"/>
          <w:shd w:val="clear" w:color="auto" w:fill="FFFFFF"/>
        </w:rPr>
        <w:t>)</w:t>
      </w:r>
      <w:r w:rsidRPr="00CE3D4F">
        <w:rPr>
          <w:rStyle w:val="normaltextrun"/>
          <w:rFonts w:asciiTheme="minorHAnsi" w:hAnsiTheme="minorHAnsi" w:cstheme="minorHAnsi"/>
          <w:shd w:val="clear" w:color="auto" w:fill="FFFFFF"/>
        </w:rPr>
        <w:t>.</w:t>
      </w:r>
    </w:p>
    <w:p w14:paraId="69C15F19" w14:textId="55F6232B" w:rsidR="00712FBC" w:rsidRPr="00A020AE" w:rsidRDefault="00712FBC" w:rsidP="00A020AE">
      <w:pPr>
        <w:pStyle w:val="BodyText"/>
        <w:spacing w:line="276" w:lineRule="auto"/>
        <w:jc w:val="both"/>
        <w:rPr>
          <w:rStyle w:val="normaltextrun"/>
        </w:rPr>
      </w:pPr>
      <w:r w:rsidRPr="00CE3D4F">
        <w:rPr>
          <w:rStyle w:val="normaltextrun"/>
          <w:rFonts w:asciiTheme="minorHAnsi" w:hAnsiTheme="minorHAnsi" w:cstheme="minorHAnsi"/>
          <w:shd w:val="clear" w:color="auto" w:fill="FFFFFF"/>
        </w:rPr>
        <w:t>All operators interviewed ha</w:t>
      </w:r>
      <w:r w:rsidR="00C92B18">
        <w:rPr>
          <w:rStyle w:val="normaltextrun"/>
          <w:rFonts w:asciiTheme="minorHAnsi" w:hAnsiTheme="minorHAnsi" w:cstheme="minorHAnsi"/>
          <w:shd w:val="clear" w:color="auto" w:fill="FFFFFF"/>
        </w:rPr>
        <w:t>d</w:t>
      </w:r>
      <w:r w:rsidRPr="00CE3D4F">
        <w:rPr>
          <w:rStyle w:val="normaltextrun"/>
          <w:rFonts w:asciiTheme="minorHAnsi" w:hAnsiTheme="minorHAnsi" w:cstheme="minorHAnsi"/>
          <w:shd w:val="clear" w:color="auto" w:fill="FFFFFF"/>
        </w:rPr>
        <w:t xml:space="preserve"> positive outlook</w:t>
      </w:r>
      <w:r w:rsidR="0032656E">
        <w:rPr>
          <w:rStyle w:val="normaltextrun"/>
          <w:rFonts w:asciiTheme="minorHAnsi" w:hAnsiTheme="minorHAnsi" w:cstheme="minorHAnsi"/>
          <w:shd w:val="clear" w:color="auto" w:fill="FFFFFF"/>
        </w:rPr>
        <w:t>s</w:t>
      </w:r>
      <w:r w:rsidRPr="00CE3D4F">
        <w:rPr>
          <w:rStyle w:val="normaltextrun"/>
          <w:rFonts w:asciiTheme="minorHAnsi" w:hAnsiTheme="minorHAnsi" w:cstheme="minorHAnsi"/>
          <w:shd w:val="clear" w:color="auto" w:fill="FFFFFF"/>
        </w:rPr>
        <w:t xml:space="preserve"> for their businesses </w:t>
      </w:r>
      <w:r w:rsidR="001E3533">
        <w:rPr>
          <w:rStyle w:val="normaltextrun"/>
          <w:rFonts w:asciiTheme="minorHAnsi" w:hAnsiTheme="minorHAnsi" w:cstheme="minorHAnsi"/>
          <w:shd w:val="clear" w:color="auto" w:fill="FFFFFF"/>
        </w:rPr>
        <w:t>against</w:t>
      </w:r>
      <w:r w:rsidRPr="00CE3D4F">
        <w:rPr>
          <w:rStyle w:val="normaltextrun"/>
          <w:rFonts w:asciiTheme="minorHAnsi" w:hAnsiTheme="minorHAnsi" w:cstheme="minorHAnsi"/>
          <w:shd w:val="clear" w:color="auto" w:fill="FFFFFF"/>
        </w:rPr>
        <w:t xml:space="preserve"> low connection rate</w:t>
      </w:r>
      <w:r w:rsidR="001E3533">
        <w:rPr>
          <w:rStyle w:val="normaltextrun"/>
          <w:rFonts w:asciiTheme="minorHAnsi" w:hAnsiTheme="minorHAnsi" w:cstheme="minorHAnsi"/>
          <w:shd w:val="clear" w:color="auto" w:fill="FFFFFF"/>
        </w:rPr>
        <w:t>s</w:t>
      </w:r>
      <w:r w:rsidRPr="00CE3D4F">
        <w:rPr>
          <w:rStyle w:val="normaltextrun"/>
          <w:rFonts w:asciiTheme="minorHAnsi" w:hAnsiTheme="minorHAnsi" w:cstheme="minorHAnsi"/>
          <w:shd w:val="clear" w:color="auto" w:fill="FFFFFF"/>
        </w:rPr>
        <w:t xml:space="preserve"> for water business</w:t>
      </w:r>
      <w:r w:rsidR="001E3533">
        <w:rPr>
          <w:rStyle w:val="normaltextrun"/>
          <w:rFonts w:asciiTheme="minorHAnsi" w:hAnsiTheme="minorHAnsi" w:cstheme="minorHAnsi"/>
          <w:shd w:val="clear" w:color="auto" w:fill="FFFFFF"/>
        </w:rPr>
        <w:t>es</w:t>
      </w:r>
      <w:r w:rsidRPr="00CE3D4F">
        <w:rPr>
          <w:rStyle w:val="normaltextrun"/>
          <w:rFonts w:asciiTheme="minorHAnsi" w:hAnsiTheme="minorHAnsi" w:cstheme="minorHAnsi"/>
          <w:shd w:val="clear" w:color="auto" w:fill="FFFFFF"/>
        </w:rPr>
        <w:t xml:space="preserve"> or </w:t>
      </w:r>
      <w:r w:rsidR="001E3533">
        <w:rPr>
          <w:rStyle w:val="normaltextrun"/>
          <w:rFonts w:asciiTheme="minorHAnsi" w:hAnsiTheme="minorHAnsi" w:cstheme="minorHAnsi"/>
          <w:shd w:val="clear" w:color="auto" w:fill="FFFFFF"/>
        </w:rPr>
        <w:t xml:space="preserve">a </w:t>
      </w:r>
      <w:r w:rsidRPr="00CE3D4F">
        <w:rPr>
          <w:rStyle w:val="normaltextrun"/>
          <w:rFonts w:asciiTheme="minorHAnsi" w:hAnsiTheme="minorHAnsi" w:cstheme="minorHAnsi"/>
          <w:shd w:val="clear" w:color="auto" w:fill="FFFFFF"/>
        </w:rPr>
        <w:t>highly regulated tariff for electricity business</w:t>
      </w:r>
      <w:r w:rsidR="001E3533">
        <w:rPr>
          <w:rStyle w:val="normaltextrun"/>
          <w:rFonts w:asciiTheme="minorHAnsi" w:hAnsiTheme="minorHAnsi" w:cstheme="minorHAnsi"/>
          <w:shd w:val="clear" w:color="auto" w:fill="FFFFFF"/>
        </w:rPr>
        <w:t>es</w:t>
      </w:r>
      <w:r w:rsidRPr="00CE3D4F">
        <w:rPr>
          <w:rStyle w:val="normaltextrun"/>
          <w:rFonts w:asciiTheme="minorHAnsi" w:hAnsiTheme="minorHAnsi" w:cstheme="minorHAnsi"/>
          <w:shd w:val="clear" w:color="auto" w:fill="FFFFFF"/>
        </w:rPr>
        <w:t>. They believe</w:t>
      </w:r>
      <w:r w:rsidR="00C92B18">
        <w:rPr>
          <w:rStyle w:val="normaltextrun"/>
          <w:rFonts w:asciiTheme="minorHAnsi" w:hAnsiTheme="minorHAnsi" w:cstheme="minorHAnsi"/>
          <w:shd w:val="clear" w:color="auto" w:fill="FFFFFF"/>
        </w:rPr>
        <w:t>d</w:t>
      </w:r>
      <w:r w:rsidRPr="00CE3D4F">
        <w:rPr>
          <w:rStyle w:val="normaltextrun"/>
          <w:rFonts w:asciiTheme="minorHAnsi" w:hAnsiTheme="minorHAnsi" w:cstheme="minorHAnsi"/>
          <w:shd w:val="clear" w:color="auto" w:fill="FFFFFF"/>
        </w:rPr>
        <w:t xml:space="preserve"> </w:t>
      </w:r>
      <w:r w:rsidR="001E3533">
        <w:rPr>
          <w:rStyle w:val="normaltextrun"/>
          <w:rFonts w:asciiTheme="minorHAnsi" w:hAnsiTheme="minorHAnsi" w:cstheme="minorHAnsi"/>
          <w:shd w:val="clear" w:color="auto" w:fill="FFFFFF"/>
        </w:rPr>
        <w:t>this</w:t>
      </w:r>
      <w:r w:rsidRPr="00CE3D4F">
        <w:rPr>
          <w:rStyle w:val="normaltextrun"/>
          <w:rFonts w:asciiTheme="minorHAnsi" w:hAnsiTheme="minorHAnsi" w:cstheme="minorHAnsi"/>
          <w:shd w:val="clear" w:color="auto" w:fill="FFFFFF"/>
        </w:rPr>
        <w:t xml:space="preserve"> because such investments usually need quite some time to </w:t>
      </w:r>
      <w:r w:rsidR="00C92B18">
        <w:rPr>
          <w:rStyle w:val="normaltextrun"/>
          <w:rFonts w:asciiTheme="minorHAnsi" w:hAnsiTheme="minorHAnsi" w:cstheme="minorHAnsi"/>
          <w:shd w:val="clear" w:color="auto" w:fill="FFFFFF"/>
        </w:rPr>
        <w:t>secure</w:t>
      </w:r>
      <w:r w:rsidRPr="00CE3D4F">
        <w:rPr>
          <w:rStyle w:val="normaltextrun"/>
          <w:rFonts w:asciiTheme="minorHAnsi" w:hAnsiTheme="minorHAnsi" w:cstheme="minorHAnsi"/>
          <w:shd w:val="clear" w:color="auto" w:fill="FFFFFF"/>
        </w:rPr>
        <w:t xml:space="preserve"> prospective customers</w:t>
      </w:r>
      <w:r w:rsidR="001E3533">
        <w:rPr>
          <w:rStyle w:val="normaltextrun"/>
          <w:rFonts w:asciiTheme="minorHAnsi" w:hAnsiTheme="minorHAnsi" w:cstheme="minorHAnsi"/>
          <w:shd w:val="clear" w:color="auto" w:fill="FFFFFF"/>
        </w:rPr>
        <w:t>,</w:t>
      </w:r>
      <w:r w:rsidRPr="00CE3D4F">
        <w:rPr>
          <w:rStyle w:val="normaltextrun"/>
          <w:rFonts w:asciiTheme="minorHAnsi" w:hAnsiTheme="minorHAnsi" w:cstheme="minorHAnsi"/>
          <w:shd w:val="clear" w:color="auto" w:fill="FFFFFF"/>
        </w:rPr>
        <w:t xml:space="preserve"> and</w:t>
      </w:r>
      <w:r w:rsidR="00C92B18">
        <w:rPr>
          <w:rStyle w:val="normaltextrun"/>
          <w:rFonts w:asciiTheme="minorHAnsi" w:hAnsiTheme="minorHAnsi" w:cstheme="minorHAnsi"/>
          <w:shd w:val="clear" w:color="auto" w:fill="FFFFFF"/>
        </w:rPr>
        <w:t xml:space="preserve"> electricity businesses saw that</w:t>
      </w:r>
      <w:r w:rsidRPr="00CE3D4F">
        <w:rPr>
          <w:rStyle w:val="normaltextrun"/>
          <w:rFonts w:asciiTheme="minorHAnsi" w:hAnsiTheme="minorHAnsi" w:cstheme="minorHAnsi"/>
          <w:shd w:val="clear" w:color="auto" w:fill="FFFFFF"/>
        </w:rPr>
        <w:t xml:space="preserve"> EAC </w:t>
      </w:r>
      <w:r w:rsidR="00C92B18">
        <w:rPr>
          <w:rStyle w:val="normaltextrun"/>
          <w:rFonts w:asciiTheme="minorHAnsi" w:hAnsiTheme="minorHAnsi" w:cstheme="minorHAnsi"/>
          <w:shd w:val="clear" w:color="auto" w:fill="FFFFFF"/>
        </w:rPr>
        <w:t>would</w:t>
      </w:r>
      <w:r w:rsidRPr="00CE3D4F">
        <w:rPr>
          <w:rStyle w:val="normaltextrun"/>
          <w:rFonts w:asciiTheme="minorHAnsi" w:hAnsiTheme="minorHAnsi" w:cstheme="minorHAnsi"/>
          <w:shd w:val="clear" w:color="auto" w:fill="FFFFFF"/>
        </w:rPr>
        <w:t xml:space="preserve"> </w:t>
      </w:r>
      <w:r w:rsidRPr="00222819">
        <w:rPr>
          <w:rStyle w:val="normaltextrun"/>
          <w:rFonts w:asciiTheme="minorHAnsi" w:hAnsiTheme="minorHAnsi" w:cstheme="minorHAnsi"/>
          <w:shd w:val="clear" w:color="auto" w:fill="FFFFFF"/>
        </w:rPr>
        <w:t>allow</w:t>
      </w:r>
      <w:r w:rsidRPr="00CE3D4F">
        <w:rPr>
          <w:rStyle w:val="normaltextrun"/>
          <w:rFonts w:asciiTheme="minorHAnsi" w:hAnsiTheme="minorHAnsi" w:cstheme="minorHAnsi"/>
          <w:shd w:val="clear" w:color="auto" w:fill="FFFFFF"/>
        </w:rPr>
        <w:t xml:space="preserve"> </w:t>
      </w:r>
      <w:r w:rsidR="00C92B18">
        <w:rPr>
          <w:rStyle w:val="normaltextrun"/>
          <w:rFonts w:asciiTheme="minorHAnsi" w:hAnsiTheme="minorHAnsi" w:cstheme="minorHAnsi"/>
          <w:shd w:val="clear" w:color="auto" w:fill="FFFFFF"/>
        </w:rPr>
        <w:t>r</w:t>
      </w:r>
      <w:r w:rsidRPr="00CE3D4F">
        <w:rPr>
          <w:rStyle w:val="normaltextrun"/>
          <w:rFonts w:asciiTheme="minorHAnsi" w:hAnsiTheme="minorHAnsi" w:cstheme="minorHAnsi"/>
          <w:shd w:val="clear" w:color="auto" w:fill="FFFFFF"/>
        </w:rPr>
        <w:t xml:space="preserve">easonable </w:t>
      </w:r>
      <w:r w:rsidR="00C92B18">
        <w:rPr>
          <w:rStyle w:val="normaltextrun"/>
          <w:rFonts w:asciiTheme="minorHAnsi" w:hAnsiTheme="minorHAnsi" w:cstheme="minorHAnsi"/>
          <w:shd w:val="clear" w:color="auto" w:fill="FFFFFF"/>
        </w:rPr>
        <w:t xml:space="preserve">profit </w:t>
      </w:r>
      <w:r w:rsidRPr="00CE3D4F">
        <w:rPr>
          <w:rStyle w:val="normaltextrun"/>
          <w:rFonts w:asciiTheme="minorHAnsi" w:hAnsiTheme="minorHAnsi" w:cstheme="minorHAnsi"/>
          <w:shd w:val="clear" w:color="auto" w:fill="FFFFFF"/>
        </w:rPr>
        <w:t>margi</w:t>
      </w:r>
      <w:r w:rsidR="00C92B18">
        <w:rPr>
          <w:rStyle w:val="normaltextrun"/>
          <w:rFonts w:asciiTheme="minorHAnsi" w:hAnsiTheme="minorHAnsi" w:cstheme="minorHAnsi"/>
          <w:shd w:val="clear" w:color="auto" w:fill="FFFFFF"/>
        </w:rPr>
        <w:t>ns.</w:t>
      </w:r>
      <w:r w:rsidRPr="00CE3D4F">
        <w:rPr>
          <w:rStyle w:val="normaltextrun"/>
          <w:rFonts w:asciiTheme="minorHAnsi" w:hAnsiTheme="minorHAnsi" w:cstheme="minorHAnsi"/>
          <w:shd w:val="clear" w:color="auto" w:fill="FFFFFF"/>
        </w:rPr>
        <w:t xml:space="preserve"> These arguments are valid when </w:t>
      </w:r>
      <w:r w:rsidR="00C92B18">
        <w:rPr>
          <w:rStyle w:val="normaltextrun"/>
          <w:rFonts w:asciiTheme="minorHAnsi" w:hAnsiTheme="minorHAnsi" w:cstheme="minorHAnsi"/>
          <w:shd w:val="clear" w:color="auto" w:fill="FFFFFF"/>
        </w:rPr>
        <w:t>a water or electricity</w:t>
      </w:r>
      <w:r w:rsidRPr="00CE3D4F">
        <w:rPr>
          <w:rStyle w:val="normaltextrun"/>
          <w:rFonts w:asciiTheme="minorHAnsi" w:hAnsiTheme="minorHAnsi" w:cstheme="minorHAnsi"/>
          <w:shd w:val="clear" w:color="auto" w:fill="FFFFFF"/>
        </w:rPr>
        <w:t xml:space="preserve"> business </w:t>
      </w:r>
      <w:r w:rsidR="00C92B18">
        <w:rPr>
          <w:rStyle w:val="normaltextrun"/>
          <w:rFonts w:asciiTheme="minorHAnsi" w:hAnsiTheme="minorHAnsi" w:cstheme="minorHAnsi"/>
          <w:shd w:val="clear" w:color="auto" w:fill="FFFFFF"/>
        </w:rPr>
        <w:t>has a long-term operational strategy</w:t>
      </w:r>
      <w:r w:rsidRPr="00CE3D4F">
        <w:rPr>
          <w:rStyle w:val="normaltextrun"/>
          <w:rFonts w:asciiTheme="minorHAnsi" w:hAnsiTheme="minorHAnsi" w:cstheme="minorHAnsi"/>
          <w:shd w:val="clear" w:color="auto" w:fill="FFFFFF"/>
        </w:rPr>
        <w:t xml:space="preserve"> (no</w:t>
      </w:r>
      <w:r w:rsidR="00C92B18">
        <w:rPr>
          <w:rStyle w:val="normaltextrun"/>
          <w:rFonts w:asciiTheme="minorHAnsi" w:hAnsiTheme="minorHAnsi" w:cstheme="minorHAnsi"/>
          <w:shd w:val="clear" w:color="auto" w:fill="FFFFFF"/>
        </w:rPr>
        <w:t>t</w:t>
      </w:r>
      <w:r w:rsidRPr="00CE3D4F">
        <w:rPr>
          <w:rStyle w:val="normaltextrun"/>
          <w:rFonts w:asciiTheme="minorHAnsi" w:hAnsiTheme="minorHAnsi" w:cstheme="minorHAnsi"/>
          <w:shd w:val="clear" w:color="auto" w:fill="FFFFFF"/>
        </w:rPr>
        <w:t xml:space="preserve"> </w:t>
      </w:r>
      <w:r w:rsidR="00C92B18">
        <w:rPr>
          <w:rStyle w:val="normaltextrun"/>
          <w:rFonts w:asciiTheme="minorHAnsi" w:hAnsiTheme="minorHAnsi" w:cstheme="minorHAnsi"/>
          <w:shd w:val="clear" w:color="auto" w:fill="FFFFFF"/>
        </w:rPr>
        <w:t>looking to move</w:t>
      </w:r>
      <w:r w:rsidRPr="00CE3D4F">
        <w:rPr>
          <w:rStyle w:val="normaltextrun"/>
          <w:rFonts w:asciiTheme="minorHAnsi" w:hAnsiTheme="minorHAnsi" w:cstheme="minorHAnsi"/>
          <w:shd w:val="clear" w:color="auto" w:fill="FFFFFF"/>
        </w:rPr>
        <w:t xml:space="preserve"> to </w:t>
      </w:r>
      <w:r w:rsidR="00C92B18">
        <w:rPr>
          <w:rStyle w:val="normaltextrun"/>
          <w:rFonts w:asciiTheme="minorHAnsi" w:hAnsiTheme="minorHAnsi" w:cstheme="minorHAnsi"/>
          <w:shd w:val="clear" w:color="auto" w:fill="FFFFFF"/>
        </w:rPr>
        <w:t>another</w:t>
      </w:r>
      <w:r w:rsidRPr="00CE3D4F">
        <w:rPr>
          <w:rStyle w:val="normaltextrun"/>
          <w:rFonts w:asciiTheme="minorHAnsi" w:hAnsiTheme="minorHAnsi" w:cstheme="minorHAnsi"/>
          <w:shd w:val="clear" w:color="auto" w:fill="FFFFFF"/>
        </w:rPr>
        <w:t xml:space="preserve"> business</w:t>
      </w:r>
      <w:r w:rsidR="00C92B18">
        <w:rPr>
          <w:rStyle w:val="normaltextrun"/>
          <w:rFonts w:asciiTheme="minorHAnsi" w:hAnsiTheme="minorHAnsi" w:cstheme="minorHAnsi"/>
          <w:shd w:val="clear" w:color="auto" w:fill="FFFFFF"/>
        </w:rPr>
        <w:t xml:space="preserve"> sector</w:t>
      </w:r>
      <w:r w:rsidRPr="00CE3D4F">
        <w:rPr>
          <w:rStyle w:val="normaltextrun"/>
          <w:rFonts w:asciiTheme="minorHAnsi" w:hAnsiTheme="minorHAnsi" w:cstheme="minorHAnsi"/>
          <w:shd w:val="clear" w:color="auto" w:fill="FFFFFF"/>
        </w:rPr>
        <w:t>)</w:t>
      </w:r>
      <w:r w:rsidR="00B50109">
        <w:rPr>
          <w:rStyle w:val="normaltextrun"/>
          <w:rFonts w:asciiTheme="minorHAnsi" w:hAnsiTheme="minorHAnsi" w:cstheme="minorHAnsi"/>
          <w:shd w:val="clear" w:color="auto" w:fill="FFFFFF"/>
        </w:rPr>
        <w:t xml:space="preserve">, </w:t>
      </w:r>
      <w:r w:rsidR="00C92B18">
        <w:rPr>
          <w:rStyle w:val="normaltextrun"/>
          <w:rFonts w:asciiTheme="minorHAnsi" w:hAnsiTheme="minorHAnsi" w:cstheme="minorHAnsi"/>
          <w:shd w:val="clear" w:color="auto" w:fill="FFFFFF"/>
        </w:rPr>
        <w:t xml:space="preserve">is </w:t>
      </w:r>
      <w:r>
        <w:rPr>
          <w:rStyle w:val="normaltextrun"/>
          <w:rFonts w:asciiTheme="minorHAnsi" w:hAnsiTheme="minorHAnsi" w:cstheme="minorHAnsi"/>
          <w:shd w:val="clear" w:color="auto" w:fill="FFFFFF"/>
        </w:rPr>
        <w:t xml:space="preserve">profitable and </w:t>
      </w:r>
      <w:r w:rsidRPr="00CE3D4F">
        <w:rPr>
          <w:rStyle w:val="normaltextrun"/>
          <w:rFonts w:asciiTheme="minorHAnsi" w:hAnsiTheme="minorHAnsi" w:cstheme="minorHAnsi"/>
          <w:shd w:val="clear" w:color="auto" w:fill="FFFFFF"/>
        </w:rPr>
        <w:t xml:space="preserve">efficient. </w:t>
      </w:r>
      <w:r w:rsidR="00966788">
        <w:rPr>
          <w:rStyle w:val="normaltextrun"/>
          <w:rFonts w:asciiTheme="minorHAnsi" w:hAnsiTheme="minorHAnsi" w:cstheme="minorHAnsi"/>
          <w:shd w:val="clear" w:color="auto" w:fill="FFFFFF"/>
        </w:rPr>
        <w:t>C</w:t>
      </w:r>
      <w:r w:rsidRPr="00CE3D4F">
        <w:rPr>
          <w:rStyle w:val="normaltextrun"/>
          <w:rFonts w:asciiTheme="minorHAnsi" w:hAnsiTheme="minorHAnsi" w:cstheme="minorHAnsi"/>
          <w:shd w:val="clear" w:color="auto" w:fill="FFFFFF"/>
        </w:rPr>
        <w:t xml:space="preserve">ontinuous improvement or innovation </w:t>
      </w:r>
      <w:r w:rsidR="00966788">
        <w:rPr>
          <w:rStyle w:val="normaltextrun"/>
          <w:rFonts w:asciiTheme="minorHAnsi" w:hAnsiTheme="minorHAnsi" w:cstheme="minorHAnsi"/>
          <w:shd w:val="clear" w:color="auto" w:fill="FFFFFF"/>
        </w:rPr>
        <w:t>was</w:t>
      </w:r>
      <w:r w:rsidRPr="00CE3D4F">
        <w:rPr>
          <w:rStyle w:val="normaltextrun"/>
          <w:rFonts w:asciiTheme="minorHAnsi" w:hAnsiTheme="minorHAnsi" w:cstheme="minorHAnsi"/>
          <w:shd w:val="clear" w:color="auto" w:fill="FFFFFF"/>
        </w:rPr>
        <w:t xml:space="preserve"> </w:t>
      </w:r>
      <w:r w:rsidR="00966788">
        <w:rPr>
          <w:rStyle w:val="normaltextrun"/>
          <w:rFonts w:asciiTheme="minorHAnsi" w:hAnsiTheme="minorHAnsi" w:cstheme="minorHAnsi"/>
          <w:shd w:val="clear" w:color="auto" w:fill="FFFFFF"/>
        </w:rPr>
        <w:t xml:space="preserve">a </w:t>
      </w:r>
      <w:r w:rsidRPr="00CE3D4F">
        <w:rPr>
          <w:rStyle w:val="normaltextrun"/>
          <w:rFonts w:asciiTheme="minorHAnsi" w:hAnsiTheme="minorHAnsi" w:cstheme="minorHAnsi"/>
          <w:shd w:val="clear" w:color="auto" w:fill="FFFFFF"/>
        </w:rPr>
        <w:t>prominent</w:t>
      </w:r>
      <w:r w:rsidR="00966788">
        <w:rPr>
          <w:rStyle w:val="normaltextrun"/>
          <w:rFonts w:asciiTheme="minorHAnsi" w:hAnsiTheme="minorHAnsi" w:cstheme="minorHAnsi"/>
          <w:shd w:val="clear" w:color="auto" w:fill="FFFFFF"/>
        </w:rPr>
        <w:t xml:space="preserve"> characteristic of efficient water and electricity businesses</w:t>
      </w:r>
      <w:r w:rsidRPr="00CE3D4F">
        <w:rPr>
          <w:rStyle w:val="normaltextrun"/>
          <w:rFonts w:asciiTheme="minorHAnsi" w:hAnsiTheme="minorHAnsi" w:cstheme="minorHAnsi"/>
          <w:shd w:val="clear" w:color="auto" w:fill="FFFFFF"/>
        </w:rPr>
        <w:t xml:space="preserve">, and a platform for </w:t>
      </w:r>
      <w:r w:rsidRPr="00CE3D4F">
        <w:t>peer-to-peer learning</w:t>
      </w:r>
      <w:r w:rsidRPr="00CE3D4F">
        <w:rPr>
          <w:rStyle w:val="FootnoteReference"/>
        </w:rPr>
        <w:footnoteReference w:id="12"/>
      </w:r>
      <w:r w:rsidRPr="00CE3D4F">
        <w:t xml:space="preserve"> </w:t>
      </w:r>
      <w:r w:rsidR="00966788">
        <w:t>can promote such improvements and innovations</w:t>
      </w:r>
      <w:r w:rsidRPr="00CE3D4F">
        <w:t xml:space="preserve">. </w:t>
      </w:r>
      <w:r w:rsidR="00966788">
        <w:t>Such</w:t>
      </w:r>
      <w:r w:rsidRPr="00CE3D4F">
        <w:t xml:space="preserve"> a </w:t>
      </w:r>
      <w:r w:rsidR="00966788">
        <w:t xml:space="preserve">platform </w:t>
      </w:r>
      <w:r w:rsidRPr="00CE3D4F">
        <w:t xml:space="preserve">has been mainstreamed </w:t>
      </w:r>
      <w:r w:rsidR="00966788">
        <w:t>in</w:t>
      </w:r>
      <w:r w:rsidRPr="00CE3D4F">
        <w:t xml:space="preserve"> the existing </w:t>
      </w:r>
      <w:r w:rsidR="00966788">
        <w:t xml:space="preserve">sector </w:t>
      </w:r>
      <w:r w:rsidRPr="00CE3D4F">
        <w:t>associations</w:t>
      </w:r>
      <w:r w:rsidR="006D0456">
        <w:t>.</w:t>
      </w:r>
      <w:r w:rsidRPr="00CE3D4F">
        <w:t xml:space="preserve"> </w:t>
      </w:r>
    </w:p>
    <w:p w14:paraId="4C9C97C1" w14:textId="0D370F50" w:rsidR="00712FBC" w:rsidRPr="004C7FFD" w:rsidRDefault="00712FBC" w:rsidP="00712FBC">
      <w:pPr>
        <w:pStyle w:val="BodyText"/>
        <w:spacing w:before="120" w:line="276" w:lineRule="auto"/>
        <w:jc w:val="both"/>
        <w:rPr>
          <w:rStyle w:val="normaltextrun"/>
          <w:rFonts w:asciiTheme="minorHAnsi" w:hAnsiTheme="minorHAnsi" w:cstheme="minorHAnsi"/>
          <w:color w:val="000000"/>
          <w:shd w:val="clear" w:color="auto" w:fill="FFFFFF"/>
        </w:rPr>
      </w:pPr>
      <w:r>
        <w:rPr>
          <w:rStyle w:val="normaltextrun"/>
          <w:rFonts w:asciiTheme="minorHAnsi" w:hAnsiTheme="minorHAnsi" w:cstheme="minorHAnsi"/>
          <w:color w:val="000000"/>
          <w:shd w:val="clear" w:color="auto" w:fill="FFFFFF"/>
        </w:rPr>
        <w:lastRenderedPageBreak/>
        <w:t>T</w:t>
      </w:r>
      <w:r w:rsidRPr="004C7FFD">
        <w:rPr>
          <w:rStyle w:val="normaltextrun"/>
          <w:rFonts w:asciiTheme="minorHAnsi" w:hAnsiTheme="minorHAnsi" w:cstheme="minorHAnsi"/>
          <w:color w:val="000000"/>
          <w:shd w:val="clear" w:color="auto" w:fill="FFFFFF"/>
        </w:rPr>
        <w:t xml:space="preserve">he verification process of </w:t>
      </w:r>
      <w:r w:rsidR="00C92B18">
        <w:rPr>
          <w:rStyle w:val="normaltextrun"/>
          <w:rFonts w:asciiTheme="minorHAnsi" w:hAnsiTheme="minorHAnsi" w:cstheme="minorHAnsi"/>
          <w:color w:val="000000"/>
          <w:shd w:val="clear" w:color="auto" w:fill="FFFFFF"/>
        </w:rPr>
        <w:t>an</w:t>
      </w:r>
      <w:r w:rsidRPr="004C7FFD">
        <w:rPr>
          <w:rStyle w:val="normaltextrun"/>
          <w:rFonts w:asciiTheme="minorHAnsi" w:hAnsiTheme="minorHAnsi" w:cstheme="minorHAnsi"/>
          <w:color w:val="000000"/>
          <w:shd w:val="clear" w:color="auto" w:fill="FFFFFF"/>
        </w:rPr>
        <w:t xml:space="preserve"> investment also relied on a technical engineering or inputs basis due to milestone-based contract. However, similar problems with the model were cited as in the water sector, including:</w:t>
      </w:r>
    </w:p>
    <w:p w14:paraId="24260427" w14:textId="3F0C8102" w:rsidR="00712FBC" w:rsidRPr="00CC1C55" w:rsidRDefault="00712FBC" w:rsidP="00CC1C55">
      <w:pPr>
        <w:pStyle w:val="ListBullet"/>
        <w:tabs>
          <w:tab w:val="clear" w:pos="357"/>
        </w:tabs>
        <w:spacing w:afterLines="50"/>
        <w:ind w:left="284" w:hanging="284"/>
        <w:contextualSpacing w:val="0"/>
        <w:jc w:val="both"/>
        <w:rPr>
          <w:rStyle w:val="normaltextrun"/>
          <w:color w:val="000000"/>
          <w:shd w:val="clear" w:color="auto" w:fill="FFFFFF"/>
        </w:rPr>
      </w:pPr>
      <w:r w:rsidRPr="004C7FFD">
        <w:rPr>
          <w:rStyle w:val="normaltextrun"/>
          <w:rFonts w:asciiTheme="minorHAnsi" w:hAnsiTheme="minorHAnsi" w:cstheme="minorHAnsi"/>
          <w:b/>
          <w:bCs/>
          <w:color w:val="000000"/>
          <w:shd w:val="clear" w:color="auto" w:fill="FFFFFF"/>
        </w:rPr>
        <w:t xml:space="preserve">Information Sharing and Subsidies: </w:t>
      </w:r>
      <w:r w:rsidRPr="004C7FFD">
        <w:rPr>
          <w:rStyle w:val="normaltextrun"/>
          <w:rFonts w:asciiTheme="minorHAnsi" w:hAnsiTheme="minorHAnsi" w:cstheme="minorHAnsi"/>
          <w:color w:val="000000"/>
          <w:shd w:val="clear" w:color="auto" w:fill="FFFFFF"/>
        </w:rPr>
        <w:t xml:space="preserve">Based on consultations with the Ministry of Mines and Energy (MME) and EAC, there were frustrations that 3i ‘worked in a silo’ and ‘did not share information’ on each REE’s investment, including the VGF-reduced component. The </w:t>
      </w:r>
      <w:r w:rsidR="00114F33">
        <w:rPr>
          <w:rStyle w:val="normaltextrun"/>
          <w:rFonts w:asciiTheme="minorHAnsi" w:hAnsiTheme="minorHAnsi" w:cstheme="minorHAnsi"/>
          <w:color w:val="000000"/>
          <w:shd w:val="clear" w:color="auto" w:fill="FFFFFF"/>
        </w:rPr>
        <w:t>a</w:t>
      </w:r>
      <w:r w:rsidRPr="004C7FFD">
        <w:rPr>
          <w:rStyle w:val="normaltextrun"/>
          <w:rFonts w:asciiTheme="minorHAnsi" w:hAnsiTheme="minorHAnsi" w:cstheme="minorHAnsi"/>
          <w:color w:val="000000"/>
          <w:shd w:val="clear" w:color="auto" w:fill="FFFFFF"/>
        </w:rPr>
        <w:t xml:space="preserve">gencies felt that 3i was more concerned with licensees than the users (households). </w:t>
      </w:r>
      <w:r w:rsidRPr="00611EAE">
        <w:rPr>
          <w:rStyle w:val="normaltextrun"/>
          <w:color w:val="000000" w:themeColor="text1"/>
        </w:rPr>
        <w:t xml:space="preserve">However, 3i </w:t>
      </w:r>
      <w:r w:rsidR="00114F33" w:rsidRPr="00611EAE">
        <w:rPr>
          <w:rStyle w:val="normaltextrun"/>
          <w:color w:val="000000" w:themeColor="text1"/>
        </w:rPr>
        <w:t>has</w:t>
      </w:r>
      <w:r w:rsidR="00AB57C5" w:rsidRPr="00611EAE">
        <w:rPr>
          <w:rStyle w:val="normaltextrun"/>
          <w:color w:val="000000" w:themeColor="text1"/>
        </w:rPr>
        <w:t xml:space="preserve"> responded that </w:t>
      </w:r>
      <w:r w:rsidR="00183616" w:rsidRPr="00611EAE">
        <w:rPr>
          <w:rStyle w:val="normaltextrun"/>
          <w:color w:val="000000" w:themeColor="text1"/>
        </w:rPr>
        <w:t xml:space="preserve">such a </w:t>
      </w:r>
      <w:r w:rsidR="00AB57C5" w:rsidRPr="00611EAE">
        <w:rPr>
          <w:rStyle w:val="normaltextrun"/>
          <w:color w:val="000000" w:themeColor="text1"/>
        </w:rPr>
        <w:t xml:space="preserve">decision </w:t>
      </w:r>
      <w:r w:rsidR="00183616" w:rsidRPr="00611EAE">
        <w:rPr>
          <w:rStyle w:val="normaltextrun"/>
          <w:color w:val="000000" w:themeColor="text1"/>
        </w:rPr>
        <w:t xml:space="preserve">was made </w:t>
      </w:r>
      <w:r w:rsidR="00250801" w:rsidRPr="00611EAE">
        <w:rPr>
          <w:rStyle w:val="normaltextrun"/>
          <w:color w:val="000000" w:themeColor="text1"/>
        </w:rPr>
        <w:t xml:space="preserve">at the beginning of the program to </w:t>
      </w:r>
      <w:r w:rsidR="007550DE" w:rsidRPr="00611EAE">
        <w:rPr>
          <w:rStyle w:val="normaltextrun"/>
          <w:color w:val="000000" w:themeColor="text1"/>
        </w:rPr>
        <w:t xml:space="preserve">i) </w:t>
      </w:r>
      <w:r w:rsidR="00250801" w:rsidRPr="00611EAE">
        <w:rPr>
          <w:rStyle w:val="normaltextrun"/>
          <w:color w:val="000000" w:themeColor="text1"/>
        </w:rPr>
        <w:t>avoid potential issues of rent-seeking behaviour from related government agencies</w:t>
      </w:r>
      <w:r w:rsidR="00114F33" w:rsidRPr="00611EAE">
        <w:rPr>
          <w:rStyle w:val="normaltextrun"/>
          <w:color w:val="000000" w:themeColor="text1"/>
        </w:rPr>
        <w:t>;</w:t>
      </w:r>
      <w:r w:rsidR="007550DE" w:rsidRPr="00611EAE">
        <w:rPr>
          <w:rStyle w:val="normaltextrun"/>
          <w:color w:val="000000" w:themeColor="text1"/>
        </w:rPr>
        <w:t xml:space="preserve"> and ii) </w:t>
      </w:r>
      <w:r w:rsidR="00A8216A" w:rsidRPr="00611EAE">
        <w:rPr>
          <w:rStyle w:val="normaltextrun"/>
          <w:color w:val="000000" w:themeColor="text1"/>
        </w:rPr>
        <w:t xml:space="preserve">if </w:t>
      </w:r>
      <w:r w:rsidR="000E2DFA" w:rsidRPr="00611EAE">
        <w:rPr>
          <w:rStyle w:val="normaltextrun"/>
          <w:color w:val="000000" w:themeColor="text1"/>
        </w:rPr>
        <w:t xml:space="preserve">the grant amount is incorporated </w:t>
      </w:r>
      <w:r w:rsidR="00E529CE" w:rsidRPr="00611EAE">
        <w:rPr>
          <w:rStyle w:val="normaltextrun"/>
          <w:color w:val="000000" w:themeColor="text1"/>
        </w:rPr>
        <w:t>in calculations of subsidies</w:t>
      </w:r>
      <w:r w:rsidR="003D2A73" w:rsidRPr="00611EAE">
        <w:rPr>
          <w:rStyle w:val="normaltextrun"/>
          <w:color w:val="000000" w:themeColor="text1"/>
        </w:rPr>
        <w:t xml:space="preserve">, it </w:t>
      </w:r>
      <w:r w:rsidR="003D2A73" w:rsidRPr="00611EAE">
        <w:rPr>
          <w:color w:val="000000" w:themeColor="text1"/>
        </w:rPr>
        <w:t>would have largely offset and eroded the benefit of 3i support to REEs</w:t>
      </w:r>
      <w:r w:rsidR="00BB5342" w:rsidRPr="00611EAE">
        <w:rPr>
          <w:color w:val="000000" w:themeColor="text1"/>
        </w:rPr>
        <w:t xml:space="preserve"> as the</w:t>
      </w:r>
      <w:r w:rsidR="003D2A73" w:rsidRPr="00611EAE">
        <w:rPr>
          <w:color w:val="000000" w:themeColor="text1"/>
        </w:rPr>
        <w:t xml:space="preserve"> </w:t>
      </w:r>
      <w:r w:rsidR="00BB5342" w:rsidRPr="00611EAE">
        <w:rPr>
          <w:color w:val="000000" w:themeColor="text1"/>
        </w:rPr>
        <w:t>grants were designed to increase returns to REEs by funding a portion of CAPEX.</w:t>
      </w:r>
      <w:r w:rsidR="00BB5342" w:rsidRPr="00BB5342">
        <w:rPr>
          <w:color w:val="000000" w:themeColor="text1"/>
        </w:rPr>
        <w:t xml:space="preserve">  </w:t>
      </w:r>
      <w:r w:rsidRPr="00CC1C55">
        <w:rPr>
          <w:rStyle w:val="normaltextrun"/>
          <w:color w:val="000000"/>
          <w:shd w:val="clear" w:color="auto" w:fill="FFFFFF"/>
        </w:rPr>
        <w:t xml:space="preserve">In due consideration of the advantage and disadvantage of sharing such information, the Review team recommends </w:t>
      </w:r>
      <w:r w:rsidR="003E7B97">
        <w:rPr>
          <w:rStyle w:val="normaltextrun"/>
          <w:color w:val="000000"/>
          <w:shd w:val="clear" w:color="auto" w:fill="FFFFFF"/>
        </w:rPr>
        <w:t>increased</w:t>
      </w:r>
      <w:r w:rsidR="003E7B97" w:rsidRPr="00CC1C55">
        <w:rPr>
          <w:rStyle w:val="normaltextrun"/>
          <w:color w:val="000000"/>
          <w:shd w:val="clear" w:color="auto" w:fill="FFFFFF"/>
        </w:rPr>
        <w:t xml:space="preserve"> </w:t>
      </w:r>
      <w:r w:rsidRPr="00CC1C55">
        <w:rPr>
          <w:rStyle w:val="normaltextrun"/>
          <w:color w:val="000000"/>
          <w:shd w:val="clear" w:color="auto" w:fill="FFFFFF"/>
        </w:rPr>
        <w:t xml:space="preserve">sharing on VGF investments only </w:t>
      </w:r>
      <w:r w:rsidRPr="00CC1C55">
        <w:rPr>
          <w:color w:val="000000"/>
          <w:shd w:val="clear" w:color="auto" w:fill="FFFFFF"/>
        </w:rPr>
        <w:t xml:space="preserve">when the grant approval process is complete and the disbursement to each grantee is successfully made so that room for such manipulation can be minimized. </w:t>
      </w:r>
      <w:r w:rsidRPr="00CC1C55">
        <w:rPr>
          <w:rStyle w:val="normaltextrun"/>
          <w:rFonts w:asciiTheme="minorHAnsi" w:hAnsiTheme="minorHAnsi" w:cstheme="minorHAnsi"/>
          <w:color w:val="000000"/>
          <w:shd w:val="clear" w:color="auto" w:fill="FFFFFF"/>
        </w:rPr>
        <w:t>Moreover, without detailed data on grants made to each operator or the subsidy rate per connection from 3i, the regulator was unable to create a subsidy regime that supported universal coverage of electricity specifically for those locations.</w:t>
      </w:r>
      <w:r w:rsidRPr="00CC1C55">
        <w:rPr>
          <w:rStyle w:val="normaltextrun"/>
          <w:color w:val="000000"/>
          <w:shd w:val="clear" w:color="auto" w:fill="FFFFFF"/>
        </w:rPr>
        <w:t xml:space="preserve"> </w:t>
      </w:r>
    </w:p>
    <w:p w14:paraId="1F7516D0" w14:textId="209DBA68" w:rsidR="00712FBC" w:rsidRPr="004C7FFD" w:rsidRDefault="00712FBC" w:rsidP="00712FBC">
      <w:pPr>
        <w:pStyle w:val="ListBullet"/>
        <w:tabs>
          <w:tab w:val="clear" w:pos="357"/>
        </w:tabs>
        <w:spacing w:afterLines="50"/>
        <w:ind w:left="284" w:hanging="284"/>
        <w:contextualSpacing w:val="0"/>
        <w:jc w:val="both"/>
        <w:rPr>
          <w:rStyle w:val="normaltextrun"/>
          <w:rFonts w:asciiTheme="minorHAnsi" w:hAnsiTheme="minorHAnsi" w:cstheme="minorHAnsi"/>
          <w:color w:val="000000"/>
          <w:shd w:val="clear" w:color="auto" w:fill="FFFFFF"/>
        </w:rPr>
      </w:pPr>
      <w:r w:rsidRPr="004C7FFD">
        <w:rPr>
          <w:rStyle w:val="normaltextrun"/>
          <w:b/>
          <w:bCs/>
          <w:color w:val="000000"/>
          <w:shd w:val="clear" w:color="auto" w:fill="FFFFFF"/>
        </w:rPr>
        <w:t>GESI:</w:t>
      </w:r>
      <w:r w:rsidRPr="004C7FFD">
        <w:rPr>
          <w:rStyle w:val="normaltextrun"/>
          <w:color w:val="000000"/>
          <w:shd w:val="clear" w:color="auto" w:fill="FFFFFF"/>
        </w:rPr>
        <w:t xml:space="preserve"> From various consultations</w:t>
      </w:r>
      <w:r w:rsidRPr="004C7FFD">
        <w:rPr>
          <w:rStyle w:val="normaltextrun"/>
          <w:rFonts w:asciiTheme="minorHAnsi" w:hAnsiTheme="minorHAnsi" w:cstheme="minorHAnsi"/>
          <w:color w:val="000000"/>
          <w:shd w:val="clear" w:color="auto" w:fill="FFFFFF"/>
        </w:rPr>
        <w:t xml:space="preserve">, the Review </w:t>
      </w:r>
      <w:r w:rsidR="00114F33">
        <w:rPr>
          <w:rStyle w:val="normaltextrun"/>
          <w:rFonts w:asciiTheme="minorHAnsi" w:hAnsiTheme="minorHAnsi" w:cstheme="minorHAnsi"/>
          <w:color w:val="000000"/>
          <w:shd w:val="clear" w:color="auto" w:fill="FFFFFF"/>
        </w:rPr>
        <w:t>t</w:t>
      </w:r>
      <w:r w:rsidRPr="004C7FFD">
        <w:rPr>
          <w:rStyle w:val="normaltextrun"/>
          <w:rFonts w:asciiTheme="minorHAnsi" w:hAnsiTheme="minorHAnsi" w:cstheme="minorHAnsi"/>
          <w:color w:val="000000"/>
          <w:shd w:val="clear" w:color="auto" w:fill="FFFFFF"/>
        </w:rPr>
        <w:t xml:space="preserve">eam found that the investment component had not </w:t>
      </w:r>
      <w:r w:rsidR="008E4A81">
        <w:rPr>
          <w:rStyle w:val="normaltextrun"/>
          <w:rFonts w:asciiTheme="minorHAnsi" w:hAnsiTheme="minorHAnsi" w:cstheme="minorHAnsi"/>
          <w:color w:val="000000"/>
          <w:shd w:val="clear" w:color="auto" w:fill="FFFFFF"/>
        </w:rPr>
        <w:t>substantially included</w:t>
      </w:r>
      <w:r w:rsidRPr="004C7FFD">
        <w:rPr>
          <w:rStyle w:val="normaltextrun"/>
          <w:rFonts w:asciiTheme="minorHAnsi" w:hAnsiTheme="minorHAnsi" w:cstheme="minorHAnsi"/>
          <w:color w:val="000000"/>
          <w:shd w:val="clear" w:color="auto" w:fill="FFFFFF"/>
        </w:rPr>
        <w:t xml:space="preserve"> GESI considerations</w:t>
      </w:r>
      <w:r w:rsidR="008E4A81">
        <w:rPr>
          <w:rStyle w:val="normaltextrun"/>
          <w:rFonts w:asciiTheme="minorHAnsi" w:hAnsiTheme="minorHAnsi" w:cstheme="minorHAnsi"/>
          <w:color w:val="000000"/>
          <w:shd w:val="clear" w:color="auto" w:fill="FFFFFF"/>
        </w:rPr>
        <w:t xml:space="preserve"> in its model</w:t>
      </w:r>
      <w:r w:rsidRPr="004C7FFD">
        <w:rPr>
          <w:rStyle w:val="normaltextrun"/>
          <w:rFonts w:asciiTheme="minorHAnsi" w:hAnsiTheme="minorHAnsi" w:cstheme="minorHAnsi"/>
          <w:color w:val="000000"/>
          <w:shd w:val="clear" w:color="auto" w:fill="FFFFFF"/>
        </w:rPr>
        <w:t xml:space="preserve">, with the exemption of the connection subsidy for the poor. </w:t>
      </w:r>
      <w:r w:rsidR="00114F33">
        <w:rPr>
          <w:rStyle w:val="normaltextrun"/>
          <w:rFonts w:asciiTheme="minorHAnsi" w:hAnsiTheme="minorHAnsi" w:cstheme="minorHAnsi"/>
          <w:color w:val="000000"/>
          <w:shd w:val="clear" w:color="auto" w:fill="FFFFFF"/>
        </w:rPr>
        <w:t xml:space="preserve">Refer to </w:t>
      </w:r>
      <w:r w:rsidR="0041187C">
        <w:rPr>
          <w:rStyle w:val="normaltextrun"/>
          <w:rFonts w:asciiTheme="minorHAnsi" w:hAnsiTheme="minorHAnsi" w:cstheme="minorHAnsi"/>
          <w:color w:val="000000"/>
          <w:shd w:val="clear" w:color="auto" w:fill="FFFFFF"/>
        </w:rPr>
        <w:t>Chapter 4 for a fuller discussion of GESI-related issues.</w:t>
      </w:r>
    </w:p>
    <w:p w14:paraId="69F8FD2E" w14:textId="6EC67D7A" w:rsidR="00712FBC" w:rsidRPr="004C7FFD" w:rsidRDefault="00712FBC" w:rsidP="004874B1">
      <w:pPr>
        <w:pStyle w:val="ListBullet"/>
        <w:tabs>
          <w:tab w:val="clear" w:pos="357"/>
          <w:tab w:val="num" w:pos="284"/>
        </w:tabs>
        <w:ind w:left="284" w:hanging="284"/>
        <w:jc w:val="both"/>
        <w:rPr>
          <w:rStyle w:val="normaltextrun"/>
          <w:rFonts w:asciiTheme="minorHAnsi" w:hAnsiTheme="minorHAnsi" w:cstheme="minorHAnsi"/>
          <w:color w:val="000000"/>
          <w:shd w:val="clear" w:color="auto" w:fill="FFFFFF"/>
        </w:rPr>
      </w:pPr>
      <w:r w:rsidRPr="004C7FFD">
        <w:rPr>
          <w:rStyle w:val="normaltextrun"/>
          <w:b/>
          <w:bCs/>
          <w:color w:val="000000"/>
          <w:shd w:val="clear" w:color="auto" w:fill="FFFFFF"/>
        </w:rPr>
        <w:t>Mainstreaming:</w:t>
      </w:r>
      <w:r w:rsidRPr="004C7FFD">
        <w:rPr>
          <w:rStyle w:val="normaltextrun"/>
          <w:color w:val="000000"/>
          <w:shd w:val="clear" w:color="auto" w:fill="FFFFFF"/>
        </w:rPr>
        <w:t xml:space="preserve"> </w:t>
      </w:r>
      <w:r w:rsidRPr="004C7FFD">
        <w:rPr>
          <w:rStyle w:val="normaltextrun"/>
          <w:rFonts w:asciiTheme="minorHAnsi" w:hAnsiTheme="minorHAnsi" w:cstheme="minorHAnsi"/>
          <w:color w:val="000000"/>
          <w:shd w:val="clear" w:color="auto" w:fill="FFFFFF"/>
        </w:rPr>
        <w:t xml:space="preserve">VGF </w:t>
      </w:r>
      <w:r>
        <w:rPr>
          <w:rStyle w:val="normaltextrun"/>
          <w:rFonts w:asciiTheme="minorHAnsi" w:hAnsiTheme="minorHAnsi" w:cstheme="minorHAnsi"/>
          <w:color w:val="000000"/>
          <w:shd w:val="clear" w:color="auto" w:fill="FFFFFF"/>
        </w:rPr>
        <w:t xml:space="preserve">has </w:t>
      </w:r>
      <w:r w:rsidR="00DF4111">
        <w:rPr>
          <w:rStyle w:val="normaltextrun"/>
          <w:rFonts w:asciiTheme="minorHAnsi" w:hAnsiTheme="minorHAnsi" w:cstheme="minorHAnsi"/>
          <w:color w:val="000000"/>
          <w:shd w:val="clear" w:color="auto" w:fill="FFFFFF"/>
        </w:rPr>
        <w:t xml:space="preserve">supported the </w:t>
      </w:r>
      <w:r>
        <w:rPr>
          <w:rStyle w:val="normaltextrun"/>
          <w:rFonts w:asciiTheme="minorHAnsi" w:hAnsiTheme="minorHAnsi" w:cstheme="minorHAnsi"/>
          <w:color w:val="000000"/>
          <w:shd w:val="clear" w:color="auto" w:fill="FFFFFF"/>
        </w:rPr>
        <w:t>operator</w:t>
      </w:r>
      <w:r w:rsidR="002C3BF3">
        <w:rPr>
          <w:rStyle w:val="normaltextrun"/>
          <w:rFonts w:asciiTheme="minorHAnsi" w:hAnsiTheme="minorHAnsi" w:cstheme="minorHAnsi"/>
          <w:color w:val="000000"/>
          <w:shd w:val="clear" w:color="auto" w:fill="FFFFFF"/>
        </w:rPr>
        <w:t>s</w:t>
      </w:r>
      <w:r>
        <w:rPr>
          <w:rStyle w:val="normaltextrun"/>
          <w:rFonts w:asciiTheme="minorHAnsi" w:hAnsiTheme="minorHAnsi" w:cstheme="minorHAnsi"/>
          <w:color w:val="000000"/>
          <w:shd w:val="clear" w:color="auto" w:fill="FFFFFF"/>
        </w:rPr>
        <w:t xml:space="preserve"> </w:t>
      </w:r>
      <w:r w:rsidR="002C3BF3">
        <w:rPr>
          <w:rStyle w:val="normaltextrun"/>
          <w:rFonts w:asciiTheme="minorHAnsi" w:hAnsiTheme="minorHAnsi" w:cstheme="minorHAnsi"/>
          <w:color w:val="000000"/>
          <w:shd w:val="clear" w:color="auto" w:fill="FFFFFF"/>
        </w:rPr>
        <w:t xml:space="preserve">to </w:t>
      </w:r>
      <w:r w:rsidR="00E25FB9">
        <w:rPr>
          <w:rStyle w:val="normaltextrun"/>
          <w:rFonts w:asciiTheme="minorHAnsi" w:hAnsiTheme="minorHAnsi" w:cstheme="minorHAnsi"/>
          <w:color w:val="000000"/>
          <w:shd w:val="clear" w:color="auto" w:fill="FFFFFF"/>
        </w:rPr>
        <w:t>expand their</w:t>
      </w:r>
      <w:r w:rsidR="000C7DCD">
        <w:rPr>
          <w:rStyle w:val="normaltextrun"/>
          <w:rFonts w:asciiTheme="minorHAnsi" w:hAnsiTheme="minorHAnsi" w:cstheme="minorHAnsi"/>
          <w:color w:val="000000"/>
          <w:shd w:val="clear" w:color="auto" w:fill="FFFFFF"/>
        </w:rPr>
        <w:t xml:space="preserve"> di</w:t>
      </w:r>
      <w:r w:rsidR="00CE4018">
        <w:rPr>
          <w:rStyle w:val="normaltextrun"/>
          <w:rFonts w:asciiTheme="minorHAnsi" w:hAnsiTheme="minorHAnsi" w:cstheme="minorHAnsi"/>
          <w:color w:val="000000"/>
          <w:shd w:val="clear" w:color="auto" w:fill="FFFFFF"/>
        </w:rPr>
        <w:t>stribution</w:t>
      </w:r>
      <w:r>
        <w:rPr>
          <w:rStyle w:val="normaltextrun"/>
          <w:rFonts w:asciiTheme="minorHAnsi" w:hAnsiTheme="minorHAnsi" w:cstheme="minorHAnsi"/>
          <w:color w:val="000000"/>
          <w:shd w:val="clear" w:color="auto" w:fill="FFFFFF"/>
        </w:rPr>
        <w:t xml:space="preserve"> network</w:t>
      </w:r>
      <w:r w:rsidR="0041187C">
        <w:rPr>
          <w:rStyle w:val="normaltextrun"/>
          <w:rFonts w:asciiTheme="minorHAnsi" w:hAnsiTheme="minorHAnsi" w:cstheme="minorHAnsi"/>
          <w:color w:val="000000"/>
          <w:shd w:val="clear" w:color="auto" w:fill="FFFFFF"/>
        </w:rPr>
        <w:t>s</w:t>
      </w:r>
      <w:r>
        <w:rPr>
          <w:rStyle w:val="normaltextrun"/>
          <w:rFonts w:asciiTheme="minorHAnsi" w:hAnsiTheme="minorHAnsi" w:cstheme="minorHAnsi"/>
          <w:color w:val="000000"/>
          <w:shd w:val="clear" w:color="auto" w:fill="FFFFFF"/>
        </w:rPr>
        <w:t xml:space="preserve"> </w:t>
      </w:r>
      <w:r w:rsidR="00E25FB9">
        <w:rPr>
          <w:rStyle w:val="normaltextrun"/>
          <w:rFonts w:asciiTheme="minorHAnsi" w:hAnsiTheme="minorHAnsi" w:cstheme="minorHAnsi"/>
          <w:color w:val="000000"/>
          <w:shd w:val="clear" w:color="auto" w:fill="FFFFFF"/>
        </w:rPr>
        <w:t>within their license area</w:t>
      </w:r>
      <w:r w:rsidR="00CE4018">
        <w:rPr>
          <w:rStyle w:val="normaltextrun"/>
          <w:rFonts w:asciiTheme="minorHAnsi" w:hAnsiTheme="minorHAnsi" w:cstheme="minorHAnsi"/>
          <w:color w:val="000000"/>
          <w:shd w:val="clear" w:color="auto" w:fill="FFFFFF"/>
        </w:rPr>
        <w:t>s</w:t>
      </w:r>
      <w:r w:rsidR="00E74CE8">
        <w:rPr>
          <w:rStyle w:val="normaltextrun"/>
          <w:rFonts w:asciiTheme="minorHAnsi" w:hAnsiTheme="minorHAnsi" w:cstheme="minorHAnsi"/>
          <w:color w:val="000000"/>
          <w:shd w:val="clear" w:color="auto" w:fill="FFFFFF"/>
        </w:rPr>
        <w:t xml:space="preserve">. </w:t>
      </w:r>
      <w:r w:rsidR="0041187C">
        <w:rPr>
          <w:rStyle w:val="normaltextrun"/>
          <w:rFonts w:asciiTheme="minorHAnsi" w:hAnsiTheme="minorHAnsi" w:cstheme="minorHAnsi"/>
          <w:color w:val="000000"/>
          <w:shd w:val="clear" w:color="auto" w:fill="FFFFFF"/>
        </w:rPr>
        <w:t xml:space="preserve">RGC currently has </w:t>
      </w:r>
      <w:r w:rsidR="00E74CE8">
        <w:rPr>
          <w:rStyle w:val="normaltextrun"/>
          <w:rFonts w:asciiTheme="minorHAnsi" w:hAnsiTheme="minorHAnsi" w:cstheme="minorHAnsi"/>
          <w:color w:val="000000"/>
          <w:shd w:val="clear" w:color="auto" w:fill="FFFFFF"/>
        </w:rPr>
        <w:t xml:space="preserve">no </w:t>
      </w:r>
      <w:r w:rsidR="0041187C">
        <w:rPr>
          <w:rStyle w:val="normaltextrun"/>
          <w:rFonts w:asciiTheme="minorHAnsi" w:hAnsiTheme="minorHAnsi" w:cstheme="minorHAnsi"/>
          <w:color w:val="000000"/>
          <w:shd w:val="clear" w:color="auto" w:fill="FFFFFF"/>
        </w:rPr>
        <w:t xml:space="preserve">stated </w:t>
      </w:r>
      <w:r w:rsidR="00E74CE8">
        <w:rPr>
          <w:rStyle w:val="normaltextrun"/>
          <w:rFonts w:asciiTheme="minorHAnsi" w:hAnsiTheme="minorHAnsi" w:cstheme="minorHAnsi"/>
          <w:color w:val="000000"/>
          <w:shd w:val="clear" w:color="auto" w:fill="FFFFFF"/>
        </w:rPr>
        <w:t>plan to s</w:t>
      </w:r>
      <w:r w:rsidRPr="004C7FFD">
        <w:rPr>
          <w:rStyle w:val="normaltextrun"/>
          <w:rFonts w:asciiTheme="minorHAnsi" w:hAnsiTheme="minorHAnsi" w:cstheme="minorHAnsi"/>
          <w:color w:val="000000"/>
          <w:shd w:val="clear" w:color="auto" w:fill="FFFFFF"/>
        </w:rPr>
        <w:t xml:space="preserve">cale-up </w:t>
      </w:r>
      <w:r w:rsidR="002C3BF3">
        <w:rPr>
          <w:rStyle w:val="normaltextrun"/>
          <w:rFonts w:asciiTheme="minorHAnsi" w:hAnsiTheme="minorHAnsi" w:cstheme="minorHAnsi"/>
          <w:color w:val="000000"/>
          <w:shd w:val="clear" w:color="auto" w:fill="FFFFFF"/>
        </w:rPr>
        <w:t xml:space="preserve">or mainstream </w:t>
      </w:r>
      <w:r w:rsidRPr="004C7FFD">
        <w:rPr>
          <w:rStyle w:val="normaltextrun"/>
          <w:rFonts w:asciiTheme="minorHAnsi" w:hAnsiTheme="minorHAnsi" w:cstheme="minorHAnsi"/>
          <w:color w:val="000000"/>
          <w:shd w:val="clear" w:color="auto" w:fill="FFFFFF"/>
        </w:rPr>
        <w:t xml:space="preserve">the </w:t>
      </w:r>
      <w:r w:rsidR="00E74CE8">
        <w:rPr>
          <w:rStyle w:val="normaltextrun"/>
          <w:rFonts w:asciiTheme="minorHAnsi" w:hAnsiTheme="minorHAnsi" w:cstheme="minorHAnsi"/>
          <w:color w:val="000000"/>
          <w:shd w:val="clear" w:color="auto" w:fill="FFFFFF"/>
        </w:rPr>
        <w:t xml:space="preserve">VGF </w:t>
      </w:r>
      <w:r w:rsidRPr="004C7FFD">
        <w:rPr>
          <w:rStyle w:val="normaltextrun"/>
          <w:rFonts w:asciiTheme="minorHAnsi" w:hAnsiTheme="minorHAnsi" w:cstheme="minorHAnsi"/>
          <w:color w:val="000000"/>
          <w:shd w:val="clear" w:color="auto" w:fill="FFFFFF"/>
        </w:rPr>
        <w:t>model</w:t>
      </w:r>
      <w:r w:rsidR="00362492">
        <w:rPr>
          <w:rStyle w:val="normaltextrun"/>
          <w:rFonts w:asciiTheme="minorHAnsi" w:hAnsiTheme="minorHAnsi" w:cstheme="minorHAnsi"/>
          <w:color w:val="000000"/>
          <w:shd w:val="clear" w:color="auto" w:fill="FFFFFF"/>
        </w:rPr>
        <w:t xml:space="preserve"> </w:t>
      </w:r>
      <w:r w:rsidR="00E74CE8">
        <w:rPr>
          <w:rStyle w:val="normaltextrun"/>
          <w:rFonts w:asciiTheme="minorHAnsi" w:hAnsiTheme="minorHAnsi" w:cstheme="minorHAnsi"/>
          <w:color w:val="000000"/>
          <w:shd w:val="clear" w:color="auto" w:fill="FFFFFF"/>
        </w:rPr>
        <w:t xml:space="preserve">for </w:t>
      </w:r>
      <w:r w:rsidR="003B73A8">
        <w:rPr>
          <w:rStyle w:val="normaltextrun"/>
          <w:rFonts w:asciiTheme="minorHAnsi" w:hAnsiTheme="minorHAnsi" w:cstheme="minorHAnsi"/>
          <w:color w:val="000000"/>
          <w:shd w:val="clear" w:color="auto" w:fill="FFFFFF"/>
        </w:rPr>
        <w:t xml:space="preserve">the </w:t>
      </w:r>
      <w:r w:rsidR="002464E3">
        <w:rPr>
          <w:rStyle w:val="normaltextrun"/>
          <w:rFonts w:asciiTheme="minorHAnsi" w:hAnsiTheme="minorHAnsi" w:cstheme="minorHAnsi"/>
          <w:color w:val="000000"/>
          <w:shd w:val="clear" w:color="auto" w:fill="FFFFFF"/>
        </w:rPr>
        <w:t xml:space="preserve">remaining </w:t>
      </w:r>
      <w:r w:rsidR="000C7DCD">
        <w:rPr>
          <w:rStyle w:val="normaltextrun"/>
          <w:rFonts w:asciiTheme="minorHAnsi" w:hAnsiTheme="minorHAnsi" w:cstheme="minorHAnsi"/>
          <w:color w:val="000000"/>
          <w:shd w:val="clear" w:color="auto" w:fill="FFFFFF"/>
        </w:rPr>
        <w:t>grid expansion</w:t>
      </w:r>
      <w:r w:rsidR="002C3BF3">
        <w:rPr>
          <w:rStyle w:val="normaltextrun"/>
          <w:rFonts w:asciiTheme="minorHAnsi" w:hAnsiTheme="minorHAnsi" w:cstheme="minorHAnsi"/>
          <w:color w:val="000000"/>
          <w:shd w:val="clear" w:color="auto" w:fill="FFFFFF"/>
        </w:rPr>
        <w:t xml:space="preserve">. </w:t>
      </w:r>
      <w:r w:rsidR="002464E3">
        <w:rPr>
          <w:rStyle w:val="normaltextrun"/>
          <w:rFonts w:asciiTheme="minorHAnsi" w:hAnsiTheme="minorHAnsi" w:cstheme="minorHAnsi"/>
          <w:color w:val="000000"/>
          <w:shd w:val="clear" w:color="auto" w:fill="FFFFFF"/>
        </w:rPr>
        <w:t>However, in c</w:t>
      </w:r>
      <w:r>
        <w:rPr>
          <w:rStyle w:val="normaltextrun"/>
          <w:rFonts w:asciiTheme="minorHAnsi" w:hAnsiTheme="minorHAnsi" w:cstheme="minorHAnsi"/>
          <w:color w:val="000000"/>
          <w:shd w:val="clear" w:color="auto" w:fill="FFFFFF"/>
        </w:rPr>
        <w:t>onsultation with MME and EAC</w:t>
      </w:r>
      <w:r w:rsidR="002464E3">
        <w:rPr>
          <w:rStyle w:val="normaltextrun"/>
          <w:rFonts w:asciiTheme="minorHAnsi" w:hAnsiTheme="minorHAnsi" w:cstheme="minorHAnsi"/>
          <w:color w:val="000000"/>
          <w:shd w:val="clear" w:color="auto" w:fill="FFFFFF"/>
        </w:rPr>
        <w:t xml:space="preserve">, the government is eager </w:t>
      </w:r>
      <w:r w:rsidR="00BF0293">
        <w:rPr>
          <w:rStyle w:val="normaltextrun"/>
          <w:rFonts w:asciiTheme="minorHAnsi" w:hAnsiTheme="minorHAnsi" w:cstheme="minorHAnsi"/>
          <w:color w:val="000000"/>
          <w:shd w:val="clear" w:color="auto" w:fill="FFFFFF"/>
        </w:rPr>
        <w:t xml:space="preserve">(but </w:t>
      </w:r>
      <w:r w:rsidR="005B7750">
        <w:rPr>
          <w:rStyle w:val="normaltextrun"/>
          <w:rFonts w:asciiTheme="minorHAnsi" w:hAnsiTheme="minorHAnsi" w:cstheme="minorHAnsi"/>
          <w:color w:val="000000"/>
          <w:shd w:val="clear" w:color="auto" w:fill="FFFFFF"/>
        </w:rPr>
        <w:t xml:space="preserve">will </w:t>
      </w:r>
      <w:r w:rsidR="00BF0293">
        <w:rPr>
          <w:rStyle w:val="normaltextrun"/>
          <w:rFonts w:asciiTheme="minorHAnsi" w:hAnsiTheme="minorHAnsi" w:cstheme="minorHAnsi"/>
          <w:color w:val="000000"/>
          <w:shd w:val="clear" w:color="auto" w:fill="FFFFFF"/>
        </w:rPr>
        <w:t xml:space="preserve">not fund) for the expansion of </w:t>
      </w:r>
      <w:r w:rsidR="00C524BC">
        <w:rPr>
          <w:rStyle w:val="normaltextrun"/>
          <w:rFonts w:asciiTheme="minorHAnsi" w:hAnsiTheme="minorHAnsi" w:cstheme="minorHAnsi"/>
          <w:color w:val="000000"/>
          <w:shd w:val="clear" w:color="auto" w:fill="FFFFFF"/>
        </w:rPr>
        <w:t>the concept for the o</w:t>
      </w:r>
      <w:r w:rsidR="002464E3">
        <w:rPr>
          <w:rStyle w:val="normaltextrun"/>
          <w:rFonts w:asciiTheme="minorHAnsi" w:hAnsiTheme="minorHAnsi" w:cstheme="minorHAnsi"/>
          <w:color w:val="000000"/>
          <w:shd w:val="clear" w:color="auto" w:fill="FFFFFF"/>
        </w:rPr>
        <w:t xml:space="preserve">ff-grid </w:t>
      </w:r>
      <w:r w:rsidR="00E027B2">
        <w:rPr>
          <w:rStyle w:val="normaltextrun"/>
          <w:rFonts w:asciiTheme="minorHAnsi" w:hAnsiTheme="minorHAnsi" w:cstheme="minorHAnsi"/>
          <w:color w:val="000000"/>
          <w:shd w:val="clear" w:color="auto" w:fill="FFFFFF"/>
        </w:rPr>
        <w:t xml:space="preserve">rural </w:t>
      </w:r>
      <w:r w:rsidR="00C524BC">
        <w:rPr>
          <w:rStyle w:val="normaltextrun"/>
          <w:rFonts w:asciiTheme="minorHAnsi" w:hAnsiTheme="minorHAnsi" w:cstheme="minorHAnsi"/>
          <w:color w:val="000000"/>
          <w:shd w:val="clear" w:color="auto" w:fill="FFFFFF"/>
        </w:rPr>
        <w:t>electri</w:t>
      </w:r>
      <w:r w:rsidR="00E027B2">
        <w:rPr>
          <w:rStyle w:val="normaltextrun"/>
          <w:rFonts w:asciiTheme="minorHAnsi" w:hAnsiTheme="minorHAnsi" w:cstheme="minorHAnsi"/>
          <w:color w:val="000000"/>
          <w:shd w:val="clear" w:color="auto" w:fill="FFFFFF"/>
        </w:rPr>
        <w:t xml:space="preserve">fication </w:t>
      </w:r>
      <w:r w:rsidR="00C524BC">
        <w:rPr>
          <w:rStyle w:val="normaltextrun"/>
          <w:rFonts w:asciiTheme="minorHAnsi" w:hAnsiTheme="minorHAnsi" w:cstheme="minorHAnsi"/>
          <w:color w:val="000000"/>
          <w:shd w:val="clear" w:color="auto" w:fill="FFFFFF"/>
        </w:rPr>
        <w:t>segment</w:t>
      </w:r>
      <w:r w:rsidRPr="004C7FFD">
        <w:rPr>
          <w:rStyle w:val="normaltextrun"/>
          <w:rFonts w:asciiTheme="minorHAnsi" w:hAnsiTheme="minorHAnsi" w:cstheme="minorHAnsi"/>
          <w:color w:val="000000"/>
          <w:shd w:val="clear" w:color="auto" w:fill="FFFFFF"/>
        </w:rPr>
        <w:t>. In Q3 of 2021, 3i kicked off the off-grid electrification work stream with a VGF investment component known as a “cost-sharing grant,” which was being administered through a competitive fund process. Upon working on the initial development of this model, 3i expec</w:t>
      </w:r>
      <w:r w:rsidR="00EA2473">
        <w:rPr>
          <w:rStyle w:val="normaltextrun"/>
          <w:rFonts w:asciiTheme="minorHAnsi" w:hAnsiTheme="minorHAnsi" w:cstheme="minorHAnsi"/>
          <w:color w:val="000000"/>
          <w:shd w:val="clear" w:color="auto" w:fill="FFFFFF"/>
        </w:rPr>
        <w:t>ts</w:t>
      </w:r>
      <w:r w:rsidRPr="004C7FFD">
        <w:rPr>
          <w:rStyle w:val="normaltextrun"/>
          <w:rFonts w:asciiTheme="minorHAnsi" w:hAnsiTheme="minorHAnsi" w:cstheme="minorHAnsi"/>
          <w:color w:val="000000"/>
          <w:shd w:val="clear" w:color="auto" w:fill="FFFFFF"/>
        </w:rPr>
        <w:t xml:space="preserve"> to provide a blueprint for electrifying additional sites and </w:t>
      </w:r>
      <w:r w:rsidR="003E7B97">
        <w:rPr>
          <w:rStyle w:val="normaltextrun"/>
          <w:rFonts w:asciiTheme="minorHAnsi" w:hAnsiTheme="minorHAnsi" w:cstheme="minorHAnsi"/>
          <w:color w:val="000000"/>
          <w:shd w:val="clear" w:color="auto" w:fill="FFFFFF"/>
        </w:rPr>
        <w:t xml:space="preserve">to </w:t>
      </w:r>
      <w:r w:rsidRPr="004C7FFD">
        <w:rPr>
          <w:rStyle w:val="normaltextrun"/>
          <w:rFonts w:asciiTheme="minorHAnsi" w:hAnsiTheme="minorHAnsi" w:cstheme="minorHAnsi"/>
          <w:color w:val="000000"/>
          <w:shd w:val="clear" w:color="auto" w:fill="FFFFFF"/>
        </w:rPr>
        <w:t xml:space="preserve">support the development of the remaining sites. As this work is still at a nascent stage, there is insufficient evidence to evaluate its effectiveness. We note there is an opportunity for GESI considerations to be mainstreamed in the due diligence and VGF selection criteria, and to ensure that VGF funding is more inclusive and equitable, alongside being better coordinated with the sector regulator (EAC) to ensure tariff consistency and quality. </w:t>
      </w:r>
      <w:r w:rsidR="0041187C">
        <w:rPr>
          <w:rStyle w:val="normaltextrun"/>
          <w:rFonts w:asciiTheme="minorHAnsi" w:hAnsiTheme="minorHAnsi" w:cstheme="minorHAnsi"/>
          <w:color w:val="000000"/>
          <w:shd w:val="clear" w:color="auto" w:fill="FFFFFF"/>
        </w:rPr>
        <w:t>A</w:t>
      </w:r>
      <w:r w:rsidR="00CA1673">
        <w:rPr>
          <w:rStyle w:val="normaltextrun"/>
          <w:rFonts w:asciiTheme="minorHAnsi" w:hAnsiTheme="minorHAnsi" w:cstheme="minorHAnsi"/>
          <w:color w:val="000000"/>
          <w:shd w:val="clear" w:color="auto" w:fill="FFFFFF"/>
        </w:rPr>
        <w:t>s noted previously</w:t>
      </w:r>
      <w:r w:rsidR="0041187C">
        <w:rPr>
          <w:rStyle w:val="normaltextrun"/>
          <w:rFonts w:asciiTheme="minorHAnsi" w:hAnsiTheme="minorHAnsi" w:cstheme="minorHAnsi"/>
          <w:color w:val="000000"/>
          <w:shd w:val="clear" w:color="auto" w:fill="FFFFFF"/>
        </w:rPr>
        <w:t xml:space="preserve">, </w:t>
      </w:r>
      <w:r w:rsidR="00CA1673" w:rsidRPr="00CA1673">
        <w:rPr>
          <w:rStyle w:val="normaltextrun"/>
          <w:rFonts w:asciiTheme="minorHAnsi" w:hAnsiTheme="minorHAnsi" w:cstheme="minorHAnsi"/>
          <w:color w:val="000000"/>
          <w:shd w:val="clear" w:color="auto" w:fill="FFFFFF"/>
        </w:rPr>
        <w:t xml:space="preserve">the continued reliance on only a VGF driven model for such projects would be a lost opportunity to trial </w:t>
      </w:r>
      <w:r w:rsidR="00EA2473">
        <w:rPr>
          <w:rStyle w:val="normaltextrun"/>
          <w:rFonts w:asciiTheme="minorHAnsi" w:hAnsiTheme="minorHAnsi" w:cstheme="minorHAnsi"/>
          <w:color w:val="000000"/>
          <w:shd w:val="clear" w:color="auto" w:fill="FFFFFF"/>
        </w:rPr>
        <w:t xml:space="preserve">the effectiveness of </w:t>
      </w:r>
      <w:r w:rsidR="00CA1673" w:rsidRPr="00CA1673">
        <w:rPr>
          <w:rStyle w:val="normaltextrun"/>
          <w:rFonts w:asciiTheme="minorHAnsi" w:hAnsiTheme="minorHAnsi" w:cstheme="minorHAnsi"/>
          <w:color w:val="000000"/>
          <w:shd w:val="clear" w:color="auto" w:fill="FFFFFF"/>
        </w:rPr>
        <w:t>other (multi-criteria) funding models</w:t>
      </w:r>
      <w:r w:rsidR="00CB1FCF">
        <w:rPr>
          <w:rStyle w:val="normaltextrun"/>
          <w:rFonts w:asciiTheme="minorHAnsi" w:hAnsiTheme="minorHAnsi" w:cstheme="minorHAnsi"/>
          <w:color w:val="000000"/>
          <w:shd w:val="clear" w:color="auto" w:fill="FFFFFF"/>
        </w:rPr>
        <w:t xml:space="preserve"> as part of future programming</w:t>
      </w:r>
      <w:r w:rsidR="00CA1673" w:rsidRPr="00CA1673">
        <w:rPr>
          <w:rStyle w:val="normaltextrun"/>
          <w:rFonts w:asciiTheme="minorHAnsi" w:hAnsiTheme="minorHAnsi" w:cstheme="minorHAnsi"/>
          <w:color w:val="000000"/>
          <w:shd w:val="clear" w:color="auto" w:fill="FFFFFF"/>
        </w:rPr>
        <w:t>.</w:t>
      </w:r>
    </w:p>
    <w:p w14:paraId="33025F3F" w14:textId="35A093A9" w:rsidR="00712FBC" w:rsidRPr="004C7FFD" w:rsidRDefault="00712FBC" w:rsidP="00A020AE">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The Review team notes that the RGC model in the REF could be considered for VGF for off-grid electrification</w:t>
      </w:r>
      <w:r w:rsidR="003A1602">
        <w:rPr>
          <w:rStyle w:val="normaltextrun"/>
          <w:rFonts w:asciiTheme="minorHAnsi" w:hAnsiTheme="minorHAnsi" w:cstheme="minorHAnsi"/>
          <w:color w:val="000000"/>
          <w:shd w:val="clear" w:color="auto" w:fill="FFFFFF"/>
        </w:rPr>
        <w:t xml:space="preserve"> to ensure ownership, sustainability and coherence</w:t>
      </w:r>
      <w:r w:rsidRPr="004C7FFD">
        <w:rPr>
          <w:rStyle w:val="normaltextrun"/>
          <w:rFonts w:asciiTheme="minorHAnsi" w:hAnsiTheme="minorHAnsi" w:cstheme="minorHAnsi"/>
          <w:color w:val="000000"/>
          <w:shd w:val="clear" w:color="auto" w:fill="FFFFFF"/>
        </w:rPr>
        <w:t>.</w:t>
      </w:r>
      <w:r w:rsidR="003A1602">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 xml:space="preserve"> </w:t>
      </w:r>
    </w:p>
    <w:p w14:paraId="5DBC799E" w14:textId="7BD864F2" w:rsidR="00712FBC" w:rsidRPr="004C7FFD" w:rsidRDefault="00712FBC" w:rsidP="00712FBC">
      <w:pPr>
        <w:pStyle w:val="BodyText"/>
        <w:spacing w:line="276" w:lineRule="auto"/>
        <w:jc w:val="both"/>
        <w:rPr>
          <w:rStyle w:val="normaltextrun"/>
          <w:rFonts w:asciiTheme="majorHAnsi" w:hAnsiTheme="majorHAnsi" w:cstheme="majorHAnsi"/>
          <w:b/>
          <w:bCs/>
        </w:rPr>
      </w:pPr>
      <w:bookmarkStart w:id="19" w:name="_Hlk89701597"/>
      <w:r w:rsidRPr="004C7FFD">
        <w:rPr>
          <w:rFonts w:asciiTheme="majorHAnsi" w:hAnsiTheme="majorHAnsi" w:cstheme="majorHAnsi"/>
          <w:b/>
          <w:bCs/>
        </w:rPr>
        <w:t>Capacity Building and Policy Support</w:t>
      </w:r>
    </w:p>
    <w:bookmarkEnd w:id="19"/>
    <w:p w14:paraId="705D5D5C" w14:textId="039E3FA9" w:rsidR="00712FBC" w:rsidRPr="004C7FFD" w:rsidRDefault="00712FBC" w:rsidP="00712FBC">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3i expanded its support to RGC’s electricity sector to focus on energy policy in late 2019, at a similar time to </w:t>
      </w:r>
      <w:r w:rsidR="00233F81">
        <w:rPr>
          <w:rStyle w:val="normaltextrun"/>
          <w:rFonts w:asciiTheme="minorHAnsi" w:hAnsiTheme="minorHAnsi" w:cstheme="minorHAnsi"/>
          <w:color w:val="000000"/>
          <w:shd w:val="clear" w:color="auto" w:fill="FFFFFF"/>
        </w:rPr>
        <w:t xml:space="preserve">it </w:t>
      </w:r>
      <w:r w:rsidRPr="004C7FFD">
        <w:rPr>
          <w:rStyle w:val="normaltextrun"/>
          <w:rFonts w:asciiTheme="minorHAnsi" w:hAnsiTheme="minorHAnsi" w:cstheme="minorHAnsi"/>
          <w:color w:val="000000"/>
          <w:shd w:val="clear" w:color="auto" w:fill="FFFFFF"/>
        </w:rPr>
        <w:t>adopt</w:t>
      </w:r>
      <w:r w:rsidR="00233F81">
        <w:rPr>
          <w:rStyle w:val="normaltextrun"/>
          <w:rFonts w:asciiTheme="minorHAnsi" w:hAnsiTheme="minorHAnsi" w:cstheme="minorHAnsi"/>
          <w:color w:val="000000"/>
          <w:shd w:val="clear" w:color="auto" w:fill="FFFFFF"/>
        </w:rPr>
        <w:t>ing</w:t>
      </w:r>
      <w:r w:rsidRPr="004C7FFD">
        <w:rPr>
          <w:rStyle w:val="normaltextrun"/>
          <w:rFonts w:asciiTheme="minorHAnsi" w:hAnsiTheme="minorHAnsi" w:cstheme="minorHAnsi"/>
          <w:color w:val="000000"/>
          <w:shd w:val="clear" w:color="auto" w:fill="FFFFFF"/>
        </w:rPr>
        <w:t xml:space="preserve"> a policy focus </w:t>
      </w:r>
      <w:r w:rsidR="00233F81">
        <w:rPr>
          <w:rStyle w:val="normaltextrun"/>
          <w:rFonts w:asciiTheme="minorHAnsi" w:hAnsiTheme="minorHAnsi" w:cstheme="minorHAnsi"/>
          <w:color w:val="000000"/>
          <w:shd w:val="clear" w:color="auto" w:fill="FFFFFF"/>
        </w:rPr>
        <w:t>in</w:t>
      </w:r>
      <w:r w:rsidRPr="004C7FFD">
        <w:rPr>
          <w:rStyle w:val="normaltextrun"/>
          <w:rFonts w:asciiTheme="minorHAnsi" w:hAnsiTheme="minorHAnsi" w:cstheme="minorHAnsi"/>
          <w:color w:val="000000"/>
          <w:shd w:val="clear" w:color="auto" w:fill="FFFFFF"/>
        </w:rPr>
        <w:t xml:space="preserve"> the water sector. The program has since worked on a number of transaction-led policy initiatives within the Cambodian Government’s Renewable Energy Technical Working Group, funding four studies on wind energy, rooftop solar, waste-to-energy and off-grid electrification. These studies have provided the evidence base for 3i’s support to the </w:t>
      </w:r>
      <w:r w:rsidR="00233F81">
        <w:rPr>
          <w:rStyle w:val="normaltextrun"/>
          <w:rFonts w:asciiTheme="minorHAnsi" w:hAnsiTheme="minorHAnsi" w:cstheme="minorHAnsi"/>
          <w:color w:val="000000"/>
          <w:shd w:val="clear" w:color="auto" w:fill="FFFFFF"/>
        </w:rPr>
        <w:t>RGC</w:t>
      </w:r>
      <w:r w:rsidRPr="004C7FFD">
        <w:rPr>
          <w:rStyle w:val="normaltextrun"/>
          <w:rFonts w:asciiTheme="minorHAnsi" w:hAnsiTheme="minorHAnsi" w:cstheme="minorHAnsi"/>
          <w:color w:val="000000"/>
          <w:shd w:val="clear" w:color="auto" w:fill="FFFFFF"/>
        </w:rPr>
        <w:t xml:space="preserve"> to develop a renewable energy strategy, which will inform Cambodia’s energy planning to 2040. </w:t>
      </w:r>
      <w:r>
        <w:rPr>
          <w:rStyle w:val="normaltextrun"/>
          <w:rFonts w:asciiTheme="minorHAnsi" w:hAnsiTheme="minorHAnsi" w:cstheme="minorHAnsi"/>
          <w:color w:val="000000"/>
          <w:shd w:val="clear" w:color="auto" w:fill="FFFFFF"/>
        </w:rPr>
        <w:t>In consultation with UNDP Cambodia, 3i</w:t>
      </w:r>
      <w:r w:rsidR="00233F81">
        <w:rPr>
          <w:rStyle w:val="normaltextrun"/>
          <w:rFonts w:asciiTheme="minorHAnsi" w:hAnsiTheme="minorHAnsi" w:cstheme="minorHAnsi"/>
          <w:color w:val="000000"/>
          <w:shd w:val="clear" w:color="auto" w:fill="FFFFFF"/>
        </w:rPr>
        <w:t>’s</w:t>
      </w:r>
      <w:r>
        <w:rPr>
          <w:rStyle w:val="normaltextrun"/>
          <w:rFonts w:asciiTheme="minorHAnsi" w:hAnsiTheme="minorHAnsi" w:cstheme="minorHAnsi"/>
          <w:color w:val="000000"/>
          <w:shd w:val="clear" w:color="auto" w:fill="FFFFFF"/>
        </w:rPr>
        <w:t xml:space="preserve"> policy work </w:t>
      </w:r>
      <w:r w:rsidR="00233F81">
        <w:rPr>
          <w:rStyle w:val="normaltextrun"/>
          <w:rFonts w:asciiTheme="minorHAnsi" w:hAnsiTheme="minorHAnsi" w:cstheme="minorHAnsi"/>
          <w:color w:val="000000"/>
          <w:shd w:val="clear" w:color="auto" w:fill="FFFFFF"/>
        </w:rPr>
        <w:t xml:space="preserve">on </w:t>
      </w:r>
      <w:r>
        <w:rPr>
          <w:rStyle w:val="normaltextrun"/>
          <w:rFonts w:asciiTheme="minorHAnsi" w:hAnsiTheme="minorHAnsi" w:cstheme="minorHAnsi"/>
          <w:color w:val="000000"/>
          <w:shd w:val="clear" w:color="auto" w:fill="FFFFFF"/>
        </w:rPr>
        <w:t xml:space="preserve">the renewable energy (RE) agenda </w:t>
      </w:r>
      <w:r w:rsidR="00233F81">
        <w:rPr>
          <w:rStyle w:val="normaltextrun"/>
          <w:rFonts w:asciiTheme="minorHAnsi" w:hAnsiTheme="minorHAnsi" w:cstheme="minorHAnsi"/>
          <w:color w:val="000000"/>
          <w:shd w:val="clear" w:color="auto" w:fill="FFFFFF"/>
        </w:rPr>
        <w:t>ha</w:t>
      </w:r>
      <w:r>
        <w:rPr>
          <w:rStyle w:val="normaltextrun"/>
          <w:rFonts w:asciiTheme="minorHAnsi" w:hAnsiTheme="minorHAnsi" w:cstheme="minorHAnsi"/>
          <w:color w:val="000000"/>
          <w:shd w:val="clear" w:color="auto" w:fill="FFFFFF"/>
        </w:rPr>
        <w:t xml:space="preserve">s </w:t>
      </w:r>
      <w:r w:rsidR="00233F81">
        <w:rPr>
          <w:rStyle w:val="normaltextrun"/>
          <w:rFonts w:asciiTheme="minorHAnsi" w:hAnsiTheme="minorHAnsi" w:cstheme="minorHAnsi"/>
          <w:color w:val="000000"/>
          <w:shd w:val="clear" w:color="auto" w:fill="FFFFFF"/>
        </w:rPr>
        <w:t xml:space="preserve">been </w:t>
      </w:r>
      <w:r>
        <w:rPr>
          <w:rStyle w:val="normaltextrun"/>
          <w:rFonts w:asciiTheme="minorHAnsi" w:hAnsiTheme="minorHAnsi" w:cstheme="minorHAnsi"/>
          <w:color w:val="000000"/>
          <w:shd w:val="clear" w:color="auto" w:fill="FFFFFF"/>
        </w:rPr>
        <w:t>appreciated</w:t>
      </w:r>
      <w:r w:rsidR="00233F81">
        <w:rPr>
          <w:rStyle w:val="normaltextrun"/>
          <w:rFonts w:asciiTheme="minorHAnsi" w:hAnsiTheme="minorHAnsi" w:cstheme="minorHAnsi"/>
          <w:color w:val="000000"/>
          <w:shd w:val="clear" w:color="auto" w:fill="FFFFFF"/>
        </w:rPr>
        <w:t xml:space="preserve"> by government</w:t>
      </w:r>
      <w:r>
        <w:rPr>
          <w:rStyle w:val="normaltextrun"/>
          <w:rFonts w:asciiTheme="minorHAnsi" w:hAnsiTheme="minorHAnsi" w:cstheme="minorHAnsi"/>
          <w:color w:val="000000"/>
          <w:shd w:val="clear" w:color="auto" w:fill="FFFFFF"/>
        </w:rPr>
        <w:t xml:space="preserve">. </w:t>
      </w:r>
      <w:bookmarkStart w:id="20" w:name="_Hlk89701557"/>
      <w:r>
        <w:rPr>
          <w:rStyle w:val="normaltextrun"/>
          <w:rFonts w:asciiTheme="minorHAnsi" w:hAnsiTheme="minorHAnsi" w:cstheme="minorHAnsi"/>
          <w:color w:val="000000"/>
          <w:shd w:val="clear" w:color="auto" w:fill="FFFFFF"/>
        </w:rPr>
        <w:t xml:space="preserve">As 3i commissioned many </w:t>
      </w:r>
      <w:r w:rsidRPr="0072289D">
        <w:rPr>
          <w:rStyle w:val="normaltextrun"/>
          <w:rFonts w:asciiTheme="minorHAnsi" w:hAnsiTheme="minorHAnsi" w:cstheme="minorHAnsi"/>
          <w:color w:val="000000"/>
          <w:shd w:val="clear" w:color="auto" w:fill="FFFFFF"/>
        </w:rPr>
        <w:t xml:space="preserve">RE </w:t>
      </w:r>
      <w:r>
        <w:rPr>
          <w:rStyle w:val="normaltextrun"/>
          <w:rFonts w:asciiTheme="minorHAnsi" w:hAnsiTheme="minorHAnsi" w:cstheme="minorHAnsi"/>
          <w:color w:val="000000"/>
          <w:shd w:val="clear" w:color="auto" w:fill="FFFFFF"/>
        </w:rPr>
        <w:t xml:space="preserve">and electrification assessments, </w:t>
      </w:r>
      <w:r w:rsidR="00830BBC">
        <w:rPr>
          <w:rStyle w:val="normaltextrun"/>
          <w:rFonts w:asciiTheme="minorHAnsi" w:hAnsiTheme="minorHAnsi" w:cstheme="minorHAnsi"/>
          <w:color w:val="000000"/>
          <w:shd w:val="clear" w:color="auto" w:fill="FFFFFF"/>
        </w:rPr>
        <w:t>UNDP</w:t>
      </w:r>
      <w:r>
        <w:rPr>
          <w:rStyle w:val="normaltextrun"/>
          <w:rFonts w:asciiTheme="minorHAnsi" w:hAnsiTheme="minorHAnsi" w:cstheme="minorHAnsi"/>
          <w:color w:val="000000"/>
          <w:shd w:val="clear" w:color="auto" w:fill="FFFFFF"/>
        </w:rPr>
        <w:t xml:space="preserve"> indicated that the reports were only made </w:t>
      </w:r>
      <w:r w:rsidRPr="0072289D">
        <w:rPr>
          <w:rStyle w:val="normaltextrun"/>
          <w:rFonts w:asciiTheme="minorHAnsi" w:hAnsiTheme="minorHAnsi" w:cstheme="minorHAnsi"/>
          <w:color w:val="000000"/>
          <w:shd w:val="clear" w:color="auto" w:fill="FFFFFF"/>
        </w:rPr>
        <w:t>available</w:t>
      </w:r>
      <w:r w:rsidRPr="00994546">
        <w:rPr>
          <w:rStyle w:val="normaltextrun"/>
          <w:rFonts w:asciiTheme="minorHAnsi" w:hAnsiTheme="minorHAnsi" w:cstheme="minorHAnsi"/>
          <w:color w:val="000000"/>
          <w:shd w:val="clear" w:color="auto" w:fill="FFFFFF"/>
        </w:rPr>
        <w:t xml:space="preserve"> </w:t>
      </w:r>
      <w:r>
        <w:rPr>
          <w:rStyle w:val="normaltextrun"/>
          <w:rFonts w:asciiTheme="minorHAnsi" w:hAnsiTheme="minorHAnsi" w:cstheme="minorHAnsi"/>
          <w:color w:val="000000"/>
          <w:shd w:val="clear" w:color="auto" w:fill="FFFFFF"/>
        </w:rPr>
        <w:t xml:space="preserve">to </w:t>
      </w:r>
      <w:r w:rsidR="00830BBC">
        <w:rPr>
          <w:rStyle w:val="normaltextrun"/>
          <w:rFonts w:asciiTheme="minorHAnsi" w:hAnsiTheme="minorHAnsi" w:cstheme="minorHAnsi"/>
          <w:color w:val="000000"/>
          <w:shd w:val="clear" w:color="auto" w:fill="FFFFFF"/>
        </w:rPr>
        <w:t xml:space="preserve">the </w:t>
      </w:r>
      <w:r>
        <w:rPr>
          <w:rStyle w:val="normaltextrun"/>
          <w:rFonts w:asciiTheme="minorHAnsi" w:hAnsiTheme="minorHAnsi" w:cstheme="minorHAnsi"/>
          <w:color w:val="000000"/>
          <w:shd w:val="clear" w:color="auto" w:fill="FFFFFF"/>
        </w:rPr>
        <w:t>RE Technical Working Group (</w:t>
      </w:r>
      <w:r w:rsidRPr="0072289D">
        <w:rPr>
          <w:rStyle w:val="normaltextrun"/>
          <w:rFonts w:asciiTheme="minorHAnsi" w:hAnsiTheme="minorHAnsi" w:cstheme="minorHAnsi"/>
          <w:color w:val="000000"/>
          <w:shd w:val="clear" w:color="auto" w:fill="FFFFFF"/>
        </w:rPr>
        <w:t>TWG</w:t>
      </w:r>
      <w:r>
        <w:rPr>
          <w:rStyle w:val="normaltextrun"/>
          <w:rFonts w:asciiTheme="minorHAnsi" w:hAnsiTheme="minorHAnsi" w:cstheme="minorHAnsi"/>
          <w:color w:val="000000"/>
          <w:shd w:val="clear" w:color="auto" w:fill="FFFFFF"/>
        </w:rPr>
        <w:t xml:space="preserve">) </w:t>
      </w:r>
      <w:r w:rsidRPr="0072289D">
        <w:rPr>
          <w:rStyle w:val="normaltextrun"/>
          <w:rFonts w:asciiTheme="minorHAnsi" w:hAnsiTheme="minorHAnsi" w:cstheme="minorHAnsi"/>
          <w:color w:val="000000"/>
          <w:shd w:val="clear" w:color="auto" w:fill="FFFFFF"/>
        </w:rPr>
        <w:t>channel</w:t>
      </w:r>
      <w:r>
        <w:rPr>
          <w:rStyle w:val="normaltextrun"/>
          <w:rFonts w:asciiTheme="minorHAnsi" w:hAnsiTheme="minorHAnsi" w:cstheme="minorHAnsi"/>
          <w:color w:val="000000"/>
          <w:shd w:val="clear" w:color="auto" w:fill="FFFFFF"/>
        </w:rPr>
        <w:t xml:space="preserve">. </w:t>
      </w:r>
      <w:bookmarkStart w:id="21" w:name="_Hlk89854160"/>
      <w:r w:rsidRPr="00CE3D4F">
        <w:rPr>
          <w:rStyle w:val="normaltextrun"/>
          <w:rFonts w:asciiTheme="minorHAnsi" w:hAnsiTheme="minorHAnsi" w:cstheme="minorHAnsi"/>
          <w:b/>
          <w:bCs/>
          <w:color w:val="000000"/>
          <w:shd w:val="clear" w:color="auto" w:fill="FFFFFF"/>
        </w:rPr>
        <w:t>Sharing the information and document</w:t>
      </w:r>
      <w:r w:rsidR="00830BBC">
        <w:rPr>
          <w:rStyle w:val="normaltextrun"/>
          <w:rFonts w:asciiTheme="minorHAnsi" w:hAnsiTheme="minorHAnsi" w:cstheme="minorHAnsi"/>
          <w:b/>
          <w:bCs/>
          <w:color w:val="000000"/>
          <w:shd w:val="clear" w:color="auto" w:fill="FFFFFF"/>
        </w:rPr>
        <w:t>ation</w:t>
      </w:r>
      <w:r w:rsidRPr="00CE3D4F">
        <w:rPr>
          <w:rStyle w:val="normaltextrun"/>
          <w:rFonts w:asciiTheme="minorHAnsi" w:hAnsiTheme="minorHAnsi" w:cstheme="minorHAnsi"/>
          <w:b/>
          <w:bCs/>
          <w:color w:val="000000"/>
          <w:shd w:val="clear" w:color="auto" w:fill="FFFFFF"/>
        </w:rPr>
        <w:t xml:space="preserve"> among the development partners is highly recommended.</w:t>
      </w:r>
      <w:r>
        <w:rPr>
          <w:rStyle w:val="normaltextrun"/>
          <w:rFonts w:asciiTheme="minorHAnsi" w:hAnsiTheme="minorHAnsi" w:cstheme="minorHAnsi"/>
          <w:color w:val="000000"/>
          <w:shd w:val="clear" w:color="auto" w:fill="FFFFFF"/>
        </w:rPr>
        <w:t xml:space="preserve"> </w:t>
      </w:r>
      <w:bookmarkEnd w:id="21"/>
    </w:p>
    <w:bookmarkEnd w:id="20"/>
    <w:p w14:paraId="5C890FCB" w14:textId="63C7EDE9" w:rsidR="00712FBC" w:rsidRPr="004C7FFD" w:rsidRDefault="00712FBC" w:rsidP="00712FBC">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The program has also been working with EnergyLab Cambodia since April 2020 to strengthen advocacy efforts for </w:t>
      </w:r>
      <w:r w:rsidR="00830BBC">
        <w:rPr>
          <w:rStyle w:val="normaltextrun"/>
          <w:rFonts w:asciiTheme="minorHAnsi" w:hAnsiTheme="minorHAnsi" w:cstheme="minorHAnsi"/>
          <w:color w:val="000000"/>
          <w:shd w:val="clear" w:color="auto" w:fill="FFFFFF"/>
        </w:rPr>
        <w:t>RE</w:t>
      </w:r>
      <w:r w:rsidRPr="004C7FFD">
        <w:rPr>
          <w:rStyle w:val="normaltextrun"/>
          <w:rFonts w:asciiTheme="minorHAnsi" w:hAnsiTheme="minorHAnsi" w:cstheme="minorHAnsi"/>
          <w:color w:val="000000"/>
          <w:shd w:val="clear" w:color="auto" w:fill="FFFFFF"/>
        </w:rPr>
        <w:t xml:space="preserve">, provide technical inputs for renewable energy related works, and support Clean Energy Week. These will serve as key inputs for MME’s Renewable Energy Strategic Plan. The infrastructure (and service provision) benefits of the policies and </w:t>
      </w:r>
      <w:r w:rsidR="00830BBC">
        <w:rPr>
          <w:rStyle w:val="normaltextrun"/>
          <w:rFonts w:asciiTheme="minorHAnsi" w:hAnsiTheme="minorHAnsi" w:cstheme="minorHAnsi"/>
          <w:color w:val="000000"/>
          <w:shd w:val="clear" w:color="auto" w:fill="FFFFFF"/>
        </w:rPr>
        <w:t xml:space="preserve">Strategic </w:t>
      </w:r>
      <w:r w:rsidRPr="004C7FFD">
        <w:rPr>
          <w:rStyle w:val="normaltextrun"/>
          <w:rFonts w:asciiTheme="minorHAnsi" w:hAnsiTheme="minorHAnsi" w:cstheme="minorHAnsi"/>
          <w:color w:val="000000"/>
          <w:shd w:val="clear" w:color="auto" w:fill="FFFFFF"/>
        </w:rPr>
        <w:t>Plan will be longer term</w:t>
      </w:r>
      <w:r>
        <w:rPr>
          <w:rStyle w:val="normaltextrun"/>
          <w:rFonts w:asciiTheme="minorHAnsi" w:hAnsiTheme="minorHAnsi" w:cstheme="minorHAnsi"/>
          <w:color w:val="000000"/>
          <w:shd w:val="clear" w:color="auto" w:fill="FFFFFF"/>
        </w:rPr>
        <w:t>.</w:t>
      </w:r>
    </w:p>
    <w:p w14:paraId="369BA62A" w14:textId="3F50549D" w:rsidR="00712FBC" w:rsidRPr="004C7FFD" w:rsidRDefault="00712FBC" w:rsidP="00712FBC">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3i has followed the traditional technical assistance (TA) model for policy support in the energy sector, commission</w:t>
      </w:r>
      <w:r w:rsidR="00830BBC">
        <w:rPr>
          <w:rStyle w:val="normaltextrun"/>
          <w:rFonts w:asciiTheme="minorHAnsi" w:hAnsiTheme="minorHAnsi" w:cstheme="minorHAnsi"/>
          <w:color w:val="000000"/>
          <w:shd w:val="clear" w:color="auto" w:fill="FFFFFF"/>
        </w:rPr>
        <w:t>ing</w:t>
      </w:r>
      <w:r w:rsidRPr="004C7FFD">
        <w:rPr>
          <w:rStyle w:val="normaltextrun"/>
          <w:rFonts w:asciiTheme="minorHAnsi" w:hAnsiTheme="minorHAnsi" w:cstheme="minorHAnsi"/>
          <w:color w:val="000000"/>
          <w:shd w:val="clear" w:color="auto" w:fill="FFFFFF"/>
        </w:rPr>
        <w:t xml:space="preserve"> technical services that were shared with RGC counterparts. The Review </w:t>
      </w:r>
      <w:r w:rsidR="00830BBC">
        <w:rPr>
          <w:rStyle w:val="normaltextrun"/>
          <w:rFonts w:asciiTheme="minorHAnsi" w:hAnsiTheme="minorHAnsi" w:cstheme="minorHAnsi"/>
          <w:color w:val="000000"/>
          <w:shd w:val="clear" w:color="auto" w:fill="FFFFFF"/>
        </w:rPr>
        <w:t>t</w:t>
      </w:r>
      <w:r w:rsidRPr="004C7FFD">
        <w:rPr>
          <w:rStyle w:val="normaltextrun"/>
          <w:rFonts w:asciiTheme="minorHAnsi" w:hAnsiTheme="minorHAnsi" w:cstheme="minorHAnsi"/>
          <w:color w:val="000000"/>
          <w:shd w:val="clear" w:color="auto" w:fill="FFFFFF"/>
        </w:rPr>
        <w:t xml:space="preserve">eam </w:t>
      </w:r>
      <w:r w:rsidR="00830BBC">
        <w:rPr>
          <w:rStyle w:val="normaltextrun"/>
          <w:rFonts w:asciiTheme="minorHAnsi" w:hAnsiTheme="minorHAnsi" w:cstheme="minorHAnsi"/>
          <w:color w:val="000000"/>
          <w:shd w:val="clear" w:color="auto" w:fill="FFFFFF"/>
        </w:rPr>
        <w:t xml:space="preserve">found </w:t>
      </w:r>
      <w:r w:rsidRPr="004C7FFD">
        <w:rPr>
          <w:rStyle w:val="normaltextrun"/>
          <w:rFonts w:asciiTheme="minorHAnsi" w:hAnsiTheme="minorHAnsi" w:cstheme="minorHAnsi"/>
          <w:color w:val="000000"/>
          <w:shd w:val="clear" w:color="auto" w:fill="FFFFFF"/>
        </w:rPr>
        <w:t>were that</w:t>
      </w:r>
      <w:r w:rsidR="00830BBC">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this model was helpful</w:t>
      </w:r>
      <w:r w:rsidR="00830BBC">
        <w:rPr>
          <w:rStyle w:val="normaltextrun"/>
          <w:rFonts w:asciiTheme="minorHAnsi" w:hAnsiTheme="minorHAnsi" w:cstheme="minorHAnsi"/>
          <w:color w:val="000000"/>
          <w:shd w:val="clear" w:color="auto" w:fill="FFFFFF"/>
        </w:rPr>
        <w:t xml:space="preserve"> to inform</w:t>
      </w:r>
      <w:r w:rsidRPr="004C7FFD">
        <w:rPr>
          <w:rStyle w:val="normaltextrun"/>
          <w:rFonts w:asciiTheme="minorHAnsi" w:hAnsiTheme="minorHAnsi" w:cstheme="minorHAnsi"/>
          <w:color w:val="000000"/>
          <w:shd w:val="clear" w:color="auto" w:fill="FFFFFF"/>
        </w:rPr>
        <w:t xml:space="preserve">, </w:t>
      </w:r>
      <w:r w:rsidR="00830BBC">
        <w:rPr>
          <w:rStyle w:val="normaltextrun"/>
          <w:rFonts w:asciiTheme="minorHAnsi" w:hAnsiTheme="minorHAnsi" w:cstheme="minorHAnsi"/>
          <w:color w:val="000000"/>
          <w:shd w:val="clear" w:color="auto" w:fill="FFFFFF"/>
        </w:rPr>
        <w:t xml:space="preserve">but that </w:t>
      </w:r>
      <w:r w:rsidRPr="004C7FFD">
        <w:rPr>
          <w:rStyle w:val="normaltextrun"/>
          <w:rFonts w:asciiTheme="minorHAnsi" w:hAnsiTheme="minorHAnsi" w:cstheme="minorHAnsi"/>
          <w:color w:val="000000"/>
          <w:shd w:val="clear" w:color="auto" w:fill="FFFFFF"/>
        </w:rPr>
        <w:t xml:space="preserve">it did not necessarily build local capacity. EAC explained that while useful, this </w:t>
      </w:r>
      <w:r w:rsidR="00830BBC">
        <w:rPr>
          <w:rStyle w:val="normaltextrun"/>
          <w:rFonts w:asciiTheme="minorHAnsi" w:hAnsiTheme="minorHAnsi" w:cstheme="minorHAnsi"/>
          <w:color w:val="000000"/>
          <w:shd w:val="clear" w:color="auto" w:fill="FFFFFF"/>
        </w:rPr>
        <w:t>TA</w:t>
      </w:r>
      <w:r w:rsidRPr="004C7FFD">
        <w:rPr>
          <w:rStyle w:val="normaltextrun"/>
          <w:rFonts w:asciiTheme="minorHAnsi" w:hAnsiTheme="minorHAnsi" w:cstheme="minorHAnsi"/>
          <w:color w:val="000000"/>
          <w:shd w:val="clear" w:color="auto" w:fill="FFFFFF"/>
        </w:rPr>
        <w:t xml:space="preserve"> did not involve much capacity building of Cambodian counterparts, and EAC would not be able to replicate the work itself in the future.</w:t>
      </w:r>
    </w:p>
    <w:p w14:paraId="4347A589" w14:textId="0FB3F60A" w:rsidR="00712FBC" w:rsidRPr="004C7FFD" w:rsidRDefault="00712FBC" w:rsidP="00712FBC">
      <w:pPr>
        <w:pStyle w:val="BodyText"/>
        <w:spacing w:before="120" w:line="276" w:lineRule="auto"/>
        <w:jc w:val="both"/>
        <w:rPr>
          <w:rStyle w:val="normaltextrun"/>
          <w:rFonts w:asciiTheme="minorHAnsi" w:hAnsiTheme="minorHAnsi" w:cstheme="minorHAnsi"/>
          <w:color w:val="000000"/>
          <w:shd w:val="clear" w:color="auto" w:fill="FFFFFF"/>
        </w:rPr>
      </w:pPr>
      <w:r w:rsidRPr="009B5130">
        <w:rPr>
          <w:rStyle w:val="normaltextrun"/>
          <w:rFonts w:asciiTheme="minorHAnsi" w:hAnsiTheme="minorHAnsi" w:cstheme="minorHAnsi"/>
          <w:b/>
          <w:bCs/>
          <w:color w:val="000000"/>
          <w:shd w:val="clear" w:color="auto" w:fill="FFFFFF"/>
        </w:rPr>
        <w:lastRenderedPageBreak/>
        <w:t xml:space="preserve">We recommend that the 3i program could be strengthened by cooperating with other institutions (i.e., EAC) on investment projects to better embed technical practices and processes into domestic </w:t>
      </w:r>
      <w:r w:rsidR="00D01124">
        <w:rPr>
          <w:rStyle w:val="normaltextrun"/>
          <w:rFonts w:asciiTheme="minorHAnsi" w:hAnsiTheme="minorHAnsi" w:cstheme="minorHAnsi"/>
          <w:b/>
          <w:bCs/>
          <w:color w:val="000000"/>
          <w:shd w:val="clear" w:color="auto" w:fill="FFFFFF"/>
        </w:rPr>
        <w:t>a</w:t>
      </w:r>
      <w:r w:rsidRPr="009B5130">
        <w:rPr>
          <w:rStyle w:val="normaltextrun"/>
          <w:rFonts w:asciiTheme="minorHAnsi" w:hAnsiTheme="minorHAnsi" w:cstheme="minorHAnsi"/>
          <w:b/>
          <w:bCs/>
          <w:color w:val="000000"/>
          <w:shd w:val="clear" w:color="auto" w:fill="FFFFFF"/>
        </w:rPr>
        <w:t>gencies.</w:t>
      </w:r>
      <w:r w:rsidRPr="004C7FFD">
        <w:rPr>
          <w:rStyle w:val="normaltextrun"/>
          <w:rFonts w:asciiTheme="minorHAnsi" w:hAnsiTheme="minorHAnsi" w:cstheme="minorHAnsi"/>
          <w:color w:val="000000"/>
          <w:shd w:val="clear" w:color="auto" w:fill="FFFFFF"/>
        </w:rPr>
        <w:t xml:space="preserve"> For instance, 3</w:t>
      </w:r>
      <w:r w:rsidR="008C4CAE">
        <w:rPr>
          <w:rStyle w:val="normaltextrun"/>
          <w:rFonts w:asciiTheme="minorHAnsi" w:hAnsiTheme="minorHAnsi" w:cstheme="minorHAnsi"/>
          <w:color w:val="000000"/>
          <w:shd w:val="clear" w:color="auto" w:fill="FFFFFF"/>
        </w:rPr>
        <w:t>i</w:t>
      </w:r>
      <w:r w:rsidRPr="004C7FFD">
        <w:rPr>
          <w:rStyle w:val="normaltextrun"/>
          <w:rFonts w:asciiTheme="minorHAnsi" w:hAnsiTheme="minorHAnsi" w:cstheme="minorHAnsi"/>
          <w:color w:val="000000"/>
          <w:shd w:val="clear" w:color="auto" w:fill="FFFFFF"/>
        </w:rPr>
        <w:t>’s recent</w:t>
      </w:r>
      <w:r w:rsidR="008C4CAE">
        <w:rPr>
          <w:rStyle w:val="normaltextrun"/>
          <w:rFonts w:asciiTheme="minorHAnsi" w:hAnsiTheme="minorHAnsi" w:cstheme="minorHAnsi"/>
          <w:color w:val="000000"/>
          <w:shd w:val="clear" w:color="auto" w:fill="FFFFFF"/>
        </w:rPr>
        <w:t xml:space="preserve"> </w:t>
      </w:r>
      <w:r w:rsidR="008C4CAE" w:rsidRPr="008C4CAE">
        <w:rPr>
          <w:rStyle w:val="normaltextrun"/>
          <w:rFonts w:asciiTheme="minorHAnsi" w:hAnsiTheme="minorHAnsi" w:cstheme="minorHAnsi"/>
          <w:color w:val="000000"/>
          <w:shd w:val="clear" w:color="auto" w:fill="FFFFFF"/>
        </w:rPr>
        <w:t>Renewable Energy Assessment and Integration Strategy</w:t>
      </w:r>
      <w:r w:rsidRPr="004C7FFD">
        <w:rPr>
          <w:rStyle w:val="normaltextrun"/>
          <w:rFonts w:asciiTheme="minorHAnsi" w:hAnsiTheme="minorHAnsi" w:cstheme="minorHAnsi"/>
          <w:color w:val="000000"/>
          <w:shd w:val="clear" w:color="auto" w:fill="FFFFFF"/>
        </w:rPr>
        <w:t xml:space="preserve"> </w:t>
      </w:r>
      <w:bookmarkStart w:id="22" w:name="_Hlk89165669"/>
      <w:r w:rsidR="008C4CAE">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REA</w:t>
      </w:r>
      <w:r>
        <w:rPr>
          <w:rStyle w:val="normaltextrun"/>
          <w:rFonts w:asciiTheme="minorHAnsi" w:hAnsiTheme="minorHAnsi" w:cstheme="minorHAnsi"/>
          <w:color w:val="000000"/>
          <w:shd w:val="clear" w:color="auto" w:fill="FFFFFF"/>
        </w:rPr>
        <w:t>IS</w:t>
      </w:r>
      <w:r w:rsidR="008C4CAE">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 xml:space="preserve"> </w:t>
      </w:r>
      <w:bookmarkEnd w:id="22"/>
      <w:r w:rsidRPr="004C7FFD">
        <w:rPr>
          <w:rStyle w:val="normaltextrun"/>
          <w:rFonts w:asciiTheme="minorHAnsi" w:hAnsiTheme="minorHAnsi" w:cstheme="minorHAnsi"/>
          <w:color w:val="000000"/>
          <w:shd w:val="clear" w:color="auto" w:fill="FFFFFF"/>
        </w:rPr>
        <w:t>work which was a more collaborative effort has attained traction with MME and was cited as being helpful for the Ministry to plan follow-up activities concerning renewable energy, energy storage and Cambodia’s climate objectives.</w:t>
      </w:r>
    </w:p>
    <w:p w14:paraId="5FCE711F" w14:textId="427D602C" w:rsidR="005F4B97" w:rsidRPr="004C7FFD" w:rsidRDefault="005F4B97" w:rsidP="00AE477D">
      <w:pPr>
        <w:pStyle w:val="Heading2"/>
        <w:spacing w:line="276" w:lineRule="auto"/>
        <w:ind w:left="567" w:hanging="567"/>
      </w:pPr>
      <w:bookmarkStart w:id="23" w:name="_Toc89692909"/>
      <w:bookmarkStart w:id="24" w:name="_Toc89693166"/>
      <w:r w:rsidRPr="004C7FFD">
        <w:t>Infrastructure Bonds</w:t>
      </w:r>
      <w:bookmarkEnd w:id="23"/>
      <w:bookmarkEnd w:id="24"/>
    </w:p>
    <w:p w14:paraId="6C7BD8E8" w14:textId="2A291E89" w:rsidR="000745A6" w:rsidRPr="004C7FFD" w:rsidRDefault="005F4B97"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In the financial sector, 3i has supported the Securities and Exchange </w:t>
      </w:r>
      <w:r w:rsidR="00C204CE">
        <w:rPr>
          <w:rStyle w:val="normaltextrun"/>
          <w:rFonts w:asciiTheme="minorHAnsi" w:hAnsiTheme="minorHAnsi" w:cstheme="minorHAnsi"/>
          <w:color w:val="000000"/>
          <w:shd w:val="clear" w:color="auto" w:fill="FFFFFF"/>
        </w:rPr>
        <w:t>Regulator</w:t>
      </w:r>
      <w:r w:rsidR="00C204CE" w:rsidRPr="004C7FFD">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of Cambodia (SERC) to develop recommendations to catalyse market growth in long</w:t>
      </w:r>
      <w:r w:rsidR="000745A6" w:rsidRPr="004C7FFD">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term debt instruments through infrastructure bonds. 3i has helped the SERC on</w:t>
      </w:r>
      <w:r w:rsidR="000745A6" w:rsidRPr="004C7FFD">
        <w:rPr>
          <w:rStyle w:val="normaltextrun"/>
          <w:rFonts w:asciiTheme="minorHAnsi" w:hAnsiTheme="minorHAnsi" w:cstheme="minorHAnsi"/>
          <w:color w:val="000000"/>
          <w:shd w:val="clear" w:color="auto" w:fill="FFFFFF"/>
        </w:rPr>
        <w:t xml:space="preserve"> the</w:t>
      </w:r>
      <w:r w:rsidRPr="004C7FFD">
        <w:rPr>
          <w:rStyle w:val="normaltextrun"/>
          <w:rFonts w:asciiTheme="minorHAnsi" w:hAnsiTheme="minorHAnsi" w:cstheme="minorHAnsi"/>
          <w:color w:val="000000"/>
          <w:shd w:val="clear" w:color="auto" w:fill="FFFFFF"/>
        </w:rPr>
        <w:t xml:space="preserve"> initial assessment and feasibility of</w:t>
      </w:r>
      <w:r w:rsidR="000745A6" w:rsidRPr="004C7FFD">
        <w:rPr>
          <w:rStyle w:val="normaltextrun"/>
          <w:rFonts w:asciiTheme="minorHAnsi" w:hAnsiTheme="minorHAnsi" w:cstheme="minorHAnsi"/>
          <w:color w:val="000000"/>
          <w:shd w:val="clear" w:color="auto" w:fill="FFFFFF"/>
        </w:rPr>
        <w:t xml:space="preserve"> developing an</w:t>
      </w:r>
      <w:r w:rsidRPr="004C7FFD">
        <w:rPr>
          <w:rStyle w:val="normaltextrun"/>
          <w:rFonts w:asciiTheme="minorHAnsi" w:hAnsiTheme="minorHAnsi" w:cstheme="minorHAnsi"/>
          <w:color w:val="000000"/>
          <w:shd w:val="clear" w:color="auto" w:fill="FFFFFF"/>
        </w:rPr>
        <w:t xml:space="preserve"> infrastructure bond </w:t>
      </w:r>
      <w:r w:rsidR="000745A6" w:rsidRPr="004C7FFD">
        <w:rPr>
          <w:rStyle w:val="normaltextrun"/>
          <w:rFonts w:asciiTheme="minorHAnsi" w:hAnsiTheme="minorHAnsi" w:cstheme="minorHAnsi"/>
          <w:color w:val="000000"/>
          <w:shd w:val="clear" w:color="auto" w:fill="FFFFFF"/>
        </w:rPr>
        <w:t xml:space="preserve">market </w:t>
      </w:r>
      <w:r w:rsidRPr="004C7FFD">
        <w:rPr>
          <w:rStyle w:val="normaltextrun"/>
          <w:rFonts w:asciiTheme="minorHAnsi" w:hAnsiTheme="minorHAnsi" w:cstheme="minorHAnsi"/>
          <w:color w:val="000000"/>
          <w:shd w:val="clear" w:color="auto" w:fill="FFFFFF"/>
        </w:rPr>
        <w:t>through interviewing stakeholders, matching potential issuers and underwriters,</w:t>
      </w:r>
      <w:r w:rsidR="000745A6" w:rsidRPr="004C7FFD">
        <w:rPr>
          <w:rStyle w:val="normaltextrun"/>
          <w:rFonts w:asciiTheme="minorHAnsi" w:hAnsiTheme="minorHAnsi" w:cstheme="minorHAnsi"/>
          <w:color w:val="000000"/>
          <w:shd w:val="clear" w:color="auto" w:fill="FFFFFF"/>
        </w:rPr>
        <w:t xml:space="preserve"> and</w:t>
      </w:r>
      <w:r w:rsidRPr="004C7FFD">
        <w:rPr>
          <w:rStyle w:val="normaltextrun"/>
          <w:rFonts w:asciiTheme="minorHAnsi" w:hAnsiTheme="minorHAnsi" w:cstheme="minorHAnsi"/>
          <w:color w:val="000000"/>
          <w:shd w:val="clear" w:color="auto" w:fill="FFFFFF"/>
        </w:rPr>
        <w:t xml:space="preserve"> </w:t>
      </w:r>
      <w:r w:rsidR="000745A6" w:rsidRPr="004C7FFD">
        <w:rPr>
          <w:rStyle w:val="normaltextrun"/>
          <w:rFonts w:asciiTheme="minorHAnsi" w:hAnsiTheme="minorHAnsi" w:cstheme="minorHAnsi"/>
          <w:color w:val="000000"/>
          <w:shd w:val="clear" w:color="auto" w:fill="FFFFFF"/>
        </w:rPr>
        <w:t>facilitating discussions with SERC and</w:t>
      </w:r>
      <w:r w:rsidRPr="004C7FFD">
        <w:rPr>
          <w:rStyle w:val="normaltextrun"/>
          <w:rFonts w:asciiTheme="minorHAnsi" w:hAnsiTheme="minorHAnsi" w:cstheme="minorHAnsi"/>
          <w:color w:val="000000"/>
          <w:shd w:val="clear" w:color="auto" w:fill="FFFFFF"/>
        </w:rPr>
        <w:t xml:space="preserve"> potential investors.</w:t>
      </w:r>
    </w:p>
    <w:p w14:paraId="7C957E6C" w14:textId="7088E741" w:rsidR="005F4B97" w:rsidRPr="004C7FFD" w:rsidRDefault="005F4B97"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The effort for the development of a market for traded infrastructure bonds is extremely ambitious given the context of a pre-embryonic market such as Cambodia</w:t>
      </w:r>
      <w:r w:rsidR="000745A6" w:rsidRPr="004C7FFD">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 xml:space="preserve"> where a number of fundamentals (such as issues around creditworthiness, issuing entities, institutional and regulatory development) are still in gestation. </w:t>
      </w:r>
      <w:r w:rsidR="000745A6" w:rsidRPr="004C7FFD">
        <w:rPr>
          <w:rStyle w:val="normaltextrun"/>
          <w:rFonts w:asciiTheme="minorHAnsi" w:hAnsiTheme="minorHAnsi" w:cstheme="minorHAnsi"/>
          <w:color w:val="000000"/>
          <w:shd w:val="clear" w:color="auto" w:fill="FFFFFF"/>
        </w:rPr>
        <w:t xml:space="preserve">The 3i Program Board </w:t>
      </w:r>
      <w:r w:rsidRPr="004C7FFD">
        <w:rPr>
          <w:rStyle w:val="normaltextrun"/>
          <w:rFonts w:asciiTheme="minorHAnsi" w:hAnsiTheme="minorHAnsi" w:cstheme="minorHAnsi"/>
          <w:color w:val="000000"/>
          <w:shd w:val="clear" w:color="auto" w:fill="FFFFFF"/>
        </w:rPr>
        <w:t xml:space="preserve">confirmed that </w:t>
      </w:r>
      <w:r w:rsidR="000745A6" w:rsidRPr="004C7FFD">
        <w:rPr>
          <w:rStyle w:val="normaltextrun"/>
          <w:rFonts w:asciiTheme="minorHAnsi" w:hAnsiTheme="minorHAnsi" w:cstheme="minorHAnsi"/>
          <w:color w:val="000000"/>
          <w:shd w:val="clear" w:color="auto" w:fill="FFFFFF"/>
        </w:rPr>
        <w:t>such a bond market</w:t>
      </w:r>
      <w:r w:rsidRPr="004C7FFD">
        <w:rPr>
          <w:rStyle w:val="normaltextrun"/>
          <w:rFonts w:asciiTheme="minorHAnsi" w:hAnsiTheme="minorHAnsi" w:cstheme="minorHAnsi"/>
          <w:color w:val="000000"/>
          <w:shd w:val="clear" w:color="auto" w:fill="FFFFFF"/>
        </w:rPr>
        <w:t xml:space="preserve"> “may not” yet </w:t>
      </w:r>
      <w:r w:rsidR="000745A6" w:rsidRPr="004C7FFD">
        <w:rPr>
          <w:rStyle w:val="normaltextrun"/>
          <w:rFonts w:asciiTheme="minorHAnsi" w:hAnsiTheme="minorHAnsi" w:cstheme="minorHAnsi"/>
          <w:color w:val="000000"/>
          <w:shd w:val="clear" w:color="auto" w:fill="FFFFFF"/>
        </w:rPr>
        <w:t>be a</w:t>
      </w:r>
      <w:r w:rsidRPr="004C7FFD">
        <w:rPr>
          <w:rStyle w:val="normaltextrun"/>
          <w:rFonts w:asciiTheme="minorHAnsi" w:hAnsiTheme="minorHAnsi" w:cstheme="minorHAnsi"/>
          <w:color w:val="000000"/>
          <w:shd w:val="clear" w:color="auto" w:fill="FFFFFF"/>
        </w:rPr>
        <w:t xml:space="preserve"> high priority </w:t>
      </w:r>
      <w:r w:rsidR="00D3712D">
        <w:rPr>
          <w:rStyle w:val="normaltextrun"/>
          <w:rFonts w:asciiTheme="minorHAnsi" w:hAnsiTheme="minorHAnsi" w:cstheme="minorHAnsi"/>
          <w:color w:val="000000"/>
          <w:shd w:val="clear" w:color="auto" w:fill="FFFFFF"/>
        </w:rPr>
        <w:t>as</w:t>
      </w:r>
      <w:r w:rsidRPr="004C7FFD">
        <w:rPr>
          <w:rStyle w:val="normaltextrun"/>
          <w:rFonts w:asciiTheme="minorHAnsi" w:hAnsiTheme="minorHAnsi" w:cstheme="minorHAnsi"/>
          <w:color w:val="000000"/>
          <w:shd w:val="clear" w:color="auto" w:fill="FFFFFF"/>
        </w:rPr>
        <w:t xml:space="preserve"> Cambodia is still able to borrow from international source</w:t>
      </w:r>
      <w:r w:rsidR="000745A6" w:rsidRPr="004C7FFD">
        <w:rPr>
          <w:rStyle w:val="normaltextrun"/>
          <w:rFonts w:asciiTheme="minorHAnsi" w:hAnsiTheme="minorHAnsi" w:cstheme="minorHAnsi"/>
          <w:color w:val="000000"/>
          <w:shd w:val="clear" w:color="auto" w:fill="FFFFFF"/>
        </w:rPr>
        <w:t>s</w:t>
      </w:r>
      <w:r w:rsidRPr="004C7FFD">
        <w:rPr>
          <w:rStyle w:val="normaltextrun"/>
          <w:rFonts w:asciiTheme="minorHAnsi" w:hAnsiTheme="minorHAnsi" w:cstheme="minorHAnsi"/>
          <w:color w:val="000000"/>
          <w:shd w:val="clear" w:color="auto" w:fill="FFFFFF"/>
        </w:rPr>
        <w:t xml:space="preserve">. </w:t>
      </w:r>
    </w:p>
    <w:p w14:paraId="79F2689F" w14:textId="41B837DF" w:rsidR="005F4B97" w:rsidRPr="004C7FFD" w:rsidRDefault="005F4B97"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It is </w:t>
      </w:r>
      <w:r w:rsidR="000745A6" w:rsidRPr="004C7FFD">
        <w:rPr>
          <w:rStyle w:val="normaltextrun"/>
          <w:rFonts w:asciiTheme="minorHAnsi" w:hAnsiTheme="minorHAnsi" w:cstheme="minorHAnsi"/>
          <w:color w:val="000000"/>
          <w:shd w:val="clear" w:color="auto" w:fill="FFFFFF"/>
        </w:rPr>
        <w:t xml:space="preserve">also </w:t>
      </w:r>
      <w:r w:rsidRPr="004C7FFD">
        <w:rPr>
          <w:rStyle w:val="normaltextrun"/>
          <w:rFonts w:asciiTheme="minorHAnsi" w:hAnsiTheme="minorHAnsi" w:cstheme="minorHAnsi"/>
          <w:color w:val="000000"/>
          <w:shd w:val="clear" w:color="auto" w:fill="FFFFFF"/>
        </w:rPr>
        <w:t xml:space="preserve">worth to noting that this space is already occupied by </w:t>
      </w:r>
      <w:r w:rsidR="00247D4D" w:rsidRPr="004C7FFD">
        <w:rPr>
          <w:rStyle w:val="normaltextrun"/>
          <w:rFonts w:asciiTheme="minorHAnsi" w:hAnsiTheme="minorHAnsi" w:cstheme="minorHAnsi"/>
          <w:color w:val="000000"/>
          <w:shd w:val="clear" w:color="auto" w:fill="FFFFFF"/>
        </w:rPr>
        <w:t xml:space="preserve">the </w:t>
      </w:r>
      <w:r w:rsidRPr="004C7FFD">
        <w:rPr>
          <w:rStyle w:val="normaltextrun"/>
          <w:rFonts w:asciiTheme="minorHAnsi" w:hAnsiTheme="minorHAnsi" w:cstheme="minorHAnsi"/>
          <w:color w:val="000000"/>
          <w:shd w:val="clear" w:color="auto" w:fill="FFFFFF"/>
        </w:rPr>
        <w:t>ADB</w:t>
      </w:r>
      <w:r w:rsidR="003D24C9">
        <w:rPr>
          <w:rStyle w:val="normaltextrun"/>
          <w:rFonts w:asciiTheme="minorHAnsi" w:hAnsiTheme="minorHAnsi" w:cstheme="minorHAnsi"/>
          <w:color w:val="000000"/>
          <w:shd w:val="clear" w:color="auto" w:fill="FFFFFF"/>
        </w:rPr>
        <w:t>’s</w:t>
      </w:r>
      <w:r w:rsidRPr="004C7FFD">
        <w:rPr>
          <w:rStyle w:val="normaltextrun"/>
          <w:rFonts w:asciiTheme="minorHAnsi" w:hAnsiTheme="minorHAnsi" w:cstheme="minorHAnsi"/>
          <w:color w:val="000000"/>
          <w:shd w:val="clear" w:color="auto" w:fill="FFFFFF"/>
        </w:rPr>
        <w:t xml:space="preserve"> Asian Infra Bond Market initiative and the World Bank</w:t>
      </w:r>
      <w:r w:rsidR="00247D4D" w:rsidRPr="004C7FFD">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 xml:space="preserve"> SERC confirmed that the roles are clearly defined among these entities. 3i’s transaction-led approach in this area is a model that has been used by the World Bank and ADB, for instance, in supporting countries in the development and implementation of new financing mechanisms as models for further replication. That approach has involved significant longer-term programmatic TA support (</w:t>
      </w:r>
      <w:r w:rsidR="00C64C8B" w:rsidRPr="004C7FFD">
        <w:rPr>
          <w:rStyle w:val="normaltextrun"/>
          <w:rFonts w:asciiTheme="minorHAnsi" w:hAnsiTheme="minorHAnsi" w:cstheme="minorHAnsi"/>
          <w:color w:val="000000"/>
          <w:shd w:val="clear" w:color="auto" w:fill="FFFFFF"/>
        </w:rPr>
        <w:t>e.g.,</w:t>
      </w:r>
      <w:r w:rsidRPr="004C7FFD">
        <w:rPr>
          <w:rStyle w:val="normaltextrun"/>
          <w:rFonts w:asciiTheme="minorHAnsi" w:hAnsiTheme="minorHAnsi" w:cstheme="minorHAnsi"/>
          <w:color w:val="000000"/>
          <w:shd w:val="clear" w:color="auto" w:fill="FFFFFF"/>
        </w:rPr>
        <w:t xml:space="preserve"> World Bank’s </w:t>
      </w:r>
      <w:r w:rsidR="003D24C9">
        <w:rPr>
          <w:rStyle w:val="normaltextrun"/>
          <w:rFonts w:asciiTheme="minorHAnsi" w:hAnsiTheme="minorHAnsi" w:cstheme="minorHAnsi"/>
          <w:color w:val="000000"/>
          <w:shd w:val="clear" w:color="auto" w:fill="FFFFFF"/>
        </w:rPr>
        <w:t>Subnational Technical Assistance [</w:t>
      </w:r>
      <w:r w:rsidRPr="004C7FFD">
        <w:rPr>
          <w:rStyle w:val="normaltextrun"/>
          <w:rFonts w:asciiTheme="minorHAnsi" w:hAnsiTheme="minorHAnsi" w:cstheme="minorHAnsi"/>
          <w:color w:val="000000"/>
          <w:shd w:val="clear" w:color="auto" w:fill="FFFFFF"/>
        </w:rPr>
        <w:t>SNTA program</w:t>
      </w:r>
      <w:r w:rsidR="003D24C9">
        <w:rPr>
          <w:rStyle w:val="normaltextrun"/>
          <w:rFonts w:asciiTheme="minorHAnsi" w:hAnsiTheme="minorHAnsi" w:cstheme="minorHAnsi"/>
          <w:color w:val="000000"/>
          <w:shd w:val="clear" w:color="auto" w:fill="FFFFFF"/>
        </w:rPr>
        <w:t>], implemented under PPIAF</w:t>
      </w:r>
      <w:r w:rsidR="00627D82">
        <w:rPr>
          <w:rStyle w:val="FootnoteReference"/>
          <w:rFonts w:asciiTheme="minorHAnsi" w:hAnsiTheme="minorHAnsi" w:cstheme="minorHAnsi"/>
          <w:color w:val="000000"/>
          <w:shd w:val="clear" w:color="auto" w:fill="FFFFFF"/>
        </w:rPr>
        <w:footnoteReference w:id="13"/>
      </w:r>
      <w:r w:rsidRPr="004C7FFD">
        <w:rPr>
          <w:rStyle w:val="normaltextrun"/>
          <w:rFonts w:asciiTheme="minorHAnsi" w:hAnsiTheme="minorHAnsi" w:cstheme="minorHAnsi"/>
          <w:color w:val="000000"/>
          <w:shd w:val="clear" w:color="auto" w:fill="FFFFFF"/>
        </w:rPr>
        <w:t>) and clear links to broader poverty reduction aims and outcomes. However, in taking a transaction-led approach</w:t>
      </w:r>
      <w:r w:rsidR="00247D4D" w:rsidRPr="004C7FFD">
        <w:rPr>
          <w:rStyle w:val="normaltextrun"/>
          <w:rFonts w:asciiTheme="minorHAnsi" w:hAnsiTheme="minorHAnsi" w:cstheme="minorHAnsi"/>
          <w:color w:val="000000"/>
          <w:shd w:val="clear" w:color="auto" w:fill="FFFFFF"/>
        </w:rPr>
        <w:t xml:space="preserve"> here,</w:t>
      </w:r>
      <w:r w:rsidRPr="004C7FFD">
        <w:rPr>
          <w:rStyle w:val="normaltextrun"/>
          <w:rFonts w:asciiTheme="minorHAnsi" w:hAnsiTheme="minorHAnsi" w:cstheme="minorHAnsi"/>
          <w:color w:val="000000"/>
          <w:shd w:val="clear" w:color="auto" w:fill="FFFFFF"/>
        </w:rPr>
        <w:t xml:space="preserve"> there is the danger that it may be a ‘solution looking for a problem’. </w:t>
      </w:r>
    </w:p>
    <w:p w14:paraId="3A4339FE" w14:textId="29F5AB5D" w:rsidR="00C40B4E" w:rsidRPr="002E3532" w:rsidRDefault="005F4B97" w:rsidP="002E3532">
      <w:pPr>
        <w:pStyle w:val="BodyText"/>
        <w:spacing w:before="120" w:line="276" w:lineRule="auto"/>
        <w:jc w:val="both"/>
        <w:rPr>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3i itself has recognised tha</w:t>
      </w:r>
      <w:r w:rsidR="00247D4D" w:rsidRPr="004C7FFD">
        <w:rPr>
          <w:rStyle w:val="normaltextrun"/>
          <w:rFonts w:asciiTheme="minorHAnsi" w:hAnsiTheme="minorHAnsi" w:cstheme="minorHAnsi"/>
          <w:color w:val="000000"/>
          <w:shd w:val="clear" w:color="auto" w:fill="FFFFFF"/>
        </w:rPr>
        <w:t xml:space="preserve">t current support </w:t>
      </w:r>
      <w:r w:rsidRPr="004C7FFD">
        <w:rPr>
          <w:rStyle w:val="normaltextrun"/>
          <w:rFonts w:asciiTheme="minorHAnsi" w:hAnsiTheme="minorHAnsi" w:cstheme="minorHAnsi"/>
          <w:color w:val="000000"/>
          <w:shd w:val="clear" w:color="auto" w:fill="FFFFFF"/>
        </w:rPr>
        <w:t xml:space="preserve">could go as far as only regulatory and policy advice within the available extension period. However, </w:t>
      </w:r>
      <w:r w:rsidR="003B02C5">
        <w:rPr>
          <w:rStyle w:val="normaltextrun"/>
          <w:rFonts w:asciiTheme="minorHAnsi" w:hAnsiTheme="minorHAnsi" w:cstheme="minorHAnsi"/>
          <w:color w:val="000000"/>
          <w:shd w:val="clear" w:color="auto" w:fill="FFFFFF"/>
        </w:rPr>
        <w:t>it is unclear</w:t>
      </w:r>
      <w:r w:rsidR="00247D4D" w:rsidRPr="004C7FFD">
        <w:rPr>
          <w:rStyle w:val="normaltextrun"/>
          <w:rFonts w:asciiTheme="minorHAnsi" w:hAnsiTheme="minorHAnsi" w:cstheme="minorHAnsi"/>
          <w:color w:val="000000"/>
          <w:shd w:val="clear" w:color="auto" w:fill="FFFFFF"/>
        </w:rPr>
        <w:t xml:space="preserve"> what role the successor program to 3i may want to play in the</w:t>
      </w:r>
      <w:r w:rsidRPr="004C7FFD">
        <w:rPr>
          <w:rStyle w:val="normaltextrun"/>
          <w:rFonts w:asciiTheme="minorHAnsi" w:hAnsiTheme="minorHAnsi" w:cstheme="minorHAnsi"/>
          <w:color w:val="000000"/>
          <w:shd w:val="clear" w:color="auto" w:fill="FFFFFF"/>
        </w:rPr>
        <w:t xml:space="preserve"> infrastructure finance </w:t>
      </w:r>
      <w:r w:rsidR="00247D4D" w:rsidRPr="004C7FFD">
        <w:rPr>
          <w:rStyle w:val="normaltextrun"/>
          <w:rFonts w:asciiTheme="minorHAnsi" w:hAnsiTheme="minorHAnsi" w:cstheme="minorHAnsi"/>
          <w:color w:val="000000"/>
          <w:shd w:val="clear" w:color="auto" w:fill="FFFFFF"/>
        </w:rPr>
        <w:t xml:space="preserve">space </w:t>
      </w:r>
      <w:r w:rsidRPr="004C7FFD">
        <w:rPr>
          <w:rStyle w:val="normaltextrun"/>
          <w:rFonts w:asciiTheme="minorHAnsi" w:hAnsiTheme="minorHAnsi" w:cstheme="minorHAnsi"/>
          <w:color w:val="000000"/>
          <w:shd w:val="clear" w:color="auto" w:fill="FFFFFF"/>
        </w:rPr>
        <w:t xml:space="preserve">in Cambodia. </w:t>
      </w:r>
      <w:r w:rsidR="00247D4D" w:rsidRPr="004C7FFD">
        <w:rPr>
          <w:rStyle w:val="normaltextrun"/>
          <w:rFonts w:asciiTheme="minorHAnsi" w:hAnsiTheme="minorHAnsi" w:cstheme="minorHAnsi"/>
          <w:color w:val="000000"/>
          <w:shd w:val="clear" w:color="auto" w:fill="FFFFFF"/>
        </w:rPr>
        <w:t xml:space="preserve">The Review team recommends that this approach </w:t>
      </w:r>
      <w:r w:rsidR="00340386">
        <w:rPr>
          <w:rStyle w:val="normaltextrun"/>
          <w:rFonts w:asciiTheme="minorHAnsi" w:hAnsiTheme="minorHAnsi" w:cstheme="minorHAnsi"/>
          <w:color w:val="000000"/>
          <w:shd w:val="clear" w:color="auto" w:fill="FFFFFF"/>
        </w:rPr>
        <w:t>c</w:t>
      </w:r>
      <w:r w:rsidR="00340386" w:rsidRPr="004C7FFD">
        <w:rPr>
          <w:rStyle w:val="normaltextrun"/>
          <w:rFonts w:asciiTheme="minorHAnsi" w:hAnsiTheme="minorHAnsi" w:cstheme="minorHAnsi"/>
          <w:color w:val="000000"/>
          <w:shd w:val="clear" w:color="auto" w:fill="FFFFFF"/>
        </w:rPr>
        <w:t xml:space="preserve">ould </w:t>
      </w:r>
      <w:r w:rsidR="00247D4D" w:rsidRPr="004C7FFD">
        <w:rPr>
          <w:rStyle w:val="normaltextrun"/>
          <w:rFonts w:asciiTheme="minorHAnsi" w:hAnsiTheme="minorHAnsi" w:cstheme="minorHAnsi"/>
          <w:color w:val="000000"/>
          <w:shd w:val="clear" w:color="auto" w:fill="FFFFFF"/>
        </w:rPr>
        <w:t>be developed in</w:t>
      </w:r>
      <w:r w:rsidRPr="004C7FFD">
        <w:rPr>
          <w:rStyle w:val="normaltextrun"/>
          <w:rFonts w:asciiTheme="minorHAnsi" w:hAnsiTheme="minorHAnsi" w:cstheme="minorHAnsi"/>
          <w:color w:val="000000"/>
          <w:shd w:val="clear" w:color="auto" w:fill="FFFFFF"/>
        </w:rPr>
        <w:t xml:space="preserve"> concert with P4I to bring the necessary </w:t>
      </w:r>
      <w:r w:rsidR="003B02C5" w:rsidRPr="004C7FFD">
        <w:rPr>
          <w:rStyle w:val="normaltextrun"/>
          <w:rFonts w:asciiTheme="minorHAnsi" w:hAnsiTheme="minorHAnsi" w:cstheme="minorHAnsi"/>
          <w:color w:val="000000"/>
          <w:shd w:val="clear" w:color="auto" w:fill="FFFFFF"/>
        </w:rPr>
        <w:t>expertise</w:t>
      </w:r>
      <w:r w:rsidR="003B02C5">
        <w:rPr>
          <w:rStyle w:val="normaltextrun"/>
          <w:rFonts w:asciiTheme="minorHAnsi" w:hAnsiTheme="minorHAnsi" w:cstheme="minorHAnsi"/>
          <w:color w:val="000000"/>
          <w:shd w:val="clear" w:color="auto" w:fill="FFFFFF"/>
        </w:rPr>
        <w:t>,</w:t>
      </w:r>
      <w:r w:rsidR="003B02C5" w:rsidRPr="004C7FFD">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 xml:space="preserve">consistency, </w:t>
      </w:r>
      <w:r w:rsidR="003B02C5">
        <w:rPr>
          <w:rStyle w:val="normaltextrun"/>
          <w:rFonts w:asciiTheme="minorHAnsi" w:hAnsiTheme="minorHAnsi" w:cstheme="minorHAnsi"/>
          <w:color w:val="000000"/>
          <w:shd w:val="clear" w:color="auto" w:fill="FFFFFF"/>
        </w:rPr>
        <w:t>and scope</w:t>
      </w:r>
      <w:r w:rsidRPr="004C7FFD">
        <w:rPr>
          <w:rStyle w:val="normaltextrun"/>
          <w:rFonts w:asciiTheme="minorHAnsi" w:hAnsiTheme="minorHAnsi" w:cstheme="minorHAnsi"/>
          <w:color w:val="000000"/>
          <w:shd w:val="clear" w:color="auto" w:fill="FFFFFF"/>
        </w:rPr>
        <w:t xml:space="preserve"> </w:t>
      </w:r>
      <w:r w:rsidR="00247D4D" w:rsidRPr="004C7FFD">
        <w:rPr>
          <w:rStyle w:val="normaltextrun"/>
          <w:rFonts w:asciiTheme="minorHAnsi" w:hAnsiTheme="minorHAnsi" w:cstheme="minorHAnsi"/>
          <w:color w:val="000000"/>
          <w:shd w:val="clear" w:color="auto" w:fill="FFFFFF"/>
        </w:rPr>
        <w:t>across the sector and ensure efforts are not duplicated</w:t>
      </w:r>
      <w:r w:rsidRPr="004C7FFD">
        <w:rPr>
          <w:rStyle w:val="normaltextrun"/>
          <w:rFonts w:asciiTheme="minorHAnsi" w:hAnsiTheme="minorHAnsi" w:cstheme="minorHAnsi"/>
          <w:color w:val="000000"/>
          <w:shd w:val="clear" w:color="auto" w:fill="FFFFFF"/>
        </w:rPr>
        <w:t xml:space="preserve">. Well-designed finance instruments could </w:t>
      </w:r>
      <w:r w:rsidR="00D3712D">
        <w:rPr>
          <w:rStyle w:val="normaltextrun"/>
          <w:rFonts w:asciiTheme="minorHAnsi" w:hAnsiTheme="minorHAnsi" w:cstheme="minorHAnsi"/>
          <w:color w:val="000000"/>
          <w:shd w:val="clear" w:color="auto" w:fill="FFFFFF"/>
        </w:rPr>
        <w:t xml:space="preserve">(eventually) </w:t>
      </w:r>
      <w:r w:rsidRPr="004C7FFD">
        <w:rPr>
          <w:rStyle w:val="normaltextrun"/>
          <w:rFonts w:asciiTheme="minorHAnsi" w:hAnsiTheme="minorHAnsi" w:cstheme="minorHAnsi"/>
          <w:color w:val="000000"/>
          <w:shd w:val="clear" w:color="auto" w:fill="FFFFFF"/>
        </w:rPr>
        <w:t xml:space="preserve">fund infrastructure that satisfies </w:t>
      </w:r>
      <w:r w:rsidR="00D3712D">
        <w:rPr>
          <w:rStyle w:val="normaltextrun"/>
          <w:rFonts w:asciiTheme="minorHAnsi" w:hAnsiTheme="minorHAnsi" w:cstheme="minorHAnsi"/>
          <w:color w:val="000000"/>
          <w:shd w:val="clear" w:color="auto" w:fill="FFFFFF"/>
        </w:rPr>
        <w:t xml:space="preserve">(emerging) </w:t>
      </w:r>
      <w:r w:rsidRPr="004C7FFD">
        <w:rPr>
          <w:rStyle w:val="normaltextrun"/>
          <w:rFonts w:asciiTheme="minorHAnsi" w:hAnsiTheme="minorHAnsi" w:cstheme="minorHAnsi"/>
          <w:color w:val="000000"/>
          <w:shd w:val="clear" w:color="auto" w:fill="FFFFFF"/>
        </w:rPr>
        <w:t>market demand whil</w:t>
      </w:r>
      <w:r w:rsidR="00247D4D" w:rsidRPr="004C7FFD">
        <w:rPr>
          <w:rStyle w:val="normaltextrun"/>
          <w:rFonts w:asciiTheme="minorHAnsi" w:hAnsiTheme="minorHAnsi" w:cstheme="minorHAnsi"/>
          <w:color w:val="000000"/>
          <w:shd w:val="clear" w:color="auto" w:fill="FFFFFF"/>
        </w:rPr>
        <w:t>e</w:t>
      </w:r>
      <w:r w:rsidRPr="004C7FFD">
        <w:rPr>
          <w:rStyle w:val="normaltextrun"/>
          <w:rFonts w:asciiTheme="minorHAnsi" w:hAnsiTheme="minorHAnsi" w:cstheme="minorHAnsi"/>
          <w:color w:val="000000"/>
          <w:shd w:val="clear" w:color="auto" w:fill="FFFFFF"/>
        </w:rPr>
        <w:t xml:space="preserve"> also meeting welfare goals. Of most interest is how </w:t>
      </w:r>
      <w:r w:rsidR="003B02C5">
        <w:rPr>
          <w:rStyle w:val="normaltextrun"/>
          <w:rFonts w:asciiTheme="minorHAnsi" w:hAnsiTheme="minorHAnsi" w:cstheme="minorHAnsi"/>
          <w:color w:val="000000"/>
          <w:shd w:val="clear" w:color="auto" w:fill="FFFFFF"/>
        </w:rPr>
        <w:t>a future program</w:t>
      </w:r>
      <w:r w:rsidR="003B02C5" w:rsidRPr="004C7FFD">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 xml:space="preserve">could adapt the transaction-led approach to account for GESI </w:t>
      </w:r>
      <w:r w:rsidR="00247D4D" w:rsidRPr="004C7FFD">
        <w:rPr>
          <w:rStyle w:val="normaltextrun"/>
          <w:rFonts w:asciiTheme="minorHAnsi" w:hAnsiTheme="minorHAnsi" w:cstheme="minorHAnsi"/>
          <w:color w:val="000000"/>
          <w:shd w:val="clear" w:color="auto" w:fill="FFFFFF"/>
        </w:rPr>
        <w:t>and equity considerations</w:t>
      </w:r>
      <w:r w:rsidRPr="004C7FFD">
        <w:rPr>
          <w:rStyle w:val="normaltextrun"/>
          <w:rFonts w:asciiTheme="minorHAnsi" w:hAnsiTheme="minorHAnsi" w:cstheme="minorHAnsi"/>
          <w:color w:val="000000"/>
          <w:shd w:val="clear" w:color="auto" w:fill="FFFFFF"/>
        </w:rPr>
        <w:t xml:space="preserve"> as inherent parts of the approach. </w:t>
      </w:r>
      <w:r w:rsidR="00247D4D" w:rsidRPr="004C7FFD">
        <w:rPr>
          <w:rStyle w:val="normaltextrun"/>
          <w:rFonts w:asciiTheme="minorHAnsi" w:hAnsiTheme="minorHAnsi" w:cstheme="minorHAnsi"/>
          <w:color w:val="000000"/>
          <w:shd w:val="clear" w:color="auto" w:fill="FFFFFF"/>
        </w:rPr>
        <w:t>Future consideration could be given</w:t>
      </w:r>
      <w:r w:rsidRPr="004C7FFD">
        <w:rPr>
          <w:rStyle w:val="normaltextrun"/>
          <w:rFonts w:asciiTheme="minorHAnsi" w:hAnsiTheme="minorHAnsi" w:cstheme="minorHAnsi"/>
          <w:color w:val="000000"/>
          <w:shd w:val="clear" w:color="auto" w:fill="FFFFFF"/>
        </w:rPr>
        <w:t xml:space="preserve"> to support to SERC to design a model</w:t>
      </w:r>
      <w:r w:rsidR="003B02C5">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 xml:space="preserve"> for </w:t>
      </w:r>
      <w:r w:rsidR="003B02C5">
        <w:rPr>
          <w:rStyle w:val="normaltextrun"/>
          <w:rFonts w:asciiTheme="minorHAnsi" w:hAnsiTheme="minorHAnsi" w:cstheme="minorHAnsi"/>
          <w:color w:val="000000"/>
          <w:shd w:val="clear" w:color="auto" w:fill="FFFFFF"/>
        </w:rPr>
        <w:t xml:space="preserve">instance, of </w:t>
      </w:r>
      <w:r w:rsidRPr="004C7FFD">
        <w:rPr>
          <w:rStyle w:val="normaltextrun"/>
          <w:rFonts w:asciiTheme="minorHAnsi" w:hAnsiTheme="minorHAnsi" w:cstheme="minorHAnsi"/>
          <w:color w:val="000000"/>
          <w:shd w:val="clear" w:color="auto" w:fill="FFFFFF"/>
        </w:rPr>
        <w:t xml:space="preserve">Social Impact Bonds that </w:t>
      </w:r>
      <w:r w:rsidR="003B02C5">
        <w:rPr>
          <w:rStyle w:val="normaltextrun"/>
          <w:rFonts w:asciiTheme="minorHAnsi" w:hAnsiTheme="minorHAnsi" w:cstheme="minorHAnsi"/>
          <w:color w:val="000000"/>
          <w:shd w:val="clear" w:color="auto" w:fill="FFFFFF"/>
        </w:rPr>
        <w:t>could</w:t>
      </w:r>
      <w:r w:rsidR="003B02C5" w:rsidRPr="004C7FFD">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 xml:space="preserve">fill the funding gap </w:t>
      </w:r>
      <w:r w:rsidR="00247D4D" w:rsidRPr="004C7FFD">
        <w:rPr>
          <w:rStyle w:val="normaltextrun"/>
          <w:rFonts w:asciiTheme="minorHAnsi" w:hAnsiTheme="minorHAnsi" w:cstheme="minorHAnsi"/>
          <w:color w:val="000000"/>
          <w:shd w:val="clear" w:color="auto" w:fill="FFFFFF"/>
        </w:rPr>
        <w:t>for basic</w:t>
      </w:r>
      <w:r w:rsidRPr="004C7FFD">
        <w:rPr>
          <w:rStyle w:val="normaltextrun"/>
          <w:rFonts w:asciiTheme="minorHAnsi" w:hAnsiTheme="minorHAnsi" w:cstheme="minorHAnsi"/>
          <w:color w:val="000000"/>
          <w:shd w:val="clear" w:color="auto" w:fill="FFFFFF"/>
        </w:rPr>
        <w:t xml:space="preserve"> service provision. </w:t>
      </w:r>
    </w:p>
    <w:p w14:paraId="2C2781E6" w14:textId="17E530CE" w:rsidR="00F42403" w:rsidRPr="00C40B4E" w:rsidRDefault="00B42B07" w:rsidP="00C40B4E">
      <w:pPr>
        <w:pStyle w:val="Heading2"/>
        <w:spacing w:line="276" w:lineRule="auto"/>
        <w:ind w:left="567" w:hanging="567"/>
        <w:jc w:val="both"/>
        <w:rPr>
          <w:rStyle w:val="normaltextrun"/>
          <w:rFonts w:asciiTheme="majorHAnsi" w:hAnsiTheme="majorHAnsi" w:cstheme="majorHAnsi"/>
        </w:rPr>
      </w:pPr>
      <w:bookmarkStart w:id="25" w:name="_Toc89692910"/>
      <w:bookmarkStart w:id="26" w:name="_Toc89693167"/>
      <w:r w:rsidRPr="004C7FFD">
        <w:rPr>
          <w:rFonts w:asciiTheme="majorHAnsi" w:hAnsiTheme="majorHAnsi" w:cstheme="majorHAnsi"/>
        </w:rPr>
        <w:t>Smart Cities</w:t>
      </w:r>
      <w:bookmarkEnd w:id="25"/>
      <w:bookmarkEnd w:id="26"/>
    </w:p>
    <w:p w14:paraId="69FCA8A3" w14:textId="2D040D53" w:rsidR="0014443B" w:rsidRPr="004C7FFD" w:rsidRDefault="00C85E07"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3i </w:t>
      </w:r>
      <w:r>
        <w:rPr>
          <w:rStyle w:val="normaltextrun"/>
          <w:rFonts w:asciiTheme="minorHAnsi" w:hAnsiTheme="minorHAnsi" w:cstheme="minorHAnsi"/>
          <w:color w:val="000000"/>
          <w:shd w:val="clear" w:color="auto" w:fill="FFFFFF"/>
        </w:rPr>
        <w:t xml:space="preserve">has provided </w:t>
      </w:r>
      <w:r w:rsidRPr="004C7FFD">
        <w:rPr>
          <w:rStyle w:val="normaltextrun"/>
          <w:rFonts w:asciiTheme="minorHAnsi" w:hAnsiTheme="minorHAnsi" w:cstheme="minorHAnsi"/>
          <w:color w:val="000000"/>
          <w:shd w:val="clear" w:color="auto" w:fill="FFFFFF"/>
        </w:rPr>
        <w:t xml:space="preserve">significant policy support to the Government of Preah Sihanoukville (GPS) to complete a draft Smart City Strategy for Sihanoukville, alongside providing transaction support for </w:t>
      </w:r>
      <w:r w:rsidR="005F4308">
        <w:rPr>
          <w:rStyle w:val="normaltextrun"/>
          <w:rFonts w:asciiTheme="minorHAnsi" w:hAnsiTheme="minorHAnsi" w:cstheme="minorHAnsi"/>
          <w:color w:val="000000"/>
          <w:shd w:val="clear" w:color="auto" w:fill="FFFFFF"/>
        </w:rPr>
        <w:t>a</w:t>
      </w:r>
      <w:r w:rsidR="005F4308" w:rsidRPr="004C7FFD">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“smart parking” pilot project.</w:t>
      </w:r>
      <w:r>
        <w:rPr>
          <w:rStyle w:val="normaltextrun"/>
          <w:rFonts w:asciiTheme="minorHAnsi" w:hAnsiTheme="minorHAnsi" w:cstheme="minorHAnsi"/>
          <w:color w:val="000000"/>
          <w:shd w:val="clear" w:color="auto" w:fill="FFFFFF"/>
        </w:rPr>
        <w:t xml:space="preserve"> However, </w:t>
      </w:r>
      <w:r w:rsidRPr="0028788C">
        <w:rPr>
          <w:rStyle w:val="normaltextrun"/>
          <w:rFonts w:asciiTheme="minorHAnsi" w:hAnsiTheme="minorHAnsi" w:cstheme="minorHAnsi"/>
          <w:b/>
          <w:bCs/>
          <w:color w:val="000000"/>
          <w:shd w:val="clear" w:color="auto" w:fill="FFFFFF"/>
        </w:rPr>
        <w:t>b</w:t>
      </w:r>
      <w:r w:rsidR="0014443B" w:rsidRPr="0028788C">
        <w:rPr>
          <w:rStyle w:val="normaltextrun"/>
          <w:rFonts w:asciiTheme="minorHAnsi" w:hAnsiTheme="minorHAnsi" w:cstheme="minorHAnsi"/>
          <w:b/>
          <w:bCs/>
          <w:color w:val="000000"/>
          <w:shd w:val="clear" w:color="auto" w:fill="FFFFFF"/>
        </w:rPr>
        <w:t xml:space="preserve">ased on both the review and consultation process, the Review team strongly recommends that a withdrawal plan should be drafted to </w:t>
      </w:r>
      <w:r w:rsidR="005F4308">
        <w:rPr>
          <w:rStyle w:val="normaltextrun"/>
          <w:rFonts w:asciiTheme="minorHAnsi" w:hAnsiTheme="minorHAnsi" w:cstheme="minorHAnsi"/>
          <w:b/>
          <w:bCs/>
          <w:color w:val="000000"/>
          <w:shd w:val="clear" w:color="auto" w:fill="FFFFFF"/>
        </w:rPr>
        <w:t>discontinue</w:t>
      </w:r>
      <w:r w:rsidR="0014443B" w:rsidRPr="0028788C">
        <w:rPr>
          <w:rStyle w:val="normaltextrun"/>
          <w:rFonts w:asciiTheme="minorHAnsi" w:hAnsiTheme="minorHAnsi" w:cstheme="minorHAnsi"/>
          <w:b/>
          <w:bCs/>
          <w:color w:val="000000"/>
          <w:shd w:val="clear" w:color="auto" w:fill="FFFFFF"/>
        </w:rPr>
        <w:t xml:space="preserve"> the ‘Smart City’ workstream, detailing how relationships at the provincial and national level will be handled</w:t>
      </w:r>
      <w:r w:rsidR="0014443B" w:rsidRPr="004C7FFD">
        <w:rPr>
          <w:rStyle w:val="normaltextrun"/>
          <w:rFonts w:asciiTheme="minorHAnsi" w:hAnsiTheme="minorHAnsi" w:cstheme="minorHAnsi"/>
          <w:color w:val="000000"/>
          <w:shd w:val="clear" w:color="auto" w:fill="FFFFFF"/>
        </w:rPr>
        <w:t>. While there remain significant pressures on urban infrastructure from the increasing levels of urbanisation in Cambodia, we note there are areas of work which could yield more positive societal benefits for Cambodia, including: access to physical infrastructure and services (</w:t>
      </w:r>
      <w:r w:rsidR="00C64C8B" w:rsidRPr="004C7FFD">
        <w:rPr>
          <w:rStyle w:val="normaltextrun"/>
          <w:rFonts w:asciiTheme="minorHAnsi" w:hAnsiTheme="minorHAnsi" w:cstheme="minorHAnsi"/>
          <w:color w:val="000000"/>
          <w:shd w:val="clear" w:color="auto" w:fill="FFFFFF"/>
        </w:rPr>
        <w:t>e.g.,</w:t>
      </w:r>
      <w:r w:rsidR="0014443B" w:rsidRPr="004C7FFD">
        <w:rPr>
          <w:rStyle w:val="normaltextrun"/>
          <w:rFonts w:asciiTheme="minorHAnsi" w:hAnsiTheme="minorHAnsi" w:cstheme="minorHAnsi"/>
          <w:color w:val="000000"/>
          <w:shd w:val="clear" w:color="auto" w:fill="FFFFFF"/>
        </w:rPr>
        <w:t xml:space="preserve"> congested roads, lack of utilities); understanding and capacity of provinces and cities to identify, develop, procure, and implement these projects; and their ability to appropriately finance these projects.</w:t>
      </w:r>
    </w:p>
    <w:p w14:paraId="56B1F810" w14:textId="2B63A7C7" w:rsidR="00A01585" w:rsidRPr="004C7FFD" w:rsidRDefault="0028788C" w:rsidP="00AE477D">
      <w:pPr>
        <w:pStyle w:val="BodyText"/>
        <w:spacing w:before="120" w:line="276" w:lineRule="auto"/>
        <w:jc w:val="both"/>
        <w:rPr>
          <w:rStyle w:val="normaltextrun"/>
          <w:rFonts w:asciiTheme="minorHAnsi" w:hAnsiTheme="minorHAnsi" w:cstheme="minorHAnsi"/>
          <w:color w:val="000000"/>
          <w:shd w:val="clear" w:color="auto" w:fill="FFFFFF"/>
        </w:rPr>
      </w:pPr>
      <w:r>
        <w:rPr>
          <w:rStyle w:val="normaltextrun"/>
          <w:rFonts w:asciiTheme="minorHAnsi" w:hAnsiTheme="minorHAnsi" w:cstheme="minorHAnsi"/>
          <w:color w:val="000000"/>
          <w:shd w:val="clear" w:color="auto" w:fill="FFFFFF"/>
        </w:rPr>
        <w:t>M</w:t>
      </w:r>
      <w:r w:rsidR="00F42403">
        <w:rPr>
          <w:rStyle w:val="normaltextrun"/>
          <w:rFonts w:asciiTheme="minorHAnsi" w:hAnsiTheme="minorHAnsi" w:cstheme="minorHAnsi"/>
          <w:color w:val="000000"/>
          <w:shd w:val="clear" w:color="auto" w:fill="FFFFFF"/>
        </w:rPr>
        <w:t xml:space="preserve">eetings </w:t>
      </w:r>
      <w:r w:rsidR="00B70151" w:rsidRPr="004C7FFD">
        <w:rPr>
          <w:rStyle w:val="normaltextrun"/>
          <w:rFonts w:asciiTheme="minorHAnsi" w:hAnsiTheme="minorHAnsi" w:cstheme="minorHAnsi"/>
          <w:color w:val="000000"/>
          <w:shd w:val="clear" w:color="auto" w:fill="FFFFFF"/>
        </w:rPr>
        <w:t xml:space="preserve">with 3i program and relevant stakeholders including UN Habitat, </w:t>
      </w:r>
      <w:r w:rsidR="008456B9" w:rsidRPr="004C7FFD">
        <w:rPr>
          <w:rStyle w:val="normaltextrun"/>
          <w:rFonts w:asciiTheme="minorHAnsi" w:hAnsiTheme="minorHAnsi" w:cstheme="minorHAnsi"/>
          <w:color w:val="000000"/>
          <w:shd w:val="clear" w:color="auto" w:fill="FFFFFF"/>
        </w:rPr>
        <w:t>the Review team concluded that the</w:t>
      </w:r>
      <w:r w:rsidR="00B70151" w:rsidRPr="004C7FFD">
        <w:rPr>
          <w:rStyle w:val="normaltextrun"/>
          <w:rFonts w:asciiTheme="minorHAnsi" w:hAnsiTheme="minorHAnsi" w:cstheme="minorHAnsi"/>
          <w:color w:val="000000"/>
          <w:shd w:val="clear" w:color="auto" w:fill="FFFFFF"/>
        </w:rPr>
        <w:t xml:space="preserve"> process undertaken to prepare the “Smart City” strategy was not comprehensive and missed the opportunity to mainstream local community needs. The planning process</w:t>
      </w:r>
      <w:r w:rsidR="00A01585" w:rsidRPr="004C7FFD">
        <w:rPr>
          <w:rStyle w:val="normaltextrun"/>
          <w:rFonts w:asciiTheme="minorHAnsi" w:hAnsiTheme="minorHAnsi" w:cstheme="minorHAnsi"/>
          <w:color w:val="000000"/>
          <w:shd w:val="clear" w:color="auto" w:fill="FFFFFF"/>
        </w:rPr>
        <w:t xml:space="preserve">, which led to the </w:t>
      </w:r>
      <w:r w:rsidR="00B70151" w:rsidRPr="004C7FFD">
        <w:rPr>
          <w:rStyle w:val="normaltextrun"/>
          <w:rFonts w:asciiTheme="minorHAnsi" w:hAnsiTheme="minorHAnsi" w:cstheme="minorHAnsi"/>
          <w:color w:val="000000"/>
          <w:shd w:val="clear" w:color="auto" w:fill="FFFFFF"/>
        </w:rPr>
        <w:t xml:space="preserve">identification of car parking </w:t>
      </w:r>
      <w:r w:rsidR="00A01585" w:rsidRPr="004C7FFD">
        <w:rPr>
          <w:rStyle w:val="normaltextrun"/>
          <w:rFonts w:asciiTheme="minorHAnsi" w:hAnsiTheme="minorHAnsi" w:cstheme="minorHAnsi"/>
          <w:color w:val="000000"/>
          <w:shd w:val="clear" w:color="auto" w:fill="FFFFFF"/>
        </w:rPr>
        <w:t>as a priority for the Smart City strategy, appeared to be “top down”</w:t>
      </w:r>
      <w:r w:rsidR="00B70151" w:rsidRPr="004C7FFD">
        <w:rPr>
          <w:rStyle w:val="normaltextrun"/>
          <w:rFonts w:asciiTheme="minorHAnsi" w:hAnsiTheme="minorHAnsi" w:cstheme="minorHAnsi"/>
          <w:color w:val="000000"/>
          <w:shd w:val="clear" w:color="auto" w:fill="FFFFFF"/>
        </w:rPr>
        <w:t xml:space="preserve"> with no substantive engagement and consultation with residents. GESI, </w:t>
      </w:r>
      <w:r w:rsidR="00A01585" w:rsidRPr="004C7FFD">
        <w:rPr>
          <w:rStyle w:val="normaltextrun"/>
          <w:rFonts w:asciiTheme="minorHAnsi" w:hAnsiTheme="minorHAnsi" w:cstheme="minorHAnsi"/>
          <w:color w:val="000000"/>
          <w:shd w:val="clear" w:color="auto" w:fill="FFFFFF"/>
        </w:rPr>
        <w:t xml:space="preserve">equity and safeguarding considerations </w:t>
      </w:r>
      <w:r w:rsidR="00B70151" w:rsidRPr="004C7FFD">
        <w:rPr>
          <w:rStyle w:val="normaltextrun"/>
          <w:rFonts w:asciiTheme="minorHAnsi" w:hAnsiTheme="minorHAnsi" w:cstheme="minorHAnsi"/>
          <w:color w:val="000000"/>
          <w:shd w:val="clear" w:color="auto" w:fill="FFFFFF"/>
        </w:rPr>
        <w:t>are not mentioned and essential services</w:t>
      </w:r>
      <w:r w:rsidR="00A01585" w:rsidRPr="004C7FFD">
        <w:rPr>
          <w:rStyle w:val="normaltextrun"/>
          <w:rFonts w:asciiTheme="minorHAnsi" w:hAnsiTheme="minorHAnsi" w:cstheme="minorHAnsi"/>
          <w:color w:val="000000"/>
          <w:shd w:val="clear" w:color="auto" w:fill="FFFFFF"/>
        </w:rPr>
        <w:t xml:space="preserve">, including </w:t>
      </w:r>
      <w:r w:rsidR="00B70151" w:rsidRPr="004C7FFD">
        <w:rPr>
          <w:rStyle w:val="normaltextrun"/>
          <w:rFonts w:asciiTheme="minorHAnsi" w:hAnsiTheme="minorHAnsi" w:cstheme="minorHAnsi"/>
          <w:color w:val="000000"/>
          <w:shd w:val="clear" w:color="auto" w:fill="FFFFFF"/>
        </w:rPr>
        <w:lastRenderedPageBreak/>
        <w:t xml:space="preserve">sanitation, waste management, health services and electricity receive </w:t>
      </w:r>
      <w:r w:rsidR="00A01585" w:rsidRPr="004C7FFD">
        <w:rPr>
          <w:rStyle w:val="normaltextrun"/>
          <w:rFonts w:asciiTheme="minorHAnsi" w:hAnsiTheme="minorHAnsi" w:cstheme="minorHAnsi"/>
          <w:color w:val="000000"/>
          <w:shd w:val="clear" w:color="auto" w:fill="FFFFFF"/>
        </w:rPr>
        <w:t>little focus.</w:t>
      </w:r>
      <w:r w:rsidR="00B70151" w:rsidRPr="004C7FFD">
        <w:rPr>
          <w:rStyle w:val="normaltextrun"/>
          <w:rFonts w:asciiTheme="minorHAnsi" w:hAnsiTheme="minorHAnsi" w:cstheme="minorHAnsi"/>
          <w:color w:val="000000"/>
          <w:shd w:val="clear" w:color="auto" w:fill="FFFFFF"/>
        </w:rPr>
        <w:t xml:space="preserve"> In addition, the concept </w:t>
      </w:r>
      <w:r w:rsidR="00A01585" w:rsidRPr="004C7FFD">
        <w:rPr>
          <w:rStyle w:val="normaltextrun"/>
          <w:rFonts w:asciiTheme="minorHAnsi" w:hAnsiTheme="minorHAnsi" w:cstheme="minorHAnsi"/>
          <w:color w:val="000000"/>
          <w:shd w:val="clear" w:color="auto" w:fill="FFFFFF"/>
        </w:rPr>
        <w:t>did not</w:t>
      </w:r>
      <w:r w:rsidR="00B70151" w:rsidRPr="004C7FFD">
        <w:rPr>
          <w:rStyle w:val="normaltextrun"/>
          <w:rFonts w:asciiTheme="minorHAnsi" w:hAnsiTheme="minorHAnsi" w:cstheme="minorHAnsi"/>
          <w:color w:val="000000"/>
          <w:shd w:val="clear" w:color="auto" w:fill="FFFFFF"/>
        </w:rPr>
        <w:t xml:space="preserve"> explain why the problem of car parking in Sihanoukville</w:t>
      </w:r>
      <w:r w:rsidR="00A01585" w:rsidRPr="004C7FFD">
        <w:rPr>
          <w:rStyle w:val="normaltextrun"/>
          <w:rFonts w:asciiTheme="minorHAnsi" w:hAnsiTheme="minorHAnsi" w:cstheme="minorHAnsi"/>
          <w:color w:val="000000"/>
          <w:shd w:val="clear" w:color="auto" w:fill="FFFFFF"/>
        </w:rPr>
        <w:t xml:space="preserve"> was a pressing development priority,</w:t>
      </w:r>
      <w:r w:rsidR="00B70151" w:rsidRPr="004C7FFD">
        <w:rPr>
          <w:rStyle w:val="normaltextrun"/>
          <w:rFonts w:asciiTheme="minorHAnsi" w:hAnsiTheme="minorHAnsi" w:cstheme="minorHAnsi"/>
          <w:color w:val="000000"/>
          <w:shd w:val="clear" w:color="auto" w:fill="FFFFFF"/>
        </w:rPr>
        <w:t xml:space="preserve"> deserving of cash support from DFAT to develop a </w:t>
      </w:r>
      <w:r w:rsidR="0000497F" w:rsidRPr="004C7FFD">
        <w:rPr>
          <w:rStyle w:val="normaltextrun"/>
          <w:rFonts w:asciiTheme="minorHAnsi" w:hAnsiTheme="minorHAnsi" w:cstheme="minorHAnsi"/>
          <w:color w:val="000000"/>
          <w:shd w:val="clear" w:color="auto" w:fill="FFFFFF"/>
        </w:rPr>
        <w:t>“</w:t>
      </w:r>
      <w:r w:rsidR="00B70151" w:rsidRPr="004C7FFD">
        <w:rPr>
          <w:rStyle w:val="normaltextrun"/>
          <w:rFonts w:asciiTheme="minorHAnsi" w:hAnsiTheme="minorHAnsi" w:cstheme="minorHAnsi"/>
          <w:color w:val="000000"/>
          <w:shd w:val="clear" w:color="auto" w:fill="FFFFFF"/>
        </w:rPr>
        <w:t>bankable pilot investment project</w:t>
      </w:r>
      <w:r w:rsidR="0000497F" w:rsidRPr="004C7FFD">
        <w:rPr>
          <w:rStyle w:val="normaltextrun"/>
          <w:rFonts w:asciiTheme="minorHAnsi" w:hAnsiTheme="minorHAnsi" w:cstheme="minorHAnsi"/>
          <w:color w:val="000000"/>
          <w:shd w:val="clear" w:color="auto" w:fill="FFFFFF"/>
        </w:rPr>
        <w:t>”</w:t>
      </w:r>
      <w:r w:rsidR="00B70151" w:rsidRPr="004C7FFD">
        <w:rPr>
          <w:rStyle w:val="normaltextrun"/>
          <w:rFonts w:asciiTheme="minorHAnsi" w:hAnsiTheme="minorHAnsi" w:cstheme="minorHAnsi"/>
          <w:color w:val="000000"/>
          <w:shd w:val="clear" w:color="auto" w:fill="FFFFFF"/>
        </w:rPr>
        <w:t xml:space="preserve">, </w:t>
      </w:r>
      <w:r w:rsidR="0000497F" w:rsidRPr="004C7FFD">
        <w:rPr>
          <w:rStyle w:val="normaltextrun"/>
          <w:rFonts w:asciiTheme="minorHAnsi" w:hAnsiTheme="minorHAnsi" w:cstheme="minorHAnsi"/>
          <w:color w:val="000000"/>
          <w:shd w:val="clear" w:color="auto" w:fill="FFFFFF"/>
        </w:rPr>
        <w:t>focusing</w:t>
      </w:r>
      <w:r w:rsidR="00B70151" w:rsidRPr="004C7FFD">
        <w:rPr>
          <w:rStyle w:val="normaltextrun"/>
          <w:rFonts w:asciiTheme="minorHAnsi" w:hAnsiTheme="minorHAnsi" w:cstheme="minorHAnsi"/>
          <w:color w:val="000000"/>
          <w:shd w:val="clear" w:color="auto" w:fill="FFFFFF"/>
        </w:rPr>
        <w:t xml:space="preserve"> on </w:t>
      </w:r>
      <w:r w:rsidR="0000497F" w:rsidRPr="004C7FFD">
        <w:rPr>
          <w:rStyle w:val="normaltextrun"/>
          <w:rFonts w:asciiTheme="minorHAnsi" w:hAnsiTheme="minorHAnsi" w:cstheme="minorHAnsi"/>
          <w:color w:val="000000"/>
          <w:shd w:val="clear" w:color="auto" w:fill="FFFFFF"/>
        </w:rPr>
        <w:t>“</w:t>
      </w:r>
      <w:r w:rsidR="00B70151" w:rsidRPr="004C7FFD">
        <w:rPr>
          <w:rStyle w:val="normaltextrun"/>
          <w:rFonts w:asciiTheme="minorHAnsi" w:hAnsiTheme="minorHAnsi" w:cstheme="minorHAnsi"/>
          <w:color w:val="000000"/>
          <w:shd w:val="clear" w:color="auto" w:fill="FFFFFF"/>
        </w:rPr>
        <w:t>design and implementation of a dynamic smart parking platform</w:t>
      </w:r>
      <w:r w:rsidR="0000497F" w:rsidRPr="004C7FFD">
        <w:rPr>
          <w:rStyle w:val="normaltextrun"/>
          <w:rFonts w:asciiTheme="minorHAnsi" w:hAnsiTheme="minorHAnsi" w:cstheme="minorHAnsi"/>
          <w:color w:val="000000"/>
          <w:shd w:val="clear" w:color="auto" w:fill="FFFFFF"/>
        </w:rPr>
        <w:t>.”</w:t>
      </w:r>
      <w:r w:rsidR="00B70151" w:rsidRPr="004C7FFD">
        <w:rPr>
          <w:rStyle w:val="normaltextrun"/>
          <w:rFonts w:asciiTheme="minorHAnsi" w:hAnsiTheme="minorHAnsi" w:cstheme="minorHAnsi"/>
          <w:color w:val="000000"/>
          <w:shd w:val="clear" w:color="auto" w:fill="FFFFFF"/>
        </w:rPr>
        <w:t xml:space="preserve"> </w:t>
      </w:r>
      <w:r w:rsidR="00A01585" w:rsidRPr="004C7FFD">
        <w:rPr>
          <w:rStyle w:val="normaltextrun"/>
          <w:rFonts w:asciiTheme="minorHAnsi" w:hAnsiTheme="minorHAnsi" w:cstheme="minorHAnsi"/>
          <w:color w:val="000000"/>
          <w:shd w:val="clear" w:color="auto" w:fill="FFFFFF"/>
        </w:rPr>
        <w:t>The Review team further notes that there should be a</w:t>
      </w:r>
      <w:r w:rsidR="00B70151" w:rsidRPr="004C7FFD">
        <w:rPr>
          <w:rStyle w:val="normaltextrun"/>
          <w:rFonts w:asciiTheme="minorHAnsi" w:hAnsiTheme="minorHAnsi" w:cstheme="minorHAnsi"/>
          <w:color w:val="000000"/>
          <w:shd w:val="clear" w:color="auto" w:fill="FFFFFF"/>
        </w:rPr>
        <w:t xml:space="preserve"> defensible rationale for</w:t>
      </w:r>
      <w:r w:rsidR="00A01585" w:rsidRPr="004C7FFD">
        <w:rPr>
          <w:rStyle w:val="normaltextrun"/>
          <w:rFonts w:asciiTheme="minorHAnsi" w:hAnsiTheme="minorHAnsi" w:cstheme="minorHAnsi"/>
          <w:color w:val="000000"/>
          <w:shd w:val="clear" w:color="auto" w:fill="FFFFFF"/>
        </w:rPr>
        <w:t xml:space="preserve"> the</w:t>
      </w:r>
      <w:r w:rsidR="00B70151" w:rsidRPr="004C7FFD">
        <w:rPr>
          <w:rStyle w:val="normaltextrun"/>
          <w:rFonts w:asciiTheme="minorHAnsi" w:hAnsiTheme="minorHAnsi" w:cstheme="minorHAnsi"/>
          <w:color w:val="000000"/>
          <w:shd w:val="clear" w:color="auto" w:fill="FFFFFF"/>
        </w:rPr>
        <w:t xml:space="preserve"> location of </w:t>
      </w:r>
      <w:r w:rsidR="00A01585" w:rsidRPr="004C7FFD">
        <w:rPr>
          <w:rStyle w:val="normaltextrun"/>
          <w:rFonts w:asciiTheme="minorHAnsi" w:hAnsiTheme="minorHAnsi" w:cstheme="minorHAnsi"/>
          <w:color w:val="000000"/>
          <w:shd w:val="clear" w:color="auto" w:fill="FFFFFF"/>
        </w:rPr>
        <w:t xml:space="preserve">the </w:t>
      </w:r>
      <w:r w:rsidR="00B70151" w:rsidRPr="004C7FFD">
        <w:rPr>
          <w:rStyle w:val="normaltextrun"/>
          <w:rFonts w:asciiTheme="minorHAnsi" w:hAnsiTheme="minorHAnsi" w:cstheme="minorHAnsi"/>
          <w:color w:val="000000"/>
          <w:shd w:val="clear" w:color="auto" w:fill="FFFFFF"/>
        </w:rPr>
        <w:t xml:space="preserve">pilot project in a city </w:t>
      </w:r>
      <w:r w:rsidR="00A01585" w:rsidRPr="004C7FFD">
        <w:rPr>
          <w:rStyle w:val="normaltextrun"/>
          <w:rFonts w:asciiTheme="minorHAnsi" w:hAnsiTheme="minorHAnsi" w:cstheme="minorHAnsi"/>
          <w:color w:val="000000"/>
          <w:shd w:val="clear" w:color="auto" w:fill="FFFFFF"/>
        </w:rPr>
        <w:t>that is relatively</w:t>
      </w:r>
      <w:r w:rsidR="00B70151" w:rsidRPr="004C7FFD">
        <w:rPr>
          <w:rStyle w:val="normaltextrun"/>
          <w:rFonts w:asciiTheme="minorHAnsi" w:hAnsiTheme="minorHAnsi" w:cstheme="minorHAnsi"/>
          <w:color w:val="000000"/>
          <w:shd w:val="clear" w:color="auto" w:fill="FFFFFF"/>
        </w:rPr>
        <w:t xml:space="preserve"> unrepresentative of Cambodia as a whole. </w:t>
      </w:r>
    </w:p>
    <w:p w14:paraId="38CA73FC" w14:textId="5D479496" w:rsidR="004F6366" w:rsidRPr="004C7FFD" w:rsidRDefault="00A01585"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We also note that t</w:t>
      </w:r>
      <w:r w:rsidR="00B70151" w:rsidRPr="004C7FFD">
        <w:rPr>
          <w:rStyle w:val="normaltextrun"/>
          <w:rFonts w:asciiTheme="minorHAnsi" w:hAnsiTheme="minorHAnsi" w:cstheme="minorHAnsi"/>
          <w:color w:val="000000"/>
          <w:shd w:val="clear" w:color="auto" w:fill="FFFFFF"/>
        </w:rPr>
        <w:t>he intention to develop ‘technology platforms’ raises risks around data security</w:t>
      </w:r>
      <w:r w:rsidR="002A1C96">
        <w:rPr>
          <w:rStyle w:val="normaltextrun"/>
          <w:rFonts w:asciiTheme="minorHAnsi" w:hAnsiTheme="minorHAnsi" w:cstheme="minorHAnsi"/>
          <w:color w:val="000000"/>
          <w:shd w:val="clear" w:color="auto" w:fill="FFFFFF"/>
        </w:rPr>
        <w:t>,</w:t>
      </w:r>
      <w:r w:rsidR="00B70151" w:rsidRPr="004C7FFD">
        <w:rPr>
          <w:rStyle w:val="normaltextrun"/>
          <w:rFonts w:asciiTheme="minorHAnsi" w:hAnsiTheme="minorHAnsi" w:cstheme="minorHAnsi"/>
          <w:color w:val="000000"/>
          <w:shd w:val="clear" w:color="auto" w:fill="FFFFFF"/>
        </w:rPr>
        <w:t xml:space="preserve"> surveillance, privacy, rights, </w:t>
      </w:r>
      <w:r w:rsidR="002A1C96">
        <w:rPr>
          <w:rStyle w:val="normaltextrun"/>
          <w:rFonts w:asciiTheme="minorHAnsi" w:hAnsiTheme="minorHAnsi" w:cstheme="minorHAnsi"/>
          <w:color w:val="000000"/>
          <w:shd w:val="clear" w:color="auto" w:fill="FFFFFF"/>
        </w:rPr>
        <w:t xml:space="preserve">and </w:t>
      </w:r>
      <w:r w:rsidR="00B70151" w:rsidRPr="004C7FFD">
        <w:rPr>
          <w:rStyle w:val="normaltextrun"/>
          <w:rFonts w:asciiTheme="minorHAnsi" w:hAnsiTheme="minorHAnsi" w:cstheme="minorHAnsi"/>
          <w:color w:val="000000"/>
          <w:shd w:val="clear" w:color="auto" w:fill="FFFFFF"/>
        </w:rPr>
        <w:t>accountability. The focus on car parking could lead to crackdowns on microenterprises (</w:t>
      </w:r>
      <w:r w:rsidR="00C64C8B" w:rsidRPr="004C7FFD">
        <w:rPr>
          <w:rStyle w:val="normaltextrun"/>
          <w:rFonts w:asciiTheme="minorHAnsi" w:hAnsiTheme="minorHAnsi" w:cstheme="minorHAnsi"/>
          <w:color w:val="000000"/>
          <w:shd w:val="clear" w:color="auto" w:fill="FFFFFF"/>
        </w:rPr>
        <w:t>e.g.,</w:t>
      </w:r>
      <w:r w:rsidR="00B70151" w:rsidRPr="004C7FFD">
        <w:rPr>
          <w:rStyle w:val="normaltextrun"/>
          <w:rFonts w:asciiTheme="minorHAnsi" w:hAnsiTheme="minorHAnsi" w:cstheme="minorHAnsi"/>
          <w:color w:val="000000"/>
          <w:shd w:val="clear" w:color="auto" w:fill="FFFFFF"/>
        </w:rPr>
        <w:t xml:space="preserve"> market traders, </w:t>
      </w:r>
      <w:r w:rsidR="002A1C96">
        <w:rPr>
          <w:rStyle w:val="normaltextrun"/>
          <w:rFonts w:asciiTheme="minorHAnsi" w:hAnsiTheme="minorHAnsi" w:cstheme="minorHAnsi"/>
          <w:color w:val="000000"/>
          <w:shd w:val="clear" w:color="auto" w:fill="FFFFFF"/>
        </w:rPr>
        <w:t xml:space="preserve">the </w:t>
      </w:r>
      <w:r w:rsidR="00B70151" w:rsidRPr="004C7FFD">
        <w:rPr>
          <w:rStyle w:val="normaltextrun"/>
          <w:rFonts w:asciiTheme="minorHAnsi" w:hAnsiTheme="minorHAnsi" w:cstheme="minorHAnsi"/>
          <w:color w:val="000000"/>
          <w:shd w:val="clear" w:color="auto" w:fill="FFFFFF"/>
        </w:rPr>
        <w:t xml:space="preserve">majority of whom are women), </w:t>
      </w:r>
      <w:r w:rsidR="00C64C8B" w:rsidRPr="004C7FFD">
        <w:rPr>
          <w:rStyle w:val="normaltextrun"/>
          <w:rFonts w:asciiTheme="minorHAnsi" w:hAnsiTheme="minorHAnsi" w:cstheme="minorHAnsi"/>
          <w:color w:val="000000"/>
          <w:shd w:val="clear" w:color="auto" w:fill="FFFFFF"/>
        </w:rPr>
        <w:t>to</w:t>
      </w:r>
      <w:r w:rsidR="00B70151" w:rsidRPr="004C7FFD">
        <w:rPr>
          <w:rStyle w:val="normaltextrun"/>
          <w:rFonts w:asciiTheme="minorHAnsi" w:hAnsiTheme="minorHAnsi" w:cstheme="minorHAnsi"/>
          <w:color w:val="000000"/>
          <w:shd w:val="clear" w:color="auto" w:fill="FFFFFF"/>
        </w:rPr>
        <w:t xml:space="preserve"> ‘tidy up’ the city for the 2022 ASEAN Tourism meeting</w:t>
      </w:r>
      <w:r w:rsidR="0000497F" w:rsidRPr="004C7FFD">
        <w:rPr>
          <w:rStyle w:val="normaltextrun"/>
          <w:rFonts w:asciiTheme="minorHAnsi" w:hAnsiTheme="minorHAnsi" w:cstheme="minorHAnsi"/>
          <w:color w:val="000000"/>
          <w:shd w:val="clear" w:color="auto" w:fill="FFFFFF"/>
        </w:rPr>
        <w:t>, which may in turn</w:t>
      </w:r>
      <w:r w:rsidR="005F4B97" w:rsidRPr="004C7FFD">
        <w:rPr>
          <w:rStyle w:val="normaltextrun"/>
          <w:rFonts w:asciiTheme="minorHAnsi" w:hAnsiTheme="minorHAnsi" w:cstheme="minorHAnsi"/>
          <w:color w:val="000000"/>
          <w:shd w:val="clear" w:color="auto" w:fill="FFFFFF"/>
        </w:rPr>
        <w:t xml:space="preserve"> negatively impact</w:t>
      </w:r>
      <w:r w:rsidR="0000497F" w:rsidRPr="004C7FFD">
        <w:rPr>
          <w:rStyle w:val="normaltextrun"/>
          <w:rFonts w:asciiTheme="minorHAnsi" w:hAnsiTheme="minorHAnsi" w:cstheme="minorHAnsi"/>
          <w:color w:val="000000"/>
          <w:shd w:val="clear" w:color="auto" w:fill="FFFFFF"/>
        </w:rPr>
        <w:t xml:space="preserve"> equality, political and gendered considerations </w:t>
      </w:r>
      <w:r w:rsidRPr="004C7FFD">
        <w:rPr>
          <w:rStyle w:val="normaltextrun"/>
          <w:rFonts w:asciiTheme="minorHAnsi" w:hAnsiTheme="minorHAnsi" w:cstheme="minorHAnsi"/>
          <w:color w:val="000000"/>
          <w:shd w:val="clear" w:color="auto" w:fill="FFFFFF"/>
        </w:rPr>
        <w:t>that are not currently factored into decision-making and may undermine DFAT’s development objectives</w:t>
      </w:r>
      <w:r w:rsidR="00717162">
        <w:rPr>
          <w:rStyle w:val="normaltextrun"/>
          <w:rFonts w:asciiTheme="minorHAnsi" w:hAnsiTheme="minorHAnsi" w:cstheme="minorHAnsi"/>
          <w:color w:val="000000"/>
          <w:shd w:val="clear" w:color="auto" w:fill="FFFFFF"/>
        </w:rPr>
        <w:t xml:space="preserve"> and cause reputational risks</w:t>
      </w:r>
      <w:r w:rsidRPr="004C7FFD">
        <w:rPr>
          <w:rStyle w:val="normaltextrun"/>
          <w:rFonts w:asciiTheme="minorHAnsi" w:hAnsiTheme="minorHAnsi" w:cstheme="minorHAnsi"/>
          <w:color w:val="000000"/>
          <w:shd w:val="clear" w:color="auto" w:fill="FFFFFF"/>
        </w:rPr>
        <w:t xml:space="preserve">. </w:t>
      </w:r>
    </w:p>
    <w:p w14:paraId="0BC1B491" w14:textId="0D75DF3C" w:rsidR="003C4130" w:rsidRPr="004C7FFD" w:rsidRDefault="00B42B07" w:rsidP="00AE477D">
      <w:pPr>
        <w:pStyle w:val="Heading2"/>
        <w:spacing w:line="276" w:lineRule="auto"/>
        <w:ind w:left="567" w:hanging="567"/>
        <w:jc w:val="both"/>
        <w:rPr>
          <w:rFonts w:asciiTheme="majorHAnsi" w:hAnsiTheme="majorHAnsi" w:cstheme="majorHAnsi"/>
        </w:rPr>
      </w:pPr>
      <w:bookmarkStart w:id="27" w:name="_Toc89692911"/>
      <w:bookmarkStart w:id="28" w:name="_Toc89693168"/>
      <w:r w:rsidRPr="004C7FFD">
        <w:rPr>
          <w:rFonts w:asciiTheme="majorHAnsi" w:hAnsiTheme="majorHAnsi" w:cstheme="majorHAnsi"/>
        </w:rPr>
        <w:t>Building Standards</w:t>
      </w:r>
      <w:bookmarkEnd w:id="27"/>
      <w:bookmarkEnd w:id="28"/>
    </w:p>
    <w:p w14:paraId="1C757308" w14:textId="288CC1AB" w:rsidR="003C4130" w:rsidRPr="004C7FFD" w:rsidRDefault="003B2065"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Another workstream of 3i’s urban infrastructure development support is the enhancement of construction quality and safety. </w:t>
      </w:r>
      <w:r w:rsidR="003C4130" w:rsidRPr="004C7FFD">
        <w:rPr>
          <w:rStyle w:val="normaltextrun"/>
          <w:rFonts w:asciiTheme="minorHAnsi" w:hAnsiTheme="minorHAnsi" w:cstheme="minorHAnsi"/>
          <w:color w:val="000000"/>
          <w:shd w:val="clear" w:color="auto" w:fill="FFFFFF"/>
        </w:rPr>
        <w:t>In an aftermath of the building collapse in Sihanouk Province,</w:t>
      </w:r>
      <w:r w:rsidRPr="004C7FFD">
        <w:rPr>
          <w:rStyle w:val="normaltextrun"/>
          <w:rFonts w:asciiTheme="minorHAnsi" w:hAnsiTheme="minorHAnsi" w:cstheme="minorHAnsi"/>
          <w:color w:val="000000"/>
          <w:shd w:val="clear" w:color="auto" w:fill="FFFFFF"/>
        </w:rPr>
        <w:t xml:space="preserve"> the </w:t>
      </w:r>
      <w:r w:rsidR="003C4130" w:rsidRPr="004C7FFD">
        <w:rPr>
          <w:rStyle w:val="normaltextrun"/>
          <w:rFonts w:asciiTheme="minorHAnsi" w:hAnsiTheme="minorHAnsi" w:cstheme="minorHAnsi"/>
          <w:color w:val="000000"/>
          <w:shd w:val="clear" w:color="auto" w:fill="FFFFFF"/>
        </w:rPr>
        <w:t>Ministry of Land Management, Urban Planning and Construction (MLMUPC) requested</w:t>
      </w:r>
      <w:r w:rsidRPr="004C7FFD">
        <w:rPr>
          <w:rStyle w:val="normaltextrun"/>
          <w:rFonts w:asciiTheme="minorHAnsi" w:hAnsiTheme="minorHAnsi" w:cstheme="minorHAnsi"/>
          <w:color w:val="000000"/>
          <w:shd w:val="clear" w:color="auto" w:fill="FFFFFF"/>
        </w:rPr>
        <w:t xml:space="preserve"> that</w:t>
      </w:r>
      <w:r w:rsidR="003C4130" w:rsidRPr="004C7FFD">
        <w:rPr>
          <w:rStyle w:val="normaltextrun"/>
          <w:rFonts w:asciiTheme="minorHAnsi" w:hAnsiTheme="minorHAnsi" w:cstheme="minorHAnsi"/>
          <w:color w:val="000000"/>
          <w:shd w:val="clear" w:color="auto" w:fill="FFFFFF"/>
        </w:rPr>
        <w:t xml:space="preserve"> the Embassy of Australia </w:t>
      </w:r>
      <w:r w:rsidRPr="004C7FFD">
        <w:rPr>
          <w:rStyle w:val="normaltextrun"/>
          <w:rFonts w:asciiTheme="minorHAnsi" w:hAnsiTheme="minorHAnsi" w:cstheme="minorHAnsi"/>
          <w:color w:val="000000"/>
          <w:shd w:val="clear" w:color="auto" w:fill="FFFFFF"/>
        </w:rPr>
        <w:t xml:space="preserve">support on building codes and standards – a task which 3i quickly responded to. </w:t>
      </w:r>
      <w:r w:rsidR="00A020AE">
        <w:rPr>
          <w:rStyle w:val="normaltextrun"/>
          <w:rFonts w:asciiTheme="minorHAnsi" w:hAnsiTheme="minorHAnsi" w:cstheme="minorHAnsi"/>
          <w:color w:val="000000"/>
          <w:shd w:val="clear" w:color="auto" w:fill="FFFFFF"/>
        </w:rPr>
        <w:t>During the consultations, the 3i team noted that many</w:t>
      </w:r>
      <w:r w:rsidRPr="004C7FFD">
        <w:rPr>
          <w:rStyle w:val="normaltextrun"/>
          <w:rFonts w:asciiTheme="minorHAnsi" w:hAnsiTheme="minorHAnsi" w:cstheme="minorHAnsi"/>
          <w:color w:val="000000"/>
          <w:shd w:val="clear" w:color="auto" w:fill="FFFFFF"/>
        </w:rPr>
        <w:t xml:space="preserve"> donors </w:t>
      </w:r>
      <w:r w:rsidR="00A020AE">
        <w:rPr>
          <w:rStyle w:val="normaltextrun"/>
          <w:rFonts w:asciiTheme="minorHAnsi" w:hAnsiTheme="minorHAnsi" w:cstheme="minorHAnsi"/>
          <w:color w:val="000000"/>
          <w:shd w:val="clear" w:color="auto" w:fill="FFFFFF"/>
        </w:rPr>
        <w:t>initially provided</w:t>
      </w:r>
      <w:r w:rsidRPr="004C7FFD">
        <w:rPr>
          <w:rStyle w:val="normaltextrun"/>
          <w:rFonts w:asciiTheme="minorHAnsi" w:hAnsiTheme="minorHAnsi" w:cstheme="minorHAnsi"/>
          <w:color w:val="000000"/>
          <w:shd w:val="clear" w:color="auto" w:fill="FFFFFF"/>
        </w:rPr>
        <w:t xml:space="preserve"> overlapping and duplicative support to RGC in this sector. </w:t>
      </w:r>
      <w:r w:rsidR="00B70151" w:rsidRPr="004C7FFD">
        <w:rPr>
          <w:rStyle w:val="normaltextrun"/>
          <w:rFonts w:asciiTheme="minorHAnsi" w:hAnsiTheme="minorHAnsi" w:cstheme="minorHAnsi"/>
          <w:color w:val="000000"/>
          <w:shd w:val="clear" w:color="auto" w:fill="FFFFFF"/>
        </w:rPr>
        <w:t xml:space="preserve">The consultation process verified that </w:t>
      </w:r>
      <w:r w:rsidRPr="004C7FFD">
        <w:rPr>
          <w:rStyle w:val="normaltextrun"/>
          <w:rFonts w:asciiTheme="minorHAnsi" w:hAnsiTheme="minorHAnsi" w:cstheme="minorHAnsi"/>
          <w:color w:val="000000"/>
          <w:shd w:val="clear" w:color="auto" w:fill="FFFFFF"/>
        </w:rPr>
        <w:t xml:space="preserve">3i managed to carve out a clear mandate with MLMUPC by </w:t>
      </w:r>
      <w:r w:rsidR="003C4130" w:rsidRPr="004C7FFD">
        <w:rPr>
          <w:rStyle w:val="normaltextrun"/>
          <w:rFonts w:asciiTheme="minorHAnsi" w:hAnsiTheme="minorHAnsi" w:cstheme="minorHAnsi"/>
          <w:color w:val="000000"/>
          <w:shd w:val="clear" w:color="auto" w:fill="FFFFFF"/>
        </w:rPr>
        <w:t>draft</w:t>
      </w:r>
      <w:r w:rsidRPr="004C7FFD">
        <w:rPr>
          <w:rStyle w:val="normaltextrun"/>
          <w:rFonts w:asciiTheme="minorHAnsi" w:hAnsiTheme="minorHAnsi" w:cstheme="minorHAnsi"/>
          <w:color w:val="000000"/>
          <w:shd w:val="clear" w:color="auto" w:fill="FFFFFF"/>
        </w:rPr>
        <w:t>ing a</w:t>
      </w:r>
      <w:r w:rsidR="003C4130" w:rsidRPr="004C7FFD">
        <w:rPr>
          <w:rStyle w:val="normaltextrun"/>
          <w:rFonts w:asciiTheme="minorHAnsi" w:hAnsiTheme="minorHAnsi" w:cstheme="minorHAnsi"/>
          <w:color w:val="000000"/>
          <w:shd w:val="clear" w:color="auto" w:fill="FFFFFF"/>
        </w:rPr>
        <w:t xml:space="preserve"> Memorandum of Subsidiary Agreement (MSA) between GoA and MLMUPC</w:t>
      </w:r>
      <w:r w:rsidR="00B70151" w:rsidRPr="004C7FFD">
        <w:rPr>
          <w:rStyle w:val="normaltextrun"/>
          <w:rFonts w:asciiTheme="minorHAnsi" w:hAnsiTheme="minorHAnsi" w:cstheme="minorHAnsi"/>
          <w:color w:val="000000"/>
          <w:shd w:val="clear" w:color="auto" w:fill="FFFFFF"/>
        </w:rPr>
        <w:t>, outlining</w:t>
      </w:r>
      <w:r w:rsidRPr="004C7FFD">
        <w:rPr>
          <w:rStyle w:val="normaltextrun"/>
          <w:rFonts w:asciiTheme="minorHAnsi" w:hAnsiTheme="minorHAnsi" w:cstheme="minorHAnsi"/>
          <w:color w:val="000000"/>
          <w:shd w:val="clear" w:color="auto" w:fill="FFFFFF"/>
        </w:rPr>
        <w:t xml:space="preserve"> the</w:t>
      </w:r>
      <w:r w:rsidR="003C4130" w:rsidRPr="004C7FFD">
        <w:rPr>
          <w:rStyle w:val="normaltextrun"/>
          <w:rFonts w:asciiTheme="minorHAnsi" w:hAnsiTheme="minorHAnsi" w:cstheme="minorHAnsi"/>
          <w:color w:val="000000"/>
          <w:shd w:val="clear" w:color="auto" w:fill="FFFFFF"/>
        </w:rPr>
        <w:t xml:space="preserve"> scope of cooperation and implementation arrangements, particularly on Work Health Safety (WHS) guideline</w:t>
      </w:r>
      <w:r w:rsidRPr="004C7FFD">
        <w:rPr>
          <w:rStyle w:val="normaltextrun"/>
          <w:rFonts w:asciiTheme="minorHAnsi" w:hAnsiTheme="minorHAnsi" w:cstheme="minorHAnsi"/>
          <w:color w:val="000000"/>
          <w:shd w:val="clear" w:color="auto" w:fill="FFFFFF"/>
        </w:rPr>
        <w:t>s</w:t>
      </w:r>
      <w:r w:rsidR="003C4130" w:rsidRPr="004C7FFD">
        <w:rPr>
          <w:rStyle w:val="normaltextrun"/>
          <w:rFonts w:asciiTheme="minorHAnsi" w:hAnsiTheme="minorHAnsi" w:cstheme="minorHAnsi"/>
          <w:color w:val="000000"/>
          <w:shd w:val="clear" w:color="auto" w:fill="FFFFFF"/>
        </w:rPr>
        <w:t xml:space="preserve"> and capacity building on </w:t>
      </w:r>
      <w:r w:rsidRPr="004C7FFD">
        <w:rPr>
          <w:rStyle w:val="normaltextrun"/>
          <w:rFonts w:asciiTheme="minorHAnsi" w:hAnsiTheme="minorHAnsi" w:cstheme="minorHAnsi"/>
          <w:color w:val="000000"/>
          <w:shd w:val="clear" w:color="auto" w:fill="FFFFFF"/>
        </w:rPr>
        <w:t>this sector.</w:t>
      </w:r>
    </w:p>
    <w:p w14:paraId="444DEEE1" w14:textId="249085D0" w:rsidR="00F23F22" w:rsidRDefault="003B2065" w:rsidP="008558D8">
      <w:pPr>
        <w:pStyle w:val="BodyText"/>
        <w:spacing w:before="120" w:line="276" w:lineRule="auto"/>
        <w:jc w:val="both"/>
        <w:rPr>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These initiatives have quickly gained </w:t>
      </w:r>
      <w:r w:rsidR="00B70151" w:rsidRPr="004C7FFD">
        <w:rPr>
          <w:rStyle w:val="normaltextrun"/>
          <w:rFonts w:asciiTheme="minorHAnsi" w:hAnsiTheme="minorHAnsi" w:cstheme="minorHAnsi"/>
          <w:color w:val="000000"/>
          <w:shd w:val="clear" w:color="auto" w:fill="FFFFFF"/>
        </w:rPr>
        <w:t>traction,</w:t>
      </w:r>
      <w:r w:rsidRPr="004C7FFD">
        <w:rPr>
          <w:rStyle w:val="normaltextrun"/>
          <w:rFonts w:asciiTheme="minorHAnsi" w:hAnsiTheme="minorHAnsi" w:cstheme="minorHAnsi"/>
          <w:color w:val="000000"/>
          <w:shd w:val="clear" w:color="auto" w:fill="FFFFFF"/>
        </w:rPr>
        <w:t xml:space="preserve"> particularly on the capacity building and training front</w:t>
      </w:r>
      <w:r w:rsidR="00D707BE">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 xml:space="preserve"> and WHS guideline development. 3i, in collaboration with MLMUPC, facilitated a course</w:t>
      </w:r>
      <w:r w:rsidR="00B70151" w:rsidRPr="004C7FFD">
        <w:rPr>
          <w:rStyle w:val="normaltextrun"/>
          <w:rFonts w:asciiTheme="minorHAnsi" w:hAnsiTheme="minorHAnsi" w:cstheme="minorHAnsi"/>
          <w:color w:val="000000"/>
          <w:shd w:val="clear" w:color="auto" w:fill="FFFFFF"/>
        </w:rPr>
        <w:t xml:space="preserve"> whereby RGC</w:t>
      </w:r>
      <w:r w:rsidRPr="004C7FFD">
        <w:rPr>
          <w:rStyle w:val="normaltextrun"/>
          <w:rFonts w:asciiTheme="minorHAnsi" w:hAnsiTheme="minorHAnsi" w:cstheme="minorHAnsi"/>
          <w:color w:val="000000"/>
          <w:shd w:val="clear" w:color="auto" w:fill="FFFFFF"/>
        </w:rPr>
        <w:t xml:space="preserve"> officials attended an in-person training program in Canberra, and subsequent online training sessions, before being involved in the preparation of new WHS guidelines. The Ministry has since requested further support on the development of guidelines and standard form contracts across other parts of the sector</w:t>
      </w:r>
      <w:r w:rsidR="00805B45">
        <w:rPr>
          <w:rStyle w:val="normaltextrun"/>
          <w:rFonts w:asciiTheme="minorHAnsi" w:hAnsiTheme="minorHAnsi" w:cstheme="minorHAnsi"/>
          <w:color w:val="000000"/>
          <w:shd w:val="clear" w:color="auto" w:fill="FFFFFF"/>
        </w:rPr>
        <w:t>, indicating the success of demand-driven and capacity building focused initiatives</w:t>
      </w:r>
      <w:r w:rsidRPr="004C7FFD">
        <w:rPr>
          <w:rStyle w:val="normaltextrun"/>
          <w:rFonts w:asciiTheme="minorHAnsi" w:hAnsiTheme="minorHAnsi" w:cstheme="minorHAnsi"/>
          <w:color w:val="000000"/>
          <w:shd w:val="clear" w:color="auto" w:fill="FFFFFF"/>
        </w:rPr>
        <w:t xml:space="preserve">. </w:t>
      </w:r>
      <w:r w:rsidR="005E6F7F">
        <w:rPr>
          <w:rStyle w:val="normaltextrun"/>
          <w:rFonts w:asciiTheme="minorHAnsi" w:hAnsiTheme="minorHAnsi" w:cstheme="minorHAnsi"/>
          <w:color w:val="000000"/>
          <w:shd w:val="clear" w:color="auto" w:fill="FFFFFF"/>
        </w:rPr>
        <w:t>Here, positive relationship</w:t>
      </w:r>
      <w:r w:rsidR="00B14D5C">
        <w:rPr>
          <w:rStyle w:val="normaltextrun"/>
          <w:rFonts w:asciiTheme="minorHAnsi" w:hAnsiTheme="minorHAnsi" w:cstheme="minorHAnsi"/>
          <w:color w:val="000000"/>
          <w:shd w:val="clear" w:color="auto" w:fill="FFFFFF"/>
        </w:rPr>
        <w:t xml:space="preserve">s were identified as a key success factor. </w:t>
      </w:r>
      <w:r w:rsidR="00B70151" w:rsidRPr="004C7FFD">
        <w:rPr>
          <w:rStyle w:val="normaltextrun"/>
          <w:rFonts w:asciiTheme="minorHAnsi" w:hAnsiTheme="minorHAnsi" w:cstheme="minorHAnsi"/>
          <w:color w:val="000000"/>
          <w:shd w:val="clear" w:color="auto" w:fill="FFFFFF"/>
        </w:rPr>
        <w:t xml:space="preserve">However, as reflected in advice on the Draft 3i Extension Concept Note, </w:t>
      </w:r>
      <w:r w:rsidR="00B70151" w:rsidRPr="002E78DD">
        <w:rPr>
          <w:rStyle w:val="normaltextrun"/>
          <w:rFonts w:asciiTheme="minorHAnsi" w:hAnsiTheme="minorHAnsi" w:cstheme="minorHAnsi"/>
          <w:b/>
          <w:bCs/>
          <w:color w:val="000000"/>
          <w:shd w:val="clear" w:color="auto" w:fill="FFFFFF"/>
        </w:rPr>
        <w:t>there is a clear view on 3i’s next-stage deliverables in this Workstream through to June 2022. This provides a sensible conclusion to 3i’s effort here</w:t>
      </w:r>
      <w:r w:rsidR="00B70151" w:rsidRPr="004C7FFD">
        <w:rPr>
          <w:rStyle w:val="normaltextrun"/>
          <w:rFonts w:asciiTheme="minorHAnsi" w:hAnsiTheme="minorHAnsi" w:cstheme="minorHAnsi"/>
          <w:color w:val="000000"/>
          <w:shd w:val="clear" w:color="auto" w:fill="FFFFFF"/>
        </w:rPr>
        <w:t>.</w:t>
      </w:r>
    </w:p>
    <w:p w14:paraId="7DD34924" w14:textId="2F840AA6" w:rsidR="008558D8" w:rsidRDefault="00F23F22" w:rsidP="008558D8">
      <w:pPr>
        <w:pStyle w:val="Heading1"/>
        <w:jc w:val="both"/>
      </w:pPr>
      <w:bookmarkStart w:id="29" w:name="_Toc89692912"/>
      <w:bookmarkStart w:id="30" w:name="_Toc89693169"/>
      <w:r>
        <w:t>L</w:t>
      </w:r>
      <w:r w:rsidR="008558D8">
        <w:t>ivelihoods and economic impact</w:t>
      </w:r>
      <w:bookmarkEnd w:id="29"/>
      <w:bookmarkEnd w:id="30"/>
    </w:p>
    <w:p w14:paraId="2DA9F525" w14:textId="5B6EF6F2" w:rsidR="008558D8" w:rsidRPr="00E560EA" w:rsidRDefault="008558D8" w:rsidP="00E560EA">
      <w:pPr>
        <w:pStyle w:val="BodyText"/>
        <w:spacing w:before="120" w:line="276" w:lineRule="auto"/>
        <w:jc w:val="both"/>
        <w:rPr>
          <w:rStyle w:val="normaltextrun"/>
          <w:rFonts w:asciiTheme="minorHAnsi" w:hAnsiTheme="minorHAnsi" w:cstheme="minorHAnsi"/>
          <w:color w:val="000000"/>
          <w:shd w:val="clear" w:color="auto" w:fill="FFFFFF"/>
        </w:rPr>
      </w:pPr>
      <w:r>
        <w:t xml:space="preserve">The goal of 3i </w:t>
      </w:r>
      <w:r w:rsidRPr="00E560EA">
        <w:rPr>
          <w:rStyle w:val="normaltextrun"/>
          <w:rFonts w:asciiTheme="minorHAnsi" w:hAnsiTheme="minorHAnsi" w:cstheme="minorHAnsi"/>
          <w:color w:val="000000"/>
          <w:shd w:val="clear" w:color="auto" w:fill="FFFFFF"/>
        </w:rPr>
        <w:t>is to ‘unlock opportunities for economic growth and trade by increasing investment in private sector-led small-scale infrastructure’, with the target outcome of ‘new and improved opportunities for trade-related businesses and industries</w:t>
      </w:r>
      <w:r w:rsidR="003E7B97">
        <w:rPr>
          <w:rStyle w:val="normaltextrun"/>
          <w:rFonts w:asciiTheme="minorHAnsi" w:hAnsiTheme="minorHAnsi" w:cstheme="minorHAnsi"/>
          <w:color w:val="000000"/>
          <w:shd w:val="clear" w:color="auto" w:fill="FFFFFF"/>
        </w:rPr>
        <w:t>.</w:t>
      </w:r>
      <w:r w:rsidRPr="00E560EA">
        <w:rPr>
          <w:rStyle w:val="normaltextrun"/>
          <w:rFonts w:asciiTheme="minorHAnsi" w:hAnsiTheme="minorHAnsi" w:cstheme="minorHAnsi"/>
          <w:color w:val="000000"/>
          <w:shd w:val="clear" w:color="auto" w:fill="FFFFFF"/>
        </w:rPr>
        <w:t xml:space="preserve">’ Therefore, the degree to which the program has ‘unlocked’ economic growth is an important measure of relevance and effectiveness. </w:t>
      </w:r>
    </w:p>
    <w:p w14:paraId="6C2E6B13" w14:textId="7C8DA2D9" w:rsidR="008558D8" w:rsidRPr="00E560EA" w:rsidRDefault="008558D8" w:rsidP="00E560EA">
      <w:pPr>
        <w:pStyle w:val="BodyText"/>
        <w:spacing w:before="120" w:line="276" w:lineRule="auto"/>
        <w:jc w:val="both"/>
        <w:rPr>
          <w:rStyle w:val="normaltextrun"/>
          <w:rFonts w:asciiTheme="minorHAnsi" w:hAnsiTheme="minorHAnsi" w:cstheme="minorHAnsi"/>
          <w:color w:val="000000"/>
          <w:shd w:val="clear" w:color="auto" w:fill="FFFFFF"/>
        </w:rPr>
      </w:pPr>
      <w:r w:rsidRPr="00E560EA">
        <w:rPr>
          <w:rStyle w:val="normaltextrun"/>
          <w:rFonts w:asciiTheme="minorHAnsi" w:hAnsiTheme="minorHAnsi" w:cstheme="minorHAnsi"/>
          <w:color w:val="000000"/>
          <w:shd w:val="clear" w:color="auto" w:fill="FFFFFF"/>
        </w:rPr>
        <w:t xml:space="preserve">The PDD required the program to ‘collate information and devise appropriate methodologies to deepen understanding of 3i’s contribution to economic growth’, including ‘a study to better understand the link between the availability of infrastructure services, and income generating activities. This will likely involve tracking household behaviours and investments, as well as business growth and start-ups following connection’. The proposed report that seeks to answer these questions (‘I4: </w:t>
      </w:r>
      <w:bookmarkStart w:id="31" w:name="_Hlk89769732"/>
      <w:r w:rsidRPr="00E560EA">
        <w:rPr>
          <w:rStyle w:val="normaltextrun"/>
          <w:rFonts w:asciiTheme="minorHAnsi" w:hAnsiTheme="minorHAnsi" w:cstheme="minorHAnsi"/>
          <w:color w:val="000000"/>
          <w:shd w:val="clear" w:color="auto" w:fill="FFFFFF"/>
        </w:rPr>
        <w:t>Qualitative business impact study’</w:t>
      </w:r>
      <w:bookmarkEnd w:id="31"/>
      <w:r w:rsidRPr="00E560EA">
        <w:rPr>
          <w:rStyle w:val="normaltextrun"/>
          <w:rFonts w:asciiTheme="minorHAnsi" w:hAnsiTheme="minorHAnsi" w:cstheme="minorHAnsi"/>
          <w:color w:val="000000"/>
          <w:shd w:val="clear" w:color="auto" w:fill="FFFFFF"/>
        </w:rPr>
        <w:t xml:space="preserve">) was not available at the time of this </w:t>
      </w:r>
      <w:r w:rsidR="00FB6B68">
        <w:rPr>
          <w:rStyle w:val="normaltextrun"/>
          <w:rFonts w:asciiTheme="minorHAnsi" w:hAnsiTheme="minorHAnsi" w:cstheme="minorHAnsi"/>
          <w:color w:val="000000"/>
          <w:shd w:val="clear" w:color="auto" w:fill="FFFFFF"/>
        </w:rPr>
        <w:t>R</w:t>
      </w:r>
      <w:r w:rsidRPr="00E560EA">
        <w:rPr>
          <w:rStyle w:val="normaltextrun"/>
          <w:rFonts w:asciiTheme="minorHAnsi" w:hAnsiTheme="minorHAnsi" w:cstheme="minorHAnsi"/>
          <w:color w:val="000000"/>
          <w:shd w:val="clear" w:color="auto" w:fill="FFFFFF"/>
        </w:rPr>
        <w:t xml:space="preserve">eview. It is marked as ‘ongoing’ on the table of studies in the 2020 Annual Report. However, some brief preliminary results were summarised in 2019 </w:t>
      </w:r>
      <w:r w:rsidR="00FB6B68">
        <w:rPr>
          <w:rStyle w:val="normaltextrun"/>
          <w:rFonts w:asciiTheme="minorHAnsi" w:hAnsiTheme="minorHAnsi" w:cstheme="minorHAnsi"/>
          <w:color w:val="000000"/>
          <w:shd w:val="clear" w:color="auto" w:fill="FFFFFF"/>
        </w:rPr>
        <w:t>A</w:t>
      </w:r>
      <w:r w:rsidRPr="00E560EA">
        <w:rPr>
          <w:rStyle w:val="normaltextrun"/>
          <w:rFonts w:asciiTheme="minorHAnsi" w:hAnsiTheme="minorHAnsi" w:cstheme="minorHAnsi"/>
          <w:color w:val="000000"/>
          <w:shd w:val="clear" w:color="auto" w:fill="FFFFFF"/>
        </w:rPr>
        <w:t xml:space="preserve">nnual </w:t>
      </w:r>
      <w:r w:rsidR="00FB6B68">
        <w:rPr>
          <w:rStyle w:val="normaltextrun"/>
          <w:rFonts w:asciiTheme="minorHAnsi" w:hAnsiTheme="minorHAnsi" w:cstheme="minorHAnsi"/>
          <w:color w:val="000000"/>
          <w:shd w:val="clear" w:color="auto" w:fill="FFFFFF"/>
        </w:rPr>
        <w:t>R</w:t>
      </w:r>
      <w:r w:rsidRPr="00E560EA">
        <w:rPr>
          <w:rStyle w:val="normaltextrun"/>
          <w:rFonts w:asciiTheme="minorHAnsi" w:hAnsiTheme="minorHAnsi" w:cstheme="minorHAnsi"/>
          <w:color w:val="000000"/>
          <w:shd w:val="clear" w:color="auto" w:fill="FFFFFF"/>
        </w:rPr>
        <w:t>eport.</w:t>
      </w:r>
      <w:r w:rsidRPr="00FB6B68">
        <w:rPr>
          <w:rStyle w:val="normaltextrun"/>
          <w:rFonts w:asciiTheme="minorHAnsi" w:hAnsiTheme="minorHAnsi" w:cstheme="minorHAnsi"/>
          <w:color w:val="000000"/>
          <w:shd w:val="clear" w:color="auto" w:fill="FFFFFF"/>
          <w:vertAlign w:val="superscript"/>
        </w:rPr>
        <w:footnoteReference w:id="14"/>
      </w:r>
      <w:r w:rsidRPr="00E560EA">
        <w:rPr>
          <w:rStyle w:val="normaltextrun"/>
          <w:rFonts w:asciiTheme="minorHAnsi" w:hAnsiTheme="minorHAnsi" w:cstheme="minorHAnsi"/>
          <w:color w:val="000000"/>
          <w:shd w:val="clear" w:color="auto" w:fill="FFFFFF"/>
        </w:rPr>
        <w:t xml:space="preserve"> The survey is based on six locations, although it is not explained how these were selected, or how they represent different user segments (e.g., rural, peri-urban, middle class, poor etc.). Although the 3i report does not include any analysis of the data, the </w:t>
      </w:r>
      <w:r w:rsidR="00057B37">
        <w:rPr>
          <w:rStyle w:val="normaltextrun"/>
          <w:rFonts w:asciiTheme="minorHAnsi" w:hAnsiTheme="minorHAnsi" w:cstheme="minorHAnsi"/>
          <w:color w:val="000000"/>
          <w:shd w:val="clear" w:color="auto" w:fill="FFFFFF"/>
        </w:rPr>
        <w:t>R</w:t>
      </w:r>
      <w:r w:rsidRPr="00E560EA">
        <w:rPr>
          <w:rStyle w:val="normaltextrun"/>
          <w:rFonts w:asciiTheme="minorHAnsi" w:hAnsiTheme="minorHAnsi" w:cstheme="minorHAnsi"/>
          <w:color w:val="000000"/>
          <w:shd w:val="clear" w:color="auto" w:fill="FFFFFF"/>
        </w:rPr>
        <w:t>eview team’s reading of the findings of the survey is that they imply availability of piped water has little impact on how household</w:t>
      </w:r>
      <w:r w:rsidR="00057B37">
        <w:rPr>
          <w:rStyle w:val="normaltextrun"/>
          <w:rFonts w:asciiTheme="minorHAnsi" w:hAnsiTheme="minorHAnsi" w:cstheme="minorHAnsi"/>
          <w:color w:val="000000"/>
          <w:shd w:val="clear" w:color="auto" w:fill="FFFFFF"/>
        </w:rPr>
        <w:t>s</w:t>
      </w:r>
      <w:r w:rsidRPr="00E560EA">
        <w:rPr>
          <w:rStyle w:val="normaltextrun"/>
          <w:rFonts w:asciiTheme="minorHAnsi" w:hAnsiTheme="minorHAnsi" w:cstheme="minorHAnsi"/>
          <w:color w:val="000000"/>
          <w:shd w:val="clear" w:color="auto" w:fill="FFFFFF"/>
        </w:rPr>
        <w:t xml:space="preserve"> operate their enterprise, whereas the prospect of a reliable electricity supply is more likely to entice people into starting energy intensive businesses. This is useful information, but as the report has not been completed (the 2020 annual report contained no update), it is unclear how these insights about livelihoods are informing how the program operates. For instance, nearly three-quarters of respondents ‘cited a future plan of starting an electricity-intensive business’ if they could connect to a power supply. This would lead to an increase in power demand over and above the current usage, which increases the revenue for the operator, which in turn has an impact on the assumptions in the VGF model.  </w:t>
      </w:r>
    </w:p>
    <w:p w14:paraId="4BCEA18D" w14:textId="2602402B" w:rsidR="008558D8" w:rsidRPr="00E560EA" w:rsidRDefault="008558D8" w:rsidP="00E560EA">
      <w:pPr>
        <w:pStyle w:val="BodyText"/>
        <w:spacing w:before="120" w:line="276" w:lineRule="auto"/>
        <w:jc w:val="both"/>
        <w:rPr>
          <w:rStyle w:val="normaltextrun"/>
          <w:rFonts w:asciiTheme="minorHAnsi" w:hAnsiTheme="minorHAnsi" w:cstheme="minorHAnsi"/>
          <w:color w:val="000000"/>
          <w:shd w:val="clear" w:color="auto" w:fill="FFFFFF"/>
        </w:rPr>
      </w:pPr>
      <w:r w:rsidRPr="00E560EA">
        <w:rPr>
          <w:rStyle w:val="normaltextrun"/>
          <w:rFonts w:asciiTheme="minorHAnsi" w:hAnsiTheme="minorHAnsi" w:cstheme="minorHAnsi"/>
          <w:color w:val="000000"/>
          <w:shd w:val="clear" w:color="auto" w:fill="FFFFFF"/>
        </w:rPr>
        <w:lastRenderedPageBreak/>
        <w:t>Whil</w:t>
      </w:r>
      <w:r w:rsidR="00057B37">
        <w:rPr>
          <w:rStyle w:val="normaltextrun"/>
          <w:rFonts w:asciiTheme="minorHAnsi" w:hAnsiTheme="minorHAnsi" w:cstheme="minorHAnsi"/>
          <w:color w:val="000000"/>
          <w:shd w:val="clear" w:color="auto" w:fill="FFFFFF"/>
        </w:rPr>
        <w:t>e</w:t>
      </w:r>
      <w:r w:rsidRPr="00E560EA">
        <w:rPr>
          <w:rStyle w:val="normaltextrun"/>
          <w:rFonts w:asciiTheme="minorHAnsi" w:hAnsiTheme="minorHAnsi" w:cstheme="minorHAnsi"/>
          <w:color w:val="000000"/>
          <w:shd w:val="clear" w:color="auto" w:fill="FFFFFF"/>
        </w:rPr>
        <w:t xml:space="preserve"> 3i has collected household connection data using reports from the operators validated with spot surveys, there is no equivalent connection data for businesses. This is understandable: the nature of the informal sector is that the line between household and business premises is blurred, and many businesses are seasonal. There is also, as far as the </w:t>
      </w:r>
      <w:r w:rsidR="00057B37">
        <w:rPr>
          <w:rStyle w:val="normaltextrun"/>
          <w:rFonts w:asciiTheme="minorHAnsi" w:hAnsiTheme="minorHAnsi" w:cstheme="minorHAnsi"/>
          <w:color w:val="000000"/>
          <w:shd w:val="clear" w:color="auto" w:fill="FFFFFF"/>
        </w:rPr>
        <w:t>R</w:t>
      </w:r>
      <w:r w:rsidRPr="00E560EA">
        <w:rPr>
          <w:rStyle w:val="normaltextrun"/>
          <w:rFonts w:asciiTheme="minorHAnsi" w:hAnsiTheme="minorHAnsi" w:cstheme="minorHAnsi"/>
          <w:color w:val="000000"/>
          <w:shd w:val="clear" w:color="auto" w:fill="FFFFFF"/>
        </w:rPr>
        <w:t>eview team can ascertain, no data collection to measure the number of business start-ups following connection, but presumably this will be covered in the impact study report</w:t>
      </w:r>
      <w:r w:rsidR="003E131B">
        <w:rPr>
          <w:rStyle w:val="FootnoteReference"/>
          <w:rFonts w:asciiTheme="minorHAnsi" w:hAnsiTheme="minorHAnsi" w:cstheme="minorHAnsi"/>
          <w:color w:val="000000"/>
          <w:shd w:val="clear" w:color="auto" w:fill="FFFFFF"/>
        </w:rPr>
        <w:footnoteReference w:id="15"/>
      </w:r>
      <w:r w:rsidR="000F6FEE">
        <w:rPr>
          <w:rStyle w:val="normaltextrun"/>
          <w:rFonts w:asciiTheme="minorHAnsi" w:hAnsiTheme="minorHAnsi" w:cstheme="minorHAnsi"/>
          <w:color w:val="000000"/>
          <w:shd w:val="clear" w:color="auto" w:fill="FFFFFF"/>
        </w:rPr>
        <w:t xml:space="preserve"> </w:t>
      </w:r>
      <w:r w:rsidRPr="00E560EA">
        <w:rPr>
          <w:rStyle w:val="normaltextrun"/>
          <w:rFonts w:asciiTheme="minorHAnsi" w:hAnsiTheme="minorHAnsi" w:cstheme="minorHAnsi"/>
          <w:color w:val="000000"/>
          <w:shd w:val="clear" w:color="auto" w:fill="FFFFFF"/>
        </w:rPr>
        <w:t xml:space="preserve">when it is eventually completed. </w:t>
      </w:r>
      <w:r w:rsidR="00C64C8B" w:rsidRPr="00E560EA">
        <w:rPr>
          <w:rStyle w:val="normaltextrun"/>
          <w:rFonts w:asciiTheme="minorHAnsi" w:hAnsiTheme="minorHAnsi" w:cstheme="minorHAnsi"/>
          <w:color w:val="000000"/>
          <w:shd w:val="clear" w:color="auto" w:fill="FFFFFF"/>
        </w:rPr>
        <w:t>However,</w:t>
      </w:r>
      <w:r w:rsidR="003E131B">
        <w:rPr>
          <w:rStyle w:val="normaltextrun"/>
          <w:rFonts w:asciiTheme="minorHAnsi" w:hAnsiTheme="minorHAnsi" w:cstheme="minorHAnsi"/>
          <w:color w:val="000000"/>
          <w:shd w:val="clear" w:color="auto" w:fill="FFFFFF"/>
        </w:rPr>
        <w:t xml:space="preserve"> </w:t>
      </w:r>
      <w:r w:rsidRPr="00E560EA">
        <w:rPr>
          <w:rStyle w:val="normaltextrun"/>
          <w:rFonts w:asciiTheme="minorHAnsi" w:hAnsiTheme="minorHAnsi" w:cstheme="minorHAnsi"/>
          <w:color w:val="000000"/>
          <w:shd w:val="clear" w:color="auto" w:fill="FFFFFF"/>
        </w:rPr>
        <w:t>without baseline data, for example from structured surveys, it is hard to see how 3i will be able to measure the economic impact of the program. There is mention of a typology of 21 different types of enterprises</w:t>
      </w:r>
      <w:r w:rsidR="003E131B">
        <w:rPr>
          <w:rStyle w:val="FootnoteReference"/>
          <w:rFonts w:asciiTheme="minorHAnsi" w:hAnsiTheme="minorHAnsi" w:cstheme="minorHAnsi"/>
          <w:color w:val="000000"/>
          <w:shd w:val="clear" w:color="auto" w:fill="FFFFFF"/>
        </w:rPr>
        <w:footnoteReference w:id="16"/>
      </w:r>
      <w:r w:rsidRPr="00E560EA">
        <w:rPr>
          <w:rStyle w:val="normaltextrun"/>
          <w:rFonts w:asciiTheme="minorHAnsi" w:hAnsiTheme="minorHAnsi" w:cstheme="minorHAnsi"/>
          <w:color w:val="000000"/>
          <w:shd w:val="clear" w:color="auto" w:fill="FFFFFF"/>
        </w:rPr>
        <w:t>,</w:t>
      </w:r>
      <w:r w:rsidR="003E131B" w:rsidRPr="00E560EA">
        <w:rPr>
          <w:rStyle w:val="normaltextrun"/>
          <w:rFonts w:asciiTheme="minorHAnsi" w:hAnsiTheme="minorHAnsi" w:cstheme="minorHAnsi"/>
          <w:color w:val="000000"/>
          <w:shd w:val="clear" w:color="auto" w:fill="FFFFFF"/>
        </w:rPr>
        <w:t xml:space="preserve"> </w:t>
      </w:r>
      <w:r w:rsidRPr="00E560EA">
        <w:rPr>
          <w:rStyle w:val="normaltextrun"/>
          <w:rFonts w:asciiTheme="minorHAnsi" w:hAnsiTheme="minorHAnsi" w:cstheme="minorHAnsi"/>
          <w:color w:val="000000"/>
          <w:shd w:val="clear" w:color="auto" w:fill="FFFFFF"/>
        </w:rPr>
        <w:t xml:space="preserve">but this may need to be streamlined </w:t>
      </w:r>
      <w:r w:rsidR="00C64C8B" w:rsidRPr="00E560EA">
        <w:rPr>
          <w:rStyle w:val="normaltextrun"/>
          <w:rFonts w:asciiTheme="minorHAnsi" w:hAnsiTheme="minorHAnsi" w:cstheme="minorHAnsi"/>
          <w:color w:val="000000"/>
          <w:shd w:val="clear" w:color="auto" w:fill="FFFFFF"/>
        </w:rPr>
        <w:t>to</w:t>
      </w:r>
      <w:r w:rsidRPr="00E560EA">
        <w:rPr>
          <w:rStyle w:val="normaltextrun"/>
          <w:rFonts w:asciiTheme="minorHAnsi" w:hAnsiTheme="minorHAnsi" w:cstheme="minorHAnsi"/>
          <w:color w:val="000000"/>
          <w:shd w:val="clear" w:color="auto" w:fill="FFFFFF"/>
        </w:rPr>
        <w:t xml:space="preserve"> enable a comparison between the program sites (the treatment group) and similar communes that were not covered by the program (the control group). </w:t>
      </w:r>
    </w:p>
    <w:p w14:paraId="51187C8F" w14:textId="100CE8F1" w:rsidR="008558D8" w:rsidRPr="00E560EA" w:rsidRDefault="008558D8" w:rsidP="00E560EA">
      <w:pPr>
        <w:pStyle w:val="BodyText"/>
        <w:spacing w:before="120" w:line="276" w:lineRule="auto"/>
        <w:jc w:val="both"/>
        <w:rPr>
          <w:rStyle w:val="normaltextrun"/>
          <w:rFonts w:asciiTheme="minorHAnsi" w:hAnsiTheme="minorHAnsi" w:cstheme="minorHAnsi"/>
          <w:color w:val="000000"/>
          <w:shd w:val="clear" w:color="auto" w:fill="FFFFFF"/>
        </w:rPr>
      </w:pPr>
      <w:r w:rsidRPr="00E560EA">
        <w:rPr>
          <w:rStyle w:val="normaltextrun"/>
          <w:rFonts w:asciiTheme="minorHAnsi" w:hAnsiTheme="minorHAnsi" w:cstheme="minorHAnsi"/>
          <w:color w:val="000000"/>
          <w:shd w:val="clear" w:color="auto" w:fill="FFFFFF"/>
        </w:rPr>
        <w:t xml:space="preserve">One of the most fundamental ways the program could have economic impact is through extending utility connections to poor households, unlocking their economic potential whilst supporting RGC to reach the goal of universal coverage. Indeed, there was </w:t>
      </w:r>
      <w:r w:rsidRPr="00E560EA">
        <w:rPr>
          <w:rStyle w:val="normaltextrun"/>
          <w:color w:val="000000"/>
          <w:shd w:val="clear" w:color="auto" w:fill="FFFFFF"/>
        </w:rPr>
        <w:t>a request from the 3i Board for the program to find ways to support access of water and electricity to poor households.</w:t>
      </w:r>
      <w:r w:rsidRPr="000F6FEE">
        <w:rPr>
          <w:rStyle w:val="normaltextrun"/>
          <w:color w:val="000000"/>
          <w:shd w:val="clear" w:color="auto" w:fill="FFFFFF"/>
          <w:vertAlign w:val="superscript"/>
        </w:rPr>
        <w:footnoteReference w:id="17"/>
      </w:r>
      <w:r w:rsidRPr="00E560EA">
        <w:rPr>
          <w:rStyle w:val="normaltextrun"/>
          <w:rFonts w:asciiTheme="minorHAnsi" w:hAnsiTheme="minorHAnsi" w:cstheme="minorHAnsi"/>
          <w:color w:val="000000"/>
          <w:shd w:val="clear" w:color="auto" w:fill="FFFFFF"/>
        </w:rPr>
        <w:t xml:space="preserve">  This is an economic impact factor, although there is crossover with GESI, as discussed in the previous section. Connecting all households to electricity and water has significant economic benefits. 3i’s own reports correctly refer to the many benefits of utility provision in terms of poverty alleviation, improved health and education outcomes, and increased opportunities for economic participation. The challenge for 3i </w:t>
      </w:r>
      <w:r w:rsidR="0043708E">
        <w:rPr>
          <w:rStyle w:val="normaltextrun"/>
          <w:rFonts w:asciiTheme="minorHAnsi" w:hAnsiTheme="minorHAnsi" w:cstheme="minorHAnsi"/>
          <w:color w:val="000000"/>
          <w:shd w:val="clear" w:color="auto" w:fill="FFFFFF"/>
        </w:rPr>
        <w:t>is</w:t>
      </w:r>
      <w:r w:rsidRPr="00E560EA">
        <w:rPr>
          <w:rStyle w:val="normaltextrun"/>
          <w:rFonts w:asciiTheme="minorHAnsi" w:hAnsiTheme="minorHAnsi" w:cstheme="minorHAnsi"/>
          <w:color w:val="000000"/>
          <w:shd w:val="clear" w:color="auto" w:fill="FFFFFF"/>
        </w:rPr>
        <w:t xml:space="preserve"> how to reconcile the target of universal coverage with a model that </w:t>
      </w:r>
      <w:r w:rsidR="0043708E">
        <w:rPr>
          <w:rStyle w:val="normaltextrun"/>
          <w:rFonts w:asciiTheme="minorHAnsi" w:hAnsiTheme="minorHAnsi" w:cstheme="minorHAnsi"/>
          <w:color w:val="000000"/>
          <w:shd w:val="clear" w:color="auto" w:fill="FFFFFF"/>
        </w:rPr>
        <w:t>i</w:t>
      </w:r>
      <w:r w:rsidRPr="00E560EA">
        <w:rPr>
          <w:rStyle w:val="normaltextrun"/>
          <w:rFonts w:asciiTheme="minorHAnsi" w:hAnsiTheme="minorHAnsi" w:cstheme="minorHAnsi"/>
          <w:color w:val="000000"/>
          <w:shd w:val="clear" w:color="auto" w:fill="FFFFFF"/>
        </w:rPr>
        <w:t xml:space="preserve">s based on attracting private sector investment in a system that relies on cost recovery and business viability. The pro-poor scheme </w:t>
      </w:r>
      <w:r w:rsidRPr="00E560EA">
        <w:rPr>
          <w:rStyle w:val="normaltextrun"/>
        </w:rPr>
        <w:t>was a well-intentioned initiative, although it was not entirely successful.</w:t>
      </w:r>
      <w:r w:rsidRPr="0043708E">
        <w:rPr>
          <w:rStyle w:val="normaltextrun"/>
          <w:vertAlign w:val="superscript"/>
        </w:rPr>
        <w:footnoteReference w:id="18"/>
      </w:r>
      <w:r w:rsidRPr="00E560EA">
        <w:rPr>
          <w:rStyle w:val="normaltextrun"/>
        </w:rPr>
        <w:t xml:space="preserve"> The design was not well-informed by research and analysis into the constraints facing poor households. For instance, 3i was already aware that some poor people – especially women – were not listed on the ID Poor database and were particularly disadvantaged.</w:t>
      </w:r>
      <w:r w:rsidRPr="0043708E">
        <w:rPr>
          <w:rStyle w:val="normaltextrun"/>
          <w:vertAlign w:val="superscript"/>
        </w:rPr>
        <w:footnoteReference w:id="19"/>
      </w:r>
    </w:p>
    <w:p w14:paraId="336F47BA" w14:textId="5A5119D9" w:rsidR="008558D8" w:rsidRPr="00E560EA" w:rsidRDefault="008558D8" w:rsidP="00E560EA">
      <w:pPr>
        <w:pStyle w:val="BodyText"/>
        <w:spacing w:before="120" w:line="276" w:lineRule="auto"/>
        <w:jc w:val="both"/>
        <w:rPr>
          <w:rStyle w:val="normaltextrun"/>
          <w:rFonts w:asciiTheme="minorHAnsi" w:hAnsiTheme="minorHAnsi" w:cstheme="minorHAnsi"/>
          <w:color w:val="000000"/>
          <w:shd w:val="clear" w:color="auto" w:fill="FFFFFF"/>
        </w:rPr>
      </w:pPr>
      <w:r w:rsidRPr="00E560EA">
        <w:rPr>
          <w:rStyle w:val="normaltextrun"/>
          <w:rFonts w:asciiTheme="minorHAnsi" w:hAnsiTheme="minorHAnsi" w:cstheme="minorHAnsi"/>
          <w:color w:val="000000"/>
          <w:shd w:val="clear" w:color="auto" w:fill="FFFFFF"/>
        </w:rPr>
        <w:t xml:space="preserve">3i is right to point out that the act of installing water or electricity infrastructure in a neighbourhood lowers the theoretical marginal cost of connection for subsequent households, so has the potential to help poor households at some point in the future. 3i explains that </w:t>
      </w:r>
      <w:r w:rsidR="00FC5D1E">
        <w:rPr>
          <w:rStyle w:val="normaltextrun"/>
          <w:rFonts w:asciiTheme="minorHAnsi" w:hAnsiTheme="minorHAnsi" w:cstheme="minorHAnsi"/>
          <w:color w:val="000000"/>
          <w:shd w:val="clear" w:color="auto" w:fill="FFFFFF"/>
        </w:rPr>
        <w:t>“</w:t>
      </w:r>
      <w:r w:rsidRPr="00E560EA">
        <w:rPr>
          <w:rStyle w:val="normaltextrun"/>
          <w:rFonts w:asciiTheme="minorHAnsi" w:hAnsiTheme="minorHAnsi" w:cstheme="minorHAnsi"/>
          <w:color w:val="000000"/>
          <w:shd w:val="clear" w:color="auto" w:fill="FFFFFF"/>
        </w:rPr>
        <w:t>all poorer households are expected to be late adopters a few years after the infrastructure is available</w:t>
      </w:r>
      <w:r w:rsidR="00FC5D1E">
        <w:rPr>
          <w:rStyle w:val="normaltextrun"/>
          <w:rFonts w:asciiTheme="minorHAnsi" w:hAnsiTheme="minorHAnsi" w:cstheme="minorHAnsi"/>
          <w:color w:val="000000"/>
          <w:shd w:val="clear" w:color="auto" w:fill="FFFFFF"/>
        </w:rPr>
        <w:t>”</w:t>
      </w:r>
      <w:r w:rsidRPr="00E560EA">
        <w:rPr>
          <w:rStyle w:val="normaltextrun"/>
          <w:rFonts w:asciiTheme="minorHAnsi" w:hAnsiTheme="minorHAnsi" w:cstheme="minorHAnsi"/>
          <w:color w:val="000000"/>
          <w:shd w:val="clear" w:color="auto" w:fill="FFFFFF"/>
        </w:rPr>
        <w:t>, but advances no evidence to support this claim.</w:t>
      </w:r>
      <w:r w:rsidRPr="00FC5D1E">
        <w:rPr>
          <w:rStyle w:val="normaltextrun"/>
          <w:rFonts w:asciiTheme="minorHAnsi" w:hAnsiTheme="minorHAnsi" w:cstheme="minorHAnsi"/>
          <w:color w:val="000000"/>
          <w:shd w:val="clear" w:color="auto" w:fill="FFFFFF"/>
          <w:vertAlign w:val="superscript"/>
        </w:rPr>
        <w:footnoteReference w:id="20"/>
      </w:r>
      <w:r w:rsidRPr="00FC5D1E">
        <w:rPr>
          <w:rStyle w:val="normaltextrun"/>
          <w:rFonts w:asciiTheme="minorHAnsi" w:hAnsiTheme="minorHAnsi" w:cstheme="minorHAnsi"/>
          <w:color w:val="000000"/>
          <w:shd w:val="clear" w:color="auto" w:fill="FFFFFF"/>
          <w:vertAlign w:val="superscript"/>
        </w:rPr>
        <w:t xml:space="preserve"> </w:t>
      </w:r>
      <w:r w:rsidRPr="00E560EA">
        <w:rPr>
          <w:rStyle w:val="normaltextrun"/>
          <w:rFonts w:asciiTheme="minorHAnsi" w:hAnsiTheme="minorHAnsi" w:cstheme="minorHAnsi"/>
          <w:color w:val="000000"/>
          <w:shd w:val="clear" w:color="auto" w:fill="FFFFFF"/>
        </w:rPr>
        <w:t xml:space="preserve"> Whenever subsidies</w:t>
      </w:r>
      <w:r>
        <w:t xml:space="preserve"> are deployed (in this case, via the VGF), there is a risk of market distortion and misallocation of benefits. For example, a recent study by </w:t>
      </w:r>
      <w:r w:rsidR="00FC5D1E">
        <w:t xml:space="preserve">the </w:t>
      </w:r>
      <w:r w:rsidRPr="00E560EA">
        <w:rPr>
          <w:rStyle w:val="normaltextrun"/>
          <w:rFonts w:asciiTheme="minorHAnsi" w:hAnsiTheme="minorHAnsi" w:cstheme="minorHAnsi"/>
          <w:color w:val="000000"/>
          <w:shd w:val="clear" w:color="auto" w:fill="FFFFFF"/>
        </w:rPr>
        <w:t xml:space="preserve">Institute of Fiscal Studies concluded that subsidies for piped water are captured by the richest households and </w:t>
      </w:r>
      <w:r w:rsidR="00FC5D1E">
        <w:rPr>
          <w:rStyle w:val="normaltextrun"/>
          <w:rFonts w:asciiTheme="minorHAnsi" w:hAnsiTheme="minorHAnsi" w:cstheme="minorHAnsi"/>
          <w:color w:val="000000"/>
          <w:shd w:val="clear" w:color="auto" w:fill="FFFFFF"/>
        </w:rPr>
        <w:t>“</w:t>
      </w:r>
      <w:r w:rsidRPr="00E560EA">
        <w:rPr>
          <w:rStyle w:val="normaltextrun"/>
          <w:rFonts w:asciiTheme="minorHAnsi" w:hAnsiTheme="minorHAnsi" w:cstheme="minorHAnsi"/>
          <w:color w:val="000000"/>
          <w:shd w:val="clear" w:color="auto" w:fill="FFFFFF"/>
        </w:rPr>
        <w:t>largely fail to achieve the goal of improving the accessibility and affordability of piped water among the poor</w:t>
      </w:r>
      <w:r w:rsidR="00FC5D1E">
        <w:rPr>
          <w:rStyle w:val="normaltextrun"/>
          <w:rFonts w:asciiTheme="minorHAnsi" w:hAnsiTheme="minorHAnsi" w:cstheme="minorHAnsi"/>
          <w:color w:val="000000"/>
          <w:shd w:val="clear" w:color="auto" w:fill="FFFFFF"/>
        </w:rPr>
        <w:t>”</w:t>
      </w:r>
      <w:r w:rsidRPr="00E560EA">
        <w:rPr>
          <w:rStyle w:val="normaltextrun"/>
          <w:rFonts w:asciiTheme="minorHAnsi" w:hAnsiTheme="minorHAnsi" w:cstheme="minorHAnsi"/>
          <w:color w:val="000000"/>
          <w:shd w:val="clear" w:color="auto" w:fill="FFFFFF"/>
        </w:rPr>
        <w:t>.</w:t>
      </w:r>
      <w:r w:rsidRPr="00FC5D1E">
        <w:rPr>
          <w:rStyle w:val="normaltextrun"/>
          <w:rFonts w:asciiTheme="minorHAnsi" w:hAnsiTheme="minorHAnsi" w:cstheme="minorHAnsi"/>
          <w:color w:val="000000"/>
          <w:shd w:val="clear" w:color="auto" w:fill="FFFFFF"/>
          <w:vertAlign w:val="superscript"/>
        </w:rPr>
        <w:footnoteReference w:id="21"/>
      </w:r>
      <w:r w:rsidRPr="00FC5D1E">
        <w:rPr>
          <w:rStyle w:val="normaltextrun"/>
          <w:rFonts w:asciiTheme="minorHAnsi" w:hAnsiTheme="minorHAnsi" w:cstheme="minorHAnsi"/>
          <w:color w:val="000000"/>
          <w:shd w:val="clear" w:color="auto" w:fill="FFFFFF"/>
          <w:vertAlign w:val="superscript"/>
        </w:rPr>
        <w:t xml:space="preserve"> </w:t>
      </w:r>
    </w:p>
    <w:p w14:paraId="4F1F72E0" w14:textId="07878988" w:rsidR="008558D8" w:rsidRPr="00E560EA" w:rsidRDefault="008558D8" w:rsidP="00E560EA">
      <w:pPr>
        <w:pStyle w:val="BodyText"/>
        <w:spacing w:before="120" w:line="276" w:lineRule="auto"/>
        <w:jc w:val="both"/>
        <w:rPr>
          <w:rStyle w:val="normaltextrun"/>
        </w:rPr>
      </w:pPr>
      <w:r w:rsidRPr="00E560EA">
        <w:rPr>
          <w:rStyle w:val="normaltextrun"/>
        </w:rPr>
        <w:t>An internal evaluation by the 3i team outlined the constraints that had impeded poor households from connecting to piped water, despite the subsidy on offer.</w:t>
      </w:r>
      <w:r w:rsidRPr="00E93159">
        <w:rPr>
          <w:rStyle w:val="normaltextrun"/>
          <w:vertAlign w:val="superscript"/>
        </w:rPr>
        <w:footnoteReference w:id="22"/>
      </w:r>
      <w:r w:rsidRPr="00E93159">
        <w:rPr>
          <w:rStyle w:val="normaltextrun"/>
          <w:vertAlign w:val="superscript"/>
        </w:rPr>
        <w:t xml:space="preserve"> </w:t>
      </w:r>
      <w:r w:rsidRPr="00E560EA">
        <w:rPr>
          <w:rStyle w:val="normaltextrun"/>
        </w:rPr>
        <w:t xml:space="preserve">For example: </w:t>
      </w:r>
      <w:r w:rsidR="00E93159">
        <w:rPr>
          <w:rStyle w:val="normaltextrun"/>
        </w:rPr>
        <w:t>“</w:t>
      </w:r>
      <w:r w:rsidRPr="00E560EA">
        <w:rPr>
          <w:rStyle w:val="normaltextrun"/>
        </w:rPr>
        <w:t>…the poor households are reluctant to ask for permission to dig the trench across the land or houses of others.</w:t>
      </w:r>
      <w:r w:rsidR="00E93159">
        <w:rPr>
          <w:rStyle w:val="normaltextrun"/>
        </w:rPr>
        <w:t>”</w:t>
      </w:r>
      <w:r w:rsidRPr="00E560EA">
        <w:rPr>
          <w:rStyle w:val="normaltextrun"/>
        </w:rPr>
        <w:t xml:space="preserve">; </w:t>
      </w:r>
      <w:r w:rsidR="00E93159">
        <w:rPr>
          <w:rStyle w:val="normaltextrun"/>
        </w:rPr>
        <w:t>“</w:t>
      </w:r>
      <w:r w:rsidRPr="00E560EA">
        <w:rPr>
          <w:rStyle w:val="normaltextrun"/>
        </w:rPr>
        <w:t>The alternative water source and seasonal effect plays a role...</w:t>
      </w:r>
      <w:r w:rsidR="00E93159">
        <w:rPr>
          <w:rStyle w:val="normaltextrun"/>
        </w:rPr>
        <w:t>”</w:t>
      </w:r>
      <w:r w:rsidRPr="00E560EA">
        <w:rPr>
          <w:rStyle w:val="normaltextrun"/>
        </w:rPr>
        <w:t xml:space="preserve">; </w:t>
      </w:r>
      <w:r w:rsidR="00E93159">
        <w:rPr>
          <w:rStyle w:val="normaltextrun"/>
        </w:rPr>
        <w:t>“</w:t>
      </w:r>
      <w:r w:rsidRPr="00E560EA">
        <w:rPr>
          <w:rStyle w:val="normaltextrun"/>
        </w:rPr>
        <w:t>Some poor households migrated...</w:t>
      </w:r>
      <w:r w:rsidR="00E93159">
        <w:rPr>
          <w:rStyle w:val="normaltextrun"/>
        </w:rPr>
        <w:t>”</w:t>
      </w:r>
      <w:r w:rsidRPr="00E560EA">
        <w:rPr>
          <w:rStyle w:val="normaltextrun"/>
        </w:rPr>
        <w:t xml:space="preserve"> etc. These issues could have been anticipated earlier in the program, yet they are advanced as ex-post explanations for why it was hard to connect poorer households. These show how ability to pay is not the only (or even main) constraint to becoming a piped water customer. Obtaining permission to dig trenches across boundaries is an infrastructure challenge as old as there have been pipes. Seasonal effects can be dealt with through flexible contracting and price plans. The fact that some poor people indicated a likelihood to migrate for work is an indicator that they are transient, so were unlikely to pay front-loaded costs to connect a water supply (even with the subsidy) that they would not enjoy.  For example, four of the 10 poor households 3i spoke to said they would have connected without subsidy, and a number of water providers already offered a variety of fee reductions and payment schedules more generous than 3i. Interviews during the field trip revealed that other organisations were working on enabling piped water connections for poor households. However</w:t>
      </w:r>
      <w:r w:rsidR="00E93159">
        <w:rPr>
          <w:rStyle w:val="normaltextrun"/>
        </w:rPr>
        <w:t xml:space="preserve"> as referenced elsewhere in this Review</w:t>
      </w:r>
      <w:r w:rsidRPr="00E560EA">
        <w:rPr>
          <w:rStyle w:val="normaltextrun"/>
        </w:rPr>
        <w:t>, no meaningful dialogue had taken place to coordinate efforts between 3i and other organisations to learn how to make the connection subsidy effective and scalable.  </w:t>
      </w:r>
    </w:p>
    <w:p w14:paraId="0486E015" w14:textId="4E5E3C20" w:rsidR="008558D8" w:rsidRPr="00E560EA" w:rsidRDefault="008558D8" w:rsidP="00E560EA">
      <w:pPr>
        <w:pStyle w:val="BodyText"/>
        <w:spacing w:before="120" w:line="276" w:lineRule="auto"/>
        <w:jc w:val="both"/>
        <w:rPr>
          <w:rStyle w:val="normaltextrun"/>
          <w:rFonts w:asciiTheme="minorHAnsi" w:hAnsiTheme="minorHAnsi" w:cstheme="minorHAnsi"/>
          <w:color w:val="000000"/>
          <w:shd w:val="clear" w:color="auto" w:fill="FFFFFF"/>
        </w:rPr>
      </w:pPr>
      <w:r w:rsidRPr="00E560EA">
        <w:rPr>
          <w:rStyle w:val="normaltextrun"/>
          <w:rFonts w:asciiTheme="minorHAnsi" w:hAnsiTheme="minorHAnsi" w:cstheme="minorHAnsi"/>
          <w:color w:val="000000"/>
          <w:shd w:val="clear" w:color="auto" w:fill="FFFFFF"/>
        </w:rPr>
        <w:lastRenderedPageBreak/>
        <w:t>It is regrettable that 3i did not develop a more convincing evidence base to support the program methodology, and set out actions that would ameliorate the risk of benefits being captured by richer households. The 3i report that evaluated the effectiveness of the pro-poor subsidy could have been strengthened by an international perspective and stronger research expertise.</w:t>
      </w:r>
      <w:r w:rsidRPr="00CC3A5A">
        <w:rPr>
          <w:rStyle w:val="normaltextrun"/>
          <w:rFonts w:asciiTheme="minorHAnsi" w:hAnsiTheme="minorHAnsi" w:cstheme="minorHAnsi"/>
          <w:color w:val="000000"/>
          <w:shd w:val="clear" w:color="auto" w:fill="FFFFFF"/>
          <w:vertAlign w:val="superscript"/>
        </w:rPr>
        <w:footnoteReference w:id="23"/>
      </w:r>
    </w:p>
    <w:p w14:paraId="2E38BBCB" w14:textId="2B3AEB2B" w:rsidR="008558D8" w:rsidRPr="00E41F0A" w:rsidRDefault="008558D8" w:rsidP="00AE477D">
      <w:pPr>
        <w:pStyle w:val="BodyText"/>
        <w:spacing w:before="120" w:line="276" w:lineRule="auto"/>
        <w:jc w:val="both"/>
        <w:rPr>
          <w:lang w:val="en-GB"/>
        </w:rPr>
      </w:pPr>
      <w:r w:rsidRPr="00E560EA">
        <w:rPr>
          <w:rStyle w:val="normaltextrun"/>
          <w:rFonts w:asciiTheme="minorHAnsi" w:hAnsiTheme="minorHAnsi" w:cstheme="minorHAnsi"/>
          <w:color w:val="000000"/>
          <w:shd w:val="clear" w:color="auto" w:fill="FFFFFF"/>
        </w:rPr>
        <w:t>Cambodia has targets for near universal service provision for piped water and electricity by 2030 and these targets were described during the review process by most RGC counterparts as policy priorities. Although informants expressed appreciation for 3i supporting RGC to work towards these targets (for example the off-grid electrification project), they also highlighted areas where 3i could have been more effective. For example, the EAC sector regulatory authority expressed concerns about inclusion and affordability and felt 3i was more concerned with the licensees (private operators) than the ultimate beneficiaries: the people using the electricity. The consultation with MME also highlighted unmet demand from RGC for technical advice on how to make connections to poor households sustainable if those households cannot afford to pay</w:t>
      </w:r>
      <w:r w:rsidRPr="00E65192">
        <w:rPr>
          <w:lang w:val="en-GB"/>
        </w:rPr>
        <w:t>.</w:t>
      </w:r>
      <w:r>
        <w:rPr>
          <w:lang w:val="en-GB"/>
        </w:rPr>
        <w:t xml:space="preserve"> </w:t>
      </w:r>
      <w:r w:rsidR="00E41F0A">
        <w:rPr>
          <w:lang w:val="en-GB"/>
        </w:rPr>
        <w:t>It</w:t>
      </w:r>
      <w:r>
        <w:rPr>
          <w:lang w:val="en-GB"/>
        </w:rPr>
        <w:t xml:space="preserve"> drew attention to RGC’s </w:t>
      </w:r>
      <w:r w:rsidR="00E41F0A">
        <w:rPr>
          <w:lang w:val="en-GB"/>
        </w:rPr>
        <w:t>REF</w:t>
      </w:r>
      <w:r>
        <w:rPr>
          <w:lang w:val="en-GB"/>
        </w:rPr>
        <w:t xml:space="preserve"> which aims to support poor households to get connected. </w:t>
      </w:r>
      <w:r w:rsidRPr="00E65192">
        <w:rPr>
          <w:lang w:val="en-GB"/>
        </w:rPr>
        <w:t xml:space="preserve">This is an area 3i could have been exploring through a more inclusive approach to VGF </w:t>
      </w:r>
      <w:r w:rsidR="00E41F0A">
        <w:rPr>
          <w:lang w:val="en-GB"/>
        </w:rPr>
        <w:t xml:space="preserve">(and other modalities) </w:t>
      </w:r>
      <w:r>
        <w:rPr>
          <w:lang w:val="en-GB"/>
        </w:rPr>
        <w:t>modelling, using the data and insights they were able to glean from the performance of the private sector operators</w:t>
      </w:r>
      <w:r w:rsidRPr="00E65192">
        <w:rPr>
          <w:lang w:val="en-GB"/>
        </w:rPr>
        <w:t>.</w:t>
      </w:r>
      <w:r>
        <w:rPr>
          <w:lang w:val="en-GB"/>
        </w:rPr>
        <w:t xml:space="preserve"> This was a missed opportunity for policy engagement in a priority area, which should be addressed during the remainder of the program.</w:t>
      </w:r>
    </w:p>
    <w:p w14:paraId="478E1C04" w14:textId="21308D16" w:rsidR="00B42B07" w:rsidRPr="00F23F22" w:rsidRDefault="00B42B07" w:rsidP="00AE477D">
      <w:pPr>
        <w:pStyle w:val="Heading1"/>
        <w:spacing w:line="276" w:lineRule="auto"/>
        <w:ind w:left="284" w:hanging="284"/>
        <w:jc w:val="both"/>
        <w:rPr>
          <w:rFonts w:asciiTheme="majorHAnsi" w:hAnsiTheme="majorHAnsi" w:cstheme="majorHAnsi"/>
          <w:szCs w:val="22"/>
        </w:rPr>
      </w:pPr>
      <w:bookmarkStart w:id="32" w:name="_Toc89692913"/>
      <w:bookmarkStart w:id="33" w:name="_Toc89693170"/>
      <w:r w:rsidRPr="00F23F22">
        <w:rPr>
          <w:rFonts w:asciiTheme="majorHAnsi" w:hAnsiTheme="majorHAnsi" w:cstheme="majorHAnsi"/>
          <w:szCs w:val="22"/>
        </w:rPr>
        <w:t>Governance and Implementation</w:t>
      </w:r>
      <w:r w:rsidR="00542A58" w:rsidRPr="00F23F22">
        <w:rPr>
          <w:rFonts w:asciiTheme="majorHAnsi" w:hAnsiTheme="majorHAnsi" w:cstheme="majorHAnsi"/>
          <w:szCs w:val="22"/>
        </w:rPr>
        <w:t xml:space="preserve"> </w:t>
      </w:r>
      <w:bookmarkEnd w:id="32"/>
      <w:bookmarkEnd w:id="33"/>
    </w:p>
    <w:p w14:paraId="21FBE93F" w14:textId="7A6FE957" w:rsidR="00196784" w:rsidRPr="000D15E4" w:rsidRDefault="00B42B07" w:rsidP="00AE477D">
      <w:pPr>
        <w:pStyle w:val="Heading2"/>
        <w:spacing w:line="276" w:lineRule="auto"/>
        <w:ind w:left="567" w:hanging="567"/>
        <w:jc w:val="both"/>
        <w:rPr>
          <w:rFonts w:asciiTheme="majorHAnsi" w:hAnsiTheme="majorHAnsi" w:cstheme="majorHAnsi"/>
        </w:rPr>
      </w:pPr>
      <w:bookmarkStart w:id="34" w:name="_Toc89692914"/>
      <w:bookmarkStart w:id="35" w:name="_Toc89693171"/>
      <w:r w:rsidRPr="000D15E4">
        <w:rPr>
          <w:rFonts w:asciiTheme="majorHAnsi" w:hAnsiTheme="majorHAnsi" w:cstheme="majorHAnsi"/>
        </w:rPr>
        <w:t>Structures, Processes and Personnel</w:t>
      </w:r>
      <w:bookmarkEnd w:id="34"/>
      <w:bookmarkEnd w:id="35"/>
    </w:p>
    <w:p w14:paraId="50261AC8" w14:textId="5DD389C0" w:rsidR="00BF3DB9" w:rsidRPr="00485D23" w:rsidRDefault="00D54EBA" w:rsidP="00485D23">
      <w:pPr>
        <w:pStyle w:val="BodyText"/>
        <w:spacing w:before="120" w:line="276" w:lineRule="auto"/>
        <w:jc w:val="both"/>
        <w:rPr>
          <w:rStyle w:val="normaltextrun"/>
          <w:color w:val="000000"/>
          <w:shd w:val="clear" w:color="auto" w:fill="FFFFFF"/>
        </w:rPr>
      </w:pPr>
      <w:r w:rsidRPr="004C7FFD">
        <w:rPr>
          <w:rStyle w:val="normaltextrun"/>
          <w:rFonts w:asciiTheme="minorHAnsi" w:hAnsiTheme="minorHAnsi" w:cstheme="minorHAnsi"/>
        </w:rPr>
        <w:t xml:space="preserve">The 3i </w:t>
      </w:r>
      <w:r w:rsidR="00385AA9">
        <w:rPr>
          <w:rStyle w:val="normaltextrun"/>
          <w:rFonts w:asciiTheme="minorHAnsi" w:hAnsiTheme="minorHAnsi" w:cstheme="minorHAnsi"/>
        </w:rPr>
        <w:t>p</w:t>
      </w:r>
      <w:r w:rsidRPr="004C7FFD">
        <w:rPr>
          <w:rStyle w:val="normaltextrun"/>
          <w:rFonts w:asciiTheme="minorHAnsi" w:hAnsiTheme="minorHAnsi" w:cstheme="minorHAnsi"/>
        </w:rPr>
        <w:t>rogram is governed through a Program Board that meets at least once a year. </w:t>
      </w:r>
      <w:r w:rsidR="001539A9">
        <w:rPr>
          <w:rStyle w:val="eop"/>
          <w:rFonts w:asciiTheme="minorHAnsi" w:hAnsiTheme="minorHAnsi" w:cstheme="minorHAnsi"/>
        </w:rPr>
        <w:t>T</w:t>
      </w:r>
      <w:r w:rsidRPr="004C7FFD">
        <w:rPr>
          <w:rStyle w:val="normaltextrun"/>
          <w:rFonts w:asciiTheme="minorHAnsi" w:hAnsiTheme="minorHAnsi" w:cstheme="minorHAnsi"/>
        </w:rPr>
        <w:t>he Program Board is co-</w:t>
      </w:r>
      <w:r w:rsidRPr="00485D23">
        <w:rPr>
          <w:rStyle w:val="normaltextrun"/>
          <w:rFonts w:asciiTheme="minorHAnsi" w:hAnsiTheme="minorHAnsi" w:cstheme="minorHAnsi"/>
          <w:color w:val="000000"/>
          <w:shd w:val="clear" w:color="auto" w:fill="FFFFFF"/>
        </w:rPr>
        <w:t xml:space="preserve">chaired by DFAT and the Council for Development of Cambodia (CDC) and includes representatives of </w:t>
      </w:r>
      <w:r w:rsidR="00290733" w:rsidRPr="00485D23">
        <w:rPr>
          <w:rStyle w:val="normaltextrun"/>
          <w:rFonts w:asciiTheme="minorHAnsi" w:hAnsiTheme="minorHAnsi" w:cstheme="minorHAnsi"/>
          <w:color w:val="000000"/>
          <w:shd w:val="clear" w:color="auto" w:fill="FFFFFF"/>
        </w:rPr>
        <w:t>MITSI,</w:t>
      </w:r>
      <w:r w:rsidRPr="00485D23">
        <w:rPr>
          <w:rStyle w:val="normaltextrun"/>
          <w:rFonts w:asciiTheme="minorHAnsi" w:hAnsiTheme="minorHAnsi" w:cstheme="minorHAnsi"/>
          <w:color w:val="000000"/>
          <w:shd w:val="clear" w:color="auto" w:fill="FFFFFF"/>
        </w:rPr>
        <w:t xml:space="preserve"> </w:t>
      </w:r>
      <w:r w:rsidR="00483A00">
        <w:rPr>
          <w:rStyle w:val="normaltextrun"/>
          <w:rFonts w:asciiTheme="minorHAnsi" w:hAnsiTheme="minorHAnsi" w:cstheme="minorHAnsi"/>
          <w:color w:val="000000"/>
          <w:shd w:val="clear" w:color="auto" w:fill="FFFFFF"/>
        </w:rPr>
        <w:t>MME,</w:t>
      </w:r>
      <w:r w:rsidRPr="00485D23">
        <w:rPr>
          <w:rStyle w:val="normaltextrun"/>
          <w:rFonts w:asciiTheme="minorHAnsi" w:hAnsiTheme="minorHAnsi" w:cstheme="minorHAnsi"/>
          <w:color w:val="000000"/>
          <w:shd w:val="clear" w:color="auto" w:fill="FFFFFF"/>
        </w:rPr>
        <w:t xml:space="preserve"> and Ministry of Economy and Finance (MEF). </w:t>
      </w:r>
      <w:r w:rsidRPr="00485D23">
        <w:rPr>
          <w:rStyle w:val="normaltextrun"/>
          <w:color w:val="000000"/>
          <w:shd w:val="clear" w:color="auto" w:fill="FFFFFF"/>
        </w:rPr>
        <w:t> </w:t>
      </w:r>
    </w:p>
    <w:p w14:paraId="733A28AA" w14:textId="0E5CA2F8" w:rsidR="00073C35" w:rsidRDefault="00BF3DB9" w:rsidP="00510491">
      <w:pPr>
        <w:pStyle w:val="BodyText"/>
        <w:spacing w:before="120" w:line="276" w:lineRule="auto"/>
        <w:jc w:val="both"/>
        <w:rPr>
          <w:rStyle w:val="normaltextrun"/>
          <w:color w:val="000000"/>
          <w:shd w:val="clear" w:color="auto" w:fill="FFFFFF"/>
        </w:rPr>
      </w:pPr>
      <w:r w:rsidRPr="00485D23">
        <w:rPr>
          <w:rStyle w:val="normaltextrun"/>
          <w:color w:val="000000"/>
          <w:shd w:val="clear" w:color="auto" w:fill="FFFFFF"/>
        </w:rPr>
        <w:t>The program’s governance arrangements remain generally sound</w:t>
      </w:r>
      <w:r w:rsidR="00485D23">
        <w:rPr>
          <w:rStyle w:val="normaltextrun"/>
          <w:color w:val="000000"/>
          <w:shd w:val="clear" w:color="auto" w:fill="FFFFFF"/>
        </w:rPr>
        <w:t>, and the program has shown evidence of working as a trusted advisor to RGC</w:t>
      </w:r>
      <w:r w:rsidR="00E97846">
        <w:rPr>
          <w:rStyle w:val="normaltextrun"/>
          <w:color w:val="000000"/>
          <w:shd w:val="clear" w:color="auto" w:fill="FFFFFF"/>
        </w:rPr>
        <w:t xml:space="preserve">. The consultation process revealed that the 3i program was generally </w:t>
      </w:r>
      <w:r w:rsidR="001078DF">
        <w:rPr>
          <w:rStyle w:val="normaltextrun"/>
          <w:color w:val="000000"/>
          <w:shd w:val="clear" w:color="auto" w:fill="FFFFFF"/>
        </w:rPr>
        <w:t>well regarded by</w:t>
      </w:r>
      <w:r w:rsidR="00E97846">
        <w:rPr>
          <w:rStyle w:val="normaltextrun"/>
          <w:color w:val="000000"/>
          <w:shd w:val="clear" w:color="auto" w:fill="FFFFFF"/>
        </w:rPr>
        <w:t xml:space="preserve"> line agencies</w:t>
      </w:r>
      <w:r w:rsidR="00A74708">
        <w:rPr>
          <w:rStyle w:val="normaltextrun"/>
          <w:color w:val="000000"/>
          <w:shd w:val="clear" w:color="auto" w:fill="FFFFFF"/>
        </w:rPr>
        <w:t xml:space="preserve"> </w:t>
      </w:r>
      <w:r w:rsidR="001078DF">
        <w:rPr>
          <w:rStyle w:val="normaltextrun"/>
          <w:color w:val="000000"/>
          <w:shd w:val="clear" w:color="auto" w:fill="FFFFFF"/>
        </w:rPr>
        <w:t xml:space="preserve">and seen as a reliable source of advice when it came to </w:t>
      </w:r>
      <w:r w:rsidR="0050757F">
        <w:rPr>
          <w:rStyle w:val="normaltextrun"/>
          <w:color w:val="000000"/>
          <w:shd w:val="clear" w:color="auto" w:fill="FFFFFF"/>
        </w:rPr>
        <w:t>infrastructure development and</w:t>
      </w:r>
      <w:r w:rsidR="001078DF">
        <w:rPr>
          <w:rStyle w:val="normaltextrun"/>
          <w:color w:val="000000"/>
          <w:shd w:val="clear" w:color="auto" w:fill="FFFFFF"/>
        </w:rPr>
        <w:t xml:space="preserve"> policy reform. </w:t>
      </w:r>
      <w:r w:rsidR="001D57BA">
        <w:rPr>
          <w:rStyle w:val="normaltextrun"/>
          <w:color w:val="000000"/>
          <w:shd w:val="clear" w:color="auto" w:fill="FFFFFF"/>
        </w:rPr>
        <w:t xml:space="preserve">3i’s Oversight Committee provided strong project-related expertise and insights which has decreased as the </w:t>
      </w:r>
      <w:r w:rsidR="001D57BA" w:rsidRPr="001D57BA">
        <w:rPr>
          <w:rStyle w:val="normaltextrun"/>
          <w:color w:val="000000"/>
          <w:shd w:val="clear" w:color="auto" w:fill="FFFFFF"/>
        </w:rPr>
        <w:t xml:space="preserve">program’s direction </w:t>
      </w:r>
      <w:r w:rsidR="001D57BA">
        <w:rPr>
          <w:rStyle w:val="normaltextrun"/>
          <w:color w:val="000000"/>
          <w:shd w:val="clear" w:color="auto" w:fill="FFFFFF"/>
        </w:rPr>
        <w:t>began to focus more on a</w:t>
      </w:r>
      <w:r w:rsidR="001D57BA" w:rsidRPr="001D57BA">
        <w:rPr>
          <w:rStyle w:val="normaltextrun"/>
          <w:color w:val="000000"/>
          <w:shd w:val="clear" w:color="auto" w:fill="FFFFFF"/>
        </w:rPr>
        <w:t xml:space="preserve"> portfolio of activities mainly related to policy</w:t>
      </w:r>
      <w:r w:rsidR="00E13057">
        <w:rPr>
          <w:rStyle w:val="normaltextrun"/>
          <w:color w:val="000000"/>
          <w:shd w:val="clear" w:color="auto" w:fill="FFFFFF"/>
        </w:rPr>
        <w:t xml:space="preserve"> and </w:t>
      </w:r>
      <w:r w:rsidR="00607F47">
        <w:rPr>
          <w:rStyle w:val="normaltextrun"/>
          <w:color w:val="000000"/>
          <w:shd w:val="clear" w:color="auto" w:fill="FFFFFF"/>
        </w:rPr>
        <w:t xml:space="preserve">expanded its mandate beyond </w:t>
      </w:r>
      <w:r w:rsidR="00E13057">
        <w:rPr>
          <w:rStyle w:val="normaltextrun"/>
          <w:color w:val="000000"/>
          <w:shd w:val="clear" w:color="auto" w:fill="FFFFFF"/>
        </w:rPr>
        <w:t>water and electricity project-focussed work</w:t>
      </w:r>
      <w:r w:rsidR="001D57BA" w:rsidRPr="001D57BA">
        <w:rPr>
          <w:rStyle w:val="normaltextrun"/>
          <w:color w:val="000000"/>
          <w:shd w:val="clear" w:color="auto" w:fill="FFFFFF"/>
        </w:rPr>
        <w:t>.</w:t>
      </w:r>
      <w:r w:rsidR="00E97846">
        <w:rPr>
          <w:rStyle w:val="normaltextrun"/>
          <w:color w:val="000000"/>
          <w:shd w:val="clear" w:color="auto" w:fill="FFFFFF"/>
        </w:rPr>
        <w:t xml:space="preserve"> </w:t>
      </w:r>
    </w:p>
    <w:p w14:paraId="20B7C039" w14:textId="1FBE7B50" w:rsidR="005B5041" w:rsidRPr="00510491" w:rsidRDefault="005D3490" w:rsidP="00510491">
      <w:pPr>
        <w:pStyle w:val="BodyText"/>
        <w:spacing w:before="120" w:line="276" w:lineRule="auto"/>
        <w:jc w:val="both"/>
        <w:rPr>
          <w:rStyle w:val="eop"/>
          <w:color w:val="000000"/>
          <w:shd w:val="clear" w:color="auto" w:fill="FFFFFF"/>
        </w:rPr>
      </w:pPr>
      <w:r>
        <w:rPr>
          <w:rStyle w:val="normaltextrun"/>
          <w:color w:val="000000"/>
          <w:shd w:val="clear" w:color="auto" w:fill="FFFFFF"/>
        </w:rPr>
        <w:t xml:space="preserve">On an operational level, 3i </w:t>
      </w:r>
      <w:r w:rsidR="00104B8D">
        <w:rPr>
          <w:rStyle w:val="normaltextrun"/>
          <w:color w:val="000000"/>
          <w:shd w:val="clear" w:color="auto" w:fill="FFFFFF"/>
        </w:rPr>
        <w:t>has shown</w:t>
      </w:r>
      <w:r>
        <w:rPr>
          <w:rStyle w:val="normaltextrun"/>
          <w:color w:val="000000"/>
          <w:shd w:val="clear" w:color="auto" w:fill="FFFFFF"/>
        </w:rPr>
        <w:t xml:space="preserve"> evidence of </w:t>
      </w:r>
      <w:r w:rsidR="00104B8D">
        <w:rPr>
          <w:rStyle w:val="normaltextrun"/>
          <w:color w:val="000000"/>
          <w:shd w:val="clear" w:color="auto" w:fill="FFFFFF"/>
        </w:rPr>
        <w:t>being able to flexibly</w:t>
      </w:r>
      <w:r w:rsidR="00A650B3">
        <w:rPr>
          <w:rStyle w:val="normaltextrun"/>
          <w:color w:val="000000"/>
          <w:shd w:val="clear" w:color="auto" w:fill="FFFFFF"/>
        </w:rPr>
        <w:t xml:space="preserve"> </w:t>
      </w:r>
      <w:r>
        <w:rPr>
          <w:rStyle w:val="normaltextrun"/>
          <w:color w:val="000000"/>
          <w:shd w:val="clear" w:color="auto" w:fill="FFFFFF"/>
        </w:rPr>
        <w:t>adjust a</w:t>
      </w:r>
      <w:r w:rsidR="00A64929">
        <w:rPr>
          <w:rStyle w:val="normaltextrun"/>
          <w:color w:val="000000"/>
          <w:shd w:val="clear" w:color="auto" w:fill="FFFFFF"/>
        </w:rPr>
        <w:t xml:space="preserve">nd </w:t>
      </w:r>
      <w:r w:rsidR="00104B8D">
        <w:rPr>
          <w:rStyle w:val="normaltextrun"/>
          <w:color w:val="000000"/>
          <w:shd w:val="clear" w:color="auto" w:fill="FFFFFF"/>
        </w:rPr>
        <w:t>re-</w:t>
      </w:r>
      <w:r w:rsidR="00A64929">
        <w:rPr>
          <w:rStyle w:val="normaltextrun"/>
          <w:color w:val="000000"/>
          <w:shd w:val="clear" w:color="auto" w:fill="FFFFFF"/>
        </w:rPr>
        <w:t>structure human resources and personnel to meet the changing needs of the program. For instance, in 2020 the program scaled down the number of engineers and investment managers contracted</w:t>
      </w:r>
      <w:r w:rsidR="00B11AF4">
        <w:rPr>
          <w:rStyle w:val="normaltextrun"/>
          <w:color w:val="000000"/>
          <w:shd w:val="clear" w:color="auto" w:fill="FFFFFF"/>
        </w:rPr>
        <w:t xml:space="preserve"> for </w:t>
      </w:r>
      <w:r w:rsidR="000D0311">
        <w:rPr>
          <w:rStyle w:val="normaltextrun"/>
          <w:color w:val="000000"/>
          <w:shd w:val="clear" w:color="auto" w:fill="FFFFFF"/>
        </w:rPr>
        <w:t>early-stage</w:t>
      </w:r>
      <w:r w:rsidR="00B11AF4">
        <w:rPr>
          <w:rStyle w:val="normaltextrun"/>
          <w:color w:val="000000"/>
          <w:shd w:val="clear" w:color="auto" w:fill="FFFFFF"/>
        </w:rPr>
        <w:t xml:space="preserve"> project appraisal and feasibility work, as these functions were no longer in high demand</w:t>
      </w:r>
      <w:r w:rsidR="00E13057">
        <w:rPr>
          <w:rStyle w:val="normaltextrun"/>
          <w:color w:val="000000"/>
          <w:shd w:val="clear" w:color="auto" w:fill="FFFFFF"/>
        </w:rPr>
        <w:t xml:space="preserve"> as the program reoriented towards more policy support</w:t>
      </w:r>
      <w:r w:rsidR="00B11AF4">
        <w:rPr>
          <w:rStyle w:val="normaltextrun"/>
          <w:color w:val="000000"/>
          <w:shd w:val="clear" w:color="auto" w:fill="FFFFFF"/>
        </w:rPr>
        <w:t>. Correspondingly, the program recruited an Infrastructure Policy Advisor</w:t>
      </w:r>
      <w:r w:rsidR="007C31BA">
        <w:rPr>
          <w:rStyle w:val="normaltextrun"/>
          <w:color w:val="000000"/>
          <w:shd w:val="clear" w:color="auto" w:fill="FFFFFF"/>
        </w:rPr>
        <w:t xml:space="preserve"> at the latter end of 2019 to support the program’s expanded focus on infrastructure policy</w:t>
      </w:r>
      <w:r w:rsidR="000D0311">
        <w:rPr>
          <w:rStyle w:val="normaltextrun"/>
          <w:color w:val="000000"/>
          <w:shd w:val="clear" w:color="auto" w:fill="FFFFFF"/>
        </w:rPr>
        <w:t xml:space="preserve">. </w:t>
      </w:r>
      <w:r w:rsidR="007C31BA">
        <w:rPr>
          <w:rStyle w:val="normaltextrun"/>
          <w:color w:val="000000"/>
          <w:shd w:val="clear" w:color="auto" w:fill="FFFFFF"/>
        </w:rPr>
        <w:t xml:space="preserve">A relatively flat management structure has </w:t>
      </w:r>
      <w:r w:rsidR="000D0311">
        <w:rPr>
          <w:rStyle w:val="normaltextrun"/>
          <w:color w:val="000000"/>
          <w:shd w:val="clear" w:color="auto" w:fill="FFFFFF"/>
        </w:rPr>
        <w:t>supported</w:t>
      </w:r>
      <w:r w:rsidR="007C31BA">
        <w:rPr>
          <w:rStyle w:val="normaltextrun"/>
          <w:color w:val="000000"/>
          <w:shd w:val="clear" w:color="auto" w:fill="FFFFFF"/>
        </w:rPr>
        <w:t xml:space="preserve"> flexibility in resourcing across work streams. </w:t>
      </w:r>
    </w:p>
    <w:p w14:paraId="33DB6448" w14:textId="059B20F3" w:rsidR="00B42B07" w:rsidRPr="003E5401" w:rsidRDefault="00B42B07" w:rsidP="00AE477D">
      <w:pPr>
        <w:pStyle w:val="Heading2"/>
        <w:spacing w:line="276" w:lineRule="auto"/>
        <w:ind w:left="567" w:hanging="567"/>
        <w:jc w:val="both"/>
        <w:rPr>
          <w:rFonts w:asciiTheme="majorHAnsi" w:hAnsiTheme="majorHAnsi" w:cstheme="majorHAnsi"/>
        </w:rPr>
      </w:pPr>
      <w:bookmarkStart w:id="36" w:name="_Toc89692915"/>
      <w:bookmarkStart w:id="37" w:name="_Toc89693172"/>
      <w:r w:rsidRPr="003E5401">
        <w:rPr>
          <w:rFonts w:asciiTheme="majorHAnsi" w:hAnsiTheme="majorHAnsi" w:cstheme="majorHAnsi"/>
        </w:rPr>
        <w:t>Efficiency</w:t>
      </w:r>
      <w:bookmarkEnd w:id="36"/>
      <w:bookmarkEnd w:id="37"/>
    </w:p>
    <w:p w14:paraId="18F4A023" w14:textId="3B0E0F4C" w:rsidR="00786CBD" w:rsidRPr="00550BE0" w:rsidRDefault="00544C2D" w:rsidP="00AE477D">
      <w:pPr>
        <w:pStyle w:val="BodyText"/>
        <w:spacing w:before="120" w:line="276" w:lineRule="auto"/>
        <w:jc w:val="both"/>
        <w:rPr>
          <w:rStyle w:val="normaltextrun"/>
          <w:rFonts w:asciiTheme="minorHAnsi" w:hAnsiTheme="minorHAnsi" w:cstheme="minorHAnsi"/>
          <w:color w:val="000000"/>
          <w:shd w:val="clear" w:color="auto" w:fill="FFFFFF"/>
        </w:rPr>
      </w:pPr>
      <w:r>
        <w:t>DFAT’s Aid Qualit</w:t>
      </w:r>
      <w:r w:rsidR="00EA6259">
        <w:t xml:space="preserve">y Check (AQC) reporting found that </w:t>
      </w:r>
      <w:r w:rsidR="000F6F72">
        <w:t>despite challenges, including a reduction in the program budget and changes in leadership, that the 3i program has continued to perform efficiently due to “</w:t>
      </w:r>
      <w:r w:rsidR="000F6F72" w:rsidRPr="000F6F72">
        <w:rPr>
          <w:i/>
          <w:iCs/>
        </w:rPr>
        <w:t>strong financial and operational systems embedded within the program</w:t>
      </w:r>
      <w:r w:rsidR="000F6F72">
        <w:t>” (AQC, 2020).</w:t>
      </w:r>
      <w:r w:rsidR="00786CBD">
        <w:t xml:space="preserve"> The program</w:t>
      </w:r>
      <w:r w:rsidR="00B07695">
        <w:t xml:space="preserve">’s financial management has been </w:t>
      </w:r>
      <w:r w:rsidR="00B07695" w:rsidRPr="00550BE0">
        <w:rPr>
          <w:rStyle w:val="normaltextrun"/>
          <w:rFonts w:asciiTheme="minorHAnsi" w:hAnsiTheme="minorHAnsi" w:cstheme="minorHAnsi"/>
          <w:color w:val="000000"/>
          <w:shd w:val="clear" w:color="auto" w:fill="FFFFFF"/>
        </w:rPr>
        <w:t xml:space="preserve">accountable and transparent, with robust financial </w:t>
      </w:r>
      <w:r w:rsidR="00553984" w:rsidRPr="00550BE0">
        <w:rPr>
          <w:rStyle w:val="normaltextrun"/>
          <w:rFonts w:asciiTheme="minorHAnsi" w:hAnsiTheme="minorHAnsi" w:cstheme="minorHAnsi"/>
          <w:color w:val="000000"/>
          <w:shd w:val="clear" w:color="auto" w:fill="FFFFFF"/>
        </w:rPr>
        <w:t xml:space="preserve">systems. </w:t>
      </w:r>
      <w:r w:rsidR="00845518" w:rsidRPr="00550BE0">
        <w:rPr>
          <w:rStyle w:val="normaltextrun"/>
          <w:rFonts w:asciiTheme="minorHAnsi" w:hAnsiTheme="minorHAnsi" w:cstheme="minorHAnsi"/>
          <w:color w:val="000000"/>
          <w:shd w:val="clear" w:color="auto" w:fill="FFFFFF"/>
        </w:rPr>
        <w:t>The managing contractor’s ability to provide current expenditure and financial information (including on-demand forecasts and breakdowns on program expenditure)</w:t>
      </w:r>
      <w:r w:rsidR="001033FD">
        <w:rPr>
          <w:rStyle w:val="normaltextrun"/>
          <w:rFonts w:asciiTheme="minorHAnsi" w:hAnsiTheme="minorHAnsi" w:cstheme="minorHAnsi"/>
          <w:color w:val="000000"/>
          <w:shd w:val="clear" w:color="auto" w:fill="FFFFFF"/>
        </w:rPr>
        <w:t xml:space="preserve"> </w:t>
      </w:r>
      <w:r w:rsidR="00845518" w:rsidRPr="00550BE0">
        <w:rPr>
          <w:rStyle w:val="normaltextrun"/>
          <w:rFonts w:asciiTheme="minorHAnsi" w:hAnsiTheme="minorHAnsi" w:cstheme="minorHAnsi"/>
          <w:color w:val="000000"/>
          <w:shd w:val="clear" w:color="auto" w:fill="FFFFFF"/>
        </w:rPr>
        <w:t>as required by key stakeholders</w:t>
      </w:r>
      <w:r w:rsidR="001033FD">
        <w:rPr>
          <w:rStyle w:val="normaltextrun"/>
          <w:rFonts w:asciiTheme="minorHAnsi" w:hAnsiTheme="minorHAnsi" w:cstheme="minorHAnsi"/>
          <w:color w:val="000000"/>
          <w:shd w:val="clear" w:color="auto" w:fill="FFFFFF"/>
        </w:rPr>
        <w:t>,</w:t>
      </w:r>
      <w:r w:rsidR="00845518" w:rsidRPr="00550BE0">
        <w:rPr>
          <w:rStyle w:val="normaltextrun"/>
          <w:rFonts w:asciiTheme="minorHAnsi" w:hAnsiTheme="minorHAnsi" w:cstheme="minorHAnsi"/>
          <w:color w:val="000000"/>
          <w:shd w:val="clear" w:color="auto" w:fill="FFFFFF"/>
        </w:rPr>
        <w:t xml:space="preserve"> in a way that supports effective financial monitoring and </w:t>
      </w:r>
      <w:r w:rsidR="00550BE0" w:rsidRPr="00550BE0">
        <w:rPr>
          <w:rStyle w:val="normaltextrun"/>
          <w:rFonts w:asciiTheme="minorHAnsi" w:hAnsiTheme="minorHAnsi" w:cstheme="minorHAnsi"/>
          <w:color w:val="000000"/>
          <w:shd w:val="clear" w:color="auto" w:fill="FFFFFF"/>
        </w:rPr>
        <w:t>decision-making</w:t>
      </w:r>
      <w:r w:rsidR="001033FD">
        <w:rPr>
          <w:rStyle w:val="normaltextrun"/>
          <w:rFonts w:asciiTheme="minorHAnsi" w:hAnsiTheme="minorHAnsi" w:cstheme="minorHAnsi"/>
          <w:color w:val="000000"/>
          <w:shd w:val="clear" w:color="auto" w:fill="FFFFFF"/>
        </w:rPr>
        <w:t>,</w:t>
      </w:r>
      <w:r w:rsidR="00550BE0" w:rsidRPr="00550BE0">
        <w:rPr>
          <w:rStyle w:val="normaltextrun"/>
          <w:rFonts w:asciiTheme="minorHAnsi" w:hAnsiTheme="minorHAnsi" w:cstheme="minorHAnsi"/>
          <w:color w:val="000000"/>
          <w:shd w:val="clear" w:color="auto" w:fill="FFFFFF"/>
        </w:rPr>
        <w:t xml:space="preserve"> was further supported by DFAT. </w:t>
      </w:r>
    </w:p>
    <w:p w14:paraId="66096EE2" w14:textId="0D3EB6F3" w:rsidR="00D54FC3" w:rsidRPr="00F377C3" w:rsidRDefault="00F81483" w:rsidP="00F377C3">
      <w:pPr>
        <w:pStyle w:val="BodyText"/>
        <w:spacing w:before="120" w:line="276" w:lineRule="auto"/>
        <w:jc w:val="both"/>
      </w:pPr>
      <w:r w:rsidRPr="00550BE0">
        <w:rPr>
          <w:rStyle w:val="normaltextrun"/>
          <w:rFonts w:asciiTheme="minorHAnsi" w:hAnsiTheme="minorHAnsi" w:cstheme="minorHAnsi"/>
          <w:color w:val="000000"/>
          <w:shd w:val="clear" w:color="auto" w:fill="FFFFFF"/>
        </w:rPr>
        <w:t>As of December</w:t>
      </w:r>
      <w:r>
        <w:t xml:space="preserve"> 2019, total program expenditure was 6</w:t>
      </w:r>
      <w:r w:rsidR="007D6F5E">
        <w:t>4.8% (AU</w:t>
      </w:r>
      <w:r w:rsidR="00A93839">
        <w:t>D</w:t>
      </w:r>
      <w:r w:rsidR="007D6F5E">
        <w:t>31.9 million) of the total contract value, with all of the planned contracts</w:t>
      </w:r>
      <w:r w:rsidR="0017339C">
        <w:t xml:space="preserve"> signed. </w:t>
      </w:r>
      <w:r w:rsidR="007A2246">
        <w:t xml:space="preserve">The program’s disbursement rate </w:t>
      </w:r>
      <w:r w:rsidR="00184611">
        <w:t xml:space="preserve">remains dependent on the operators’ construction activities and remaining milestone payments. </w:t>
      </w:r>
      <w:r w:rsidR="00087A71">
        <w:t xml:space="preserve">As </w:t>
      </w:r>
      <w:r w:rsidR="00C64C8B">
        <w:t>of</w:t>
      </w:r>
      <w:r w:rsidR="00087A71">
        <w:t xml:space="preserve"> 2020, DFAT remained confident</w:t>
      </w:r>
      <w:r w:rsidR="00ED2E0C">
        <w:t xml:space="preserve"> </w:t>
      </w:r>
      <w:r w:rsidR="00A04678">
        <w:t xml:space="preserve">that </w:t>
      </w:r>
      <w:r w:rsidR="00F70416">
        <w:t>3i</w:t>
      </w:r>
      <w:r w:rsidR="00A04678">
        <w:t xml:space="preserve"> will be able to</w:t>
      </w:r>
      <w:r w:rsidR="00FA4778">
        <w:t xml:space="preserve"> disburse the remaining program funds by end of program</w:t>
      </w:r>
      <w:r w:rsidR="00F70416">
        <w:t>,</w:t>
      </w:r>
      <w:r w:rsidR="00087A71">
        <w:t xml:space="preserve"> however</w:t>
      </w:r>
      <w:r w:rsidR="00F70416">
        <w:t xml:space="preserve"> the program’s consistent underspend</w:t>
      </w:r>
      <w:r w:rsidR="003430FA">
        <w:t xml:space="preserve"> remains </w:t>
      </w:r>
      <w:r w:rsidR="0075145B">
        <w:t xml:space="preserve">a risk as 3i </w:t>
      </w:r>
      <w:r w:rsidR="0075145B">
        <w:lastRenderedPageBreak/>
        <w:t xml:space="preserve">reaches its final stages of the program cycle. </w:t>
      </w:r>
      <w:r w:rsidR="00921446">
        <w:t xml:space="preserve">This is particularly </w:t>
      </w:r>
      <w:r w:rsidR="00D335D8">
        <w:t xml:space="preserve">relevant </w:t>
      </w:r>
      <w:r w:rsidR="00921446">
        <w:t xml:space="preserve">given that no </w:t>
      </w:r>
      <w:r w:rsidR="0016579B">
        <w:t xml:space="preserve">major COVID-19 related delays and corresponding </w:t>
      </w:r>
      <w:r w:rsidR="00921446">
        <w:t xml:space="preserve">financial risks </w:t>
      </w:r>
      <w:r w:rsidR="0088526B">
        <w:t xml:space="preserve">have </w:t>
      </w:r>
      <w:r w:rsidR="0046000A">
        <w:t xml:space="preserve">been </w:t>
      </w:r>
      <w:r w:rsidR="00C752B9">
        <w:t>identified</w:t>
      </w:r>
      <w:r w:rsidR="0016579B">
        <w:t xml:space="preserve">. </w:t>
      </w:r>
    </w:p>
    <w:p w14:paraId="15E0D7C1" w14:textId="5EA1468E" w:rsidR="00B42B07" w:rsidRPr="00F8000E" w:rsidRDefault="00B42B07" w:rsidP="00AE477D">
      <w:pPr>
        <w:pStyle w:val="Heading2"/>
        <w:spacing w:line="276" w:lineRule="auto"/>
        <w:ind w:left="567" w:hanging="567"/>
        <w:jc w:val="both"/>
        <w:rPr>
          <w:rFonts w:asciiTheme="majorHAnsi" w:hAnsiTheme="majorHAnsi" w:cstheme="majorHAnsi"/>
        </w:rPr>
      </w:pPr>
      <w:bookmarkStart w:id="38" w:name="_Toc89692916"/>
      <w:bookmarkStart w:id="39" w:name="_Toc89693173"/>
      <w:r w:rsidRPr="00F8000E">
        <w:rPr>
          <w:rFonts w:asciiTheme="majorHAnsi" w:hAnsiTheme="majorHAnsi" w:cstheme="majorHAnsi"/>
        </w:rPr>
        <w:t>Monitoring and Evaluation</w:t>
      </w:r>
      <w:r w:rsidR="004C7FFD" w:rsidRPr="00F8000E">
        <w:rPr>
          <w:rFonts w:asciiTheme="majorHAnsi" w:hAnsiTheme="majorHAnsi" w:cstheme="majorHAnsi"/>
        </w:rPr>
        <w:t xml:space="preserve"> </w:t>
      </w:r>
      <w:bookmarkEnd w:id="38"/>
      <w:bookmarkEnd w:id="39"/>
    </w:p>
    <w:p w14:paraId="6DFCA7EC" w14:textId="4F5C94BB" w:rsidR="00E96533" w:rsidRDefault="00E96533" w:rsidP="00E96533">
      <w:pPr>
        <w:pStyle w:val="BodyText"/>
        <w:jc w:val="both"/>
      </w:pPr>
      <w:r>
        <w:t xml:space="preserve">The primary purpose of this brief </w:t>
      </w:r>
      <w:r w:rsidR="00385AA9">
        <w:t>overview</w:t>
      </w:r>
      <w:r>
        <w:t xml:space="preserve"> is to assess the efficacy of 3i’s M&amp;E system and to ascertain if that system can generate the data required to track performance against key indicators required by DFAT. The secondary purpose is to suggest whether there is a need to modify the M&amp;E system to ensure it can better meet DFAT’s requirements and 3i’s monitoring, evaluation and learning needs. </w:t>
      </w:r>
    </w:p>
    <w:p w14:paraId="10C30771" w14:textId="77777777" w:rsidR="00E96533" w:rsidRPr="0071076D" w:rsidRDefault="00E96533" w:rsidP="00E96533">
      <w:pPr>
        <w:pStyle w:val="BodyText"/>
        <w:jc w:val="both"/>
        <w:rPr>
          <w:b/>
          <w:bCs/>
        </w:rPr>
      </w:pPr>
      <w:r w:rsidRPr="0071076D">
        <w:rPr>
          <w:b/>
          <w:bCs/>
        </w:rPr>
        <w:t xml:space="preserve">Background </w:t>
      </w:r>
    </w:p>
    <w:p w14:paraId="25013386" w14:textId="56128474" w:rsidR="00E96533" w:rsidRPr="003C67C4" w:rsidRDefault="00E96533"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The 3i design required an M&amp;E Plan to be developed during the inception stage, based on the Donor Committee for Enterprise Development (DCED) standards.</w:t>
      </w:r>
      <w:r w:rsidRPr="003C67C4">
        <w:rPr>
          <w:rStyle w:val="normaltextrun"/>
          <w:color w:val="000000"/>
          <w:shd w:val="clear" w:color="auto" w:fill="FFFFFF"/>
        </w:rPr>
        <w:footnoteReference w:id="24"/>
      </w:r>
      <w:r w:rsidRPr="003C67C4">
        <w:rPr>
          <w:rStyle w:val="normaltextrun"/>
          <w:color w:val="000000"/>
          <w:shd w:val="clear" w:color="auto" w:fill="FFFFFF"/>
        </w:rPr>
        <w:t xml:space="preserve"> These standards were, and are, widely used for market systems for development type interventions like 3i. The DCED standards focus on articulating results chains, indicators, and the systems’ level effects of interventions. Programs that use the DCED system can be audited to ensure they comply with these standards. The design also outlined the other general M&amp;E requirements, which included: monitoring utility connections and the leveraging of private sector funds; and evaluating secondary outcomes </w:t>
      </w:r>
    </w:p>
    <w:p w14:paraId="3A225B5F" w14:textId="0BFEF135" w:rsidR="00E96533" w:rsidRPr="003C67C4" w:rsidRDefault="00E96533"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Despite these requirements, an M&amp;E ‘framework’ for the program was not fully developed until almost 3 years after implementation. The DCED approach was not adopted in its entirety, but instead a customised M&amp;E system was developed that built on how the program actually worked on the ground. This system was focused at the project level, i.e., monitoring various aspects of the project cycle as is typical of engineering projects. It should be noted that there were DFAT M&amp;E standards in place at the time of project inception, but it seems there was no attempt to meet these standards (or to enforce them).</w:t>
      </w:r>
      <w:r w:rsidRPr="003C67C4">
        <w:rPr>
          <w:rStyle w:val="normaltextrun"/>
          <w:color w:val="000000"/>
          <w:shd w:val="clear" w:color="auto" w:fill="FFFFFF"/>
        </w:rPr>
        <w:footnoteReference w:id="25"/>
      </w:r>
      <w:r w:rsidRPr="003C67C4">
        <w:rPr>
          <w:rStyle w:val="normaltextrun"/>
          <w:color w:val="000000"/>
          <w:shd w:val="clear" w:color="auto" w:fill="FFFFFF"/>
        </w:rPr>
        <w:t xml:space="preserve"> As such it seems that, from an M&amp;E perspective, the program fell through the cracks between the DFAT M&amp;E standards and the DCED standards. </w:t>
      </w:r>
    </w:p>
    <w:p w14:paraId="53180E1F" w14:textId="77777777" w:rsidR="00E96533" w:rsidRPr="0071076D" w:rsidRDefault="00E96533" w:rsidP="00E96533">
      <w:pPr>
        <w:pStyle w:val="BodyText"/>
        <w:jc w:val="both"/>
        <w:rPr>
          <w:b/>
          <w:bCs/>
        </w:rPr>
      </w:pPr>
      <w:r w:rsidRPr="0071076D">
        <w:rPr>
          <w:b/>
          <w:bCs/>
        </w:rPr>
        <w:t xml:space="preserve">Issues with 3i’s M&amp;E ‘Framework’ </w:t>
      </w:r>
    </w:p>
    <w:p w14:paraId="5CE2A775" w14:textId="2A2FA349" w:rsidR="00E96533" w:rsidRPr="003C67C4" w:rsidRDefault="00E96533"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Despite the above comments</w:t>
      </w:r>
      <w:r w:rsidR="00281EEE" w:rsidRPr="003C67C4">
        <w:rPr>
          <w:rStyle w:val="normaltextrun"/>
          <w:color w:val="000000"/>
          <w:shd w:val="clear" w:color="auto" w:fill="FFFFFF"/>
        </w:rPr>
        <w:t>,</w:t>
      </w:r>
      <w:r w:rsidRPr="003C67C4">
        <w:rPr>
          <w:rStyle w:val="normaltextrun"/>
          <w:color w:val="000000"/>
          <w:shd w:val="clear" w:color="auto" w:fill="FFFFFF"/>
        </w:rPr>
        <w:t xml:space="preserve"> a review of the existing ‘framework’ suggests that while it may not look like a typical DFAT M&amp;E system (or a DCED system), the basic requirements of an M&amp;E system are in place; the functioning of that system is just not very well explained. The reasons for this and the implications are discussed below. </w:t>
      </w:r>
    </w:p>
    <w:p w14:paraId="17815C13" w14:textId="57349C55" w:rsidR="00E96533" w:rsidRPr="003C67C4" w:rsidRDefault="00E96533"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 xml:space="preserve">First, the overarching document that describes the M&amp;E system is referred to as an M&amp;E ‘Framework’ when in fact it could more usefully be termed an M&amp;E Plan. An M&amp;E Framework is an organising framework for the collection of data against outcomes. It includes program-wide indicators and targets. It helps ensure that the results of a multitude of activities can be aggregated to tell a story of program-wide performance – this is what is missing from the program at present. In contrast, an M&amp;E Plan describes how the system functions and includes: a program logic or Theory of Change; a definition of monitoring, evaluation and research; asks key questions in all these areas; details of how data will be collected; outlines of roles and responsibilities; an annual M&amp;E workplan (amongst other things); and an M&amp;E Framework (usually as an appendix). 3i’s M&amp;E ‘Framework’ (Plan) has some of these elements but not others. This means that, while 3i might understand how its customised system works, others may not because it is not clearly explained. Further, its current M&amp;E ‘Frameworks’ (in the proper use of the term) are for activities – see Annex 1 of the 3i M&amp;E ‘Framework’. </w:t>
      </w:r>
    </w:p>
    <w:p w14:paraId="58B5F215" w14:textId="7522152F" w:rsidR="00E96533" w:rsidRPr="003C67C4" w:rsidRDefault="00E96533"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Second, despite the above there is a significant amount of quality data collection taking place – see ‘research areas’ outlined in the Table on pages 7-10 of the M&amp;E ‘Framework’. The confusion arises because these are, in fact, not ‘research’ areas at all, but discrete ‘monitoring</w:t>
      </w:r>
      <w:r w:rsidRPr="003C67C4">
        <w:rPr>
          <w:rStyle w:val="normaltextrun"/>
          <w:color w:val="000000"/>
          <w:shd w:val="clear" w:color="auto" w:fill="FFFFFF"/>
        </w:rPr>
        <w:footnoteReference w:id="26"/>
      </w:r>
      <w:r w:rsidRPr="003C67C4">
        <w:rPr>
          <w:rStyle w:val="normaltextrun"/>
          <w:color w:val="000000"/>
          <w:shd w:val="clear" w:color="auto" w:fill="FFFFFF"/>
        </w:rPr>
        <w:t>’ and ‘evaluation</w:t>
      </w:r>
      <w:r w:rsidRPr="003C67C4">
        <w:rPr>
          <w:rStyle w:val="normaltextrun"/>
          <w:color w:val="000000"/>
          <w:shd w:val="clear" w:color="auto" w:fill="FFFFFF"/>
        </w:rPr>
        <w:footnoteReference w:id="27"/>
      </w:r>
      <w:r w:rsidRPr="003C67C4">
        <w:rPr>
          <w:rStyle w:val="normaltextrun"/>
          <w:color w:val="000000"/>
          <w:shd w:val="clear" w:color="auto" w:fill="FFFFFF"/>
        </w:rPr>
        <w:t>’ activities. However</w:t>
      </w:r>
      <w:r w:rsidR="003946FA">
        <w:rPr>
          <w:rStyle w:val="normaltextrun"/>
          <w:color w:val="000000"/>
          <w:shd w:val="clear" w:color="auto" w:fill="FFFFFF"/>
        </w:rPr>
        <w:t>,</w:t>
      </w:r>
      <w:r w:rsidRPr="003C67C4">
        <w:rPr>
          <w:rStyle w:val="normaltextrun"/>
          <w:color w:val="000000"/>
          <w:shd w:val="clear" w:color="auto" w:fill="FFFFFF"/>
        </w:rPr>
        <w:t xml:space="preserve"> they are not described at such, nor is their role in the broader M&amp;E system explained sufficiently. The absence of key monitoring and evaluation questions, which these data would be collected to answer, is a problem. </w:t>
      </w:r>
    </w:p>
    <w:p w14:paraId="5714FDC6" w14:textId="77777777" w:rsidR="00E96533" w:rsidRPr="003C67C4" w:rsidRDefault="00E96533"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 xml:space="preserve">Third, the overarching program logic is not clearly explained. While there is a simple ‘results chain’ for Modality 1 (See Figure 3 of M&amp;E Framework), this does not conform with standard program logic format – the articulation of the ‘outcomes’ is weak – nor is there a higher-level program logic for 3i as a whole. This is a significant issue as one </w:t>
      </w:r>
      <w:r w:rsidRPr="003C67C4">
        <w:rPr>
          <w:rStyle w:val="normaltextrun"/>
          <w:color w:val="000000"/>
          <w:shd w:val="clear" w:color="auto" w:fill="FFFFFF"/>
        </w:rPr>
        <w:lastRenderedPageBreak/>
        <w:t xml:space="preserve">imagines that both modalities are seeking to contribute to these higher-level outcomes. How Modalities 1 and 2 are doing this together is not clear. There is also a need to compare and contrast the effectiveness of the different modalities, which the M&amp;E system does not presently accommodate. </w:t>
      </w:r>
    </w:p>
    <w:p w14:paraId="465BD0EB" w14:textId="5F8E5E3E" w:rsidR="00CA2ED5" w:rsidRPr="003C67C4" w:rsidRDefault="00E96533"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 xml:space="preserve">Fourth, there are some significant constraints to the collection and reporting of data on the ground (e.g., incentives of private sector companies), and valid reasons why some indicators of progress may change over time (see fluctuations in various connection rates/financial leverage over the years), and these issues have been queried by DFAT. Such issues are not uncommon in MSD-type development interventions; the problem is that the existing M&amp;E ‘Framework’ (Plan) does not sufficiently explain why these things happen and the assumptions that underpin them. This casts doubt on the validity of the data reported. Again, the implementation team understands these issues very </w:t>
      </w:r>
      <w:r w:rsidR="00C64C8B" w:rsidRPr="003C67C4">
        <w:rPr>
          <w:rStyle w:val="normaltextrun"/>
          <w:color w:val="000000"/>
          <w:shd w:val="clear" w:color="auto" w:fill="FFFFFF"/>
        </w:rPr>
        <w:t>well,</w:t>
      </w:r>
      <w:r w:rsidRPr="003C67C4">
        <w:rPr>
          <w:rStyle w:val="normaltextrun"/>
          <w:color w:val="000000"/>
          <w:shd w:val="clear" w:color="auto" w:fill="FFFFFF"/>
        </w:rPr>
        <w:t xml:space="preserve"> but they are not clearly explained in the M&amp;E system. </w:t>
      </w:r>
    </w:p>
    <w:p w14:paraId="14174C7B" w14:textId="5E07F893" w:rsidR="00E96533" w:rsidRPr="003C67C4" w:rsidRDefault="00EA7938" w:rsidP="003C67C4">
      <w:pPr>
        <w:rPr>
          <w:rFonts w:cs="Arial"/>
          <w:b/>
          <w:bCs/>
        </w:rPr>
      </w:pPr>
      <w:r w:rsidRPr="0071076D">
        <w:rPr>
          <w:b/>
          <w:bCs/>
        </w:rPr>
        <w:t>Observations about how M&amp;E was executed in practice by the program</w:t>
      </w:r>
    </w:p>
    <w:p w14:paraId="5D40D878" w14:textId="127EED2C" w:rsidR="00F21F81" w:rsidRPr="003C67C4" w:rsidRDefault="00915831"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 xml:space="preserve">3i’s </w:t>
      </w:r>
      <w:r w:rsidR="00D520C2" w:rsidRPr="003C67C4">
        <w:rPr>
          <w:rStyle w:val="normaltextrun"/>
          <w:color w:val="000000"/>
          <w:shd w:val="clear" w:color="auto" w:fill="FFFFFF"/>
        </w:rPr>
        <w:t xml:space="preserve">M&amp;E has been strongly focussed on investment and project inputs. As with many other investments in the infrastructure sector, there has been </w:t>
      </w:r>
      <w:r w:rsidRPr="003C67C4">
        <w:rPr>
          <w:rStyle w:val="normaltextrun"/>
          <w:color w:val="000000"/>
          <w:shd w:val="clear" w:color="auto" w:fill="FFFFFF"/>
        </w:rPr>
        <w:t>a pervasive</w:t>
      </w:r>
      <w:r w:rsidR="00D520C2" w:rsidRPr="003C67C4">
        <w:rPr>
          <w:rStyle w:val="normaltextrun"/>
          <w:color w:val="000000"/>
          <w:shd w:val="clear" w:color="auto" w:fill="FFFFFF"/>
        </w:rPr>
        <w:t xml:space="preserve"> over-simplification of gender (and other outcomes) impact assessment</w:t>
      </w:r>
      <w:r w:rsidRPr="003C67C4">
        <w:rPr>
          <w:rStyle w:val="normaltextrun"/>
          <w:color w:val="000000"/>
          <w:shd w:val="clear" w:color="auto" w:fill="FFFFFF"/>
        </w:rPr>
        <w:t>s</w:t>
      </w:r>
      <w:r w:rsidR="00D520C2" w:rsidRPr="003C67C4">
        <w:rPr>
          <w:rStyle w:val="normaltextrun"/>
          <w:color w:val="000000"/>
          <w:shd w:val="clear" w:color="auto" w:fill="FFFFFF"/>
        </w:rPr>
        <w:t xml:space="preserve"> of 3i’s infrastructure expenditure. </w:t>
      </w:r>
      <w:r w:rsidRPr="003C67C4">
        <w:rPr>
          <w:rStyle w:val="normaltextrun"/>
          <w:color w:val="000000"/>
          <w:shd w:val="clear" w:color="auto" w:fill="FFFFFF"/>
        </w:rPr>
        <w:t xml:space="preserve">Attempts </w:t>
      </w:r>
      <w:r w:rsidR="00835741" w:rsidRPr="003C67C4">
        <w:rPr>
          <w:rStyle w:val="normaltextrun"/>
          <w:color w:val="000000"/>
          <w:shd w:val="clear" w:color="auto" w:fill="FFFFFF"/>
        </w:rPr>
        <w:t xml:space="preserve">by 3i </w:t>
      </w:r>
      <w:r w:rsidRPr="003C67C4">
        <w:rPr>
          <w:rStyle w:val="normaltextrun"/>
          <w:color w:val="000000"/>
          <w:shd w:val="clear" w:color="auto" w:fill="FFFFFF"/>
        </w:rPr>
        <w:t xml:space="preserve">to </w:t>
      </w:r>
      <w:r w:rsidR="00C2723F" w:rsidRPr="003C67C4">
        <w:rPr>
          <w:rStyle w:val="normaltextrun"/>
          <w:color w:val="000000"/>
          <w:shd w:val="clear" w:color="auto" w:fill="FFFFFF"/>
        </w:rPr>
        <w:t>survey its water and electricity operators more widely</w:t>
      </w:r>
      <w:r w:rsidRPr="003C67C4">
        <w:rPr>
          <w:rStyle w:val="normaltextrun"/>
          <w:color w:val="000000"/>
          <w:shd w:val="clear" w:color="auto" w:fill="FFFFFF"/>
        </w:rPr>
        <w:t xml:space="preserve"> </w:t>
      </w:r>
      <w:r w:rsidR="00835741" w:rsidRPr="003C67C4">
        <w:rPr>
          <w:rStyle w:val="normaltextrun"/>
          <w:color w:val="000000"/>
          <w:shd w:val="clear" w:color="auto" w:fill="FFFFFF"/>
        </w:rPr>
        <w:t xml:space="preserve">to better identify and assess these outcomes have resulted in low-number responses that have not given a sound evidence base for conclusions. </w:t>
      </w:r>
      <w:r w:rsidR="00D520C2" w:rsidRPr="003C67C4">
        <w:rPr>
          <w:rStyle w:val="normaltextrun"/>
          <w:color w:val="000000"/>
          <w:shd w:val="clear" w:color="auto" w:fill="FFFFFF"/>
        </w:rPr>
        <w:t xml:space="preserve">For instance, assumptions of the benefits to women and children of infrastructure expenditure </w:t>
      </w:r>
      <w:r w:rsidR="00C62425" w:rsidRPr="003C67C4">
        <w:rPr>
          <w:rStyle w:val="normaltextrun"/>
          <w:color w:val="000000"/>
          <w:shd w:val="clear" w:color="auto" w:fill="FFFFFF"/>
        </w:rPr>
        <w:t>have been largely based</w:t>
      </w:r>
      <w:r w:rsidR="00D520C2" w:rsidRPr="003C67C4">
        <w:rPr>
          <w:rStyle w:val="normaltextrun"/>
          <w:color w:val="000000"/>
          <w:shd w:val="clear" w:color="auto" w:fill="FFFFFF"/>
        </w:rPr>
        <w:t xml:space="preserve"> </w:t>
      </w:r>
      <w:r w:rsidR="00C62425" w:rsidRPr="003C67C4">
        <w:rPr>
          <w:rStyle w:val="normaltextrun"/>
          <w:color w:val="000000"/>
          <w:shd w:val="clear" w:color="auto" w:fill="FFFFFF"/>
        </w:rPr>
        <w:t>on</w:t>
      </w:r>
      <w:r w:rsidR="00D520C2" w:rsidRPr="003C67C4">
        <w:rPr>
          <w:rStyle w:val="normaltextrun"/>
          <w:color w:val="000000"/>
          <w:shd w:val="clear" w:color="auto" w:fill="FFFFFF"/>
        </w:rPr>
        <w:t xml:space="preserve"> benefits allocated on a demographically calculated per capita basis.</w:t>
      </w:r>
      <w:r w:rsidR="00C62425" w:rsidRPr="003C67C4">
        <w:rPr>
          <w:rStyle w:val="normaltextrun"/>
          <w:color w:val="000000"/>
          <w:shd w:val="clear" w:color="auto" w:fill="FFFFFF"/>
        </w:rPr>
        <w:t xml:space="preserve"> </w:t>
      </w:r>
      <w:r w:rsidR="0067194B" w:rsidRPr="003C67C4">
        <w:rPr>
          <w:rStyle w:val="normaltextrun"/>
          <w:color w:val="000000"/>
          <w:shd w:val="clear" w:color="auto" w:fill="FFFFFF"/>
        </w:rPr>
        <w:t xml:space="preserve">This is further discussed in section 4.4 below. </w:t>
      </w:r>
      <w:r w:rsidR="00D520C2" w:rsidRPr="003C67C4">
        <w:rPr>
          <w:rStyle w:val="normaltextrun"/>
          <w:color w:val="000000"/>
          <w:shd w:val="clear" w:color="auto" w:fill="FFFFFF"/>
        </w:rPr>
        <w:t>The work of the International Women’s Development Agency (IWDA) and partners on the DFAT-funded Individual Deprivation Measure (IDM) clearly demonstrate that both deprivation and plenty are never uniformly experienced within a household.</w:t>
      </w:r>
    </w:p>
    <w:p w14:paraId="3405E453" w14:textId="69359308" w:rsidR="001C6298" w:rsidRDefault="2C7183BF" w:rsidP="001C6298">
      <w:pPr>
        <w:pStyle w:val="BodyText"/>
        <w:jc w:val="both"/>
      </w:pPr>
      <w:r w:rsidRPr="007B0B53">
        <w:t xml:space="preserve">3i’s </w:t>
      </w:r>
      <w:r w:rsidR="00F04F81" w:rsidRPr="007B0B53">
        <w:t>Program Design Document (PDD) foreshadow</w:t>
      </w:r>
      <w:r w:rsidR="00655A18" w:rsidRPr="007B0B53">
        <w:t>ed</w:t>
      </w:r>
      <w:r w:rsidR="00F04F81" w:rsidRPr="007B0B53">
        <w:t xml:space="preserve"> </w:t>
      </w:r>
      <w:r w:rsidR="001C6298" w:rsidRPr="007B0B53">
        <w:t>thre</w:t>
      </w:r>
      <w:r w:rsidR="001C6298" w:rsidRPr="001C6298">
        <w:t>e models of partnership with businesses and other actors in chosen sectors</w:t>
      </w:r>
      <w:r w:rsidR="001C6298">
        <w:t>:</w:t>
      </w:r>
    </w:p>
    <w:p w14:paraId="7A49B6DF" w14:textId="63D9960B" w:rsidR="001C6298" w:rsidRDefault="001C6298" w:rsidP="001C6298">
      <w:pPr>
        <w:pStyle w:val="BodyText"/>
        <w:jc w:val="both"/>
      </w:pPr>
      <w:r w:rsidRPr="00281EEE">
        <w:rPr>
          <w:b/>
          <w:bCs/>
        </w:rPr>
        <w:t>Modality 1</w:t>
      </w:r>
      <w:r>
        <w:t xml:space="preserve"> – Co-funding Infrastructure in Direct Partnership with Private Operators</w:t>
      </w:r>
    </w:p>
    <w:p w14:paraId="65F10E3C" w14:textId="0BD15C9C" w:rsidR="001C6298" w:rsidRDefault="001C6298" w:rsidP="001C6298">
      <w:pPr>
        <w:pStyle w:val="BodyText"/>
        <w:jc w:val="both"/>
      </w:pPr>
      <w:r w:rsidRPr="00281EEE">
        <w:rPr>
          <w:b/>
          <w:bCs/>
        </w:rPr>
        <w:t>Modality 2</w:t>
      </w:r>
      <w:r>
        <w:t xml:space="preserve"> – Co-investment with Private Equity and or Social Impact Funds</w:t>
      </w:r>
    </w:p>
    <w:p w14:paraId="60C6EB9F" w14:textId="28B20499" w:rsidR="00281EEE" w:rsidRDefault="001C6298" w:rsidP="003C67C4">
      <w:pPr>
        <w:pStyle w:val="BodyText"/>
        <w:jc w:val="both"/>
      </w:pPr>
      <w:r w:rsidRPr="00281EEE">
        <w:rPr>
          <w:b/>
          <w:bCs/>
        </w:rPr>
        <w:t>Modality 3</w:t>
      </w:r>
      <w:r>
        <w:t xml:space="preserve"> – Catalytic Interventions to Address Infrastructure Market Constraints </w:t>
      </w:r>
    </w:p>
    <w:p w14:paraId="5E5F1CFF" w14:textId="21DFCBB9" w:rsidR="00C65896" w:rsidRPr="003C67C4" w:rsidRDefault="001C6298"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 xml:space="preserve">3i has focussed exclusively on Modality 1, </w:t>
      </w:r>
      <w:r w:rsidR="00A5450F" w:rsidRPr="003C67C4">
        <w:rPr>
          <w:rStyle w:val="normaltextrun"/>
          <w:color w:val="000000"/>
          <w:shd w:val="clear" w:color="auto" w:fill="FFFFFF"/>
        </w:rPr>
        <w:t>entering</w:t>
      </w:r>
      <w:r w:rsidRPr="003C67C4">
        <w:rPr>
          <w:rStyle w:val="normaltextrun"/>
          <w:color w:val="000000"/>
          <w:shd w:val="clear" w:color="auto" w:fill="FFFFFF"/>
        </w:rPr>
        <w:t xml:space="preserve"> contracts with private infrastructure operators so that these operators design and build new infrastructure such as water treatment plants and pipe networks, or electricity </w:t>
      </w:r>
      <w:r w:rsidR="009356BB" w:rsidRPr="003C67C4">
        <w:rPr>
          <w:rStyle w:val="normaltextrun"/>
          <w:color w:val="000000"/>
          <w:shd w:val="clear" w:color="auto" w:fill="FFFFFF"/>
        </w:rPr>
        <w:t>distribution</w:t>
      </w:r>
      <w:r w:rsidRPr="003C67C4">
        <w:rPr>
          <w:rStyle w:val="normaltextrun"/>
          <w:color w:val="000000"/>
          <w:shd w:val="clear" w:color="auto" w:fill="FFFFFF"/>
        </w:rPr>
        <w:t xml:space="preserve"> structures and household connections. While the PDD sees that 3i’s funding would typically use output-based contracts, </w:t>
      </w:r>
      <w:r w:rsidR="009356BB" w:rsidRPr="003C67C4">
        <w:rPr>
          <w:rStyle w:val="normaltextrun"/>
          <w:color w:val="000000"/>
          <w:shd w:val="clear" w:color="auto" w:fill="FFFFFF"/>
        </w:rPr>
        <w:t>all</w:t>
      </w:r>
      <w:r w:rsidRPr="003C67C4">
        <w:rPr>
          <w:rStyle w:val="normaltextrun"/>
          <w:color w:val="000000"/>
          <w:shd w:val="clear" w:color="auto" w:fill="FFFFFF"/>
        </w:rPr>
        <w:t xml:space="preserve"> the VGF contracts implemented have been on an input </w:t>
      </w:r>
      <w:r w:rsidR="00A34ED1" w:rsidRPr="003C67C4">
        <w:rPr>
          <w:rStyle w:val="normaltextrun"/>
          <w:color w:val="000000"/>
          <w:shd w:val="clear" w:color="auto" w:fill="FFFFFF"/>
        </w:rPr>
        <w:t xml:space="preserve">(i.e., funds disbursed) </w:t>
      </w:r>
      <w:r w:rsidRPr="003C67C4">
        <w:rPr>
          <w:rStyle w:val="normaltextrun"/>
          <w:color w:val="000000"/>
          <w:shd w:val="clear" w:color="auto" w:fill="FFFFFF"/>
        </w:rPr>
        <w:t>basis.</w:t>
      </w:r>
      <w:r w:rsidR="00C65896" w:rsidRPr="003C67C4">
        <w:rPr>
          <w:rStyle w:val="normaltextrun"/>
          <w:color w:val="000000"/>
          <w:shd w:val="clear" w:color="auto" w:fill="FFFFFF"/>
        </w:rPr>
        <w:t xml:space="preserve"> </w:t>
      </w:r>
    </w:p>
    <w:p w14:paraId="21972D42" w14:textId="0BF9C1A3" w:rsidR="00D43E05" w:rsidRPr="003C67C4" w:rsidRDefault="00D43E05"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3i has defended its approach as practical, allowing grant recipients to overcome cashflow issues. Exchanges with operators interviewed also confirmed this. The 3i team added that an outcome-based approach is more practical for existing operators, and the intervention should be on the "connection" side given the 3i contract period of 2 years. It should be noted that a number of output-based programs have successfully promoted new systems and connections (e.g., USAID’s MSME program, the Stone Family Foundation, Global Program for Output-Based Aid [GPOBA] and its successor the Global Partnership for Results-Based Approaches [GPRBA]).</w:t>
      </w:r>
    </w:p>
    <w:p w14:paraId="5085652B" w14:textId="46474F64" w:rsidR="00F23F22" w:rsidRPr="003C67C4" w:rsidRDefault="00C65896"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Reflecting this input focus, t</w:t>
      </w:r>
      <w:r w:rsidR="001C6298" w:rsidRPr="003C67C4">
        <w:rPr>
          <w:rStyle w:val="normaltextrun"/>
          <w:color w:val="000000"/>
          <w:shd w:val="clear" w:color="auto" w:fill="FFFFFF"/>
        </w:rPr>
        <w:t xml:space="preserve">he M&amp;E Framework does not define indicators for outcomes. Instead, each annual work plan has targets and indicators, but not as part of an overall program results framework. For instance, progress for electricity and piped water (Output 2.1) was measured on the amount of program funds disbursed as “investment outcome payments to operators”. </w:t>
      </w:r>
    </w:p>
    <w:p w14:paraId="7923E0DA" w14:textId="77777777" w:rsidR="00E96533" w:rsidRPr="00E84DD5" w:rsidRDefault="00E96533" w:rsidP="00E96533">
      <w:pPr>
        <w:pStyle w:val="BodyText"/>
        <w:jc w:val="both"/>
        <w:rPr>
          <w:b/>
          <w:bCs/>
        </w:rPr>
      </w:pPr>
      <w:r w:rsidRPr="00E84DD5">
        <w:rPr>
          <w:b/>
          <w:bCs/>
        </w:rPr>
        <w:t xml:space="preserve">Recommendations </w:t>
      </w:r>
    </w:p>
    <w:p w14:paraId="70760BB2" w14:textId="601C4877" w:rsidR="00E96533" w:rsidRPr="003C67C4" w:rsidRDefault="00E96533" w:rsidP="003C67C4">
      <w:pPr>
        <w:pStyle w:val="BodyText"/>
        <w:spacing w:before="120" w:line="276" w:lineRule="auto"/>
        <w:jc w:val="both"/>
        <w:rPr>
          <w:rStyle w:val="normaltextrun"/>
          <w:color w:val="000000"/>
          <w:shd w:val="clear" w:color="auto" w:fill="FFFFFF"/>
        </w:rPr>
      </w:pPr>
      <w:r w:rsidRPr="003C67C4">
        <w:rPr>
          <w:rStyle w:val="normaltextrun"/>
          <w:color w:val="000000"/>
          <w:shd w:val="clear" w:color="auto" w:fill="FFFFFF"/>
        </w:rPr>
        <w:t xml:space="preserve">There is a need to more clearly explain how 3i’s M&amp;E system functions and to revise M&amp;E documentation. In this way 3i will be able to draw on the data it has already collected to paint a more convincing picture of how it is contributing to high-level outcomes in the water and energy sectors. It will also signal the gaps in data that need to be addressed before the program closes. This is particularly important as the program draws to a close as there will, no doubt, be some important lessons that can be learned from 5 years of implementation. Recommendations to achieve this are listed below: </w:t>
      </w:r>
    </w:p>
    <w:p w14:paraId="7BAB9948" w14:textId="48F483B7" w:rsidR="00E96533" w:rsidRPr="003C67C4" w:rsidRDefault="00E96533" w:rsidP="003C67C4">
      <w:pPr>
        <w:pStyle w:val="ListBullet"/>
        <w:jc w:val="both"/>
        <w:rPr>
          <w:rStyle w:val="normaltextrun"/>
          <w:color w:val="000000"/>
          <w:shd w:val="clear" w:color="auto" w:fill="FFFFFF"/>
        </w:rPr>
      </w:pPr>
      <w:r w:rsidRPr="003C67C4">
        <w:rPr>
          <w:rStyle w:val="normaltextrun"/>
          <w:color w:val="000000"/>
          <w:shd w:val="clear" w:color="auto" w:fill="FFFFFF"/>
        </w:rPr>
        <w:t xml:space="preserve">Develop a simple program logic that provides details of the end-of program outcomes, the intermediate outcomes that are necessary for the achievement of those higher order outcomes, the activities and modalities that support such achievement, and the outputs of these activities. This can include reference to the principles guiding implementation (e.g., additionality, etc) and cross cutting issues such as gender. </w:t>
      </w:r>
      <w:r w:rsidRPr="003C67C4">
        <w:rPr>
          <w:rStyle w:val="normaltextrun"/>
          <w:rFonts w:ascii="Tahoma" w:hAnsi="Tahoma" w:cs="Tahoma"/>
          <w:color w:val="000000"/>
          <w:shd w:val="clear" w:color="auto" w:fill="FFFFFF"/>
        </w:rPr>
        <w:t> </w:t>
      </w:r>
    </w:p>
    <w:p w14:paraId="133111D9" w14:textId="77777777" w:rsidR="009B0FCE" w:rsidRPr="003C67C4" w:rsidRDefault="00E96533" w:rsidP="003C67C4">
      <w:pPr>
        <w:pStyle w:val="ListBullet"/>
        <w:jc w:val="both"/>
        <w:rPr>
          <w:rStyle w:val="normaltextrun"/>
          <w:color w:val="000000"/>
          <w:shd w:val="clear" w:color="auto" w:fill="FFFFFF"/>
        </w:rPr>
      </w:pPr>
      <w:r w:rsidRPr="003C67C4">
        <w:rPr>
          <w:rStyle w:val="normaltextrun"/>
          <w:color w:val="000000"/>
          <w:shd w:val="clear" w:color="auto" w:fill="FFFFFF"/>
        </w:rPr>
        <w:lastRenderedPageBreak/>
        <w:t>Re-cast the M&amp;E ‘Framework’ as an M&amp;E Plan and ensure it includes the basic elements of such a Plan that conforms with DFAT standards – this is a relatively straightforward exercise as most of the elements of such a plan are in place. This recasting should focus on: defining ‘monitoring’ and ‘evaluation’ in the context of the program (explaining what you are monitoring and why, and what you are evaluating and why); developing some key monitoring and evaluation questions to guide data collection; reshaping the ‘research areas’ table and allocating activities as ‘monitoring’ or ‘evaluation’ activities (and linking such to questions above); describing in more detail some of the constraints to data collection and how these are being dealt with (small utilities collecting data, etc); outlining how progress is being reported and why data changes year-on-year (assumptions); outlining M&amp;E roles and responsibilities; and outlining yearly M&amp;E activities in a workplan.</w:t>
      </w:r>
    </w:p>
    <w:p w14:paraId="0822B3AA" w14:textId="1FBC96D1" w:rsidR="007B0B53" w:rsidRPr="003C67C4" w:rsidRDefault="00E96533" w:rsidP="003C67C4">
      <w:pPr>
        <w:pStyle w:val="ListBullet"/>
        <w:jc w:val="both"/>
        <w:rPr>
          <w:rStyle w:val="normaltextrun"/>
          <w:color w:val="000000"/>
          <w:shd w:val="clear" w:color="auto" w:fill="FFFFFF"/>
        </w:rPr>
      </w:pPr>
      <w:r w:rsidRPr="003C67C4">
        <w:rPr>
          <w:rStyle w:val="normaltextrun"/>
          <w:color w:val="000000"/>
          <w:shd w:val="clear" w:color="auto" w:fill="FFFFFF"/>
        </w:rPr>
        <w:t>Develop a proper M&amp;E Framework at the program level and include this as an annex in the new Plan. This will ensure 3i can give DFAT the type of program level data it needs. The data is available to support this aggregation. This should include columns as follows: ‘outcomes’, ‘indicators’, ‘modalities’, ‘activities’, ‘targets’, and ‘data sources’. The data sources column is particularly important and should provide precise information on where the indicator data is coming from.</w:t>
      </w:r>
      <w:bookmarkStart w:id="40" w:name="_Toc89692917"/>
      <w:bookmarkStart w:id="41" w:name="_Toc89693174"/>
    </w:p>
    <w:p w14:paraId="0CEC6D8D" w14:textId="178944D7" w:rsidR="00754FF7" w:rsidRPr="00F8000E" w:rsidRDefault="00B42B07" w:rsidP="00AE477D">
      <w:pPr>
        <w:pStyle w:val="Heading2"/>
        <w:spacing w:line="276" w:lineRule="auto"/>
        <w:ind w:left="567" w:hanging="567"/>
        <w:jc w:val="both"/>
        <w:rPr>
          <w:rFonts w:asciiTheme="majorHAnsi" w:hAnsiTheme="majorHAnsi" w:cstheme="majorHAnsi"/>
        </w:rPr>
      </w:pPr>
      <w:r w:rsidRPr="00F8000E">
        <w:rPr>
          <w:rFonts w:asciiTheme="majorHAnsi" w:hAnsiTheme="majorHAnsi" w:cstheme="majorHAnsi"/>
        </w:rPr>
        <w:t>Risk Management</w:t>
      </w:r>
      <w:bookmarkEnd w:id="40"/>
      <w:bookmarkEnd w:id="41"/>
    </w:p>
    <w:p w14:paraId="5082F8F2" w14:textId="130FA7E0" w:rsidR="00754FF7" w:rsidRDefault="004B783F" w:rsidP="00AE477D">
      <w:pPr>
        <w:jc w:val="both"/>
      </w:pPr>
      <w:r w:rsidRPr="004C7FFD">
        <w:t xml:space="preserve">3i </w:t>
      </w:r>
      <w:r w:rsidR="00754FF7" w:rsidRPr="004C7FFD">
        <w:t>has managed its risk issues in accordance with the DFAT risk management requirements</w:t>
      </w:r>
      <w:r w:rsidR="00754FF7" w:rsidRPr="004C7FFD">
        <w:rPr>
          <w:rStyle w:val="FootnoteReference"/>
        </w:rPr>
        <w:footnoteReference w:id="28"/>
      </w:r>
      <w:r w:rsidR="00754FF7" w:rsidRPr="004C7FFD">
        <w:t>:</w:t>
      </w:r>
    </w:p>
    <w:p w14:paraId="5AA7E822" w14:textId="3D89CC06" w:rsidR="00335DF8" w:rsidRDefault="00335DF8" w:rsidP="00A92B0A">
      <w:pPr>
        <w:pBdr>
          <w:top w:val="single" w:sz="4" w:space="1" w:color="auto"/>
          <w:left w:val="single" w:sz="4" w:space="4" w:color="auto"/>
          <w:bottom w:val="single" w:sz="4" w:space="1" w:color="auto"/>
          <w:right w:val="single" w:sz="4" w:space="4" w:color="auto"/>
        </w:pBdr>
        <w:jc w:val="both"/>
        <w:rPr>
          <w:b/>
          <w:bCs/>
        </w:rPr>
      </w:pPr>
      <w:r w:rsidRPr="00335DF8">
        <w:rPr>
          <w:b/>
          <w:bCs/>
        </w:rPr>
        <w:t>Implementation and performance management</w:t>
      </w:r>
    </w:p>
    <w:p w14:paraId="6A64DFC3" w14:textId="2D2299C7" w:rsidR="000578CF" w:rsidRDefault="000578CF" w:rsidP="00A92B0A">
      <w:pPr>
        <w:pBdr>
          <w:top w:val="single" w:sz="4" w:space="1" w:color="auto"/>
          <w:left w:val="single" w:sz="4" w:space="4" w:color="auto"/>
          <w:bottom w:val="single" w:sz="4" w:space="1" w:color="auto"/>
          <w:right w:val="single" w:sz="4" w:space="4" w:color="auto"/>
        </w:pBdr>
        <w:jc w:val="both"/>
        <w:rPr>
          <w:b/>
          <w:bCs/>
        </w:rPr>
      </w:pPr>
      <w:r w:rsidRPr="000578CF">
        <w:rPr>
          <w:b/>
          <w:bCs/>
        </w:rPr>
        <w:t>Monitoring and reporting on risk and safeguards</w:t>
      </w:r>
    </w:p>
    <w:p w14:paraId="237235BF" w14:textId="6EA1E997" w:rsidR="00A92B0A" w:rsidRPr="00A92B0A" w:rsidRDefault="00A92B0A" w:rsidP="00A92B0A">
      <w:pPr>
        <w:pStyle w:val="ListBullet"/>
        <w:pBdr>
          <w:top w:val="single" w:sz="4" w:space="1" w:color="auto"/>
          <w:left w:val="single" w:sz="4" w:space="4" w:color="auto"/>
          <w:bottom w:val="single" w:sz="4" w:space="1" w:color="auto"/>
          <w:right w:val="single" w:sz="4" w:space="4" w:color="auto"/>
        </w:pBdr>
        <w:jc w:val="both"/>
        <w:rPr>
          <w:bCs/>
        </w:rPr>
      </w:pPr>
      <w:r w:rsidRPr="00A92B0A">
        <w:rPr>
          <w:bCs/>
        </w:rPr>
        <w:t>Regular risk discussions in team and partner meetings, in line with management plans, agreements, etc.</w:t>
      </w:r>
    </w:p>
    <w:p w14:paraId="548B3D5D" w14:textId="6BC82EE4" w:rsidR="00A92B0A" w:rsidRPr="00A92B0A" w:rsidRDefault="00A92B0A" w:rsidP="00A92B0A">
      <w:pPr>
        <w:pStyle w:val="ListBullet"/>
        <w:pBdr>
          <w:top w:val="single" w:sz="4" w:space="1" w:color="auto"/>
          <w:left w:val="single" w:sz="4" w:space="4" w:color="auto"/>
          <w:bottom w:val="single" w:sz="4" w:space="1" w:color="auto"/>
          <w:right w:val="single" w:sz="4" w:space="4" w:color="auto"/>
        </w:pBdr>
        <w:jc w:val="both"/>
        <w:rPr>
          <w:bCs/>
        </w:rPr>
      </w:pPr>
      <w:r w:rsidRPr="00A92B0A">
        <w:rPr>
          <w:bCs/>
        </w:rPr>
        <w:t>Updating risk register every three months</w:t>
      </w:r>
    </w:p>
    <w:p w14:paraId="79BBE11A" w14:textId="37B7A173" w:rsidR="00A92B0A" w:rsidRPr="00A92B0A" w:rsidRDefault="00A92B0A" w:rsidP="00A92B0A">
      <w:pPr>
        <w:pStyle w:val="ListBullet"/>
        <w:pBdr>
          <w:top w:val="single" w:sz="4" w:space="1" w:color="auto"/>
          <w:left w:val="single" w:sz="4" w:space="4" w:color="auto"/>
          <w:bottom w:val="single" w:sz="4" w:space="1" w:color="auto"/>
          <w:right w:val="single" w:sz="4" w:space="4" w:color="auto"/>
        </w:pBdr>
        <w:jc w:val="both"/>
        <w:rPr>
          <w:bCs/>
        </w:rPr>
      </w:pPr>
      <w:r w:rsidRPr="00A92B0A">
        <w:rPr>
          <w:bCs/>
        </w:rPr>
        <w:t>Reporting on risks and safeguards in investment quality reporting and annual program performance reports</w:t>
      </w:r>
    </w:p>
    <w:p w14:paraId="415729CA" w14:textId="4DF8AA8E" w:rsidR="004B783F" w:rsidRPr="004C7FFD" w:rsidRDefault="00680BFD" w:rsidP="00AE477D">
      <w:pPr>
        <w:spacing w:before="140" w:after="140"/>
        <w:jc w:val="both"/>
      </w:pPr>
      <w:r>
        <w:t>3i regularly updates its Risk Registers</w:t>
      </w:r>
      <w:r w:rsidR="005A5D17">
        <w:t xml:space="preserve"> outlining </w:t>
      </w:r>
      <w:r w:rsidR="00A04536">
        <w:t xml:space="preserve">a range of risks relating to infrastructure development in Cambodia. Risks range from child labour and protection to environmental </w:t>
      </w:r>
      <w:r w:rsidR="00A84670">
        <w:t>safeguards</w:t>
      </w:r>
      <w:r>
        <w:t>. The most</w:t>
      </w:r>
      <w:r w:rsidR="004B783F" w:rsidRPr="004C7FFD">
        <w:t xml:space="preserve"> recent Risk Management Plan available to the Review </w:t>
      </w:r>
      <w:r w:rsidR="00EF1021">
        <w:t>t</w:t>
      </w:r>
      <w:r w:rsidR="004B783F" w:rsidRPr="004C7FFD">
        <w:t>eam from November 2020,</w:t>
      </w:r>
      <w:r w:rsidR="004B783F" w:rsidRPr="004C7FFD">
        <w:rPr>
          <w:rStyle w:val="FootnoteReference"/>
        </w:rPr>
        <w:t xml:space="preserve"> </w:t>
      </w:r>
      <w:r w:rsidR="004B783F" w:rsidRPr="004C7FFD">
        <w:t xml:space="preserve">covered the following key themes: COVID-19, </w:t>
      </w:r>
      <w:r w:rsidR="00ED2211">
        <w:t xml:space="preserve">business and political uncertainty, </w:t>
      </w:r>
      <w:r w:rsidR="003F1901">
        <w:t>WHS</w:t>
      </w:r>
      <w:r w:rsidR="006E1895">
        <w:t xml:space="preserve"> concerns,</w:t>
      </w:r>
      <w:r w:rsidR="00FD4796">
        <w:t xml:space="preserve"> staffing and reputational considerations</w:t>
      </w:r>
      <w:r w:rsidR="004B783F" w:rsidRPr="004C7FFD">
        <w:t>. A summary of the document provides a useful insight into 3</w:t>
      </w:r>
      <w:r w:rsidR="00EC6A5F">
        <w:t>i</w:t>
      </w:r>
      <w:r w:rsidR="004B783F" w:rsidRPr="004C7FFD">
        <w:t>’s risk management practices:</w:t>
      </w:r>
    </w:p>
    <w:p w14:paraId="253FFF39" w14:textId="3606D51E" w:rsidR="00DD0638" w:rsidRPr="008A5F37" w:rsidRDefault="00DD0638" w:rsidP="009301E4">
      <w:pPr>
        <w:pStyle w:val="ListBullet"/>
        <w:jc w:val="both"/>
        <w:rPr>
          <w:rFonts w:asciiTheme="minorHAnsi" w:hAnsiTheme="minorHAnsi"/>
          <w:b/>
        </w:rPr>
      </w:pPr>
      <w:r w:rsidRPr="005E42C6">
        <w:rPr>
          <w:b/>
        </w:rPr>
        <w:t>COVID-19:</w:t>
      </w:r>
      <w:r w:rsidRPr="005E42C6">
        <w:t xml:space="preserve"> A range of risks were identified from the macro/fiscal risk level, operational, through to workplace and personal health of staff.</w:t>
      </w:r>
      <w:r w:rsidRPr="005E42C6">
        <w:rPr>
          <w:rFonts w:asciiTheme="minorHAnsi" w:hAnsiTheme="minorHAnsi"/>
          <w:b/>
        </w:rPr>
        <w:t xml:space="preserve"> </w:t>
      </w:r>
      <w:r w:rsidRPr="005E42C6">
        <w:rPr>
          <w:rFonts w:asciiTheme="minorHAnsi" w:hAnsiTheme="minorHAnsi"/>
        </w:rPr>
        <w:t xml:space="preserve">To this point, </w:t>
      </w:r>
      <w:r>
        <w:rPr>
          <w:rFonts w:asciiTheme="minorHAnsi" w:hAnsiTheme="minorHAnsi"/>
        </w:rPr>
        <w:t>3i</w:t>
      </w:r>
      <w:r w:rsidRPr="005E42C6">
        <w:rPr>
          <w:rFonts w:asciiTheme="minorHAnsi" w:hAnsiTheme="minorHAnsi"/>
        </w:rPr>
        <w:t xml:space="preserve"> has managed COVID-19 risk</w:t>
      </w:r>
      <w:r>
        <w:rPr>
          <w:rFonts w:asciiTheme="minorHAnsi" w:hAnsiTheme="minorHAnsi"/>
        </w:rPr>
        <w:t>s</w:t>
      </w:r>
      <w:r w:rsidRPr="005E42C6">
        <w:rPr>
          <w:rFonts w:asciiTheme="minorHAnsi" w:hAnsiTheme="minorHAnsi"/>
        </w:rPr>
        <w:t xml:space="preserve"> well, as confirmed by GoA and </w:t>
      </w:r>
      <w:r>
        <w:rPr>
          <w:rFonts w:asciiTheme="minorHAnsi" w:hAnsiTheme="minorHAnsi"/>
        </w:rPr>
        <w:t xml:space="preserve">RGC </w:t>
      </w:r>
      <w:r w:rsidRPr="005E42C6">
        <w:rPr>
          <w:rFonts w:asciiTheme="minorHAnsi" w:hAnsiTheme="minorHAnsi"/>
        </w:rPr>
        <w:t>stakeholders.</w:t>
      </w:r>
    </w:p>
    <w:p w14:paraId="3F2A9F96" w14:textId="29FACBDA" w:rsidR="008A5F37" w:rsidRPr="003F1901" w:rsidRDefault="008A5F37" w:rsidP="009301E4">
      <w:pPr>
        <w:pStyle w:val="ListBullet"/>
        <w:jc w:val="both"/>
        <w:rPr>
          <w:rFonts w:asciiTheme="minorHAnsi" w:hAnsiTheme="minorHAnsi"/>
          <w:b/>
        </w:rPr>
      </w:pPr>
      <w:r>
        <w:rPr>
          <w:b/>
        </w:rPr>
        <w:t>Reputational considerations:</w:t>
      </w:r>
      <w:r>
        <w:rPr>
          <w:rFonts w:asciiTheme="minorHAnsi" w:hAnsiTheme="minorHAnsi"/>
          <w:b/>
        </w:rPr>
        <w:t xml:space="preserve"> </w:t>
      </w:r>
      <w:r w:rsidR="00CE7447" w:rsidRPr="003F1901">
        <w:rPr>
          <w:rFonts w:eastAsia="MS PGothic" w:cs="Arial"/>
          <w:bCs/>
        </w:rPr>
        <w:t xml:space="preserve">3i works with a number of Government and private stakeholders </w:t>
      </w:r>
      <w:r w:rsidR="003D6D93" w:rsidRPr="003F1901">
        <w:rPr>
          <w:rFonts w:eastAsia="MS PGothic" w:cs="Arial"/>
          <w:bCs/>
        </w:rPr>
        <w:t xml:space="preserve">by virtue of its operational mandate of co-investing in infrastructure projects. </w:t>
      </w:r>
      <w:r w:rsidR="00DD47C6" w:rsidRPr="003F1901">
        <w:rPr>
          <w:rFonts w:eastAsia="MS PGothic" w:cs="Arial"/>
          <w:bCs/>
        </w:rPr>
        <w:t xml:space="preserve">This raises a number of risks when it comes to managing the quality and activities of </w:t>
      </w:r>
      <w:r w:rsidR="006C27D2">
        <w:rPr>
          <w:rFonts w:eastAsia="MS PGothic" w:cs="Arial"/>
          <w:bCs/>
        </w:rPr>
        <w:t xml:space="preserve">Government and </w:t>
      </w:r>
      <w:r w:rsidR="00DD47C6" w:rsidRPr="003F1901">
        <w:rPr>
          <w:rFonts w:eastAsia="MS PGothic" w:cs="Arial"/>
          <w:bCs/>
        </w:rPr>
        <w:t>private sector partners</w:t>
      </w:r>
      <w:r w:rsidR="006C27D2">
        <w:rPr>
          <w:rFonts w:eastAsia="MS PGothic" w:cs="Arial"/>
          <w:bCs/>
        </w:rPr>
        <w:t>,</w:t>
      </w:r>
      <w:r w:rsidR="003F1901" w:rsidRPr="003F1901">
        <w:rPr>
          <w:rFonts w:eastAsia="MS PGothic" w:cs="Arial"/>
          <w:bCs/>
        </w:rPr>
        <w:t xml:space="preserve"> and ensuring delivery quality.  </w:t>
      </w:r>
      <w:r w:rsidRPr="003F1901">
        <w:rPr>
          <w:rFonts w:eastAsia="MS PGothic" w:cs="Arial"/>
          <w:bCs/>
        </w:rPr>
        <w:t xml:space="preserve">The Review </w:t>
      </w:r>
      <w:r w:rsidR="00EF1021">
        <w:rPr>
          <w:rFonts w:eastAsia="MS PGothic" w:cs="Arial"/>
          <w:bCs/>
        </w:rPr>
        <w:t>t</w:t>
      </w:r>
      <w:r w:rsidRPr="003F1901">
        <w:rPr>
          <w:rFonts w:eastAsia="MS PGothic" w:cs="Arial"/>
          <w:bCs/>
        </w:rPr>
        <w:t>eam found that this transition was being managed as effectively as possible</w:t>
      </w:r>
      <w:r w:rsidR="003F1901">
        <w:rPr>
          <w:rFonts w:eastAsia="MS PGothic" w:cs="Arial"/>
          <w:bCs/>
        </w:rPr>
        <w:t>.</w:t>
      </w:r>
    </w:p>
    <w:p w14:paraId="0AFEF77F" w14:textId="2323C502" w:rsidR="003F1901" w:rsidRDefault="001E7C1B" w:rsidP="009301E4">
      <w:pPr>
        <w:pStyle w:val="ListBullet"/>
        <w:jc w:val="both"/>
        <w:rPr>
          <w:rFonts w:asciiTheme="minorHAnsi" w:hAnsiTheme="minorHAnsi"/>
          <w:b/>
        </w:rPr>
      </w:pPr>
      <w:r>
        <w:rPr>
          <w:b/>
        </w:rPr>
        <w:t>Business and political uncertainty:</w:t>
      </w:r>
      <w:r>
        <w:rPr>
          <w:rFonts w:asciiTheme="minorHAnsi" w:hAnsiTheme="minorHAnsi"/>
          <w:b/>
        </w:rPr>
        <w:t xml:space="preserve"> </w:t>
      </w:r>
      <w:r w:rsidR="0070452C" w:rsidRPr="002742D9">
        <w:rPr>
          <w:rFonts w:asciiTheme="minorHAnsi" w:hAnsiTheme="minorHAnsi"/>
          <w:bCs/>
        </w:rPr>
        <w:t xml:space="preserve">This included consideration </w:t>
      </w:r>
      <w:r w:rsidR="0046214D" w:rsidRPr="002742D9">
        <w:rPr>
          <w:rFonts w:asciiTheme="minorHAnsi" w:hAnsiTheme="minorHAnsi"/>
          <w:bCs/>
        </w:rPr>
        <w:t>of a variety of issues, ranging from the impact that slower growth might have on business confidence to</w:t>
      </w:r>
      <w:r w:rsidR="0070452C" w:rsidRPr="002742D9">
        <w:rPr>
          <w:rFonts w:asciiTheme="minorHAnsi" w:hAnsiTheme="minorHAnsi"/>
          <w:bCs/>
        </w:rPr>
        <w:t xml:space="preserve"> r</w:t>
      </w:r>
      <w:r w:rsidR="00C26C12" w:rsidRPr="002742D9">
        <w:rPr>
          <w:rFonts w:asciiTheme="minorHAnsi" w:hAnsiTheme="minorHAnsi"/>
          <w:bCs/>
        </w:rPr>
        <w:t>egulatory changes</w:t>
      </w:r>
      <w:r w:rsidR="001A782F" w:rsidRPr="002742D9">
        <w:rPr>
          <w:rFonts w:asciiTheme="minorHAnsi" w:hAnsiTheme="minorHAnsi"/>
          <w:bCs/>
        </w:rPr>
        <w:t xml:space="preserve"> (</w:t>
      </w:r>
      <w:r w:rsidR="00C64C8B" w:rsidRPr="002742D9">
        <w:rPr>
          <w:rFonts w:asciiTheme="minorHAnsi" w:hAnsiTheme="minorHAnsi"/>
          <w:bCs/>
        </w:rPr>
        <w:t>i.e.,</w:t>
      </w:r>
      <w:r w:rsidR="001A782F" w:rsidRPr="002742D9">
        <w:rPr>
          <w:rFonts w:asciiTheme="minorHAnsi" w:hAnsiTheme="minorHAnsi"/>
          <w:bCs/>
        </w:rPr>
        <w:t xml:space="preserve"> tariffs, licensing terms or conditions for electricity or water operators</w:t>
      </w:r>
      <w:r w:rsidR="002742D9" w:rsidRPr="002742D9">
        <w:rPr>
          <w:rFonts w:asciiTheme="minorHAnsi" w:hAnsiTheme="minorHAnsi"/>
          <w:bCs/>
        </w:rPr>
        <w:t>)</w:t>
      </w:r>
      <w:r w:rsidR="00C26C12" w:rsidRPr="002742D9">
        <w:rPr>
          <w:rFonts w:asciiTheme="minorHAnsi" w:hAnsiTheme="minorHAnsi"/>
          <w:bCs/>
        </w:rPr>
        <w:t xml:space="preserve"> </w:t>
      </w:r>
      <w:r w:rsidR="0046214D" w:rsidRPr="002742D9">
        <w:rPr>
          <w:rFonts w:asciiTheme="minorHAnsi" w:hAnsiTheme="minorHAnsi"/>
          <w:bCs/>
        </w:rPr>
        <w:t>that could be made by RGC</w:t>
      </w:r>
      <w:r w:rsidR="00C26C12" w:rsidRPr="002742D9">
        <w:rPr>
          <w:rFonts w:asciiTheme="minorHAnsi" w:hAnsiTheme="minorHAnsi"/>
          <w:bCs/>
        </w:rPr>
        <w:t xml:space="preserve"> </w:t>
      </w:r>
      <w:r w:rsidR="0046214D" w:rsidRPr="002742D9">
        <w:rPr>
          <w:rFonts w:asciiTheme="minorHAnsi" w:hAnsiTheme="minorHAnsi"/>
          <w:bCs/>
        </w:rPr>
        <w:t xml:space="preserve">that </w:t>
      </w:r>
      <w:r w:rsidR="00C26C12" w:rsidRPr="002742D9">
        <w:rPr>
          <w:rFonts w:asciiTheme="minorHAnsi" w:hAnsiTheme="minorHAnsi"/>
          <w:bCs/>
        </w:rPr>
        <w:t xml:space="preserve">reduce the likelihood of business investment in 3i. </w:t>
      </w:r>
      <w:r w:rsidR="002742D9" w:rsidRPr="002742D9">
        <w:rPr>
          <w:rFonts w:asciiTheme="minorHAnsi" w:hAnsiTheme="minorHAnsi"/>
          <w:bCs/>
        </w:rPr>
        <w:t>W</w:t>
      </w:r>
      <w:r w:rsidR="00C26C12" w:rsidRPr="002742D9">
        <w:rPr>
          <w:rFonts w:asciiTheme="minorHAnsi" w:hAnsiTheme="minorHAnsi"/>
          <w:bCs/>
        </w:rPr>
        <w:t xml:space="preserve">hile a low risk, the Review team observed that the program </w:t>
      </w:r>
      <w:r w:rsidR="0031088B" w:rsidRPr="002742D9">
        <w:rPr>
          <w:rFonts w:asciiTheme="minorHAnsi" w:hAnsiTheme="minorHAnsi"/>
          <w:bCs/>
        </w:rPr>
        <w:t>had established close relationships between donors, programs, businesses and relevant stakeholders to ensure productive working relationships and mitigate any risks that might be associated with changes in regulation</w:t>
      </w:r>
      <w:r w:rsidR="0070452C" w:rsidRPr="002742D9">
        <w:rPr>
          <w:rFonts w:asciiTheme="minorHAnsi" w:hAnsiTheme="minorHAnsi"/>
          <w:bCs/>
        </w:rPr>
        <w:t xml:space="preserve"> </w:t>
      </w:r>
      <w:r w:rsidR="0046214D" w:rsidRPr="002742D9">
        <w:rPr>
          <w:rFonts w:asciiTheme="minorHAnsi" w:hAnsiTheme="minorHAnsi"/>
          <w:bCs/>
        </w:rPr>
        <w:t>or</w:t>
      </w:r>
      <w:r w:rsidR="001A782F" w:rsidRPr="002742D9">
        <w:rPr>
          <w:rFonts w:asciiTheme="minorHAnsi" w:hAnsiTheme="minorHAnsi"/>
          <w:bCs/>
        </w:rPr>
        <w:t xml:space="preserve"> an uncertain economic environment.</w:t>
      </w:r>
      <w:r w:rsidR="001A782F">
        <w:rPr>
          <w:rFonts w:asciiTheme="minorHAnsi" w:hAnsiTheme="minorHAnsi"/>
          <w:b/>
        </w:rPr>
        <w:t xml:space="preserve"> </w:t>
      </w:r>
    </w:p>
    <w:p w14:paraId="3B22758A" w14:textId="0F75B264" w:rsidR="002742D9" w:rsidRPr="002742D9" w:rsidRDefault="002742D9" w:rsidP="009301E4">
      <w:pPr>
        <w:pStyle w:val="ListBullet"/>
        <w:jc w:val="both"/>
        <w:rPr>
          <w:rFonts w:asciiTheme="minorHAnsi" w:hAnsiTheme="minorHAnsi"/>
          <w:b/>
        </w:rPr>
      </w:pPr>
      <w:r w:rsidRPr="002742D9">
        <w:rPr>
          <w:b/>
        </w:rPr>
        <w:t>Coordination</w:t>
      </w:r>
      <w:r w:rsidR="005B4E64">
        <w:rPr>
          <w:b/>
        </w:rPr>
        <w:t xml:space="preserve"> and engagement</w:t>
      </w:r>
      <w:r w:rsidRPr="002742D9">
        <w:rPr>
          <w:b/>
        </w:rPr>
        <w:t>:</w:t>
      </w:r>
      <w:r>
        <w:rPr>
          <w:b/>
        </w:rPr>
        <w:t xml:space="preserve"> </w:t>
      </w:r>
      <w:r>
        <w:rPr>
          <w:bCs/>
        </w:rPr>
        <w:t xml:space="preserve">3i had undertaken a number of activities, particularly in the policy space, that required </w:t>
      </w:r>
      <w:r w:rsidR="59F748FF">
        <w:t xml:space="preserve">a </w:t>
      </w:r>
      <w:r w:rsidR="4360098D">
        <w:t>high level</w:t>
      </w:r>
      <w:r>
        <w:rPr>
          <w:bCs/>
        </w:rPr>
        <w:t xml:space="preserve"> of coordination across various stakeholders to avoid duplication </w:t>
      </w:r>
      <w:r w:rsidR="00BF3315">
        <w:rPr>
          <w:bCs/>
        </w:rPr>
        <w:t>and ensure overarching cooperation. The risk here was that RGC or other development partners</w:t>
      </w:r>
      <w:r w:rsidR="003A09CC">
        <w:rPr>
          <w:bCs/>
        </w:rPr>
        <w:t xml:space="preserve"> may otherwise see</w:t>
      </w:r>
      <w:r w:rsidR="00626B5C">
        <w:rPr>
          <w:bCs/>
        </w:rPr>
        <w:t xml:space="preserve"> 3i to be duplicating the work of other organisations, or</w:t>
      </w:r>
      <w:r w:rsidR="005B4E64">
        <w:rPr>
          <w:bCs/>
        </w:rPr>
        <w:t xml:space="preserve"> policy support activities may not translate into longer term policy engagement if the proper level</w:t>
      </w:r>
      <w:r w:rsidR="002B6DD0">
        <w:rPr>
          <w:bCs/>
        </w:rPr>
        <w:t xml:space="preserve"> of engagement w</w:t>
      </w:r>
      <w:r w:rsidR="00250877">
        <w:rPr>
          <w:bCs/>
        </w:rPr>
        <w:t>ere</w:t>
      </w:r>
      <w:r w:rsidR="002B6DD0">
        <w:rPr>
          <w:bCs/>
        </w:rPr>
        <w:t xml:space="preserve"> not achieved. 3i had demonstrated its ability to effectively carve out its niche in the presence of competing actors in the Building Codes workstream</w:t>
      </w:r>
      <w:r w:rsidR="00EA7C1A">
        <w:rPr>
          <w:bCs/>
        </w:rPr>
        <w:t xml:space="preserve">. Ensuring </w:t>
      </w:r>
      <w:r w:rsidR="00250877">
        <w:rPr>
          <w:bCs/>
        </w:rPr>
        <w:t>t</w:t>
      </w:r>
      <w:r w:rsidR="002B6DD0">
        <w:rPr>
          <w:bCs/>
        </w:rPr>
        <w:t>he continuity and relevance of policy support activities will</w:t>
      </w:r>
      <w:r w:rsidR="00250877">
        <w:rPr>
          <w:bCs/>
        </w:rPr>
        <w:t xml:space="preserve"> however</w:t>
      </w:r>
      <w:r w:rsidR="002B6DD0">
        <w:rPr>
          <w:bCs/>
        </w:rPr>
        <w:t xml:space="preserve"> largely depend on </w:t>
      </w:r>
      <w:r w:rsidR="00EA7C1A">
        <w:rPr>
          <w:bCs/>
        </w:rPr>
        <w:t xml:space="preserve">how effectively current activities lay the foundation for Australia’s future planned program of work. </w:t>
      </w:r>
    </w:p>
    <w:p w14:paraId="5E43807D" w14:textId="4EF288F6" w:rsidR="002742D9" w:rsidRPr="009301E4" w:rsidRDefault="002742D9" w:rsidP="009301E4">
      <w:pPr>
        <w:pStyle w:val="ListBullet"/>
        <w:jc w:val="both"/>
        <w:rPr>
          <w:rFonts w:asciiTheme="minorHAnsi" w:hAnsiTheme="minorHAnsi"/>
        </w:rPr>
      </w:pPr>
      <w:r w:rsidRPr="009301E4">
        <w:rPr>
          <w:b/>
          <w:bCs/>
        </w:rPr>
        <w:lastRenderedPageBreak/>
        <w:t>WHS</w:t>
      </w:r>
      <w:r w:rsidRPr="002742D9">
        <w:t>:</w:t>
      </w:r>
      <w:r w:rsidR="00665E3C">
        <w:t xml:space="preserve"> </w:t>
      </w:r>
      <w:r w:rsidR="005807B4" w:rsidRPr="009301E4">
        <w:t xml:space="preserve">3i personnel are </w:t>
      </w:r>
      <w:r w:rsidR="000142FC">
        <w:t>exposed to significant</w:t>
      </w:r>
      <w:r w:rsidR="005807B4" w:rsidRPr="009301E4">
        <w:t xml:space="preserve"> WHS risks</w:t>
      </w:r>
      <w:r w:rsidR="007464DC">
        <w:t>, characteristic to the challenging operational environment in which they operate</w:t>
      </w:r>
      <w:r w:rsidR="005807B4" w:rsidRPr="009301E4">
        <w:t>. These include the conditions of the 3i project office, travel in rural areas and road accidents</w:t>
      </w:r>
      <w:r w:rsidR="000142FC">
        <w:t>,</w:t>
      </w:r>
      <w:r w:rsidR="005807B4" w:rsidRPr="009301E4">
        <w:t xml:space="preserve"> </w:t>
      </w:r>
      <w:r w:rsidR="000142FC">
        <w:t xml:space="preserve">and </w:t>
      </w:r>
      <w:r w:rsidR="005807B4" w:rsidRPr="009301E4">
        <w:t xml:space="preserve">exposure to security incidents </w:t>
      </w:r>
      <w:r w:rsidR="000142FC">
        <w:t>including</w:t>
      </w:r>
      <w:r w:rsidR="005807B4" w:rsidRPr="009301E4">
        <w:t xml:space="preserve"> low-level violence in communities</w:t>
      </w:r>
      <w:r w:rsidR="000142FC">
        <w:t>, sexual exploitation, abuse and harassment</w:t>
      </w:r>
      <w:r w:rsidR="009301E4" w:rsidRPr="009301E4">
        <w:t xml:space="preserve">. Other risks exist to the health and safety of staff engaged by the partner business, and community people in places nearby and adjoining construction works. These appeared </w:t>
      </w:r>
      <w:r w:rsidR="00B9731D">
        <w:t xml:space="preserve">to be exceptionally well </w:t>
      </w:r>
      <w:r w:rsidR="009301E4" w:rsidRPr="009301E4">
        <w:t>managed by 3i and DFAT with minimal incidents reported</w:t>
      </w:r>
      <w:r w:rsidR="006B0EF7">
        <w:t xml:space="preserve">, </w:t>
      </w:r>
      <w:r w:rsidR="00FB2DFB">
        <w:t>after significant resourcing had gone into establishing the right protocols and approach to risk management (including a unique UXO risk management system) to address these concerns</w:t>
      </w:r>
      <w:r w:rsidR="00DD19C4">
        <w:t>.</w:t>
      </w:r>
    </w:p>
    <w:p w14:paraId="1059D3D0" w14:textId="32A118E3" w:rsidR="002A72D2" w:rsidRPr="004C7FFD" w:rsidRDefault="002A72D2" w:rsidP="00AE477D">
      <w:pPr>
        <w:spacing w:before="140" w:after="140"/>
        <w:jc w:val="both"/>
        <w:rPr>
          <w:rFonts w:eastAsia="MS PGothic" w:cs="Arial"/>
        </w:rPr>
      </w:pPr>
      <w:r w:rsidRPr="004C7FFD">
        <w:rPr>
          <w:rFonts w:eastAsia="MS PGothic" w:cs="Arial"/>
        </w:rPr>
        <w:t xml:space="preserve">Appraisal of the risk-related documentation from 3i leads the Review </w:t>
      </w:r>
      <w:r w:rsidR="00EF1021">
        <w:rPr>
          <w:rFonts w:eastAsia="MS PGothic" w:cs="Arial"/>
        </w:rPr>
        <w:t>t</w:t>
      </w:r>
      <w:r w:rsidRPr="004C7FFD">
        <w:rPr>
          <w:rFonts w:eastAsia="MS PGothic" w:cs="Arial"/>
        </w:rPr>
        <w:t xml:space="preserve">eam to see that the </w:t>
      </w:r>
      <w:r w:rsidR="00EF1021">
        <w:rPr>
          <w:rFonts w:eastAsia="MS PGothic" w:cs="Arial"/>
        </w:rPr>
        <w:t>program</w:t>
      </w:r>
      <w:r w:rsidRPr="004C7FFD">
        <w:rPr>
          <w:rFonts w:eastAsia="MS PGothic" w:cs="Arial"/>
        </w:rPr>
        <w:t xml:space="preserve"> has actively and effectively managed its risk exposures, consistent with the risk principles from DFAT’s guidance, namely that an aid investment:</w:t>
      </w:r>
    </w:p>
    <w:p w14:paraId="611F8D61" w14:textId="77777777" w:rsidR="002A72D2" w:rsidRPr="004C7FFD" w:rsidRDefault="002A72D2" w:rsidP="00AE477D">
      <w:pPr>
        <w:pStyle w:val="ListBullet"/>
        <w:spacing w:before="40" w:after="40"/>
        <w:ind w:left="714" w:hanging="357"/>
        <w:jc w:val="both"/>
      </w:pPr>
      <w:r w:rsidRPr="004C7FFD">
        <w:t>i</w:t>
      </w:r>
      <w:r w:rsidRPr="004C7FFD">
        <w:rPr>
          <w:rFonts w:eastAsia="MS PGothic" w:cs="Arial"/>
        </w:rPr>
        <w:t>dentifies risks early</w:t>
      </w:r>
    </w:p>
    <w:p w14:paraId="127FB2A2" w14:textId="77777777" w:rsidR="002A72D2" w:rsidRPr="004C7FFD" w:rsidRDefault="002A72D2" w:rsidP="00AE477D">
      <w:pPr>
        <w:pStyle w:val="ListBullet"/>
        <w:spacing w:before="40" w:after="40"/>
        <w:ind w:left="714" w:hanging="357"/>
        <w:jc w:val="both"/>
        <w:rPr>
          <w:rFonts w:asciiTheme="minorHAnsi" w:hAnsiTheme="minorHAnsi"/>
        </w:rPr>
      </w:pPr>
      <w:r w:rsidRPr="004C7FFD">
        <w:t>i</w:t>
      </w:r>
      <w:r w:rsidRPr="004C7FFD">
        <w:rPr>
          <w:rFonts w:eastAsia="MS PGothic" w:cs="Arial"/>
        </w:rPr>
        <w:t xml:space="preserve">s objective based </w:t>
      </w:r>
    </w:p>
    <w:p w14:paraId="47F4B603" w14:textId="77777777" w:rsidR="002A72D2" w:rsidRPr="004C7FFD" w:rsidRDefault="002A72D2" w:rsidP="00AE477D">
      <w:pPr>
        <w:pStyle w:val="ListBullet"/>
        <w:spacing w:before="40" w:after="40"/>
        <w:ind w:left="714" w:hanging="357"/>
        <w:jc w:val="both"/>
      </w:pPr>
      <w:r w:rsidRPr="004C7FFD">
        <w:t>i</w:t>
      </w:r>
      <w:r w:rsidRPr="004C7FFD">
        <w:rPr>
          <w:rFonts w:eastAsia="MS PGothic" w:cs="Arial"/>
        </w:rPr>
        <w:t>s fit for purpose</w:t>
      </w:r>
    </w:p>
    <w:p w14:paraId="11F75DAB" w14:textId="77777777" w:rsidR="002A72D2" w:rsidRPr="004C7FFD" w:rsidRDefault="002A72D2" w:rsidP="00AE477D">
      <w:pPr>
        <w:pStyle w:val="ListBullet"/>
        <w:spacing w:before="40" w:after="40"/>
        <w:ind w:left="714" w:hanging="357"/>
        <w:jc w:val="both"/>
      </w:pPr>
      <w:r w:rsidRPr="004C7FFD">
        <w:t>i</w:t>
      </w:r>
      <w:r w:rsidRPr="004C7FFD">
        <w:rPr>
          <w:rFonts w:eastAsia="MS PGothic" w:cs="Arial"/>
        </w:rPr>
        <w:t>s actively managed</w:t>
      </w:r>
    </w:p>
    <w:p w14:paraId="459B8373" w14:textId="2AB7BFB9" w:rsidR="00542A58" w:rsidRPr="00956221" w:rsidRDefault="002A72D2" w:rsidP="00AE477D">
      <w:pPr>
        <w:pStyle w:val="ListBullet"/>
        <w:spacing w:before="40" w:after="40"/>
        <w:ind w:left="714" w:hanging="357"/>
        <w:jc w:val="both"/>
      </w:pPr>
      <w:r w:rsidRPr="004C7FFD">
        <w:t>i</w:t>
      </w:r>
      <w:r w:rsidRPr="004C7FFD">
        <w:rPr>
          <w:rFonts w:eastAsia="MS PGothic" w:cs="Arial"/>
        </w:rPr>
        <w:t>s accountable.</w:t>
      </w:r>
    </w:p>
    <w:p w14:paraId="6642D96C" w14:textId="2D9BED6F" w:rsidR="00956221" w:rsidRDefault="00956221" w:rsidP="00AE477D">
      <w:pPr>
        <w:pStyle w:val="ListBullet"/>
        <w:numPr>
          <w:ilvl w:val="0"/>
          <w:numId w:val="0"/>
        </w:numPr>
        <w:spacing w:before="40" w:after="40"/>
        <w:ind w:left="360" w:hanging="360"/>
        <w:jc w:val="both"/>
      </w:pPr>
    </w:p>
    <w:p w14:paraId="2EFA1CCF" w14:textId="055C9A3D" w:rsidR="00CA2FE7" w:rsidRDefault="00956221" w:rsidP="00665E3C">
      <w:pPr>
        <w:pStyle w:val="ListBullet"/>
        <w:numPr>
          <w:ilvl w:val="0"/>
          <w:numId w:val="0"/>
        </w:numPr>
        <w:spacing w:before="40" w:after="40"/>
        <w:jc w:val="both"/>
      </w:pPr>
      <w:r>
        <w:t xml:space="preserve">An example from 2019, where 3i identified a 14-year old child operating an excavator on a piped treated water sight during an M&amp;E visit, </w:t>
      </w:r>
      <w:r w:rsidR="000C59C5">
        <w:t xml:space="preserve">speaks to </w:t>
      </w:r>
      <w:r w:rsidR="007B4690">
        <w:t>their robust</w:t>
      </w:r>
      <w:r w:rsidR="000C59C5">
        <w:t xml:space="preserve"> risk management procedure</w:t>
      </w:r>
      <w:r w:rsidR="007B4690">
        <w:t xml:space="preserve">s. The incident </w:t>
      </w:r>
      <w:r w:rsidR="000C59C5">
        <w:t>was reported within the next 24 hours and a child incident notification was immediately sent to D</w:t>
      </w:r>
      <w:r w:rsidR="00FE4821">
        <w:t>F</w:t>
      </w:r>
      <w:r w:rsidR="000C59C5">
        <w:t>AT</w:t>
      </w:r>
      <w:r w:rsidR="000C715A">
        <w:t xml:space="preserve">’s Child </w:t>
      </w:r>
      <w:r w:rsidR="007B4690">
        <w:t>Protection</w:t>
      </w:r>
      <w:r w:rsidR="000C715A">
        <w:t xml:space="preserve"> and Compliance Section for consideration on whether any further action needed to be taken. This incident was used by 3i to remind operators of their child protection responsibilities</w:t>
      </w:r>
      <w:r w:rsidR="007B4690">
        <w:t xml:space="preserve">, review their own procedures and increase </w:t>
      </w:r>
      <w:r w:rsidR="000C715A">
        <w:t>the amount of announced site inspection</w:t>
      </w:r>
      <w:r w:rsidR="007B4690">
        <w:t>s</w:t>
      </w:r>
      <w:r w:rsidR="00EC565B">
        <w:t xml:space="preserve">, supporting the Review </w:t>
      </w:r>
      <w:r w:rsidR="00EF1021">
        <w:t>t</w:t>
      </w:r>
      <w:r w:rsidR="00EC565B">
        <w:t>eam</w:t>
      </w:r>
      <w:r w:rsidR="00EF1021">
        <w:t>’</w:t>
      </w:r>
      <w:r w:rsidR="00EC565B">
        <w:t xml:space="preserve">s findings that 3i </w:t>
      </w:r>
      <w:r w:rsidR="00444546">
        <w:t>was able to effectively manag</w:t>
      </w:r>
      <w:r w:rsidR="00F47166">
        <w:t>e</w:t>
      </w:r>
      <w:r w:rsidR="00444546">
        <w:t xml:space="preserve"> program risks. </w:t>
      </w:r>
    </w:p>
    <w:p w14:paraId="430B29F5" w14:textId="77777777" w:rsidR="00AE21F1" w:rsidRPr="00F23F22" w:rsidRDefault="00AE21F1" w:rsidP="00A613B6">
      <w:pPr>
        <w:numPr>
          <w:ilvl w:val="0"/>
          <w:numId w:val="10"/>
        </w:numPr>
        <w:spacing w:before="240"/>
        <w:ind w:left="284" w:hanging="284"/>
        <w:jc w:val="both"/>
        <w:outlineLvl w:val="0"/>
        <w:rPr>
          <w:rFonts w:asciiTheme="majorHAnsi" w:hAnsiTheme="majorHAnsi" w:cstheme="majorHAnsi"/>
          <w:b/>
          <w:color w:val="003478"/>
          <w:sz w:val="22"/>
          <w:szCs w:val="22"/>
        </w:rPr>
      </w:pPr>
      <w:bookmarkStart w:id="42" w:name="_Toc87298629"/>
      <w:bookmarkStart w:id="43" w:name="_Toc89692918"/>
      <w:bookmarkStart w:id="44" w:name="_Toc89693175"/>
      <w:r w:rsidRPr="00F23F22">
        <w:rPr>
          <w:rFonts w:asciiTheme="majorHAnsi" w:hAnsiTheme="majorHAnsi" w:cstheme="majorHAnsi"/>
          <w:b/>
          <w:color w:val="003478"/>
          <w:sz w:val="22"/>
          <w:szCs w:val="22"/>
        </w:rPr>
        <w:t>Gender Equality and Social Inclusion</w:t>
      </w:r>
      <w:bookmarkEnd w:id="42"/>
      <w:bookmarkEnd w:id="43"/>
      <w:bookmarkEnd w:id="44"/>
      <w:r w:rsidRPr="00F23F22">
        <w:rPr>
          <w:rFonts w:asciiTheme="majorHAnsi" w:hAnsiTheme="majorHAnsi" w:cstheme="majorHAnsi"/>
          <w:b/>
          <w:color w:val="003478"/>
          <w:sz w:val="22"/>
          <w:szCs w:val="22"/>
        </w:rPr>
        <w:t xml:space="preserve"> </w:t>
      </w:r>
    </w:p>
    <w:p w14:paraId="1E5582BC" w14:textId="0E7287FC" w:rsidR="00AE21F1" w:rsidRDefault="00AE21F1" w:rsidP="00A30760">
      <w:pPr>
        <w:spacing w:before="80" w:after="80"/>
        <w:jc w:val="both"/>
        <w:rPr>
          <w:rFonts w:asciiTheme="minorHAnsi" w:hAnsiTheme="minorHAnsi" w:cstheme="minorHAnsi"/>
          <w:color w:val="000000"/>
          <w:shd w:val="clear" w:color="auto" w:fill="FFFFFF"/>
        </w:rPr>
      </w:pPr>
      <w:r w:rsidRPr="00AE21F1">
        <w:rPr>
          <w:rFonts w:asciiTheme="minorHAnsi" w:hAnsiTheme="minorHAnsi" w:cstheme="minorHAnsi"/>
          <w:color w:val="000000"/>
          <w:shd w:val="clear" w:color="auto" w:fill="FFFFFF"/>
        </w:rPr>
        <w:t xml:space="preserve">Evaluating 3i’s performance on GESI is considered both in terms of the extent to which 3i’s operations are gender sensitive and advance GESI principles, and the extent to which the 3i program leads to greater equity for women and disadvantaged groups. To form a view, the Review team used information from the comprehensive consultation process, reviewed 3i program reports in detail, analysed spreadsheet data provided by 3i and engaged in correspondence with the 3i team to clarify issues. This was supplemented by background reading of the latest research on integrating GESI into infrastructure programs, about which the </w:t>
      </w:r>
      <w:r w:rsidR="000F579E">
        <w:rPr>
          <w:rFonts w:asciiTheme="minorHAnsi" w:hAnsiTheme="minorHAnsi" w:cstheme="minorHAnsi"/>
          <w:color w:val="000000"/>
          <w:shd w:val="clear" w:color="auto" w:fill="FFFFFF"/>
        </w:rPr>
        <w:t>R</w:t>
      </w:r>
      <w:r w:rsidRPr="00AE21F1">
        <w:rPr>
          <w:rFonts w:asciiTheme="minorHAnsi" w:hAnsiTheme="minorHAnsi" w:cstheme="minorHAnsi"/>
          <w:color w:val="000000"/>
          <w:shd w:val="clear" w:color="auto" w:fill="FFFFFF"/>
        </w:rPr>
        <w:t>eview team has significant prior experience.</w:t>
      </w:r>
    </w:p>
    <w:p w14:paraId="27792FC7" w14:textId="228643E3" w:rsidR="0019492B" w:rsidRDefault="0019492B" w:rsidP="00A30760">
      <w:pPr>
        <w:spacing w:before="80" w:after="80"/>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The primary questions guiding the </w:t>
      </w:r>
      <w:r w:rsidR="00A00A40">
        <w:rPr>
          <w:rFonts w:asciiTheme="minorHAnsi" w:hAnsiTheme="minorHAnsi" w:cstheme="minorHAnsi"/>
          <w:color w:val="000000"/>
          <w:shd w:val="clear" w:color="auto" w:fill="FFFFFF"/>
        </w:rPr>
        <w:t>R</w:t>
      </w:r>
      <w:r>
        <w:rPr>
          <w:rFonts w:asciiTheme="minorHAnsi" w:hAnsiTheme="minorHAnsi" w:cstheme="minorHAnsi"/>
          <w:color w:val="000000"/>
          <w:shd w:val="clear" w:color="auto" w:fill="FFFFFF"/>
        </w:rPr>
        <w:t>eview were:</w:t>
      </w:r>
    </w:p>
    <w:p w14:paraId="0BC3988E" w14:textId="0723AFA1" w:rsidR="0019492B" w:rsidRPr="0071076D" w:rsidRDefault="0019492B" w:rsidP="00A613B6">
      <w:pPr>
        <w:pStyle w:val="ListParagraph"/>
        <w:numPr>
          <w:ilvl w:val="0"/>
          <w:numId w:val="16"/>
        </w:numPr>
        <w:spacing w:before="80" w:after="80"/>
        <w:ind w:left="426"/>
        <w:jc w:val="both"/>
        <w:rPr>
          <w:rFonts w:asciiTheme="minorHAnsi" w:hAnsiTheme="minorHAnsi" w:cstheme="minorHAnsi"/>
          <w:color w:val="000000"/>
          <w:shd w:val="clear" w:color="auto" w:fill="FFFFFF"/>
          <w:lang w:val="en-GB"/>
        </w:rPr>
      </w:pPr>
      <w:r w:rsidRPr="0071076D">
        <w:rPr>
          <w:rFonts w:asciiTheme="minorHAnsi" w:hAnsiTheme="minorHAnsi" w:cstheme="minorHAnsi"/>
          <w:color w:val="000000"/>
          <w:sz w:val="20"/>
          <w:szCs w:val="20"/>
          <w:shd w:val="clear" w:color="auto" w:fill="FFFFFF"/>
          <w:lang w:val="en"/>
        </w:rPr>
        <w:t>To what extent has the 3i program furthered gender equity and social inclusion (GESI) including equity in delivery of its outputs and outcomes and transformative secondary impacts?</w:t>
      </w:r>
    </w:p>
    <w:p w14:paraId="69C044F8" w14:textId="2DB6AC6C" w:rsidR="0019492B" w:rsidRPr="0071076D" w:rsidRDefault="0019492B" w:rsidP="00A613B6">
      <w:pPr>
        <w:pStyle w:val="ListParagraph"/>
        <w:numPr>
          <w:ilvl w:val="0"/>
          <w:numId w:val="16"/>
        </w:numPr>
        <w:spacing w:before="80" w:after="80"/>
        <w:ind w:left="426"/>
        <w:jc w:val="both"/>
        <w:rPr>
          <w:rFonts w:asciiTheme="minorHAnsi" w:hAnsiTheme="minorHAnsi" w:cstheme="minorHAnsi"/>
          <w:color w:val="000000"/>
          <w:shd w:val="clear" w:color="auto" w:fill="FFFFFF"/>
          <w:lang w:val="en-GB"/>
        </w:rPr>
      </w:pPr>
      <w:r w:rsidRPr="0071076D">
        <w:rPr>
          <w:rFonts w:asciiTheme="minorHAnsi" w:hAnsiTheme="minorHAnsi" w:cstheme="minorHAnsi"/>
          <w:color w:val="000000"/>
          <w:sz w:val="20"/>
          <w:szCs w:val="20"/>
          <w:shd w:val="clear" w:color="auto" w:fill="FFFFFF"/>
          <w:lang w:val="en-GB"/>
        </w:rPr>
        <w:t>How has the 3i program accounted for the specific needs of women, people with disabilities, and other marginalised communities?</w:t>
      </w:r>
    </w:p>
    <w:p w14:paraId="1022BF94" w14:textId="342A1618" w:rsidR="0019492B" w:rsidRPr="0071076D" w:rsidRDefault="0019492B" w:rsidP="00A613B6">
      <w:pPr>
        <w:pStyle w:val="ListParagraph"/>
        <w:numPr>
          <w:ilvl w:val="0"/>
          <w:numId w:val="16"/>
        </w:numPr>
        <w:spacing w:before="80" w:after="80"/>
        <w:ind w:left="426"/>
        <w:jc w:val="both"/>
        <w:rPr>
          <w:rFonts w:asciiTheme="minorHAnsi" w:hAnsiTheme="minorHAnsi" w:cstheme="minorHAnsi"/>
          <w:color w:val="000000"/>
          <w:shd w:val="clear" w:color="auto" w:fill="FFFFFF"/>
          <w:lang w:val="en-GB"/>
        </w:rPr>
      </w:pPr>
      <w:r w:rsidRPr="0071076D">
        <w:rPr>
          <w:rFonts w:asciiTheme="minorHAnsi" w:hAnsiTheme="minorHAnsi" w:cstheme="minorHAnsi"/>
          <w:color w:val="000000"/>
          <w:sz w:val="20"/>
          <w:szCs w:val="20"/>
          <w:shd w:val="clear" w:color="auto" w:fill="FFFFFF"/>
          <w:lang w:val="en-GB"/>
        </w:rPr>
        <w:t>Are there more options 3i could consider for using its investment to achieve more effective and sustainable outcomes for the economic empowerment of women and marginalised groups?</w:t>
      </w:r>
    </w:p>
    <w:p w14:paraId="201C504F" w14:textId="4D9E5BBA" w:rsidR="0019492B" w:rsidRPr="0071076D" w:rsidRDefault="0019492B" w:rsidP="00A613B6">
      <w:pPr>
        <w:pStyle w:val="ListParagraph"/>
        <w:numPr>
          <w:ilvl w:val="0"/>
          <w:numId w:val="16"/>
        </w:numPr>
        <w:spacing w:before="80" w:after="80"/>
        <w:ind w:left="426"/>
        <w:jc w:val="both"/>
        <w:rPr>
          <w:rFonts w:asciiTheme="minorHAnsi" w:hAnsiTheme="minorHAnsi" w:cstheme="minorHAnsi"/>
          <w:color w:val="000000"/>
          <w:shd w:val="clear" w:color="auto" w:fill="FFFFFF"/>
          <w:lang w:val="en-GB"/>
        </w:rPr>
      </w:pPr>
      <w:r w:rsidRPr="0071076D">
        <w:rPr>
          <w:rFonts w:asciiTheme="minorHAnsi" w:hAnsiTheme="minorHAnsi" w:cstheme="minorHAnsi"/>
          <w:color w:val="000000"/>
          <w:sz w:val="20"/>
          <w:szCs w:val="20"/>
          <w:shd w:val="clear" w:color="auto" w:fill="FFFFFF"/>
          <w:lang w:val="en-GB"/>
        </w:rPr>
        <w:t>How has the program collected data, disaggregated by gender, as evidence of the impact of projects in the areas where 3i private sector partners operate?</w:t>
      </w:r>
    </w:p>
    <w:p w14:paraId="09F92B8B" w14:textId="6774E5B7" w:rsidR="0019492B" w:rsidRPr="0071076D" w:rsidRDefault="0019492B" w:rsidP="00A613B6">
      <w:pPr>
        <w:pStyle w:val="ListParagraph"/>
        <w:numPr>
          <w:ilvl w:val="0"/>
          <w:numId w:val="16"/>
        </w:numPr>
        <w:spacing w:before="80" w:after="80"/>
        <w:ind w:left="426"/>
        <w:jc w:val="both"/>
        <w:rPr>
          <w:rFonts w:asciiTheme="minorHAnsi" w:hAnsiTheme="minorHAnsi" w:cstheme="minorHAnsi"/>
          <w:color w:val="000000"/>
          <w:shd w:val="clear" w:color="auto" w:fill="FFFFFF"/>
          <w:lang w:val="en-GB"/>
        </w:rPr>
      </w:pPr>
      <w:r w:rsidRPr="0071076D">
        <w:rPr>
          <w:rFonts w:asciiTheme="minorHAnsi" w:hAnsiTheme="minorHAnsi" w:cstheme="minorHAnsi"/>
          <w:color w:val="000000"/>
          <w:sz w:val="20"/>
          <w:szCs w:val="20"/>
          <w:shd w:val="clear" w:color="auto" w:fill="FFFFFF"/>
          <w:lang w:val="en-GB"/>
        </w:rPr>
        <w:t xml:space="preserve">In what specific ways did 3i introduce GESI themes into policy dialogue, technical </w:t>
      </w:r>
      <w:proofErr w:type="gramStart"/>
      <w:r w:rsidRPr="0071076D">
        <w:rPr>
          <w:rFonts w:asciiTheme="minorHAnsi" w:hAnsiTheme="minorHAnsi" w:cstheme="minorHAnsi"/>
          <w:color w:val="000000"/>
          <w:sz w:val="20"/>
          <w:szCs w:val="20"/>
          <w:shd w:val="clear" w:color="auto" w:fill="FFFFFF"/>
          <w:lang w:val="en-GB"/>
        </w:rPr>
        <w:t>training</w:t>
      </w:r>
      <w:proofErr w:type="gramEnd"/>
      <w:r w:rsidRPr="0071076D">
        <w:rPr>
          <w:rFonts w:asciiTheme="minorHAnsi" w:hAnsiTheme="minorHAnsi" w:cstheme="minorHAnsi"/>
          <w:color w:val="000000"/>
          <w:sz w:val="20"/>
          <w:szCs w:val="20"/>
          <w:shd w:val="clear" w:color="auto" w:fill="FFFFFF"/>
          <w:lang w:val="en-GB"/>
        </w:rPr>
        <w:t xml:space="preserve"> and investment design</w:t>
      </w:r>
      <w:r w:rsidR="002B286E">
        <w:rPr>
          <w:rFonts w:asciiTheme="minorHAnsi" w:hAnsiTheme="minorHAnsi" w:cstheme="minorHAnsi"/>
          <w:color w:val="000000"/>
          <w:sz w:val="20"/>
          <w:szCs w:val="20"/>
          <w:shd w:val="clear" w:color="auto" w:fill="FFFFFF"/>
          <w:lang w:val="en-GB"/>
        </w:rPr>
        <w:t>.</w:t>
      </w:r>
    </w:p>
    <w:p w14:paraId="51851AE5" w14:textId="21287C21" w:rsidR="00AE21F1" w:rsidRPr="003C67C4" w:rsidRDefault="003C67C4" w:rsidP="003C67C4">
      <w:pPr>
        <w:spacing w:before="80" w:after="80"/>
        <w:jc w:val="both"/>
        <w:rPr>
          <w:rFonts w:asciiTheme="minorHAnsi" w:hAnsiTheme="minorHAnsi" w:cstheme="minorHAnsi"/>
          <w:color w:val="000000"/>
          <w:shd w:val="clear" w:color="auto" w:fill="FFFFFF"/>
        </w:rPr>
      </w:pPr>
      <w:r>
        <w:rPr>
          <w:rFonts w:asciiTheme="minorHAnsi" w:hAnsiTheme="minorHAnsi" w:cstheme="minorHAnsi"/>
          <w:b/>
          <w:bCs/>
          <w:color w:val="000000"/>
          <w:shd w:val="clear" w:color="auto" w:fill="FFFFFF"/>
        </w:rPr>
        <w:br/>
      </w:r>
      <w:r w:rsidR="00AE21F1" w:rsidRPr="003C67C4">
        <w:rPr>
          <w:rFonts w:asciiTheme="minorHAnsi" w:hAnsiTheme="minorHAnsi" w:cstheme="minorHAnsi"/>
          <w:b/>
          <w:bCs/>
          <w:color w:val="000000"/>
          <w:shd w:val="clear" w:color="auto" w:fill="FFFFFF"/>
        </w:rPr>
        <w:t>3i delivered against some of the GESI objectives in the PDD but did not adapt to changing priorities</w:t>
      </w:r>
      <w:r w:rsidR="00AE21F1" w:rsidRPr="003C67C4" w:rsidDel="00094DA8">
        <w:rPr>
          <w:rFonts w:asciiTheme="minorHAnsi" w:hAnsiTheme="minorHAnsi" w:cstheme="minorHAnsi"/>
          <w:b/>
          <w:bCs/>
          <w:color w:val="000000"/>
          <w:shd w:val="clear" w:color="auto" w:fill="FFFFFF"/>
        </w:rPr>
        <w:t xml:space="preserve"> </w:t>
      </w:r>
      <w:r w:rsidR="00AE21F1" w:rsidRPr="003C67C4">
        <w:rPr>
          <w:rFonts w:asciiTheme="minorHAnsi" w:hAnsiTheme="minorHAnsi" w:cstheme="minorHAnsi"/>
          <w:b/>
          <w:bCs/>
          <w:color w:val="000000"/>
          <w:shd w:val="clear" w:color="auto" w:fill="FFFFFF"/>
        </w:rPr>
        <w:t>to better integrate GESI considerations.</w:t>
      </w:r>
      <w:r w:rsidR="00AE21F1" w:rsidRPr="00AE21F1" w:rsidDel="00094DA8">
        <w:rPr>
          <w:rFonts w:asciiTheme="minorHAnsi" w:hAnsiTheme="minorHAnsi" w:cstheme="minorHAnsi"/>
          <w:color w:val="000000"/>
          <w:shd w:val="clear" w:color="auto" w:fill="FFFFFF"/>
        </w:rPr>
        <w:t xml:space="preserve"> </w:t>
      </w:r>
      <w:r w:rsidR="00AE21F1" w:rsidRPr="00AE21F1">
        <w:rPr>
          <w:rFonts w:asciiTheme="minorHAnsi" w:hAnsiTheme="minorHAnsi" w:cstheme="minorHAnsi"/>
          <w:color w:val="000000"/>
          <w:shd w:val="clear" w:color="auto" w:fill="FFFFFF"/>
        </w:rPr>
        <w:t xml:space="preserve">The </w:t>
      </w:r>
      <w:r w:rsidR="00EF1021">
        <w:rPr>
          <w:rFonts w:asciiTheme="minorHAnsi" w:hAnsiTheme="minorHAnsi" w:cstheme="minorHAnsi"/>
          <w:color w:val="000000"/>
          <w:shd w:val="clear" w:color="auto" w:fill="FFFFFF"/>
        </w:rPr>
        <w:t>R</w:t>
      </w:r>
      <w:r w:rsidR="00AE21F1" w:rsidRPr="00AE21F1">
        <w:rPr>
          <w:rFonts w:asciiTheme="minorHAnsi" w:hAnsiTheme="minorHAnsi" w:cstheme="minorHAnsi"/>
          <w:color w:val="000000"/>
          <w:shd w:val="clear" w:color="auto" w:fill="FFFFFF"/>
        </w:rPr>
        <w:t xml:space="preserve">eview team acknowledges that integrating GESI into development programming is an evolving discipline among all donors, and whilst DFAT has consistently been a leader in this area, effective design and implementation is still a work in progress, especially in traditionally ‘gender-blind’ sectors such as infrastructure. Nonetheless, the performance of the program in advancing GESI goals should be measured against the objectives set out in the PDD, the M&amp;E results framework and the instructions from DFAT and the 3i Governing Board.  Based on the evidence available, </w:t>
      </w:r>
      <w:r w:rsidR="00AE21F1" w:rsidRPr="003C67C4">
        <w:rPr>
          <w:rFonts w:asciiTheme="minorHAnsi" w:hAnsiTheme="minorHAnsi" w:cstheme="minorHAnsi"/>
          <w:color w:val="000000"/>
          <w:shd w:val="clear" w:color="auto" w:fill="FFFFFF"/>
        </w:rPr>
        <w:t xml:space="preserve">3i took steps to account for some of the GESI themes raised in the PDD. However, the program did not adapt to changing priorities, nor fully internalise guidance from the 3i governing board </w:t>
      </w:r>
      <w:r w:rsidR="00AE21F1" w:rsidRPr="003C67C4">
        <w:rPr>
          <w:rFonts w:asciiTheme="minorHAnsi" w:hAnsiTheme="minorHAnsi" w:cstheme="minorHAnsi"/>
          <w:color w:val="000000"/>
          <w:shd w:val="clear" w:color="auto" w:fill="FFFFFF"/>
        </w:rPr>
        <w:lastRenderedPageBreak/>
        <w:t xml:space="preserve">and DFAT to integrate GESI considerations.  As the program evolved, the shortcomings of the original PDD, especially concerning the importance of integrating GESI, would have become more evident, and should have been addressed. </w:t>
      </w:r>
    </w:p>
    <w:p w14:paraId="7A65B0A9" w14:textId="327B636B" w:rsidR="00AE21F1" w:rsidRPr="003C67C4" w:rsidRDefault="00AE21F1" w:rsidP="003C67C4">
      <w:pPr>
        <w:spacing w:before="80" w:after="80"/>
        <w:jc w:val="both"/>
        <w:rPr>
          <w:rFonts w:asciiTheme="minorHAnsi" w:hAnsiTheme="minorHAnsi" w:cstheme="minorHAnsi"/>
          <w:b/>
          <w:bCs/>
          <w:color w:val="000000"/>
          <w:shd w:val="clear" w:color="auto" w:fill="FFFFFF"/>
        </w:rPr>
      </w:pPr>
      <w:r w:rsidRPr="003C67C4">
        <w:rPr>
          <w:rFonts w:asciiTheme="minorHAnsi" w:hAnsiTheme="minorHAnsi" w:cstheme="minorHAnsi"/>
          <w:color w:val="000000"/>
          <w:shd w:val="clear" w:color="auto" w:fill="FFFFFF"/>
        </w:rPr>
        <w:t xml:space="preserve">Many of the shortcomings regarding GESI integration outlined in this section are within the capacity of the 3i team to address, particularly as there is now a technical advisor available. </w:t>
      </w:r>
      <w:r w:rsidRPr="003C67C4">
        <w:rPr>
          <w:rFonts w:asciiTheme="minorHAnsi" w:hAnsiTheme="minorHAnsi" w:cstheme="minorHAnsi"/>
          <w:b/>
          <w:bCs/>
          <w:color w:val="000000"/>
          <w:shd w:val="clear" w:color="auto" w:fill="FFFFFF"/>
        </w:rPr>
        <w:t xml:space="preserve">The </w:t>
      </w:r>
      <w:r w:rsidR="00EF1021" w:rsidRPr="003C67C4">
        <w:rPr>
          <w:rFonts w:asciiTheme="minorHAnsi" w:hAnsiTheme="minorHAnsi" w:cstheme="minorHAnsi"/>
          <w:b/>
          <w:bCs/>
          <w:color w:val="000000"/>
          <w:shd w:val="clear" w:color="auto" w:fill="FFFFFF"/>
        </w:rPr>
        <w:t>R</w:t>
      </w:r>
      <w:r w:rsidR="0019492B" w:rsidRPr="003C67C4">
        <w:rPr>
          <w:rFonts w:asciiTheme="minorHAnsi" w:hAnsiTheme="minorHAnsi" w:cstheme="minorHAnsi"/>
          <w:b/>
          <w:bCs/>
          <w:color w:val="000000"/>
          <w:shd w:val="clear" w:color="auto" w:fill="FFFFFF"/>
        </w:rPr>
        <w:t xml:space="preserve">eview team recommends that for the remainder of the program, 3i should make it a </w:t>
      </w:r>
      <w:r w:rsidRPr="003C67C4">
        <w:rPr>
          <w:rFonts w:asciiTheme="minorHAnsi" w:hAnsiTheme="minorHAnsi" w:cstheme="minorHAnsi"/>
          <w:b/>
          <w:bCs/>
          <w:color w:val="000000"/>
          <w:shd w:val="clear" w:color="auto" w:fill="FFFFFF"/>
        </w:rPr>
        <w:t xml:space="preserve">priority </w:t>
      </w:r>
      <w:r w:rsidR="0019492B" w:rsidRPr="003C67C4">
        <w:rPr>
          <w:rFonts w:asciiTheme="minorHAnsi" w:hAnsiTheme="minorHAnsi" w:cstheme="minorHAnsi"/>
          <w:b/>
          <w:bCs/>
          <w:color w:val="000000"/>
          <w:shd w:val="clear" w:color="auto" w:fill="FFFFFF"/>
        </w:rPr>
        <w:t xml:space="preserve">to: </w:t>
      </w:r>
      <w:r w:rsidRPr="003C67C4">
        <w:rPr>
          <w:rFonts w:asciiTheme="minorHAnsi" w:hAnsiTheme="minorHAnsi" w:cstheme="minorHAnsi"/>
          <w:b/>
          <w:bCs/>
          <w:color w:val="000000"/>
          <w:shd w:val="clear" w:color="auto" w:fill="FFFFFF"/>
        </w:rPr>
        <w:t>support the RGC target of universal coverage of piped water and electricity</w:t>
      </w:r>
      <w:r w:rsidR="0019492B" w:rsidRPr="003C67C4">
        <w:rPr>
          <w:rFonts w:asciiTheme="minorHAnsi" w:hAnsiTheme="minorHAnsi" w:cstheme="minorHAnsi"/>
          <w:b/>
          <w:bCs/>
          <w:color w:val="000000"/>
          <w:shd w:val="clear" w:color="auto" w:fill="FFFFFF"/>
        </w:rPr>
        <w:t>;</w:t>
      </w:r>
      <w:r w:rsidRPr="003C67C4">
        <w:rPr>
          <w:rFonts w:asciiTheme="minorHAnsi" w:hAnsiTheme="minorHAnsi" w:cstheme="minorHAnsi"/>
          <w:b/>
          <w:bCs/>
          <w:color w:val="000000"/>
          <w:shd w:val="clear" w:color="auto" w:fill="FFFFFF"/>
        </w:rPr>
        <w:t xml:space="preserve"> review the opportunities to improve data collection</w:t>
      </w:r>
      <w:r w:rsidR="0019492B" w:rsidRPr="003C67C4">
        <w:rPr>
          <w:rFonts w:asciiTheme="minorHAnsi" w:hAnsiTheme="minorHAnsi" w:cstheme="minorHAnsi"/>
          <w:b/>
          <w:bCs/>
          <w:color w:val="000000"/>
          <w:shd w:val="clear" w:color="auto" w:fill="FFFFFF"/>
        </w:rPr>
        <w:t>;</w:t>
      </w:r>
      <w:r w:rsidRPr="003C67C4">
        <w:rPr>
          <w:rFonts w:asciiTheme="minorHAnsi" w:hAnsiTheme="minorHAnsi" w:cstheme="minorHAnsi"/>
          <w:b/>
          <w:bCs/>
          <w:color w:val="000000"/>
          <w:shd w:val="clear" w:color="auto" w:fill="FFFFFF"/>
        </w:rPr>
        <w:t xml:space="preserve"> and explore entry points for GESI integration into policy work with RGC. The team </w:t>
      </w:r>
      <w:r w:rsidR="0019492B" w:rsidRPr="003C67C4">
        <w:rPr>
          <w:rFonts w:asciiTheme="minorHAnsi" w:hAnsiTheme="minorHAnsi" w:cstheme="minorHAnsi"/>
          <w:b/>
          <w:bCs/>
          <w:color w:val="000000"/>
          <w:shd w:val="clear" w:color="auto" w:fill="FFFFFF"/>
        </w:rPr>
        <w:t>sho</w:t>
      </w:r>
      <w:r w:rsidRPr="003C67C4">
        <w:rPr>
          <w:rFonts w:asciiTheme="minorHAnsi" w:hAnsiTheme="minorHAnsi" w:cstheme="minorHAnsi"/>
          <w:b/>
          <w:bCs/>
          <w:color w:val="000000"/>
          <w:shd w:val="clear" w:color="auto" w:fill="FFFFFF"/>
        </w:rPr>
        <w:t xml:space="preserve">uld also revisit the Provincial Investment Plan to identify how RGC </w:t>
      </w:r>
      <w:r w:rsidR="0019492B" w:rsidRPr="003C67C4">
        <w:rPr>
          <w:rFonts w:asciiTheme="minorHAnsi" w:hAnsiTheme="minorHAnsi" w:cstheme="minorHAnsi"/>
          <w:b/>
          <w:bCs/>
          <w:color w:val="000000"/>
          <w:shd w:val="clear" w:color="auto" w:fill="FFFFFF"/>
        </w:rPr>
        <w:t xml:space="preserve">can </w:t>
      </w:r>
      <w:r w:rsidRPr="003C67C4">
        <w:rPr>
          <w:rFonts w:asciiTheme="minorHAnsi" w:hAnsiTheme="minorHAnsi" w:cstheme="minorHAnsi"/>
          <w:b/>
          <w:bCs/>
          <w:color w:val="000000"/>
          <w:shd w:val="clear" w:color="auto" w:fill="FFFFFF"/>
        </w:rPr>
        <w:t xml:space="preserve">be supported to integrate GESI. </w:t>
      </w:r>
    </w:p>
    <w:p w14:paraId="2A372BB2" w14:textId="77777777" w:rsidR="00AE21F1" w:rsidRPr="00AE21F1" w:rsidRDefault="00AE21F1" w:rsidP="000B24A2">
      <w:pPr>
        <w:pStyle w:val="Heading2"/>
      </w:pPr>
      <w:bookmarkStart w:id="45" w:name="_Toc87298630"/>
      <w:bookmarkStart w:id="46" w:name="_Toc89692919"/>
      <w:bookmarkStart w:id="47" w:name="_Toc89693176"/>
      <w:r w:rsidRPr="00AE21F1">
        <w:t>Integration of GESI in design and execution</w:t>
      </w:r>
      <w:bookmarkEnd w:id="45"/>
      <w:bookmarkEnd w:id="46"/>
      <w:bookmarkEnd w:id="47"/>
    </w:p>
    <w:p w14:paraId="21941F83" w14:textId="77777777" w:rsidR="00AE21F1" w:rsidRPr="00AE21F1" w:rsidRDefault="00AE21F1" w:rsidP="00A30760">
      <w:pPr>
        <w:spacing w:before="120" w:after="80"/>
        <w:jc w:val="both"/>
        <w:rPr>
          <w:rFonts w:asciiTheme="minorHAnsi" w:hAnsiTheme="minorHAnsi" w:cstheme="minorHAnsi"/>
          <w:color w:val="000000"/>
          <w:shd w:val="clear" w:color="auto" w:fill="FFFFFF"/>
        </w:rPr>
      </w:pPr>
      <w:r w:rsidRPr="00AE21F1">
        <w:rPr>
          <w:rFonts w:asciiTheme="minorHAnsi" w:hAnsiTheme="minorHAnsi" w:cstheme="minorHAnsi"/>
          <w:b/>
          <w:bCs/>
          <w:shd w:val="clear" w:color="auto" w:fill="FFFFFF"/>
        </w:rPr>
        <w:t>GESI perspectives were not meaningfully integrated into the 3i program design, outcomes, guiding principles or M&amp;E framework.</w:t>
      </w:r>
      <w:r w:rsidRPr="00AE21F1">
        <w:rPr>
          <w:rFonts w:asciiTheme="minorHAnsi" w:hAnsiTheme="minorHAnsi" w:cstheme="minorHAnsi"/>
          <w:shd w:val="clear" w:color="auto" w:fill="FFFFFF"/>
        </w:rPr>
        <w:t xml:space="preserve"> </w:t>
      </w:r>
      <w:r w:rsidRPr="00AE21F1">
        <w:rPr>
          <w:rFonts w:asciiTheme="minorHAnsi" w:hAnsiTheme="minorHAnsi" w:cstheme="minorHAnsi"/>
          <w:color w:val="000000"/>
          <w:shd w:val="clear" w:color="auto" w:fill="FFFFFF"/>
        </w:rPr>
        <w:t xml:space="preserve">The goal and intended outcomes of the program (PDD, page 25) do not mention gender equality, the needs of poor people or disadvantaged groups, such as rural communities. Taken at face value, the program is wholly designed to subsidise the private sector to invest in infrastructure for utilities.  The PDD identifies gender equality as a cross-cutting issue that should be taken into account during program implementation to ensure that program outcomes are gender sensitive.   However, GESI is not included in the list of ‘guiding principles’ </w:t>
      </w:r>
      <w:r w:rsidRPr="00AE21F1">
        <w:rPr>
          <w:rFonts w:asciiTheme="minorHAnsi" w:hAnsiTheme="minorHAnsi" w:cstheme="minorHAnsi"/>
          <w:color w:val="000000"/>
          <w:shd w:val="clear" w:color="auto" w:fill="FFFFFF"/>
          <w:lang w:val="en-GB"/>
        </w:rPr>
        <w:t>that inform the way 3i operations are designed and how decisions are made.  This is an important omission, as this list constitutes the governance ‘backbone’ of the program.  Indeed, the consistent and intelligent use of these principles by 3i is commendable.  Had GESI been included in this list, then it would have had a positive effect on the program’s ability to deliver its goals.  For instance, the due diligence process reported to the Oversight Committee measures each piped water and electricity operating company against the guiding principles, so including GESI at this stage would have ensured these cross-cutting themes were properly discussed at the contract stage, which would have been a good example of effective GESI integration.</w:t>
      </w:r>
    </w:p>
    <w:p w14:paraId="4A89A1E2" w14:textId="3E039220" w:rsidR="00AE21F1" w:rsidRPr="00AE21F1" w:rsidRDefault="00AE21F1" w:rsidP="00A30760">
      <w:pPr>
        <w:spacing w:before="120" w:after="80"/>
        <w:jc w:val="both"/>
        <w:rPr>
          <w:rFonts w:asciiTheme="minorHAnsi" w:hAnsiTheme="minorHAnsi" w:cstheme="minorHAnsi"/>
          <w:color w:val="000000"/>
          <w:shd w:val="clear" w:color="auto" w:fill="FFFFFF"/>
          <w:lang w:val="en-GB"/>
        </w:rPr>
      </w:pPr>
      <w:r w:rsidRPr="00AE21F1">
        <w:rPr>
          <w:rFonts w:asciiTheme="minorHAnsi" w:hAnsiTheme="minorHAnsi" w:cstheme="minorHAnsi"/>
          <w:color w:val="000000"/>
          <w:shd w:val="clear" w:color="auto" w:fill="FFFFFF"/>
          <w:lang w:val="en-GB"/>
        </w:rPr>
        <w:t>The absence of attention to GESI arises partly from how the PDD frames the choices the program needs to take to deliver the private sector development model, emphasising that it ‘is driven by business priorities’ acknowledging that the poorest households in ‘non-viable’ remote areas could not afford piped water or electricity and were, therefore, not intended to be target beneficiaries for the program.</w:t>
      </w:r>
      <w:r w:rsidRPr="00AE21F1">
        <w:rPr>
          <w:rFonts w:asciiTheme="minorHAnsi" w:hAnsiTheme="minorHAnsi" w:cstheme="minorHAnsi"/>
          <w:color w:val="000000"/>
          <w:shd w:val="clear" w:color="auto" w:fill="FFFFFF"/>
          <w:vertAlign w:val="superscript"/>
          <w:lang w:val="en-GB"/>
        </w:rPr>
        <w:footnoteReference w:id="29"/>
      </w:r>
      <w:r w:rsidRPr="00AE21F1">
        <w:rPr>
          <w:rFonts w:asciiTheme="minorHAnsi" w:hAnsiTheme="minorHAnsi" w:cstheme="minorHAnsi"/>
          <w:color w:val="000000"/>
          <w:shd w:val="clear" w:color="auto" w:fill="FFFFFF"/>
          <w:lang w:val="en-GB"/>
        </w:rPr>
        <w:t xml:space="preserve">  It was always going to be challenging for 3i to consider social inclusion in a project that was not designed to be inclusive. The PDD anticipated the ‘difficulty in directly controlling gender equality issues that concern private sector management.’ It then goes on to </w:t>
      </w:r>
      <w:r w:rsidR="00C64C8B" w:rsidRPr="00AE21F1">
        <w:rPr>
          <w:rFonts w:asciiTheme="minorHAnsi" w:hAnsiTheme="minorHAnsi" w:cstheme="minorHAnsi"/>
          <w:color w:val="000000"/>
          <w:shd w:val="clear" w:color="auto" w:fill="FFFFFF"/>
          <w:lang w:val="en-GB"/>
        </w:rPr>
        <w:t>say,</w:t>
      </w:r>
      <w:r w:rsidRPr="00AE21F1">
        <w:rPr>
          <w:rFonts w:asciiTheme="minorHAnsi" w:hAnsiTheme="minorHAnsi" w:cstheme="minorHAnsi"/>
          <w:color w:val="000000"/>
          <w:shd w:val="clear" w:color="auto" w:fill="FFFFFF"/>
          <w:lang w:val="en-GB"/>
        </w:rPr>
        <w:t xml:space="preserve"> ‘This is because most private infrastructure businesses will have little understanding of, or interest in gender issues.’ This seems to position GESI considerations as somehow being outside the sphere of influence of 3i.  The </w:t>
      </w:r>
      <w:r w:rsidR="00611EAE">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eview team considered if this view was appropriate and found that, on the contrary, there has been a trend among bilateral donors to integrate GESI into infrastructure projects.  This was inspired by the Beijing Platform for Action (1995) that called on governments to ‘ensure that women’s priorities are included in public investment programs for economic infrastructure, such as water and sanitation, electrification and energy conservation, transport and road construction; promote greater involvement of women beneficiaries at the project planning and implementation stages to ensure access to jobs and contracts.’</w:t>
      </w:r>
      <w:r w:rsidRPr="00AE21F1">
        <w:rPr>
          <w:rFonts w:asciiTheme="minorHAnsi" w:hAnsiTheme="minorHAnsi" w:cstheme="minorHAnsi"/>
          <w:color w:val="000000"/>
          <w:shd w:val="clear" w:color="auto" w:fill="FFFFFF"/>
          <w:vertAlign w:val="superscript"/>
          <w:lang w:val="en-GB"/>
        </w:rPr>
        <w:footnoteReference w:id="30"/>
      </w:r>
      <w:r w:rsidRPr="00AE21F1">
        <w:rPr>
          <w:rFonts w:asciiTheme="minorHAnsi" w:hAnsiTheme="minorHAnsi" w:cstheme="minorHAnsi"/>
          <w:color w:val="000000"/>
          <w:shd w:val="clear" w:color="auto" w:fill="FFFFFF"/>
          <w:lang w:val="en-GB"/>
        </w:rPr>
        <w:t xml:space="preserve"> The Australian Government recognises the importance of infrastructure development for inclusive economic growth, poverty reduction and women’s economic empowerment.</w:t>
      </w:r>
      <w:r w:rsidRPr="00AE21F1">
        <w:rPr>
          <w:rFonts w:asciiTheme="minorHAnsi" w:hAnsiTheme="minorHAnsi" w:cstheme="minorHAnsi"/>
          <w:color w:val="000000"/>
          <w:shd w:val="clear" w:color="auto" w:fill="FFFFFF"/>
          <w:vertAlign w:val="superscript"/>
          <w:lang w:val="en-GB"/>
        </w:rPr>
        <w:footnoteReference w:id="31"/>
      </w:r>
      <w:r w:rsidRPr="00AE21F1">
        <w:rPr>
          <w:rFonts w:asciiTheme="minorHAnsi" w:hAnsiTheme="minorHAnsi" w:cstheme="minorHAnsi"/>
          <w:color w:val="000000"/>
          <w:shd w:val="clear" w:color="auto" w:fill="FFFFFF"/>
          <w:lang w:val="en-GB"/>
        </w:rPr>
        <w:t xml:space="preserve">  Furthermore, Australia is a signatory to the G20 Principles for Quality Infrastructure Investment, which declares that ‘Infrastructure should be inclusive, enabling the economic participation and social inclusion of all’.</w:t>
      </w:r>
      <w:r w:rsidRPr="00AE21F1">
        <w:rPr>
          <w:rFonts w:asciiTheme="minorHAnsi" w:hAnsiTheme="minorHAnsi" w:cstheme="minorHAnsi"/>
          <w:color w:val="000000"/>
          <w:shd w:val="clear" w:color="auto" w:fill="FFFFFF"/>
          <w:vertAlign w:val="superscript"/>
          <w:lang w:val="en-GB"/>
        </w:rPr>
        <w:footnoteReference w:id="32"/>
      </w:r>
      <w:r w:rsidRPr="00AE21F1">
        <w:rPr>
          <w:rFonts w:asciiTheme="minorHAnsi" w:hAnsiTheme="minorHAnsi" w:cstheme="minorHAnsi"/>
          <w:color w:val="000000"/>
          <w:shd w:val="clear" w:color="auto" w:fill="FFFFFF"/>
          <w:lang w:val="en-GB"/>
        </w:rPr>
        <w:t xml:space="preserve"> </w:t>
      </w:r>
    </w:p>
    <w:p w14:paraId="1D1424E9" w14:textId="55E0B9A4" w:rsidR="00AE21F1" w:rsidRPr="00AE21F1" w:rsidRDefault="00AE21F1" w:rsidP="00A30760">
      <w:pPr>
        <w:spacing w:before="120" w:after="80"/>
        <w:jc w:val="both"/>
        <w:rPr>
          <w:rFonts w:asciiTheme="minorHAnsi" w:hAnsiTheme="minorHAnsi" w:cstheme="minorHAnsi"/>
          <w:color w:val="000000"/>
          <w:shd w:val="clear" w:color="auto" w:fill="FFFFFF"/>
          <w:lang w:val="en-GB"/>
        </w:rPr>
      </w:pPr>
      <w:r w:rsidRPr="00AE21F1">
        <w:rPr>
          <w:rFonts w:asciiTheme="minorHAnsi" w:hAnsiTheme="minorHAnsi" w:cstheme="minorHAnsi"/>
          <w:color w:val="000000"/>
          <w:shd w:val="clear" w:color="auto" w:fill="FFFFFF"/>
          <w:lang w:val="en-GB"/>
        </w:rPr>
        <w:t xml:space="preserve">Therefore, considerations of gender equality and inclusiveness (both economic and social) are well within the remit and influence of an infrastructure program, especially one that is engaged in delivering essential utilities such as electricity and piped water.  The PDD partially acknowledges this, explaining that within private sector focused programs ‘...it is still possible to ensure gender equality is promoted and other marginalised groups – such as people with disability – are properly considered.’ The design outlines the need to do this through ‘…market analysis that unearths the key drivers of gender inequalities, the judicious use of business selection criteria that can help address </w:t>
      </w:r>
      <w:r w:rsidRPr="00AE21F1">
        <w:rPr>
          <w:rFonts w:asciiTheme="minorHAnsi" w:hAnsiTheme="minorHAnsi" w:cstheme="minorHAnsi"/>
          <w:color w:val="000000"/>
          <w:shd w:val="clear" w:color="auto" w:fill="FFFFFF"/>
          <w:lang w:val="en-GB"/>
        </w:rPr>
        <w:lastRenderedPageBreak/>
        <w:t xml:space="preserve">these […] and incentivising partners to properly consider issues such as gender and disability’. However, this analysis was not conducted by 3i. There was also an inadequate amount of formative research to guide implementation and research surveys used too small a sample size to produce meaningful data (also see remarks in the M&amp;E section). This inconsistent approach in the PDD - and subsequent DFAT reviews of the program - suggest that 3i accepted as axiomatic that infrastructure is a gender-blind sector, that provision of services such as piped water is inherently beneficial to women and, therefore, activities related to GESI and extending services to poor households are peripheral to the core business of the program. </w:t>
      </w:r>
      <w:r w:rsidR="00432432">
        <w:rPr>
          <w:rFonts w:asciiTheme="minorHAnsi" w:hAnsiTheme="minorHAnsi" w:cstheme="minorHAnsi"/>
          <w:color w:val="000000"/>
          <w:shd w:val="clear" w:color="auto" w:fill="FFFFFF"/>
          <w:lang w:val="en-GB"/>
        </w:rPr>
        <w:t xml:space="preserve"> 3i accepts that opportunities to integrate GESI were missed ‘especially at the grantee level’.</w:t>
      </w:r>
      <w:r w:rsidR="00432432">
        <w:rPr>
          <w:rStyle w:val="FootnoteReference"/>
          <w:rFonts w:asciiTheme="minorHAnsi" w:hAnsiTheme="minorHAnsi" w:cstheme="minorHAnsi"/>
          <w:color w:val="000000"/>
          <w:shd w:val="clear" w:color="auto" w:fill="FFFFFF"/>
          <w:lang w:val="en-GB"/>
        </w:rPr>
        <w:footnoteReference w:id="33"/>
      </w:r>
      <w:r w:rsidR="00432432">
        <w:rPr>
          <w:rFonts w:asciiTheme="minorHAnsi" w:hAnsiTheme="minorHAnsi" w:cstheme="minorHAnsi"/>
          <w:color w:val="000000"/>
          <w:shd w:val="clear" w:color="auto" w:fill="FFFFFF"/>
          <w:lang w:val="en-GB"/>
        </w:rPr>
        <w:t xml:space="preserve"> Ironically, some of the grantees may have been more attuned to GESI issues than 3i anticipated. For example, a finding from the </w:t>
      </w:r>
      <w:r w:rsidR="00611EAE">
        <w:rPr>
          <w:rFonts w:asciiTheme="minorHAnsi" w:hAnsiTheme="minorHAnsi" w:cstheme="minorHAnsi"/>
          <w:color w:val="000000"/>
          <w:shd w:val="clear" w:color="auto" w:fill="FFFFFF"/>
          <w:lang w:val="en-GB"/>
        </w:rPr>
        <w:t>R</w:t>
      </w:r>
      <w:r w:rsidR="00432432">
        <w:rPr>
          <w:rFonts w:asciiTheme="minorHAnsi" w:hAnsiTheme="minorHAnsi" w:cstheme="minorHAnsi"/>
          <w:color w:val="000000"/>
          <w:shd w:val="clear" w:color="auto" w:fill="FFFFFF"/>
          <w:lang w:val="en-GB"/>
        </w:rPr>
        <w:t xml:space="preserve">eview team’s field trip was that </w:t>
      </w:r>
      <w:r w:rsidR="00432432" w:rsidRPr="00432432">
        <w:rPr>
          <w:rFonts w:asciiTheme="minorHAnsi" w:hAnsiTheme="minorHAnsi" w:cstheme="minorHAnsi"/>
          <w:color w:val="000000"/>
          <w:shd w:val="clear" w:color="auto" w:fill="FFFFFF"/>
          <w:lang w:val="en-GB"/>
        </w:rPr>
        <w:t xml:space="preserve">one of the electricity operators </w:t>
      </w:r>
      <w:r w:rsidR="00432432">
        <w:rPr>
          <w:rFonts w:asciiTheme="minorHAnsi" w:hAnsiTheme="minorHAnsi" w:cstheme="minorHAnsi"/>
          <w:color w:val="000000"/>
          <w:shd w:val="clear" w:color="auto" w:fill="FFFFFF"/>
          <w:lang w:val="en-GB"/>
        </w:rPr>
        <w:t xml:space="preserve">they visited </w:t>
      </w:r>
      <w:r w:rsidR="00432432" w:rsidRPr="00432432">
        <w:rPr>
          <w:rFonts w:asciiTheme="minorHAnsi" w:hAnsiTheme="minorHAnsi" w:cstheme="minorHAnsi"/>
          <w:color w:val="000000"/>
          <w:shd w:val="clear" w:color="auto" w:fill="FFFFFF"/>
          <w:lang w:val="en-GB"/>
        </w:rPr>
        <w:t xml:space="preserve">has employed some forms of gender mainstreaming in </w:t>
      </w:r>
      <w:r w:rsidR="00432432">
        <w:rPr>
          <w:rFonts w:asciiTheme="minorHAnsi" w:hAnsiTheme="minorHAnsi" w:cstheme="minorHAnsi"/>
          <w:color w:val="000000"/>
          <w:shd w:val="clear" w:color="auto" w:fill="FFFFFF"/>
          <w:lang w:val="en-GB"/>
        </w:rPr>
        <w:t xml:space="preserve">their </w:t>
      </w:r>
      <w:r w:rsidR="00432432" w:rsidRPr="00432432">
        <w:rPr>
          <w:rFonts w:asciiTheme="minorHAnsi" w:hAnsiTheme="minorHAnsi" w:cstheme="minorHAnsi"/>
          <w:color w:val="000000"/>
          <w:shd w:val="clear" w:color="auto" w:fill="FFFFFF"/>
          <w:lang w:val="en-GB"/>
        </w:rPr>
        <w:t>business operation. However, the</w:t>
      </w:r>
      <w:r w:rsidR="00432432">
        <w:rPr>
          <w:rFonts w:asciiTheme="minorHAnsi" w:hAnsiTheme="minorHAnsi" w:cstheme="minorHAnsi"/>
          <w:color w:val="000000"/>
          <w:shd w:val="clear" w:color="auto" w:fill="FFFFFF"/>
          <w:lang w:val="en-GB"/>
        </w:rPr>
        <w:t xml:space="preserve">re was no mechanism for sharing this good practice </w:t>
      </w:r>
      <w:r w:rsidR="00432432" w:rsidRPr="00432432">
        <w:rPr>
          <w:rFonts w:asciiTheme="minorHAnsi" w:hAnsiTheme="minorHAnsi" w:cstheme="minorHAnsi"/>
          <w:color w:val="000000"/>
          <w:shd w:val="clear" w:color="auto" w:fill="FFFFFF"/>
          <w:lang w:val="en-GB"/>
        </w:rPr>
        <w:t xml:space="preserve">with other operators or </w:t>
      </w:r>
      <w:r w:rsidR="00432432">
        <w:rPr>
          <w:rFonts w:asciiTheme="minorHAnsi" w:hAnsiTheme="minorHAnsi" w:cstheme="minorHAnsi"/>
          <w:color w:val="000000"/>
          <w:shd w:val="clear" w:color="auto" w:fill="FFFFFF"/>
          <w:lang w:val="en-GB"/>
        </w:rPr>
        <w:t xml:space="preserve">even </w:t>
      </w:r>
      <w:r w:rsidR="00432432" w:rsidRPr="00432432">
        <w:rPr>
          <w:rFonts w:asciiTheme="minorHAnsi" w:hAnsiTheme="minorHAnsi" w:cstheme="minorHAnsi"/>
          <w:color w:val="000000"/>
          <w:shd w:val="clear" w:color="auto" w:fill="FFFFFF"/>
          <w:lang w:val="en-GB"/>
        </w:rPr>
        <w:t>with the 3i team.  </w:t>
      </w:r>
    </w:p>
    <w:p w14:paraId="28D8AEE6" w14:textId="77777777" w:rsidR="00AE21F1" w:rsidRPr="00AE21F1" w:rsidRDefault="00AE21F1" w:rsidP="00A30760">
      <w:pPr>
        <w:spacing w:before="120" w:after="80" w:line="252" w:lineRule="auto"/>
        <w:jc w:val="both"/>
        <w:rPr>
          <w:rFonts w:asciiTheme="minorHAnsi" w:hAnsiTheme="minorHAnsi" w:cstheme="minorHAnsi"/>
          <w:color w:val="000000"/>
          <w:shd w:val="clear" w:color="auto" w:fill="FFFFFF"/>
          <w:lang w:val="en-GB"/>
        </w:rPr>
      </w:pPr>
      <w:r w:rsidRPr="00AE21F1">
        <w:rPr>
          <w:rFonts w:asciiTheme="minorHAnsi" w:hAnsiTheme="minorHAnsi" w:cstheme="minorHAnsi"/>
          <w:b/>
          <w:bCs/>
          <w:color w:val="000000"/>
          <w:shd w:val="clear" w:color="auto" w:fill="FFFFFF"/>
          <w:lang w:val="en-GB"/>
        </w:rPr>
        <w:t>The 3i program progressed with little sense of how gender relations and structural inequality are relevant to delivery of utilities such as water and electricity.</w:t>
      </w:r>
      <w:r w:rsidRPr="00AE21F1">
        <w:rPr>
          <w:rFonts w:asciiTheme="minorHAnsi" w:hAnsiTheme="minorHAnsi" w:cstheme="minorHAnsi"/>
          <w:color w:val="000000"/>
          <w:shd w:val="clear" w:color="auto" w:fill="FFFFFF"/>
          <w:lang w:val="en-GB"/>
        </w:rPr>
        <w:t xml:space="preserve"> In 2017, 3i commissioned a report to research gender perspectives in piped water and electricity infrastructure.  This was based on qualitative data from a very small sample of respondents, whose selection was not based on statistical methods.  The findings of the report are, therefore, only anecdotal and cannot be used as evidence of program achievements, except with caveats. For instance, in some cases the report draws conclusions from the comments of just one interviewee. The report does not engage deeply with the underlying causes of gender inequality.  It reports on the different roles that men and women play in the household, which are perpetuated through social norms.   However, when drawing on wider literature the report holds useful lessons for 3i.  For instance, it cites World Bank evidence to explain the limits of infrastructure in contributing to poverty alleviation without ‘complementary inputs’.  The report also emphasises that the 3i model for delivering piped water and electricity brings benefits only to those households </w:t>
      </w:r>
      <w:r w:rsidRPr="00AE21F1">
        <w:rPr>
          <w:rFonts w:asciiTheme="minorHAnsi" w:hAnsiTheme="minorHAnsi" w:cstheme="minorHAnsi"/>
          <w:b/>
          <w:bCs/>
          <w:color w:val="000000"/>
          <w:shd w:val="clear" w:color="auto" w:fill="FFFFFF"/>
          <w:lang w:val="en-GB"/>
        </w:rPr>
        <w:t>who can afford it</w:t>
      </w:r>
      <w:r w:rsidRPr="00AE21F1">
        <w:rPr>
          <w:rFonts w:asciiTheme="minorHAnsi" w:hAnsiTheme="minorHAnsi" w:cstheme="minorHAnsi"/>
          <w:color w:val="000000"/>
          <w:shd w:val="clear" w:color="auto" w:fill="FFFFFF"/>
          <w:lang w:val="en-GB"/>
        </w:rPr>
        <w:t xml:space="preserve">.  These messages should have been taken on board by the program, however there is no evidence that they informed the annual work plans. </w:t>
      </w:r>
    </w:p>
    <w:p w14:paraId="1BBA867F" w14:textId="3C2FFD8E" w:rsidR="00AE21F1" w:rsidRPr="00AE21F1" w:rsidRDefault="00AE21F1" w:rsidP="00A30760">
      <w:pPr>
        <w:spacing w:before="120" w:after="80"/>
        <w:jc w:val="both"/>
        <w:rPr>
          <w:rFonts w:asciiTheme="minorHAnsi" w:hAnsiTheme="minorHAnsi" w:cstheme="minorHAnsi"/>
          <w:color w:val="000000"/>
          <w:shd w:val="clear" w:color="auto" w:fill="FFFFFF"/>
          <w:lang w:val="en-GB"/>
        </w:rPr>
      </w:pPr>
      <w:r w:rsidRPr="00AE21F1">
        <w:rPr>
          <w:rFonts w:asciiTheme="minorHAnsi" w:hAnsiTheme="minorHAnsi" w:cstheme="minorHAnsi"/>
          <w:b/>
          <w:bCs/>
          <w:color w:val="000000"/>
          <w:shd w:val="clear" w:color="auto" w:fill="FFFFFF"/>
          <w:lang w:val="en-GB"/>
        </w:rPr>
        <w:t>There has been no attempt to calculate how the cost of the subsidy via the VGF model is proportionate to the benefits for poor and disadvantaged communities or progress towards GESI goals</w:t>
      </w:r>
      <w:r w:rsidRPr="00AE21F1">
        <w:rPr>
          <w:rFonts w:asciiTheme="minorHAnsi" w:hAnsiTheme="minorHAnsi" w:cstheme="minorHAnsi"/>
          <w:color w:val="000000"/>
          <w:shd w:val="clear" w:color="auto" w:fill="FFFFFF"/>
          <w:lang w:val="en-GB"/>
        </w:rPr>
        <w:t xml:space="preserve">. The 2020/21 AIMR states ‘there has been no independent assessment of the effectiveness and efficiency of the viability gap financing employed by the program’.  It is notable that using program funds to fill the viability gap, by subsidising private enterprises, is considered acceptable even without evidence of effectiveness, yet subsidising poor homes to connect is reported as too difficult to design and too expensive to cover. To advance GESI goals and ensure the water and electricity projects had more development impact, 3i could have done more to explore options for universal coverage by the private sector providers.  For instance, they could have examined universal service obligations or ‘bundling’, whereby franchises are allocated to balance wealthy neighbourhoods with poorer ones, to maintain average profit margins whilst ensuring broader coverage. In correspondence with the </w:t>
      </w:r>
      <w:r w:rsidR="00611EAE">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eview team, 3i pointed out that tariff schemes charge ‘lower tariff for low consumption users and higher consumption for larger customers to cross subsidize and help poor households’.</w:t>
      </w:r>
      <w:r w:rsidRPr="00AE21F1">
        <w:rPr>
          <w:rFonts w:asciiTheme="minorHAnsi" w:hAnsiTheme="minorHAnsi" w:cstheme="minorHAnsi"/>
          <w:color w:val="000000"/>
          <w:shd w:val="clear" w:color="auto" w:fill="FFFFFF"/>
          <w:vertAlign w:val="superscript"/>
          <w:lang w:val="en-GB"/>
        </w:rPr>
        <w:footnoteReference w:id="34"/>
      </w:r>
      <w:r w:rsidRPr="00AE21F1">
        <w:rPr>
          <w:rFonts w:asciiTheme="minorHAnsi" w:hAnsiTheme="minorHAnsi" w:cstheme="minorHAnsi"/>
          <w:color w:val="000000"/>
          <w:shd w:val="clear" w:color="auto" w:fill="FFFFFF"/>
          <w:lang w:val="en-GB"/>
        </w:rPr>
        <w:t xml:space="preserve"> However, this model for cross subsidy is not mentioned in any formal 3i documents, nor is it included in the VGF model (as far as the </w:t>
      </w:r>
      <w:r w:rsidR="00611EAE">
        <w:rPr>
          <w:rFonts w:asciiTheme="minorHAnsi" w:hAnsiTheme="minorHAnsi" w:cstheme="minorHAnsi"/>
          <w:color w:val="000000"/>
          <w:shd w:val="clear" w:color="auto" w:fill="FFFFFF"/>
          <w:lang w:val="en-GB"/>
        </w:rPr>
        <w:t>Re</w:t>
      </w:r>
      <w:r w:rsidRPr="00AE21F1">
        <w:rPr>
          <w:rFonts w:asciiTheme="minorHAnsi" w:hAnsiTheme="minorHAnsi" w:cstheme="minorHAnsi"/>
          <w:color w:val="000000"/>
          <w:shd w:val="clear" w:color="auto" w:fill="FFFFFF"/>
          <w:lang w:val="en-GB"/>
        </w:rPr>
        <w:t xml:space="preserve">view team can ascertain).  Without a concrete method of evaluating the costs, benefits and scope of this cross subsidy, neither the program nor the </w:t>
      </w:r>
      <w:r w:rsidR="00611EAE">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eview team can draw any useful conclusions.</w:t>
      </w:r>
    </w:p>
    <w:p w14:paraId="5DC680EA" w14:textId="77777777" w:rsidR="00AE21F1" w:rsidRPr="00AE21F1" w:rsidRDefault="00AE21F1" w:rsidP="00A30760">
      <w:pPr>
        <w:spacing w:before="120" w:after="80"/>
        <w:jc w:val="both"/>
        <w:rPr>
          <w:rFonts w:asciiTheme="minorHAnsi" w:hAnsiTheme="minorHAnsi" w:cstheme="minorHAnsi"/>
          <w:color w:val="000000"/>
          <w:shd w:val="clear" w:color="auto" w:fill="FFFFFF"/>
          <w:lang w:val="en-GB"/>
        </w:rPr>
      </w:pPr>
      <w:r w:rsidRPr="00AE21F1">
        <w:rPr>
          <w:rFonts w:asciiTheme="minorHAnsi" w:hAnsiTheme="minorHAnsi" w:cstheme="minorHAnsi"/>
          <w:b/>
          <w:bCs/>
          <w:color w:val="000000"/>
          <w:shd w:val="clear" w:color="auto" w:fill="FFFFFF"/>
          <w:lang w:val="en-GB"/>
        </w:rPr>
        <w:t>The program overlooked opportunities to update the program design to more effectively integrate GESI goals.</w:t>
      </w:r>
      <w:r w:rsidRPr="00AE21F1">
        <w:rPr>
          <w:rFonts w:asciiTheme="minorHAnsi" w:hAnsiTheme="minorHAnsi" w:cstheme="minorHAnsi"/>
          <w:color w:val="000000"/>
          <w:shd w:val="clear" w:color="auto" w:fill="FFFFFF"/>
          <w:lang w:val="en-GB"/>
        </w:rPr>
        <w:t xml:space="preserve">  The 2019-21 work plan</w:t>
      </w:r>
      <w:r w:rsidRPr="00AE21F1">
        <w:rPr>
          <w:rFonts w:asciiTheme="minorHAnsi" w:hAnsiTheme="minorHAnsi" w:cstheme="minorHAnsi"/>
          <w:color w:val="000000"/>
          <w:shd w:val="clear" w:color="auto" w:fill="FFFFFF"/>
          <w:vertAlign w:val="superscript"/>
          <w:lang w:val="en-GB"/>
        </w:rPr>
        <w:footnoteReference w:id="35"/>
      </w:r>
      <w:r w:rsidRPr="00AE21F1">
        <w:rPr>
          <w:rFonts w:asciiTheme="minorHAnsi" w:hAnsiTheme="minorHAnsi" w:cstheme="minorHAnsi"/>
          <w:color w:val="000000"/>
          <w:shd w:val="clear" w:color="auto" w:fill="FFFFFF"/>
          <w:lang w:val="en-GB"/>
        </w:rPr>
        <w:t xml:space="preserve"> and the 2021 program extension concept note</w:t>
      </w:r>
      <w:r w:rsidRPr="00AE21F1">
        <w:rPr>
          <w:rFonts w:asciiTheme="minorHAnsi" w:hAnsiTheme="minorHAnsi" w:cstheme="minorHAnsi"/>
          <w:color w:val="000000"/>
          <w:shd w:val="clear" w:color="auto" w:fill="FFFFFF"/>
          <w:vertAlign w:val="superscript"/>
          <w:lang w:val="en-GB"/>
        </w:rPr>
        <w:footnoteReference w:id="36"/>
      </w:r>
      <w:r w:rsidRPr="00AE21F1">
        <w:rPr>
          <w:rFonts w:asciiTheme="minorHAnsi" w:hAnsiTheme="minorHAnsi" w:cstheme="minorHAnsi"/>
          <w:color w:val="000000"/>
          <w:shd w:val="clear" w:color="auto" w:fill="FFFFFF"/>
          <w:lang w:val="en-GB"/>
        </w:rPr>
        <w:t xml:space="preserve"> were opportunities to learn from experience and strengthen the GESI aspects of the program and the way results are monitored.  However, there is no evidence that this took place. For example, the draft results framework (2019) includes comments from DFAT asking for ‘actual number of beneficiaries in each calendar year’, with ‘data disaggregated by men, women, boys and girls’, but this data is not yet available (as discussed in more detail below).</w:t>
      </w:r>
      <w:r w:rsidRPr="00AE21F1">
        <w:rPr>
          <w:rFonts w:asciiTheme="minorHAnsi" w:hAnsiTheme="minorHAnsi" w:cstheme="minorHAnsi"/>
          <w:color w:val="000000"/>
          <w:shd w:val="clear" w:color="auto" w:fill="FFFFFF"/>
          <w:vertAlign w:val="superscript"/>
          <w:lang w:val="en-GB"/>
        </w:rPr>
        <w:footnoteReference w:id="37"/>
      </w:r>
      <w:r w:rsidRPr="00AE21F1">
        <w:rPr>
          <w:rFonts w:asciiTheme="minorHAnsi" w:hAnsiTheme="minorHAnsi" w:cstheme="minorHAnsi"/>
          <w:color w:val="000000"/>
          <w:shd w:val="clear" w:color="auto" w:fill="FFFFFF"/>
          <w:lang w:val="en-GB"/>
        </w:rPr>
        <w:t xml:space="preserve">  The 2019 strategy document for FY2020-21 includes a reference to deliverables which are ‘pro poor (including promoting gender and inclusive growth)’,</w:t>
      </w:r>
      <w:r w:rsidRPr="00AE21F1">
        <w:rPr>
          <w:rFonts w:asciiTheme="minorHAnsi" w:hAnsiTheme="minorHAnsi" w:cstheme="minorHAnsi"/>
          <w:color w:val="000000"/>
          <w:shd w:val="clear" w:color="auto" w:fill="FFFFFF"/>
          <w:vertAlign w:val="superscript"/>
          <w:lang w:val="en-GB"/>
        </w:rPr>
        <w:footnoteReference w:id="38"/>
      </w:r>
      <w:r w:rsidRPr="00AE21F1">
        <w:rPr>
          <w:rFonts w:asciiTheme="minorHAnsi" w:hAnsiTheme="minorHAnsi" w:cstheme="minorHAnsi"/>
          <w:color w:val="000000"/>
          <w:shd w:val="clear" w:color="auto" w:fill="FFFFFF"/>
          <w:lang w:val="en-GB"/>
        </w:rPr>
        <w:t xml:space="preserve"> however, the strategy does not describe any steps by which these outputs will be achieved. </w:t>
      </w:r>
    </w:p>
    <w:p w14:paraId="234C757D" w14:textId="3254CD5F" w:rsidR="00AE21F1" w:rsidRPr="00AE21F1" w:rsidRDefault="00AE21F1" w:rsidP="00A30760">
      <w:pPr>
        <w:spacing w:before="120" w:after="80"/>
        <w:jc w:val="both"/>
        <w:rPr>
          <w:rFonts w:asciiTheme="minorHAnsi" w:hAnsiTheme="minorHAnsi" w:cstheme="minorHAnsi"/>
          <w:color w:val="000000"/>
          <w:shd w:val="clear" w:color="auto" w:fill="FFFFFF"/>
          <w:lang w:val="en-GB"/>
        </w:rPr>
      </w:pPr>
      <w:r w:rsidRPr="00AE21F1">
        <w:rPr>
          <w:rFonts w:asciiTheme="minorHAnsi" w:hAnsiTheme="minorHAnsi" w:cstheme="minorHAnsi"/>
          <w:color w:val="000000"/>
          <w:shd w:val="clear" w:color="auto" w:fill="FFFFFF"/>
          <w:lang w:val="en-GB"/>
        </w:rPr>
        <w:t xml:space="preserve">Arising from the 2019 strategy, 3i initiated policy work that lacked clear parameters from DFAT and was not consistent with the original PDD results framework, leading to disparate policy initiatives of varying relevance, with integration </w:t>
      </w:r>
      <w:r w:rsidRPr="00AE21F1">
        <w:rPr>
          <w:rFonts w:asciiTheme="minorHAnsi" w:hAnsiTheme="minorHAnsi" w:cstheme="minorHAnsi"/>
          <w:color w:val="000000"/>
          <w:shd w:val="clear" w:color="auto" w:fill="FFFFFF"/>
          <w:lang w:val="en-GB"/>
        </w:rPr>
        <w:lastRenderedPageBreak/>
        <w:t xml:space="preserve">of GESI currently absent from most policy areas.  3i documents refer to how these activities exhibit a ‘transaction-led’ approach.  The </w:t>
      </w:r>
      <w:r w:rsidR="00611EAE">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eview team found that DFAT and 3i did not share a common understanding of what this term means.  In some cases, it appears to mean that 3i pursued projects that responded to RGC requests and support policy.  But it could also refer to projects that involve a transaction (for instance between a customer and a utility company). The risk is this approach may not properly identify how power is distributed in market relationships (e.g., between buyers/sellers, producers/processors), and may fail to anticipate how monopolistic power can be used to disadvantage poor households.  It is notable that in the due diligence review of an electricity company, the prospect of monopoly power is portrayed as a positive aspect of the deal: ‘</w:t>
      </w:r>
      <w:r w:rsidRPr="00AE21F1">
        <w:rPr>
          <w:rFonts w:asciiTheme="minorHAnsi" w:hAnsiTheme="minorHAnsi" w:cstheme="minorHAnsi"/>
          <w:color w:val="000000"/>
          <w:shd w:val="clear" w:color="auto" w:fill="FFFFFF"/>
          <w:lang w:val="en-US"/>
        </w:rPr>
        <w:t>As the grant is provided to a REE who has a legal license to operate monopolistically in his/her license area, this grant will not have any displacement effect on any other REEs’.</w:t>
      </w:r>
      <w:r w:rsidRPr="00AE21F1">
        <w:rPr>
          <w:rFonts w:asciiTheme="minorHAnsi" w:hAnsiTheme="minorHAnsi" w:cstheme="minorHAnsi"/>
          <w:color w:val="000000"/>
          <w:shd w:val="clear" w:color="auto" w:fill="FFFFFF"/>
          <w:vertAlign w:val="superscript"/>
          <w:lang w:val="en-US"/>
        </w:rPr>
        <w:footnoteReference w:id="39"/>
      </w:r>
      <w:r w:rsidRPr="00AE21F1">
        <w:rPr>
          <w:rFonts w:asciiTheme="minorHAnsi" w:hAnsiTheme="minorHAnsi" w:cstheme="minorHAnsi"/>
          <w:color w:val="000000"/>
          <w:shd w:val="clear" w:color="auto" w:fill="FFFFFF"/>
          <w:lang w:val="en-US"/>
        </w:rPr>
        <w:t xml:space="preserve"> The risks of monopolistic behavior are inherent to enterprise that require an installed network of distribution infrastructure (such as water pipes) with high barriers to entry for competitors. Therefore, the program needs to anticipate how regulation and oversight will contain these impulses and ensure policy support for RGC is in place, and an independent accountability mechanism is available to protect households from unfair practices.  However, the </w:t>
      </w:r>
      <w:r w:rsidR="00611EAE">
        <w:rPr>
          <w:rFonts w:asciiTheme="minorHAnsi" w:hAnsiTheme="minorHAnsi" w:cstheme="minorHAnsi"/>
          <w:color w:val="000000"/>
          <w:shd w:val="clear" w:color="auto" w:fill="FFFFFF"/>
          <w:lang w:val="en-US"/>
        </w:rPr>
        <w:t>R</w:t>
      </w:r>
      <w:r w:rsidRPr="00AE21F1">
        <w:rPr>
          <w:rFonts w:asciiTheme="minorHAnsi" w:hAnsiTheme="minorHAnsi" w:cstheme="minorHAnsi"/>
          <w:color w:val="000000"/>
          <w:shd w:val="clear" w:color="auto" w:fill="FFFFFF"/>
          <w:lang w:val="en-US"/>
        </w:rPr>
        <w:t xml:space="preserve">eview team has been unable to find mention of these risks in the PDD, or subsequent work plans. </w:t>
      </w:r>
    </w:p>
    <w:p w14:paraId="47440624" w14:textId="32299A39" w:rsidR="00AE21F1" w:rsidRPr="00AE21F1" w:rsidRDefault="00AE21F1" w:rsidP="00A30760">
      <w:pPr>
        <w:spacing w:before="120" w:after="80"/>
        <w:jc w:val="both"/>
        <w:rPr>
          <w:rFonts w:asciiTheme="minorHAnsi" w:hAnsiTheme="minorHAnsi" w:cstheme="minorHAnsi"/>
          <w:color w:val="000000"/>
          <w:shd w:val="clear" w:color="auto" w:fill="FFFFFF"/>
          <w:lang w:val="en-GB"/>
        </w:rPr>
      </w:pPr>
      <w:r w:rsidRPr="00AE21F1">
        <w:rPr>
          <w:rFonts w:asciiTheme="minorHAnsi" w:hAnsiTheme="minorHAnsi" w:cstheme="minorHAnsi"/>
          <w:color w:val="000000"/>
          <w:shd w:val="clear" w:color="auto" w:fill="FFFFFF"/>
          <w:lang w:val="en-GB"/>
        </w:rPr>
        <w:t xml:space="preserve">In 2021, responding to DFAT feedback, 3i engaged a GESI advisor. This is a welcome development, leading to a further GESI report which the </w:t>
      </w:r>
      <w:r w:rsidR="00637621">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eview team did not receive until 17</w:t>
      </w:r>
      <w:r w:rsidRPr="00AE21F1">
        <w:rPr>
          <w:rFonts w:asciiTheme="minorHAnsi" w:hAnsiTheme="minorHAnsi" w:cstheme="minorHAnsi"/>
          <w:color w:val="000000"/>
          <w:shd w:val="clear" w:color="auto" w:fill="FFFFFF"/>
          <w:vertAlign w:val="superscript"/>
          <w:lang w:val="en-GB"/>
        </w:rPr>
        <w:t>th</w:t>
      </w:r>
      <w:r w:rsidRPr="00AE21F1">
        <w:rPr>
          <w:rFonts w:asciiTheme="minorHAnsi" w:hAnsiTheme="minorHAnsi" w:cstheme="minorHAnsi"/>
          <w:color w:val="000000"/>
          <w:shd w:val="clear" w:color="auto" w:fill="FFFFFF"/>
          <w:lang w:val="en-GB"/>
        </w:rPr>
        <w:t xml:space="preserve"> November 2021, which was after submission of the first draft of the 3i </w:t>
      </w:r>
      <w:r w:rsidR="00637621">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 xml:space="preserve">eview report. This new GESI report does not state its objectives, or terms of reference, making it hard to ascertain if it is intended to merely validate the GESI performance of 3i to date, or to engage critically and recommend changes in strategy. It does not introduce any new data or evidence, fails to discuss the weaknesses in GESI data collection (as identified in this </w:t>
      </w:r>
      <w:r w:rsidR="00637621">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 xml:space="preserve">eview) and restates the generic case for integrating GESI in infrastructure, which adds little to the existing canon of work available to 3i or DFAT. Furthermore, by working in parallel to the 3i review process, yet without informing either DFAT or the </w:t>
      </w:r>
      <w:r w:rsidR="00637621">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eview team, this was a missed opportunity for the report’s authors to collaborate with partners on the scope and objectives of this report.</w:t>
      </w:r>
    </w:p>
    <w:p w14:paraId="17AC62BB" w14:textId="77777777" w:rsidR="00AE21F1" w:rsidRPr="00AE21F1" w:rsidRDefault="00AE21F1" w:rsidP="000B24A2">
      <w:pPr>
        <w:pStyle w:val="Heading2"/>
        <w:rPr>
          <w:lang w:val="en-GB"/>
        </w:rPr>
      </w:pPr>
      <w:bookmarkStart w:id="48" w:name="_Toc87298631"/>
      <w:bookmarkStart w:id="49" w:name="_Toc89692920"/>
      <w:bookmarkStart w:id="50" w:name="_Toc89693177"/>
      <w:r w:rsidRPr="00AE21F1">
        <w:rPr>
          <w:lang w:val="en-GB"/>
        </w:rPr>
        <w:t>Learning and adaptation</w:t>
      </w:r>
      <w:bookmarkEnd w:id="48"/>
      <w:bookmarkEnd w:id="49"/>
      <w:bookmarkEnd w:id="50"/>
    </w:p>
    <w:p w14:paraId="4B5456A2" w14:textId="77777777" w:rsidR="00AE21F1" w:rsidRPr="00AE21F1" w:rsidRDefault="00AE21F1" w:rsidP="00A30760">
      <w:pPr>
        <w:jc w:val="both"/>
        <w:rPr>
          <w:rFonts w:asciiTheme="minorHAnsi" w:eastAsia="Times New Roman" w:hAnsiTheme="minorHAnsi" w:cstheme="minorHAnsi"/>
          <w:lang w:val="en-US"/>
        </w:rPr>
      </w:pPr>
      <w:r w:rsidRPr="00AE21F1">
        <w:rPr>
          <w:rFonts w:asciiTheme="minorHAnsi" w:eastAsia="Times New Roman" w:hAnsiTheme="minorHAnsi" w:cstheme="minorHAnsi"/>
          <w:b/>
          <w:bCs/>
          <w:lang w:val="en-US"/>
        </w:rPr>
        <w:t>The 3i program failed to allocate adequate resources to mainstream GESI throughout the program cycle reflecting the low priority placed on GESI in the PDD and subsequent work plans</w:t>
      </w:r>
      <w:r w:rsidRPr="00AE21F1">
        <w:rPr>
          <w:rFonts w:asciiTheme="minorHAnsi" w:eastAsia="Times New Roman" w:hAnsiTheme="minorHAnsi" w:cstheme="minorHAnsi"/>
          <w:lang w:val="en-US"/>
        </w:rPr>
        <w:t xml:space="preserve">. As discussed above, the main work of the program in piped water and electricity was regarded as likely to have some positive impact on women and girls almost regardless of how it was implemented, whilst the policy work was following a workplan that did not define any entry point for GESI. </w:t>
      </w:r>
    </w:p>
    <w:p w14:paraId="7D8C4F40" w14:textId="77777777" w:rsidR="00AE21F1" w:rsidRPr="00AE21F1" w:rsidRDefault="00AE21F1" w:rsidP="00A30760">
      <w:pPr>
        <w:jc w:val="both"/>
        <w:rPr>
          <w:rFonts w:asciiTheme="minorHAnsi" w:hAnsiTheme="minorHAnsi" w:cstheme="minorHAnsi"/>
          <w:lang w:val="en-GB"/>
        </w:rPr>
      </w:pPr>
      <w:r w:rsidRPr="00AE21F1">
        <w:rPr>
          <w:rFonts w:asciiTheme="minorHAnsi" w:eastAsia="Times New Roman" w:hAnsiTheme="minorHAnsi" w:cstheme="minorHAnsi"/>
          <w:b/>
          <w:bCs/>
          <w:lang w:val="en-US"/>
        </w:rPr>
        <w:t>There were opportunities to correct the course of the program, by responding to DFAT feedback</w:t>
      </w:r>
      <w:r w:rsidRPr="00AE21F1">
        <w:rPr>
          <w:rFonts w:asciiTheme="minorHAnsi" w:eastAsia="Times New Roman" w:hAnsiTheme="minorHAnsi" w:cstheme="minorHAnsi"/>
          <w:lang w:val="en-US"/>
        </w:rPr>
        <w:t xml:space="preserve">. For instance, </w:t>
      </w:r>
      <w:r w:rsidRPr="00AE21F1">
        <w:rPr>
          <w:rFonts w:asciiTheme="minorHAnsi" w:hAnsiTheme="minorHAnsi" w:cstheme="minorHAnsi"/>
          <w:lang w:val="en-GB"/>
        </w:rPr>
        <w:t xml:space="preserve">the Scalability Review (2017) suggested that 3i consider engaging specialist gender expertise to better measure the gendered impacts of 3i work, following which the AQC2020 recommended that ‘[DFAT] Post to work with 3i to ensure findings from gender studies are translated into inputs for new policy work streams and are broadly disseminated to improve our position to influence stakeholders’ behaviours.’  </w:t>
      </w:r>
      <w:r w:rsidRPr="00AE21F1">
        <w:rPr>
          <w:rFonts w:asciiTheme="minorHAnsi" w:eastAsia="Times New Roman" w:hAnsiTheme="minorHAnsi" w:cstheme="minorHAnsi"/>
          <w:lang w:val="en-US"/>
        </w:rPr>
        <w:t xml:space="preserve">The report recognized that expertise and budget allocation to achieve gender equality-related outcomes of the 3i investment remained less than adequate. </w:t>
      </w:r>
    </w:p>
    <w:p w14:paraId="0AC9589E" w14:textId="77777777" w:rsidR="00AE21F1" w:rsidRPr="00AE21F1" w:rsidRDefault="00AE21F1" w:rsidP="00A30760">
      <w:pPr>
        <w:jc w:val="both"/>
        <w:rPr>
          <w:rFonts w:asciiTheme="minorHAnsi" w:eastAsia="Times New Roman" w:hAnsiTheme="minorHAnsi" w:cstheme="minorHAnsi"/>
          <w:lang w:val="en-GB"/>
        </w:rPr>
      </w:pPr>
      <w:r w:rsidRPr="00AE21F1">
        <w:rPr>
          <w:rFonts w:asciiTheme="minorHAnsi" w:eastAsia="Times New Roman" w:hAnsiTheme="minorHAnsi" w:cstheme="minorHAnsi"/>
          <w:lang w:val="en-GB"/>
        </w:rPr>
        <w:t>In interviews, 3i team members believed that they responded to the change in DFAT expectations in regard to GESI, but noted (with some justification) that it was a departure from goals and target outcomes in the original PDD. It is also notable that the 2019 strategy, agreed by DFAT, included almost no reference to GESI (as explained above).  Responsibility for this oversight does not rest wholly with 3i, as DFAT could have been clearer in how it communicated (e.g., through AQCs and review of workplans) the need to better embed GESI and then hold 3i accountable for their response. The exception is the most recent AIMR 2021 which is clear about GESI shortcomings in 3i, but this has left it very late in the program to address.</w:t>
      </w:r>
    </w:p>
    <w:p w14:paraId="69595D5E" w14:textId="77777777" w:rsidR="00AE21F1" w:rsidRPr="00AE21F1" w:rsidRDefault="00AE21F1" w:rsidP="00A30760">
      <w:pPr>
        <w:jc w:val="both"/>
        <w:rPr>
          <w:rFonts w:asciiTheme="minorHAnsi" w:hAnsiTheme="minorHAnsi" w:cstheme="minorHAnsi"/>
          <w:lang w:val="en-GB"/>
        </w:rPr>
      </w:pPr>
      <w:r w:rsidRPr="00AE21F1">
        <w:rPr>
          <w:rFonts w:asciiTheme="minorHAnsi" w:hAnsiTheme="minorHAnsi" w:cstheme="minorHAnsi"/>
          <w:b/>
          <w:bCs/>
          <w:lang w:val="en-GB"/>
        </w:rPr>
        <w:t>It is only very recently that 3i has begun to take GESI more seriously.</w:t>
      </w:r>
      <w:r w:rsidRPr="00AE21F1">
        <w:rPr>
          <w:rFonts w:asciiTheme="minorHAnsi" w:hAnsiTheme="minorHAnsi" w:cstheme="minorHAnsi"/>
          <w:lang w:val="en-GB"/>
        </w:rPr>
        <w:t xml:space="preserve">  </w:t>
      </w:r>
      <w:r w:rsidRPr="00AE21F1">
        <w:rPr>
          <w:rFonts w:asciiTheme="minorHAnsi" w:eastAsia="Times New Roman" w:hAnsiTheme="minorHAnsi" w:cstheme="minorHAnsi"/>
          <w:lang w:val="en-GB"/>
        </w:rPr>
        <w:t xml:space="preserve">For instance, it is encouraging that 3i has contracted a Gender Specialist. Whilst this is a positive step, for the Gender Specialist to be successful in her role she will need an appropriate degree of authority and influence across the wider 3i team, including technical consultants. This will be challenging given the position is remote and short-term. Furthermore, the configuration of the 3i senior management structure may pose additional challenges to meaningfully embedding GESI across the </w:t>
      </w:r>
      <w:r w:rsidRPr="00AE21F1">
        <w:rPr>
          <w:rFonts w:asciiTheme="minorHAnsi" w:eastAsia="Times New Roman" w:hAnsiTheme="minorHAnsi" w:cstheme="minorHAnsi"/>
          <w:lang w:val="en-GB"/>
        </w:rPr>
        <w:lastRenderedPageBreak/>
        <w:t xml:space="preserve">program. For instance, the absence of a single Team Leader may make it challenging to identify who is accountable for delivering GESI goals. </w:t>
      </w:r>
    </w:p>
    <w:p w14:paraId="245FD34A" w14:textId="77777777" w:rsidR="00AE21F1" w:rsidRPr="00AE21F1" w:rsidRDefault="00AE21F1" w:rsidP="000B24A2">
      <w:pPr>
        <w:pStyle w:val="Heading2"/>
        <w:rPr>
          <w:lang w:val="en-GB"/>
        </w:rPr>
      </w:pPr>
      <w:bookmarkStart w:id="51" w:name="_Toc87298632"/>
      <w:bookmarkStart w:id="52" w:name="_Toc89692921"/>
      <w:bookmarkStart w:id="53" w:name="_Toc89693178"/>
      <w:r w:rsidRPr="00AE21F1">
        <w:rPr>
          <w:lang w:val="en-GB"/>
        </w:rPr>
        <w:t>Integrating GESI into policy</w:t>
      </w:r>
      <w:bookmarkEnd w:id="51"/>
      <w:bookmarkEnd w:id="52"/>
      <w:bookmarkEnd w:id="53"/>
    </w:p>
    <w:p w14:paraId="0B398631" w14:textId="77777777" w:rsidR="00AE21F1" w:rsidRPr="00AE21F1" w:rsidRDefault="00AE21F1" w:rsidP="00A30760">
      <w:pPr>
        <w:jc w:val="both"/>
        <w:rPr>
          <w:rFonts w:asciiTheme="minorHAnsi" w:eastAsia="Times New Roman" w:hAnsiTheme="minorHAnsi" w:cstheme="minorHAnsi"/>
          <w:lang w:val="en-GB"/>
        </w:rPr>
      </w:pPr>
      <w:r w:rsidRPr="00AE21F1">
        <w:rPr>
          <w:rFonts w:asciiTheme="minorHAnsi" w:hAnsiTheme="minorHAnsi" w:cstheme="minorHAnsi"/>
          <w:b/>
          <w:bCs/>
          <w:color w:val="000000"/>
          <w:shd w:val="clear" w:color="auto" w:fill="FFFFFF"/>
        </w:rPr>
        <w:t>RGC stakeholders expressed their satisfaction with the 3i program</w:t>
      </w:r>
      <w:r w:rsidRPr="00AE21F1">
        <w:rPr>
          <w:rFonts w:asciiTheme="minorHAnsi" w:hAnsiTheme="minorHAnsi" w:cstheme="minorHAnsi"/>
          <w:color w:val="000000"/>
          <w:shd w:val="clear" w:color="auto" w:fill="FFFFFF"/>
        </w:rPr>
        <w:t xml:space="preserve"> and viewed it as a complement to their investments to expand the electricity and water infrastructure to rural Cambodia.</w:t>
      </w:r>
      <w:r w:rsidRPr="00AE21F1">
        <w:rPr>
          <w:rFonts w:asciiTheme="minorHAnsi" w:hAnsiTheme="minorHAnsi" w:cstheme="minorHAnsi"/>
          <w:color w:val="000000"/>
          <w:shd w:val="clear" w:color="auto" w:fill="FFFFFF"/>
          <w:vertAlign w:val="superscript"/>
        </w:rPr>
        <w:footnoteReference w:id="40"/>
      </w:r>
      <w:r w:rsidRPr="00AE21F1">
        <w:rPr>
          <w:rFonts w:asciiTheme="minorHAnsi" w:hAnsiTheme="minorHAnsi" w:cstheme="minorHAnsi"/>
          <w:color w:val="000000"/>
          <w:shd w:val="clear" w:color="auto" w:fill="FFFFFF"/>
        </w:rPr>
        <w:t xml:space="preserve"> However, </w:t>
      </w:r>
      <w:r w:rsidRPr="00AE21F1">
        <w:rPr>
          <w:rFonts w:asciiTheme="minorHAnsi" w:eastAsia="Times New Roman" w:hAnsiTheme="minorHAnsi" w:cstheme="minorHAnsi"/>
          <w:b/>
          <w:bCs/>
          <w:lang w:val="en-GB"/>
        </w:rPr>
        <w:t>RGC stakeholders did not believe GESI issues were prioritised by 3i</w:t>
      </w:r>
      <w:r w:rsidRPr="00AE21F1">
        <w:rPr>
          <w:rFonts w:asciiTheme="minorHAnsi" w:hAnsiTheme="minorHAnsi" w:cstheme="minorHAnsi"/>
          <w:color w:val="000000"/>
          <w:shd w:val="clear" w:color="auto" w:fill="FFFFFF"/>
        </w:rPr>
        <w:t xml:space="preserve">. A few government representatives raised that the 3i has not targeted GESI when engaging with the ministries. </w:t>
      </w:r>
      <w:r w:rsidRPr="00AE21F1">
        <w:rPr>
          <w:rFonts w:asciiTheme="minorHAnsi" w:eastAsia="Times New Roman" w:hAnsiTheme="minorHAnsi" w:cstheme="minorHAnsi"/>
          <w:lang w:val="en-GB"/>
        </w:rPr>
        <w:t>It was a similar finding with other program partners, for example the AWA stated they employed their own GESI approach to work conducted under its contract and could not recall the topic being raised by the 3i team. 3i has attributed this low-key approach to their belief that they could see ‘limited opportunities to meaningfully integrate GESI’ into policy work.</w:t>
      </w:r>
      <w:r w:rsidRPr="00AE21F1">
        <w:rPr>
          <w:rFonts w:asciiTheme="minorHAnsi" w:eastAsia="Times New Roman" w:hAnsiTheme="minorHAnsi" w:cstheme="minorHAnsi"/>
          <w:vertAlign w:val="superscript"/>
          <w:lang w:val="en-GB"/>
        </w:rPr>
        <w:footnoteReference w:id="41"/>
      </w:r>
      <w:r w:rsidRPr="00AE21F1">
        <w:rPr>
          <w:rFonts w:asciiTheme="minorHAnsi" w:eastAsia="Times New Roman" w:hAnsiTheme="minorHAnsi" w:cstheme="minorHAnsi"/>
          <w:lang w:val="en-GB"/>
        </w:rPr>
        <w:t xml:space="preserve"> Better quality GESI-led research and analysis earlier in the program would have helped to challenge this belief and guided the 3i team towards effective entry points for policy.</w:t>
      </w:r>
    </w:p>
    <w:p w14:paraId="38DDC424" w14:textId="725B9927" w:rsidR="00AE21F1" w:rsidRDefault="00AE21F1" w:rsidP="00A30760">
      <w:pPr>
        <w:spacing w:before="120" w:after="80"/>
        <w:jc w:val="both"/>
        <w:rPr>
          <w:rFonts w:asciiTheme="minorHAnsi" w:hAnsiTheme="minorHAnsi" w:cstheme="minorHAnsi"/>
          <w:color w:val="000000"/>
          <w:shd w:val="clear" w:color="auto" w:fill="FFFFFF"/>
        </w:rPr>
      </w:pPr>
      <w:r w:rsidRPr="00AE21F1">
        <w:rPr>
          <w:rFonts w:asciiTheme="minorHAnsi" w:hAnsiTheme="minorHAnsi" w:cstheme="minorHAnsi"/>
          <w:b/>
          <w:bCs/>
          <w:color w:val="000000"/>
          <w:shd w:val="clear" w:color="auto" w:fill="FFFFFF"/>
        </w:rPr>
        <w:t>Starting from 2019, the 3i program shifted to explore policy reforms that could support infrastructure development.</w:t>
      </w:r>
      <w:r w:rsidRPr="00AE21F1">
        <w:rPr>
          <w:rFonts w:asciiTheme="minorHAnsi" w:hAnsiTheme="minorHAnsi" w:cstheme="minorHAnsi"/>
          <w:color w:val="000000"/>
          <w:shd w:val="clear" w:color="auto" w:fill="FFFFFF"/>
        </w:rPr>
        <w:t xml:space="preserve"> However, GESI components remained weak throughout this engagement process. The 3i program has engaged with only the supply-side and appears to lack meaningful consultation with civil society organizations or communities representing beneficiaries. Below is an example of the Smart City policy engagement of the 3i program: </w:t>
      </w:r>
    </w:p>
    <w:p w14:paraId="3F0F73F7" w14:textId="615B6C61" w:rsidR="00A92B0A" w:rsidRDefault="00A92B0A" w:rsidP="00A92B0A">
      <w:pPr>
        <w:pBdr>
          <w:top w:val="single" w:sz="4" w:space="1" w:color="auto"/>
          <w:left w:val="single" w:sz="4" w:space="4" w:color="auto"/>
          <w:bottom w:val="single" w:sz="4" w:space="1" w:color="auto"/>
          <w:right w:val="single" w:sz="4" w:space="4" w:color="auto"/>
        </w:pBdr>
        <w:spacing w:before="120" w:after="80"/>
        <w:jc w:val="both"/>
        <w:rPr>
          <w:rFonts w:asciiTheme="minorHAnsi" w:hAnsiTheme="minorHAnsi" w:cstheme="minorHAnsi"/>
          <w:b/>
        </w:rPr>
      </w:pPr>
      <w:r w:rsidRPr="00A92B0A">
        <w:rPr>
          <w:rFonts w:asciiTheme="minorHAnsi" w:hAnsiTheme="minorHAnsi" w:cstheme="minorHAnsi"/>
          <w:b/>
        </w:rPr>
        <w:t>Gender equality and social inclusion absent from ‘Smart City’ concept</w:t>
      </w:r>
    </w:p>
    <w:p w14:paraId="0C1E0711" w14:textId="77777777" w:rsidR="00A92B0A" w:rsidRPr="00AE21F1" w:rsidRDefault="00A92B0A" w:rsidP="00A92B0A">
      <w:pPr>
        <w:pBdr>
          <w:top w:val="single" w:sz="4" w:space="1" w:color="auto"/>
          <w:left w:val="single" w:sz="4" w:space="4" w:color="auto"/>
          <w:bottom w:val="single" w:sz="4" w:space="1" w:color="auto"/>
          <w:right w:val="single" w:sz="4" w:space="4" w:color="auto"/>
        </w:pBdr>
        <w:jc w:val="both"/>
        <w:rPr>
          <w:rFonts w:asciiTheme="minorHAnsi" w:hAnsiTheme="minorHAnsi" w:cstheme="minorHAnsi"/>
          <w:bCs/>
        </w:rPr>
      </w:pPr>
      <w:r w:rsidRPr="00AE21F1">
        <w:rPr>
          <w:rFonts w:asciiTheme="minorHAnsi" w:hAnsiTheme="minorHAnsi" w:cstheme="minorHAnsi"/>
          <w:bCs/>
        </w:rPr>
        <w:t xml:space="preserve">The 3i program </w:t>
      </w:r>
      <w:r w:rsidRPr="00AE21F1">
        <w:rPr>
          <w:rFonts w:asciiTheme="minorHAnsi" w:hAnsiTheme="minorHAnsi" w:cstheme="minorHAnsi"/>
          <w:bCs/>
          <w:color w:val="000000" w:themeColor="text1"/>
        </w:rPr>
        <w:t>s</w:t>
      </w:r>
      <w:r w:rsidRPr="00AE21F1">
        <w:rPr>
          <w:rFonts w:asciiTheme="majorHAnsi" w:hAnsiTheme="majorHAnsi" w:cstheme="majorHAnsi"/>
          <w:bCs/>
          <w:color w:val="000000" w:themeColor="text1"/>
        </w:rPr>
        <w:t>ketched out</w:t>
      </w:r>
      <w:r w:rsidRPr="00AE21F1">
        <w:rPr>
          <w:rFonts w:asciiTheme="minorHAnsi" w:hAnsiTheme="minorHAnsi" w:cstheme="minorHAnsi"/>
          <w:bCs/>
          <w:color w:val="000000" w:themeColor="text1"/>
        </w:rPr>
        <w:t xml:space="preserve"> 12 </w:t>
      </w:r>
      <w:r w:rsidRPr="00AE21F1">
        <w:rPr>
          <w:rFonts w:asciiTheme="minorHAnsi" w:hAnsiTheme="minorHAnsi" w:cstheme="minorHAnsi"/>
          <w:bCs/>
        </w:rPr>
        <w:t>concepts for the Sihanoukville provincial authority to initiate a smart city strategy.</w:t>
      </w:r>
      <w:r w:rsidRPr="00AE21F1">
        <w:rPr>
          <w:rFonts w:asciiTheme="minorHAnsi" w:hAnsiTheme="minorHAnsi" w:cstheme="minorHAnsi"/>
          <w:bCs/>
          <w:vertAlign w:val="superscript"/>
        </w:rPr>
        <w:footnoteReference w:id="42"/>
      </w:r>
      <w:r w:rsidRPr="00AE21F1">
        <w:rPr>
          <w:rFonts w:asciiTheme="minorHAnsi" w:hAnsiTheme="minorHAnsi" w:cstheme="minorHAnsi"/>
          <w:bCs/>
        </w:rPr>
        <w:t xml:space="preserve"> However, the concepts neither mention gender equality and social inclusion, nor consider the needs of poor households. Notably, the concepts barely refer to national economic growth and prosperity goals.  The rationale for selecting ‘Smart Parking’ as the most pressing need for the city is not clearly explained, and it does not seem to be relevant to 3i’s work in utilities. Despite one brief mention of 'water, sanitation, electricity', as being under stress as the city grows, there is no other reference to these utilities in the invitation  to tender (ITT) issued by 3i in August 2021 to advance the Smart City concept.</w:t>
      </w:r>
      <w:r w:rsidRPr="00AE21F1">
        <w:rPr>
          <w:rFonts w:asciiTheme="minorHAnsi" w:hAnsiTheme="minorHAnsi" w:cstheme="minorHAnsi"/>
          <w:bCs/>
          <w:vertAlign w:val="superscript"/>
        </w:rPr>
        <w:footnoteReference w:id="43"/>
      </w:r>
      <w:r w:rsidRPr="00AE21F1">
        <w:rPr>
          <w:rFonts w:asciiTheme="minorHAnsi" w:hAnsiTheme="minorHAnsi" w:cstheme="minorHAnsi"/>
          <w:bCs/>
        </w:rPr>
        <w:t xml:space="preserve">  Throughout the process, there was no consultation with communities living in Sihanoukville, and the ITT made only passing reference to the need for stakeholder consultation, and had no requirement for incorporating GESI considerations into the design. 3i argues that ‘subsequent procurements’ would address safeguards,</w:t>
      </w:r>
      <w:r w:rsidRPr="00AE21F1">
        <w:rPr>
          <w:rFonts w:asciiTheme="minorHAnsi" w:hAnsiTheme="minorHAnsi" w:cstheme="minorHAnsi"/>
          <w:bCs/>
          <w:vertAlign w:val="superscript"/>
        </w:rPr>
        <w:footnoteReference w:id="44"/>
      </w:r>
      <w:r w:rsidRPr="00AE21F1">
        <w:rPr>
          <w:rFonts w:asciiTheme="minorHAnsi" w:hAnsiTheme="minorHAnsi" w:cstheme="minorHAnsi"/>
          <w:bCs/>
        </w:rPr>
        <w:t xml:space="preserve"> but unless these issues are considered at the early design stage, there is a risk the concept is fundamentally flawed and unimplementable. </w:t>
      </w:r>
    </w:p>
    <w:p w14:paraId="0B59B915" w14:textId="7701BFA2" w:rsidR="00A92B0A" w:rsidRPr="00A92B0A" w:rsidRDefault="00A92B0A" w:rsidP="00A92B0A">
      <w:pPr>
        <w:pBdr>
          <w:top w:val="single" w:sz="4" w:space="1" w:color="auto"/>
          <w:left w:val="single" w:sz="4" w:space="4" w:color="auto"/>
          <w:bottom w:val="single" w:sz="4" w:space="1" w:color="auto"/>
          <w:right w:val="single" w:sz="4" w:space="4" w:color="auto"/>
        </w:pBdr>
        <w:spacing w:before="120" w:after="80"/>
        <w:jc w:val="both"/>
        <w:rPr>
          <w:rFonts w:asciiTheme="minorHAnsi" w:hAnsiTheme="minorHAnsi" w:cstheme="minorHAnsi"/>
          <w:b/>
          <w:color w:val="000000"/>
          <w:shd w:val="clear" w:color="auto" w:fill="FFFFFF"/>
        </w:rPr>
      </w:pPr>
      <w:r w:rsidRPr="00AE21F1">
        <w:rPr>
          <w:rFonts w:asciiTheme="minorHAnsi" w:hAnsiTheme="minorHAnsi" w:cstheme="minorHAnsi"/>
          <w:bCs/>
        </w:rPr>
        <w:t>The lack of proper analysis into development impact (not just GESI) is reflected in the way the ‘smart parking’ concept is narrowly defined and seemingly disconnected from social or economic concerns. A more thorough analysis would have investigated how</w:t>
      </w:r>
      <w:r w:rsidRPr="00AE21F1">
        <w:rPr>
          <w:rFonts w:asciiTheme="minorHAnsi" w:hAnsiTheme="minorHAnsi" w:cstheme="minorHAnsi"/>
          <w:bCs/>
          <w:lang w:val="en-GB"/>
        </w:rPr>
        <w:t xml:space="preserve"> formalising car parking could lead to crackdowns on microenterprises (e.g., market traders, the majority of whom are women), which is already a risk due to the urge to ‘tidy up’ the city for the 2022 ASEAN Tourism meeting.  Combined with the inherent risks of electronic surveillance (a feature of the project presented uncritically in the concept note), this project is likely to undermine DFAT’s GESI objectives. By increasing inequality this could have a disproportionate negative impact on women and poor people.  Had the 3i team included a GESI specialist, and if the program had a more systematic method of developing and testing concepts, the shortcomings of the ‘smart city’ idea would have been highlighted at an earlier review stage, saving on </w:t>
      </w:r>
      <w:proofErr w:type="gramStart"/>
      <w:r w:rsidRPr="00AE21F1">
        <w:rPr>
          <w:rFonts w:asciiTheme="minorHAnsi" w:hAnsiTheme="minorHAnsi" w:cstheme="minorHAnsi"/>
          <w:bCs/>
          <w:lang w:val="en-GB"/>
        </w:rPr>
        <w:t>resources</w:t>
      </w:r>
      <w:proofErr w:type="gramEnd"/>
      <w:r w:rsidRPr="00AE21F1">
        <w:rPr>
          <w:rFonts w:asciiTheme="minorHAnsi" w:hAnsiTheme="minorHAnsi" w:cstheme="minorHAnsi"/>
          <w:bCs/>
          <w:lang w:val="en-GB"/>
        </w:rPr>
        <w:t xml:space="preserve"> and avoiding disappointing RGC counterparts.</w:t>
      </w:r>
    </w:p>
    <w:p w14:paraId="76B11AF3" w14:textId="77777777" w:rsidR="00AE21F1" w:rsidRPr="00AE21F1" w:rsidRDefault="00AE21F1" w:rsidP="000B24A2">
      <w:pPr>
        <w:pStyle w:val="Heading2"/>
      </w:pPr>
      <w:bookmarkStart w:id="54" w:name="_Toc87298633"/>
      <w:bookmarkStart w:id="55" w:name="_Toc89692922"/>
      <w:bookmarkStart w:id="56" w:name="_Toc89693179"/>
      <w:r w:rsidRPr="00AE21F1">
        <w:t>Measuring GESI impact</w:t>
      </w:r>
      <w:bookmarkEnd w:id="54"/>
      <w:bookmarkEnd w:id="55"/>
      <w:bookmarkEnd w:id="56"/>
    </w:p>
    <w:p w14:paraId="0363C4CE" w14:textId="4E24D65A" w:rsidR="00AE21F1" w:rsidRPr="00AE21F1" w:rsidRDefault="00AE21F1" w:rsidP="00A30760">
      <w:pPr>
        <w:spacing w:before="120" w:after="80" w:line="252" w:lineRule="auto"/>
        <w:jc w:val="both"/>
        <w:rPr>
          <w:rFonts w:asciiTheme="minorHAnsi" w:hAnsiTheme="minorHAnsi" w:cstheme="minorHAnsi"/>
          <w:color w:val="000000"/>
          <w:shd w:val="clear" w:color="auto" w:fill="FFFFFF"/>
          <w:lang w:val="en-GB"/>
        </w:rPr>
      </w:pPr>
      <w:r w:rsidRPr="003C67C4">
        <w:rPr>
          <w:rFonts w:asciiTheme="minorHAnsi" w:eastAsia="Times New Roman" w:hAnsiTheme="minorHAnsi" w:cstheme="minorHAnsi"/>
          <w:b/>
          <w:bCs/>
          <w:lang w:val="en-GB"/>
        </w:rPr>
        <w:t>The absence of comprehensive M&amp;E reporting that included gender sensitive and inclusive indicators, means that the transformative secondary impacts of the program cannot be evaluated.</w:t>
      </w:r>
      <w:r w:rsidRPr="003C67C4">
        <w:rPr>
          <w:rFonts w:asciiTheme="minorHAnsi" w:eastAsia="Times New Roman" w:hAnsiTheme="minorHAnsi" w:cstheme="minorHAnsi"/>
          <w:lang w:val="en-GB"/>
        </w:rPr>
        <w:t xml:space="preserve"> 3i program goals and outcomes did not include a specific consideration of equity, or the needs of lower socioeconomic households. The claim that 3i has benefited women and marginalised groups is based on the assumption that ‘women typically bear much of the burden of household tasks in rural Cambodia, and therefore access to treated water and electricity substantially reduces the burden of these tasks’, but this has not been tested by data, for instance to find out if access </w:t>
      </w:r>
      <w:r w:rsidRPr="003C67C4">
        <w:rPr>
          <w:rFonts w:asciiTheme="minorHAnsi" w:eastAsia="Times New Roman" w:hAnsiTheme="minorHAnsi" w:cstheme="minorHAnsi"/>
          <w:lang w:val="en-GB"/>
        </w:rPr>
        <w:lastRenderedPageBreak/>
        <w:t xml:space="preserve">to water reduces burdens for women overall. Indeed, it is contradicted by 3i’s own gender </w:t>
      </w:r>
      <w:r w:rsidR="00C64C8B" w:rsidRPr="003C67C4">
        <w:rPr>
          <w:rFonts w:asciiTheme="minorHAnsi" w:eastAsia="Times New Roman" w:hAnsiTheme="minorHAnsi" w:cstheme="minorHAnsi"/>
          <w:lang w:val="en-GB"/>
        </w:rPr>
        <w:t>report, which</w:t>
      </w:r>
      <w:r w:rsidRPr="003C67C4">
        <w:rPr>
          <w:rFonts w:asciiTheme="minorHAnsi" w:eastAsia="Times New Roman" w:hAnsiTheme="minorHAnsi" w:cstheme="minorHAnsi"/>
          <w:lang w:val="en-GB"/>
        </w:rPr>
        <w:t xml:space="preserve"> concluded that ‘there is no concrete link between access to water and electricity and higher household incomes or women’s economic empowerment</w:t>
      </w:r>
      <w:r w:rsidRPr="00AE21F1">
        <w:rPr>
          <w:rFonts w:asciiTheme="minorHAnsi" w:hAnsiTheme="minorHAnsi" w:cstheme="minorHAnsi"/>
          <w:color w:val="000000"/>
          <w:shd w:val="clear" w:color="auto" w:fill="FFFFFF"/>
          <w:lang w:val="en-GB"/>
        </w:rPr>
        <w:t>.’</w:t>
      </w:r>
      <w:r w:rsidRPr="00AE21F1">
        <w:rPr>
          <w:rFonts w:asciiTheme="minorHAnsi" w:hAnsiTheme="minorHAnsi" w:cstheme="minorHAnsi"/>
          <w:color w:val="000000"/>
          <w:shd w:val="clear" w:color="auto" w:fill="FFFFFF"/>
          <w:vertAlign w:val="superscript"/>
          <w:lang w:val="en-GB"/>
        </w:rPr>
        <w:footnoteReference w:id="45"/>
      </w:r>
      <w:r w:rsidRPr="00AE21F1">
        <w:rPr>
          <w:rFonts w:asciiTheme="minorHAnsi" w:hAnsiTheme="minorHAnsi" w:cstheme="minorHAnsi"/>
          <w:color w:val="000000"/>
          <w:shd w:val="clear" w:color="auto" w:fill="FFFFFF"/>
          <w:lang w:val="en-GB"/>
        </w:rPr>
        <w:t xml:space="preserve">  </w:t>
      </w:r>
    </w:p>
    <w:p w14:paraId="2581D54D" w14:textId="77777777" w:rsidR="00AE21F1" w:rsidRPr="00AE21F1" w:rsidRDefault="00AE21F1" w:rsidP="00A30760">
      <w:pPr>
        <w:spacing w:before="80" w:after="80"/>
        <w:jc w:val="both"/>
        <w:rPr>
          <w:rFonts w:asciiTheme="minorHAnsi" w:hAnsiTheme="minorHAnsi" w:cstheme="minorHAnsi"/>
          <w:color w:val="000000"/>
          <w:shd w:val="clear" w:color="auto" w:fill="FFFFFF"/>
          <w:lang w:val="en-GB"/>
        </w:rPr>
      </w:pPr>
      <w:r w:rsidRPr="00AE21F1">
        <w:rPr>
          <w:rFonts w:asciiTheme="minorHAnsi" w:hAnsiTheme="minorHAnsi" w:cstheme="minorHAnsi"/>
          <w:color w:val="000000"/>
          <w:shd w:val="clear" w:color="auto" w:fill="FFFFFF"/>
          <w:lang w:val="en-GB"/>
        </w:rPr>
        <w:t>The same can be said about other similar propositions put forward by the program, for instance, that companies co-investing with 3i are family businesses (run by a husband and wife), thereby benefiting women as much as men. Without measurable indicators, the tangible impacts of these statements cannot be verified. A lack of indicators and tools to collect data leads to a lack of disaggregated actual data on users connected with the pipe water or electricity under the support of the program.  The M&amp;E framework laid out a template for the progress report. However, the template has not addressed other issues related to gender equality and social inclusion arising during the implementation, despite having a section for child protection. 3i program goals and outcomes did not include a specific consideration of equity, or the needs of lower socioeconomic households. </w:t>
      </w:r>
    </w:p>
    <w:p w14:paraId="00E0A2E0" w14:textId="7F9BB842" w:rsidR="00AE21F1" w:rsidRPr="00AE21F1" w:rsidRDefault="00AE21F1" w:rsidP="00A30760">
      <w:pPr>
        <w:spacing w:before="120" w:after="80"/>
        <w:jc w:val="both"/>
        <w:rPr>
          <w:rFonts w:asciiTheme="minorHAnsi" w:hAnsiTheme="minorHAnsi" w:cstheme="minorHAnsi"/>
          <w:color w:val="000000"/>
          <w:shd w:val="clear" w:color="auto" w:fill="FFFFFF"/>
          <w:lang w:val="en-GB"/>
        </w:rPr>
      </w:pPr>
      <w:r w:rsidRPr="00AE21F1">
        <w:rPr>
          <w:rFonts w:asciiTheme="minorHAnsi" w:hAnsiTheme="minorHAnsi" w:cstheme="minorHAnsi"/>
          <w:b/>
          <w:bCs/>
          <w:color w:val="000000"/>
          <w:shd w:val="clear" w:color="auto" w:fill="FFFFFF"/>
        </w:rPr>
        <w:t>The way GESI data is reported in annual reports does not accord with good statistical practice.</w:t>
      </w:r>
      <w:r w:rsidRPr="00AE21F1">
        <w:rPr>
          <w:rFonts w:asciiTheme="minorHAnsi" w:hAnsiTheme="minorHAnsi" w:cstheme="minorHAnsi"/>
          <w:color w:val="000000"/>
          <w:shd w:val="clear" w:color="auto" w:fill="FFFFFF"/>
        </w:rPr>
        <w:t xml:space="preserve"> The </w:t>
      </w:r>
      <w:r w:rsidR="00637621">
        <w:rPr>
          <w:rFonts w:asciiTheme="minorHAnsi" w:hAnsiTheme="minorHAnsi" w:cstheme="minorHAnsi"/>
          <w:color w:val="000000"/>
          <w:shd w:val="clear" w:color="auto" w:fill="FFFFFF"/>
        </w:rPr>
        <w:t>R</w:t>
      </w:r>
      <w:r w:rsidRPr="00AE21F1">
        <w:rPr>
          <w:rFonts w:asciiTheme="minorHAnsi" w:hAnsiTheme="minorHAnsi" w:cstheme="minorHAnsi"/>
          <w:color w:val="000000"/>
          <w:shd w:val="clear" w:color="auto" w:fill="FFFFFF"/>
        </w:rPr>
        <w:t>eview team observed that 3i’s reporting on the beneficiaries of the program was extrapolated from national census data, instead of arising from field research or data from the operating companies. For instance, Annex 1 of the 2020 annual report claimed that 534,482 ‘</w:t>
      </w:r>
      <w:r w:rsidRPr="00AE21F1">
        <w:rPr>
          <w:rFonts w:asciiTheme="minorHAnsi" w:hAnsiTheme="minorHAnsi" w:cstheme="minorHAnsi"/>
          <w:color w:val="000000"/>
          <w:shd w:val="clear" w:color="auto" w:fill="FFFFFF"/>
          <w:lang w:val="en-GB"/>
        </w:rPr>
        <w:t>Women and girls who will directly benefit from a new water connection’.</w:t>
      </w:r>
      <w:r w:rsidRPr="00AE21F1">
        <w:rPr>
          <w:rFonts w:asciiTheme="minorHAnsi" w:hAnsiTheme="minorHAnsi" w:cstheme="minorHAnsi"/>
          <w:color w:val="000000"/>
          <w:shd w:val="clear" w:color="auto" w:fill="FFFFFF"/>
          <w:vertAlign w:val="superscript"/>
        </w:rPr>
        <w:footnoteReference w:id="46"/>
      </w:r>
      <w:r w:rsidRPr="00AE21F1">
        <w:rPr>
          <w:rFonts w:asciiTheme="minorHAnsi" w:hAnsiTheme="minorHAnsi" w:cstheme="minorHAnsi"/>
          <w:color w:val="000000"/>
          <w:shd w:val="clear" w:color="auto" w:fill="FFFFFF"/>
          <w:lang w:val="en-GB"/>
        </w:rPr>
        <w:t xml:space="preserve"> This seemingly precise number is calculated by stacking several assumptions: the total number of signed contract connections multiplied by the assumed occupancy per household (4.5), multiplied by the ratio of women in the population (51.2%).  Note 5 explains that ‘Data from World Bank Development Indicators for year 2016 is used to calculate the number of women, girls, men and boys getting connected to piped water and electricity distribution.’  There are two problems with this approach: firstly, data that rest on several variables result in numbers that are prone to</w:t>
      </w:r>
      <w:r w:rsidRPr="00AE21F1">
        <w:rPr>
          <w:rFonts w:asciiTheme="minorHAnsi" w:hAnsiTheme="minorHAnsi" w:cstheme="minorHAnsi"/>
          <w:color w:val="000000"/>
          <w:shd w:val="clear" w:color="auto" w:fill="FFFFFF"/>
        </w:rPr>
        <w:t xml:space="preserve"> ‘precision bias’, whereby seemingly precise numbers are mistaken by the reader as accurate data, whereas they may bear little resemblance to facts on the ground.  When data is calculated in this way, it is good practice to explain the formula used, the provenance of the variables, and then use rounding to indicate where a broad estimate is being used.  The way data is presented in the annual report does not meet this standard. The </w:t>
      </w:r>
      <w:r w:rsidR="00637621">
        <w:rPr>
          <w:rFonts w:asciiTheme="minorHAnsi" w:hAnsiTheme="minorHAnsi" w:cstheme="minorHAnsi"/>
          <w:color w:val="000000"/>
          <w:shd w:val="clear" w:color="auto" w:fill="FFFFFF"/>
        </w:rPr>
        <w:t>R</w:t>
      </w:r>
      <w:r w:rsidRPr="00AE21F1">
        <w:rPr>
          <w:rFonts w:asciiTheme="minorHAnsi" w:hAnsiTheme="minorHAnsi" w:cstheme="minorHAnsi"/>
          <w:color w:val="000000"/>
          <w:shd w:val="clear" w:color="auto" w:fill="FFFFFF"/>
        </w:rPr>
        <w:t>eview team notes that beneficiary data from the 3i annual reports contributes to DFAT’s Aggregate Development Results reported in Senate Estimates, so must be robust and defensible.</w:t>
      </w:r>
    </w:p>
    <w:p w14:paraId="44D50BD2" w14:textId="45F0DE22" w:rsidR="00AE21F1" w:rsidRPr="00AE21F1" w:rsidRDefault="00AE21F1" w:rsidP="00A30760">
      <w:pPr>
        <w:spacing w:before="120" w:after="80"/>
        <w:jc w:val="both"/>
        <w:rPr>
          <w:rFonts w:asciiTheme="minorHAnsi" w:hAnsiTheme="minorHAnsi" w:cstheme="minorHAnsi"/>
          <w:color w:val="000000"/>
          <w:shd w:val="clear" w:color="auto" w:fill="FFFFFF"/>
          <w:lang w:val="en-GB"/>
        </w:rPr>
      </w:pPr>
      <w:r w:rsidRPr="00AE21F1">
        <w:rPr>
          <w:rFonts w:asciiTheme="minorHAnsi" w:hAnsiTheme="minorHAnsi" w:cstheme="minorHAnsi"/>
          <w:color w:val="000000"/>
          <w:shd w:val="clear" w:color="auto" w:fill="FFFFFF"/>
          <w:lang w:val="en-GB"/>
        </w:rPr>
        <w:t xml:space="preserve">Even accepting that connected households match the national profile of gender balance, a more important measurement for GESI purposes is the degree to which women-headed households and disadvantaged households are proportionately represented as customers of the utility companies. It has been difficult for the </w:t>
      </w:r>
      <w:r w:rsidR="00637621">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eview team to evaluate this indicator, as it requires the utility operator’s customer database to record this information and 3i to maintain an ongoing dataset.  As the companies do not collect such data, the 3i team explained that ‘disaggregating this data by gender and disability is therefore impossible for actual connections’.</w:t>
      </w:r>
      <w:r w:rsidRPr="00AE21F1">
        <w:rPr>
          <w:rFonts w:asciiTheme="minorHAnsi" w:hAnsiTheme="minorHAnsi" w:cstheme="minorHAnsi"/>
          <w:color w:val="000000"/>
          <w:shd w:val="clear" w:color="auto" w:fill="FFFFFF"/>
          <w:vertAlign w:val="superscript"/>
          <w:lang w:val="en-GB"/>
        </w:rPr>
        <w:footnoteReference w:id="47"/>
      </w:r>
      <w:r w:rsidRPr="00AE21F1">
        <w:rPr>
          <w:rFonts w:asciiTheme="minorHAnsi" w:hAnsiTheme="minorHAnsi" w:cstheme="minorHAnsi"/>
          <w:color w:val="000000"/>
          <w:shd w:val="clear" w:color="auto" w:fill="FFFFFF"/>
          <w:lang w:val="en-GB"/>
        </w:rPr>
        <w:t xml:space="preserve"> However, despite the impossibility of disaggregating data, ‘the program has always planned to capture data on connections disaggregated by gender of household head, poverty level, and existence of family member with disability in its universal </w:t>
      </w:r>
      <w:r w:rsidRPr="00AE21F1">
        <w:rPr>
          <w:rFonts w:asciiTheme="minorHAnsi" w:hAnsiTheme="minorHAnsi" w:cstheme="minorHAnsi"/>
          <w:b/>
          <w:bCs/>
          <w:color w:val="000000"/>
          <w:shd w:val="clear" w:color="auto" w:fill="FFFFFF"/>
          <w:lang w:val="en-GB"/>
        </w:rPr>
        <w:t>counting of actual connections by the end of the program to verify grantee’s reported data</w:t>
      </w:r>
      <w:r w:rsidRPr="00AE21F1">
        <w:rPr>
          <w:rFonts w:asciiTheme="minorHAnsi" w:hAnsiTheme="minorHAnsi" w:cstheme="minorHAnsi"/>
          <w:color w:val="000000"/>
          <w:shd w:val="clear" w:color="auto" w:fill="FFFFFF"/>
          <w:lang w:val="en-GB"/>
        </w:rPr>
        <w:t>.’</w:t>
      </w:r>
      <w:r w:rsidRPr="00AE21F1">
        <w:rPr>
          <w:rFonts w:asciiTheme="minorHAnsi" w:hAnsiTheme="minorHAnsi" w:cstheme="minorHAnsi"/>
          <w:color w:val="000000"/>
          <w:shd w:val="clear" w:color="auto" w:fill="FFFFFF"/>
          <w:vertAlign w:val="superscript"/>
          <w:lang w:val="en-GB"/>
        </w:rPr>
        <w:footnoteReference w:id="48"/>
      </w:r>
      <w:r w:rsidRPr="00AE21F1">
        <w:rPr>
          <w:rFonts w:asciiTheme="minorHAnsi" w:hAnsiTheme="minorHAnsi" w:cstheme="minorHAnsi"/>
          <w:color w:val="000000"/>
          <w:shd w:val="clear" w:color="auto" w:fill="FFFFFF"/>
          <w:lang w:val="en-GB"/>
        </w:rPr>
        <w:t xml:space="preserve">  Indeed, the PDD declared that ‘3i will ensure that such data is sex-disaggregated, particularly to monitor the number of female-headed households’.</w:t>
      </w:r>
    </w:p>
    <w:p w14:paraId="3C3343B8" w14:textId="77FC5AAB" w:rsidR="00AE21F1" w:rsidRPr="00AE21F1" w:rsidRDefault="00AE21F1" w:rsidP="00A30760">
      <w:pPr>
        <w:spacing w:before="120" w:after="80"/>
        <w:jc w:val="both"/>
        <w:rPr>
          <w:rFonts w:asciiTheme="minorHAnsi" w:hAnsiTheme="minorHAnsi" w:cstheme="minorHAnsi"/>
          <w:color w:val="000000"/>
          <w:shd w:val="clear" w:color="auto" w:fill="FFFFFF"/>
          <w:lang w:val="en-GB"/>
        </w:rPr>
      </w:pPr>
      <w:r w:rsidRPr="00AE21F1">
        <w:rPr>
          <w:rFonts w:asciiTheme="minorHAnsi" w:hAnsiTheme="minorHAnsi" w:cstheme="minorHAnsi"/>
          <w:color w:val="000000"/>
          <w:shd w:val="clear" w:color="auto" w:fill="FFFFFF"/>
          <w:lang w:val="en-GB"/>
        </w:rPr>
        <w:t xml:space="preserve">The </w:t>
      </w:r>
      <w:r w:rsidR="00637621">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eview team agrees with 3i that assembling disaggregated data is challenging and acknowledges their ambition to collect and analyse such data before the program ends.  However, it is hard to envisage how this ambition can be achieved at the end of the program unless a system has been in place from the start to collect and validate such data. The 3i team have made some steps towards this end, using a sample of nine companies to triangulate the data reported by them with commune census data.</w:t>
      </w:r>
      <w:r w:rsidRPr="00AE21F1">
        <w:rPr>
          <w:rFonts w:asciiTheme="minorHAnsi" w:hAnsiTheme="minorHAnsi" w:cstheme="minorHAnsi"/>
          <w:color w:val="000000"/>
          <w:shd w:val="clear" w:color="auto" w:fill="FFFFFF"/>
          <w:vertAlign w:val="superscript"/>
          <w:lang w:val="en-GB"/>
        </w:rPr>
        <w:footnoteReference w:id="49"/>
      </w:r>
      <w:r w:rsidRPr="00AE21F1">
        <w:rPr>
          <w:rFonts w:asciiTheme="minorHAnsi" w:hAnsiTheme="minorHAnsi" w:cstheme="minorHAnsi"/>
          <w:color w:val="000000"/>
          <w:shd w:val="clear" w:color="auto" w:fill="FFFFFF"/>
          <w:lang w:val="en-GB"/>
        </w:rPr>
        <w:t xml:space="preserve">  This concluded that the connection data reported is broadly in line with the facts on the ground.  However, this report is very brief (it appears to be a summary of data reported elsewhere) and acknowledges that ‘Connection can be considered as a sensitive information for the water operator to share’. It is not clear why the grant agreement between 3i and the private operators did not include an obligation to collect data to an agreed standard, indeed, the PDD anticipated this, noting that private companies may not ‘be comfortable with collecting and sharing some of this data, particularly information on poverty, gender, and revenue/profit’, and therefore 3i should ‘</w:t>
      </w:r>
      <w:r w:rsidRPr="00AE21F1">
        <w:rPr>
          <w:rFonts w:asciiTheme="minorHAnsi" w:hAnsiTheme="minorHAnsi" w:cstheme="minorHAnsi"/>
          <w:b/>
          <w:bCs/>
          <w:color w:val="000000"/>
          <w:shd w:val="clear" w:color="auto" w:fill="FFFFFF"/>
          <w:lang w:val="en-GB"/>
        </w:rPr>
        <w:t>agree suitable terms with partners to get the information it needs</w:t>
      </w:r>
      <w:r w:rsidRPr="00AE21F1">
        <w:rPr>
          <w:rFonts w:asciiTheme="minorHAnsi" w:hAnsiTheme="minorHAnsi" w:cstheme="minorHAnsi"/>
          <w:color w:val="000000"/>
          <w:shd w:val="clear" w:color="auto" w:fill="FFFFFF"/>
          <w:lang w:val="en-GB"/>
        </w:rPr>
        <w:t xml:space="preserve">’. There is no evidence that these terms were agreed with partners and correspondence between 3i and the </w:t>
      </w:r>
      <w:r w:rsidR="00637621">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 xml:space="preserve">eview team </w:t>
      </w:r>
      <w:r w:rsidRPr="00AE21F1">
        <w:rPr>
          <w:rFonts w:asciiTheme="minorHAnsi" w:hAnsiTheme="minorHAnsi" w:cstheme="minorHAnsi"/>
          <w:color w:val="000000"/>
          <w:shd w:val="clear" w:color="auto" w:fill="FFFFFF"/>
          <w:lang w:val="en-GB"/>
        </w:rPr>
        <w:lastRenderedPageBreak/>
        <w:t xml:space="preserve">indicates that a decision was taken to instead rely on qualitative longitudinal studies and spot surveys.   As discussed in the M&amp;E section, the surveys conducted by 3i are not statistically rigorous, the analysis that accompanies them is superficial and suffers from a lack of quality assurance. However, the </w:t>
      </w:r>
      <w:r w:rsidR="00223382">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 xml:space="preserve">eview team acknowledges that field research can be </w:t>
      </w:r>
      <w:r w:rsidR="00C64C8B" w:rsidRPr="00AE21F1">
        <w:rPr>
          <w:rFonts w:asciiTheme="minorHAnsi" w:hAnsiTheme="minorHAnsi" w:cstheme="minorHAnsi"/>
          <w:color w:val="000000"/>
          <w:shd w:val="clear" w:color="auto" w:fill="FFFFFF"/>
          <w:lang w:val="en-GB"/>
        </w:rPr>
        <w:t>expensive,</w:t>
      </w:r>
      <w:r w:rsidRPr="00AE21F1">
        <w:rPr>
          <w:rFonts w:asciiTheme="minorHAnsi" w:hAnsiTheme="minorHAnsi" w:cstheme="minorHAnsi"/>
          <w:color w:val="000000"/>
          <w:shd w:val="clear" w:color="auto" w:fill="FFFFFF"/>
          <w:lang w:val="en-GB"/>
        </w:rPr>
        <w:t xml:space="preserve"> and resources directed to this aspect would have been at the expense of other program activities.</w:t>
      </w:r>
    </w:p>
    <w:p w14:paraId="15B9B347" w14:textId="5C53B909" w:rsidR="00AE21F1" w:rsidRPr="00AE21F1" w:rsidRDefault="00AE21F1" w:rsidP="00A30760">
      <w:pPr>
        <w:spacing w:before="120" w:after="80"/>
        <w:jc w:val="both"/>
        <w:rPr>
          <w:rFonts w:asciiTheme="minorHAnsi" w:hAnsiTheme="minorHAnsi" w:cstheme="minorHAnsi"/>
          <w:color w:val="000000"/>
          <w:shd w:val="clear" w:color="auto" w:fill="FFFFFF"/>
          <w:lang w:val="en-GB"/>
        </w:rPr>
      </w:pPr>
      <w:r w:rsidRPr="00AE21F1">
        <w:rPr>
          <w:rFonts w:asciiTheme="minorHAnsi" w:hAnsiTheme="minorHAnsi" w:cstheme="minorHAnsi"/>
          <w:color w:val="000000"/>
          <w:shd w:val="clear" w:color="auto" w:fill="FFFFFF"/>
          <w:lang w:val="en-GB"/>
        </w:rPr>
        <w:t xml:space="preserve">The exercise to validate customer data with commune census (provided by the village chiefs) included a question on women headed households. However, through failing to agree a definition, 3i admits that ‘Due to slight </w:t>
      </w:r>
      <w:r w:rsidR="00C64C8B" w:rsidRPr="00AE21F1">
        <w:rPr>
          <w:rFonts w:asciiTheme="minorHAnsi" w:hAnsiTheme="minorHAnsi" w:cstheme="minorHAnsi"/>
          <w:color w:val="000000"/>
          <w:shd w:val="clear" w:color="auto" w:fill="FFFFFF"/>
          <w:lang w:val="en-GB"/>
        </w:rPr>
        <w:t>misinterpretation</w:t>
      </w:r>
      <w:r w:rsidRPr="00AE21F1">
        <w:rPr>
          <w:rFonts w:asciiTheme="minorHAnsi" w:hAnsiTheme="minorHAnsi" w:cstheme="minorHAnsi"/>
          <w:color w:val="000000"/>
          <w:shd w:val="clear" w:color="auto" w:fill="FFFFFF"/>
          <w:lang w:val="en-GB"/>
        </w:rPr>
        <w:t>, the female headed households recorded by the village chiefs were only those with widows as household heads’.</w:t>
      </w:r>
      <w:r w:rsidRPr="00AE21F1">
        <w:rPr>
          <w:rFonts w:asciiTheme="minorHAnsi" w:hAnsiTheme="minorHAnsi" w:cstheme="minorHAnsi"/>
          <w:color w:val="000000"/>
          <w:shd w:val="clear" w:color="auto" w:fill="FFFFFF"/>
          <w:vertAlign w:val="superscript"/>
          <w:lang w:val="en-GB"/>
        </w:rPr>
        <w:footnoteReference w:id="50"/>
      </w:r>
      <w:r w:rsidRPr="00AE21F1">
        <w:rPr>
          <w:rFonts w:asciiTheme="minorHAnsi" w:hAnsiTheme="minorHAnsi" w:cstheme="minorHAnsi"/>
          <w:color w:val="000000"/>
          <w:shd w:val="clear" w:color="auto" w:fill="FFFFFF"/>
          <w:lang w:val="en-GB"/>
        </w:rPr>
        <w:t xml:space="preserve">  Based on this definition, among the nine companies surveyed, approximately 8% of the connected customers are women-headed households. The true number of female headed households connected by the utility operator may be higher than 8%, but with the data supplied there is no way to estimate by how much.  According to the commune data provided by 3i, the average prevalence of female headed households (FHH)  is about 16%. Therefore, this difference between the general population and the connected customer segment indicates that female headed households are underrepresented as customers. The alternative explanation is the survey of commune data in the ‘Actual Connection Measurement’ report is unreliable because of the mistake in the definition of WHH used by the survey, as admitted by 3i.  The </w:t>
      </w:r>
      <w:r w:rsidR="005402FF">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 xml:space="preserve">eview team notes that 3i does not accept that women are under-represented as customers, even though this is evident from the data in their own report, suggesting that ‘the </w:t>
      </w:r>
      <w:r w:rsidR="00611EAE">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eview team wrongly interpret data from the C1 study…and this wrong interpretation leads to wrong conclusion’.</w:t>
      </w:r>
      <w:r w:rsidRPr="00AE21F1">
        <w:rPr>
          <w:rFonts w:asciiTheme="minorHAnsi" w:hAnsiTheme="minorHAnsi" w:cstheme="minorHAnsi"/>
          <w:color w:val="000000"/>
          <w:shd w:val="clear" w:color="auto" w:fill="FFFFFF"/>
          <w:vertAlign w:val="superscript"/>
          <w:lang w:val="en-GB"/>
        </w:rPr>
        <w:footnoteReference w:id="51"/>
      </w:r>
      <w:r w:rsidRPr="00AE21F1">
        <w:rPr>
          <w:rFonts w:asciiTheme="minorHAnsi" w:hAnsiTheme="minorHAnsi" w:cstheme="minorHAnsi"/>
          <w:color w:val="000000"/>
          <w:shd w:val="clear" w:color="auto" w:fill="FFFFFF"/>
          <w:lang w:val="en-GB"/>
        </w:rPr>
        <w:t xml:space="preserve">  However, the data in the C1 study consists of one table of data from eight commune surveys, with no links to background data, and no proper analysis (the whole report is only three pages long).  The reasoning advanced by 3i is contradictory: whilst claiming that the connection rate to female headed households is no different to the rate for male headed households, 3i also explain that ‘there is a significant trade-off focusing directly on FHH and broader community benefits’, claiming  that far fewer households overall would have been able to connect ‘had we taken this approach’.</w:t>
      </w:r>
      <w:r w:rsidRPr="00AE21F1">
        <w:rPr>
          <w:rFonts w:asciiTheme="minorHAnsi" w:hAnsiTheme="minorHAnsi" w:cstheme="minorHAnsi"/>
          <w:color w:val="000000"/>
          <w:shd w:val="clear" w:color="auto" w:fill="FFFFFF"/>
          <w:vertAlign w:val="superscript"/>
          <w:lang w:val="en-GB"/>
        </w:rPr>
        <w:footnoteReference w:id="52"/>
      </w:r>
      <w:r w:rsidRPr="00AE21F1">
        <w:rPr>
          <w:rFonts w:asciiTheme="minorHAnsi" w:hAnsiTheme="minorHAnsi" w:cstheme="minorHAnsi"/>
          <w:color w:val="000000"/>
          <w:shd w:val="clear" w:color="auto" w:fill="FFFFFF"/>
          <w:lang w:val="en-GB"/>
        </w:rPr>
        <w:t xml:space="preserve">  The </w:t>
      </w:r>
      <w:r w:rsidR="00637621">
        <w:rPr>
          <w:rFonts w:asciiTheme="minorHAnsi" w:hAnsiTheme="minorHAnsi" w:cstheme="minorHAnsi"/>
          <w:color w:val="000000"/>
          <w:shd w:val="clear" w:color="auto" w:fill="FFFFFF"/>
          <w:lang w:val="en-GB"/>
        </w:rPr>
        <w:t>R</w:t>
      </w:r>
      <w:r w:rsidRPr="00AE21F1">
        <w:rPr>
          <w:rFonts w:asciiTheme="minorHAnsi" w:hAnsiTheme="minorHAnsi" w:cstheme="minorHAnsi"/>
          <w:color w:val="000000"/>
          <w:shd w:val="clear" w:color="auto" w:fill="FFFFFF"/>
          <w:lang w:val="en-GB"/>
        </w:rPr>
        <w:t xml:space="preserve">eview team does not accept there is a trade-off between serving the needs of women in the community and achieving broader benefits, and access to GESI advice would have been useful for teasing out the meanings of this apparent trade-off. The 3i team states that their data and analysis support their approach, but has provided no further evidence to refute the basic point: The large variance of female headed households between connected and unconnected households should have prompted 3i to validate their findings, and if confirmed, examine the root causes of this inequality and amend its reported data to clearly show that program beneficiaries are skewed towards men, and justified why (as they claim) this was a desirable outcome for the program, as this would be an important finding for DFAT to consider, and to discuss with RGC counterparts.  </w:t>
      </w:r>
    </w:p>
    <w:p w14:paraId="00512844" w14:textId="57A242E9" w:rsidR="00B42B07" w:rsidRPr="00F23F22" w:rsidRDefault="00B42B07" w:rsidP="00A30760">
      <w:pPr>
        <w:pStyle w:val="Heading1"/>
        <w:spacing w:line="276" w:lineRule="auto"/>
        <w:ind w:left="284" w:hanging="284"/>
        <w:jc w:val="both"/>
        <w:rPr>
          <w:rFonts w:asciiTheme="majorHAnsi" w:hAnsiTheme="majorHAnsi" w:cstheme="majorBidi"/>
          <w:szCs w:val="22"/>
        </w:rPr>
      </w:pPr>
      <w:bookmarkStart w:id="57" w:name="_Toc89692923"/>
      <w:bookmarkStart w:id="58" w:name="_Toc89693180"/>
      <w:bookmarkStart w:id="59" w:name="_Hlk83637447"/>
      <w:r w:rsidRPr="00F23F22">
        <w:rPr>
          <w:rFonts w:asciiTheme="majorHAnsi" w:hAnsiTheme="majorHAnsi" w:cstheme="majorBidi"/>
          <w:szCs w:val="22"/>
        </w:rPr>
        <w:t>Assessment of COVID-19 Responses</w:t>
      </w:r>
      <w:bookmarkEnd w:id="57"/>
      <w:bookmarkEnd w:id="58"/>
    </w:p>
    <w:bookmarkEnd w:id="59"/>
    <w:p w14:paraId="07E0C2BB" w14:textId="714EAC42" w:rsidR="00E341FC" w:rsidRPr="004C7FFD" w:rsidRDefault="00E341FC" w:rsidP="00A30760">
      <w:pPr>
        <w:pStyle w:val="BodyText"/>
        <w:spacing w:line="276" w:lineRule="auto"/>
        <w:jc w:val="both"/>
        <w:rPr>
          <w:rStyle w:val="normaltextrun"/>
          <w:rFonts w:asciiTheme="majorHAnsi" w:hAnsiTheme="majorHAnsi" w:cstheme="majorHAnsi"/>
          <w:color w:val="000000"/>
          <w:shd w:val="clear" w:color="auto" w:fill="FFFFFF"/>
        </w:rPr>
      </w:pPr>
      <w:r w:rsidRPr="004C7FFD">
        <w:rPr>
          <w:rStyle w:val="normaltextrun"/>
          <w:rFonts w:asciiTheme="majorHAnsi" w:hAnsiTheme="majorHAnsi" w:cstheme="majorHAnsi"/>
          <w:color w:val="000000"/>
          <w:shd w:val="clear" w:color="auto" w:fill="FFFFFF"/>
        </w:rPr>
        <w:t xml:space="preserve">3i has successfully continued operations through COVID-19. The program has shown good flexibility in its response to the pandemic, pivoting activities to ensure program continuity and providing support to the RGC as required. </w:t>
      </w:r>
    </w:p>
    <w:p w14:paraId="549B45FE" w14:textId="77777777" w:rsidR="00E341FC" w:rsidRPr="004C7FFD" w:rsidRDefault="00E341FC" w:rsidP="00A30760">
      <w:pPr>
        <w:pStyle w:val="Heading2"/>
        <w:spacing w:line="276" w:lineRule="auto"/>
        <w:ind w:left="567" w:hanging="567"/>
        <w:jc w:val="both"/>
      </w:pPr>
      <w:bookmarkStart w:id="60" w:name="_Toc89692924"/>
      <w:bookmarkStart w:id="61" w:name="_Toc89693181"/>
      <w:r w:rsidRPr="004C7FFD">
        <w:t>COVID-19 factors affecting the program and impact on implementation</w:t>
      </w:r>
      <w:bookmarkEnd w:id="60"/>
      <w:bookmarkEnd w:id="61"/>
    </w:p>
    <w:p w14:paraId="63D8F4BE" w14:textId="7A04700C" w:rsidR="00E341FC" w:rsidRDefault="00E341FC" w:rsidP="00A30760">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The impacts of COVID-19 were varied across the 3i program, but broadly managed relatively well.</w:t>
      </w:r>
      <w:r w:rsidR="00A8646E" w:rsidRPr="00A8646E">
        <w:rPr>
          <w:rStyle w:val="normaltextrun"/>
          <w:rFonts w:asciiTheme="minorHAnsi" w:hAnsiTheme="minorHAnsi" w:cstheme="minorHAnsi"/>
          <w:color w:val="000000"/>
          <w:shd w:val="clear" w:color="auto" w:fill="FFFFFF"/>
        </w:rPr>
        <w:t xml:space="preserve"> </w:t>
      </w:r>
      <w:r w:rsidR="00A8646E">
        <w:rPr>
          <w:rStyle w:val="normaltextrun"/>
          <w:rFonts w:asciiTheme="minorHAnsi" w:hAnsiTheme="minorHAnsi" w:cstheme="minorHAnsi"/>
          <w:color w:val="000000"/>
          <w:shd w:val="clear" w:color="auto" w:fill="FFFFFF"/>
        </w:rPr>
        <w:t xml:space="preserve">Exchanges with operators interviewed revealed that </w:t>
      </w:r>
      <w:r w:rsidR="00A8646E" w:rsidRPr="00513BEF">
        <w:rPr>
          <w:rStyle w:val="normaltextrun"/>
          <w:rFonts w:asciiTheme="minorHAnsi" w:hAnsiTheme="minorHAnsi" w:cstheme="minorHAnsi"/>
          <w:color w:val="000000"/>
          <w:shd w:val="clear" w:color="auto" w:fill="FFFFFF"/>
        </w:rPr>
        <w:t xml:space="preserve">3i’s modes of communication </w:t>
      </w:r>
      <w:r w:rsidR="00A8646E">
        <w:rPr>
          <w:rStyle w:val="normaltextrun"/>
          <w:rFonts w:asciiTheme="minorHAnsi" w:hAnsiTheme="minorHAnsi" w:cstheme="minorHAnsi"/>
          <w:color w:val="000000"/>
          <w:shd w:val="clear" w:color="auto" w:fill="FFFFFF"/>
        </w:rPr>
        <w:t xml:space="preserve">helped them to be able to </w:t>
      </w:r>
      <w:r w:rsidR="00A8646E" w:rsidRPr="00513BEF">
        <w:rPr>
          <w:rStyle w:val="normaltextrun"/>
          <w:rFonts w:asciiTheme="minorHAnsi" w:hAnsiTheme="minorHAnsi" w:cstheme="minorHAnsi"/>
          <w:color w:val="000000"/>
          <w:shd w:val="clear" w:color="auto" w:fill="FFFFFF"/>
        </w:rPr>
        <w:t xml:space="preserve">achieve </w:t>
      </w:r>
      <w:r w:rsidR="00A8646E">
        <w:rPr>
          <w:rStyle w:val="normaltextrun"/>
          <w:rFonts w:asciiTheme="minorHAnsi" w:hAnsiTheme="minorHAnsi" w:cstheme="minorHAnsi"/>
          <w:color w:val="000000"/>
          <w:shd w:val="clear" w:color="auto" w:fill="FFFFFF"/>
        </w:rPr>
        <w:t>project milestones</w:t>
      </w:r>
      <w:r w:rsidR="00A8646E" w:rsidRPr="00513BEF">
        <w:rPr>
          <w:rStyle w:val="normaltextrun"/>
          <w:rFonts w:asciiTheme="minorHAnsi" w:hAnsiTheme="minorHAnsi" w:cstheme="minorHAnsi"/>
          <w:color w:val="000000"/>
          <w:shd w:val="clear" w:color="auto" w:fill="FFFFFF"/>
        </w:rPr>
        <w:t xml:space="preserve">, despites </w:t>
      </w:r>
      <w:r w:rsidR="00A8646E">
        <w:rPr>
          <w:rStyle w:val="normaltextrun"/>
          <w:rFonts w:asciiTheme="minorHAnsi" w:hAnsiTheme="minorHAnsi" w:cstheme="minorHAnsi"/>
          <w:color w:val="000000"/>
          <w:shd w:val="clear" w:color="auto" w:fill="FFFFFF"/>
        </w:rPr>
        <w:t>delays and cashflow issues</w:t>
      </w:r>
      <w:r w:rsidR="00A8646E" w:rsidRPr="00513BEF">
        <w:rPr>
          <w:rStyle w:val="normaltextrun"/>
          <w:rFonts w:asciiTheme="minorHAnsi" w:hAnsiTheme="minorHAnsi" w:cstheme="minorHAnsi"/>
          <w:color w:val="000000"/>
          <w:shd w:val="clear" w:color="auto" w:fill="FFFFFF"/>
        </w:rPr>
        <w:t>.</w:t>
      </w:r>
      <w:r w:rsidRPr="004C7FFD">
        <w:rPr>
          <w:rStyle w:val="normaltextrun"/>
          <w:rFonts w:asciiTheme="minorHAnsi" w:hAnsiTheme="minorHAnsi" w:cstheme="minorHAnsi"/>
          <w:color w:val="000000"/>
          <w:shd w:val="clear" w:color="auto" w:fill="FFFFFF"/>
        </w:rPr>
        <w:t xml:space="preserve"> With the most of the </w:t>
      </w:r>
      <w:r w:rsidRPr="00E74DB6">
        <w:rPr>
          <w:rStyle w:val="normaltextrun"/>
          <w:rFonts w:asciiTheme="minorHAnsi" w:hAnsiTheme="minorHAnsi" w:cstheme="minorHAnsi"/>
          <w:color w:val="000000"/>
          <w:shd w:val="clear" w:color="auto" w:fill="FFFFFF"/>
        </w:rPr>
        <w:t>9</w:t>
      </w:r>
      <w:r w:rsidR="001E45BA" w:rsidRPr="00E74DB6">
        <w:rPr>
          <w:rStyle w:val="normaltextrun"/>
          <w:rFonts w:asciiTheme="minorHAnsi" w:hAnsiTheme="minorHAnsi" w:cstheme="minorHAnsi"/>
          <w:color w:val="000000"/>
          <w:shd w:val="clear" w:color="auto" w:fill="FFFFFF"/>
        </w:rPr>
        <w:t>9</w:t>
      </w:r>
      <w:r w:rsidRPr="00E74DB6">
        <w:rPr>
          <w:rStyle w:val="normaltextrun"/>
          <w:rFonts w:asciiTheme="minorHAnsi" w:hAnsiTheme="minorHAnsi" w:cstheme="minorHAnsi"/>
          <w:color w:val="000000"/>
          <w:shd w:val="clear" w:color="auto" w:fill="FFFFFF"/>
        </w:rPr>
        <w:t xml:space="preserve"> water and electricity investment projects completed (&gt;60) or</w:t>
      </w:r>
      <w:r w:rsidRPr="004C7FFD">
        <w:rPr>
          <w:rStyle w:val="normaltextrun"/>
          <w:rFonts w:asciiTheme="minorHAnsi" w:hAnsiTheme="minorHAnsi" w:cstheme="minorHAnsi"/>
          <w:color w:val="000000"/>
          <w:shd w:val="clear" w:color="auto" w:fill="FFFFFF"/>
        </w:rPr>
        <w:t xml:space="preserve"> construction significantly advanced, 3i was able to minimise any impacts COVID-19 may have had on activity completion by acting quickly to understand the potential impacts of the pandemic on the program. </w:t>
      </w:r>
    </w:p>
    <w:p w14:paraId="15320434" w14:textId="28C0C43A" w:rsidR="00E341FC" w:rsidRPr="004C7FFD" w:rsidRDefault="00AF514C" w:rsidP="00A30760">
      <w:pPr>
        <w:pStyle w:val="BodyText"/>
        <w:spacing w:before="120" w:line="276" w:lineRule="auto"/>
        <w:jc w:val="both"/>
        <w:rPr>
          <w:rStyle w:val="normaltextrun"/>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3</w:t>
      </w:r>
      <w:r w:rsidR="00E341FC" w:rsidRPr="004C7FFD">
        <w:rPr>
          <w:rStyle w:val="normaltextrun"/>
          <w:rFonts w:asciiTheme="minorHAnsi" w:hAnsiTheme="minorHAnsi" w:cstheme="minorHAnsi"/>
          <w:color w:val="000000"/>
          <w:shd w:val="clear" w:color="auto" w:fill="FFFFFF"/>
        </w:rPr>
        <w:t>i completed several rapid surveys to investigate how COVID-19 might affect investment projects and identified marginal constraints around supply chain disruptions (i.e., construction supplies), labour risks and financial access. The surveys also found some negative COVID-19 impacts on supported water projects, such as lower fee collection rates, lower sale volume of electricity, lower connection increase rates and slower pipe delivery. However, the magnitude of these impacts was small and not expected to impact the sustainability of the supported clean water supply.</w:t>
      </w:r>
    </w:p>
    <w:p w14:paraId="3AD7F6F0" w14:textId="0634A92F" w:rsidR="00E341FC" w:rsidRDefault="00E341FC" w:rsidP="00AE477D">
      <w:pPr>
        <w:pStyle w:val="BodyText"/>
        <w:spacing w:before="120" w:line="276" w:lineRule="auto"/>
        <w:jc w:val="both"/>
        <w:rPr>
          <w:rStyle w:val="normaltextrun"/>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In addition to conducting surveys to understand the impact of COVID-19 and adjusting operations, 3i also initiated a number of further activities to pivot program implementation as required. Examples of these activities include </w:t>
      </w:r>
      <w:r w:rsidRPr="004C7FFD">
        <w:rPr>
          <w:rStyle w:val="normaltextrun"/>
          <w:rFonts w:asciiTheme="minorHAnsi" w:hAnsiTheme="minorHAnsi" w:cstheme="minorHAnsi"/>
          <w:color w:val="000000"/>
          <w:shd w:val="clear" w:color="auto" w:fill="FFFFFF"/>
        </w:rPr>
        <w:lastRenderedPageBreak/>
        <w:t xml:space="preserve">implementing a virtual procedure to monitor construction activities and verify completed infrastructure output, pivoting its support to provide free access to piped clean water for schools for 6 months, and conducting various meetings and workshops online. Where activities required face to face interaction, such as training, the program ensured that appropriate protocols were followed including wearing masks, providing hand sanitiser, and implementing social distancing. </w:t>
      </w:r>
    </w:p>
    <w:p w14:paraId="683A7A02" w14:textId="468EA9F2" w:rsidR="00E341FC" w:rsidRPr="00F377C3" w:rsidRDefault="00AF514C" w:rsidP="00F377C3">
      <w:pPr>
        <w:pStyle w:val="BodyText"/>
        <w:spacing w:before="120" w:line="276" w:lineRule="auto"/>
        <w:jc w:val="both"/>
        <w:rPr>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Out of 3i’s work priorities, local capacity building </w:t>
      </w:r>
      <w:r w:rsidR="004C3D15">
        <w:rPr>
          <w:rStyle w:val="normaltextrun"/>
          <w:rFonts w:asciiTheme="minorHAnsi" w:hAnsiTheme="minorHAnsi" w:cstheme="minorHAnsi"/>
          <w:color w:val="000000"/>
          <w:shd w:val="clear" w:color="auto" w:fill="FFFFFF"/>
        </w:rPr>
        <w:t>was</w:t>
      </w:r>
      <w:r w:rsidRPr="004C7FFD">
        <w:rPr>
          <w:rStyle w:val="normaltextrun"/>
          <w:rFonts w:asciiTheme="minorHAnsi" w:hAnsiTheme="minorHAnsi" w:cstheme="minorHAnsi"/>
          <w:color w:val="000000"/>
          <w:shd w:val="clear" w:color="auto" w:fill="FFFFFF"/>
        </w:rPr>
        <w:t xml:space="preserve"> the most impacted by COVID-19. For instance, work between MITSI and the AWA to provide training to piped water operators and the CWA and increase knowledge and innovation exchange between Cambodia and Australia was impacted, due to the need for large gatherings and international travel.</w:t>
      </w:r>
      <w:r w:rsidRPr="004C7FFD">
        <w:rPr>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MISTI was able to deliver only three of initially planned 12 training sessions for private water operators during 2020, while other knowledge transfer activities between AWA and CWA (i.e., a water policy conference) had to be conducted virtually.</w:t>
      </w:r>
      <w:r w:rsidR="00594E68">
        <w:rPr>
          <w:rStyle w:val="normaltextrun"/>
          <w:rFonts w:asciiTheme="minorHAnsi" w:hAnsiTheme="minorHAnsi" w:cstheme="minorHAnsi"/>
          <w:color w:val="000000"/>
          <w:shd w:val="clear" w:color="auto" w:fill="FFFFFF"/>
        </w:rPr>
        <w:t xml:space="preserve"> </w:t>
      </w:r>
      <w:r w:rsidR="007F0D71">
        <w:rPr>
          <w:rStyle w:val="normaltextrun"/>
          <w:rFonts w:asciiTheme="minorHAnsi" w:hAnsiTheme="minorHAnsi" w:cstheme="minorHAnsi"/>
          <w:color w:val="000000"/>
          <w:shd w:val="clear" w:color="auto" w:fill="FFFFFF"/>
        </w:rPr>
        <w:t>Innovative</w:t>
      </w:r>
      <w:r w:rsidR="00313E4F">
        <w:rPr>
          <w:rStyle w:val="normaltextrun"/>
          <w:rFonts w:asciiTheme="minorHAnsi" w:hAnsiTheme="minorHAnsi" w:cstheme="minorHAnsi"/>
          <w:color w:val="000000"/>
          <w:shd w:val="clear" w:color="auto" w:fill="FFFFFF"/>
        </w:rPr>
        <w:t xml:space="preserve"> means of delivering sessions </w:t>
      </w:r>
      <w:r w:rsidR="007F0D71">
        <w:rPr>
          <w:rStyle w:val="normaltextrun"/>
          <w:rFonts w:asciiTheme="minorHAnsi" w:hAnsiTheme="minorHAnsi" w:cstheme="minorHAnsi"/>
          <w:color w:val="000000"/>
          <w:shd w:val="clear" w:color="auto" w:fill="FFFFFF"/>
        </w:rPr>
        <w:t>during COVID-19 were adopted, such as</w:t>
      </w:r>
      <w:r w:rsidR="00313E4F">
        <w:rPr>
          <w:rStyle w:val="normaltextrun"/>
          <w:rFonts w:asciiTheme="minorHAnsi" w:hAnsiTheme="minorHAnsi" w:cstheme="minorHAnsi"/>
          <w:color w:val="000000"/>
          <w:shd w:val="clear" w:color="auto" w:fill="FFFFFF"/>
        </w:rPr>
        <w:t xml:space="preserve"> the use of VR technologies</w:t>
      </w:r>
      <w:r w:rsidR="007F0D71">
        <w:rPr>
          <w:rStyle w:val="normaltextrun"/>
          <w:rFonts w:asciiTheme="minorHAnsi" w:hAnsiTheme="minorHAnsi" w:cstheme="minorHAnsi"/>
          <w:color w:val="000000"/>
          <w:shd w:val="clear" w:color="auto" w:fill="FFFFFF"/>
        </w:rPr>
        <w:t xml:space="preserve"> for </w:t>
      </w:r>
      <w:r w:rsidR="00D223AD">
        <w:rPr>
          <w:rStyle w:val="normaltextrun"/>
          <w:rFonts w:asciiTheme="minorHAnsi" w:hAnsiTheme="minorHAnsi" w:cstheme="minorHAnsi"/>
          <w:color w:val="000000"/>
          <w:shd w:val="clear" w:color="auto" w:fill="FFFFFF"/>
        </w:rPr>
        <w:t xml:space="preserve">AWA-CWA </w:t>
      </w:r>
      <w:r w:rsidR="007F0D71">
        <w:rPr>
          <w:rStyle w:val="normaltextrun"/>
          <w:rFonts w:asciiTheme="minorHAnsi" w:hAnsiTheme="minorHAnsi" w:cstheme="minorHAnsi"/>
          <w:color w:val="000000"/>
          <w:shd w:val="clear" w:color="auto" w:fill="FFFFFF"/>
        </w:rPr>
        <w:t>activities</w:t>
      </w:r>
      <w:r w:rsidR="008721C5">
        <w:rPr>
          <w:rStyle w:val="normaltextrun"/>
          <w:rFonts w:asciiTheme="minorHAnsi" w:hAnsiTheme="minorHAnsi" w:cstheme="minorHAnsi"/>
          <w:color w:val="000000"/>
          <w:shd w:val="clear" w:color="auto" w:fill="FFFFFF"/>
        </w:rPr>
        <w:t xml:space="preserve">. </w:t>
      </w:r>
      <w:r w:rsidRPr="004C7FFD">
        <w:rPr>
          <w:rFonts w:asciiTheme="minorHAnsi" w:hAnsiTheme="minorHAnsi" w:cstheme="minorHAnsi"/>
          <w:color w:val="000000"/>
          <w:shd w:val="clear" w:color="auto" w:fill="FFFFFF"/>
        </w:rPr>
        <w:t>Through AWA, Australia's South-East Water was also involved in the WUIP however for similar reasons, COVID-19 has reduced the impact of the SE Water-WUIP initiative. Policy interactions with RGC counterparts on water, energy, and building codes have been delayed but not foregone, while the capacity building work has moved online as an alternative approach</w:t>
      </w:r>
      <w:r w:rsidR="005E1CA4">
        <w:rPr>
          <w:rFonts w:asciiTheme="minorHAnsi" w:hAnsiTheme="minorHAnsi" w:cstheme="minorHAnsi"/>
          <w:color w:val="000000"/>
          <w:shd w:val="clear" w:color="auto" w:fill="FFFFFF"/>
        </w:rPr>
        <w:t xml:space="preserve">, which seems acceptable in response to the pandemic. </w:t>
      </w:r>
    </w:p>
    <w:p w14:paraId="266783CF" w14:textId="77777777" w:rsidR="00E341FC" w:rsidRPr="004C7FFD" w:rsidRDefault="00E341FC" w:rsidP="00AE477D">
      <w:pPr>
        <w:pStyle w:val="Heading2"/>
        <w:spacing w:line="276" w:lineRule="auto"/>
        <w:ind w:left="567" w:hanging="567"/>
        <w:jc w:val="both"/>
      </w:pPr>
      <w:bookmarkStart w:id="62" w:name="_Toc89692925"/>
      <w:bookmarkStart w:id="63" w:name="_Toc89693182"/>
      <w:r w:rsidRPr="004C7FFD">
        <w:t>Timeliness and quality of COVID-19 responses</w:t>
      </w:r>
      <w:bookmarkEnd w:id="62"/>
      <w:bookmarkEnd w:id="63"/>
    </w:p>
    <w:p w14:paraId="6C3850F2" w14:textId="1FEE563B" w:rsidR="00E341FC" w:rsidRPr="004C7FFD" w:rsidRDefault="00E341FC" w:rsidP="00AE477D">
      <w:pPr>
        <w:pStyle w:val="BodyText"/>
        <w:spacing w:before="120" w:line="276" w:lineRule="auto"/>
        <w:jc w:val="both"/>
        <w:rPr>
          <w:rStyle w:val="normaltextrun"/>
          <w:rFonts w:asciiTheme="majorHAnsi" w:hAnsiTheme="majorHAnsi" w:cstheme="majorHAnsi"/>
          <w:color w:val="000000"/>
          <w:shd w:val="clear" w:color="auto" w:fill="FFFFFF"/>
        </w:rPr>
      </w:pPr>
      <w:r w:rsidRPr="004C7FFD">
        <w:rPr>
          <w:rStyle w:val="normaltextrun"/>
          <w:rFonts w:asciiTheme="majorHAnsi" w:hAnsiTheme="majorHAnsi" w:cstheme="majorHAnsi"/>
          <w:color w:val="000000"/>
          <w:shd w:val="clear" w:color="auto" w:fill="FFFFFF"/>
        </w:rPr>
        <w:t xml:space="preserve">The Review </w:t>
      </w:r>
      <w:r w:rsidR="00611EAE">
        <w:rPr>
          <w:rStyle w:val="normaltextrun"/>
          <w:rFonts w:asciiTheme="majorHAnsi" w:hAnsiTheme="majorHAnsi" w:cstheme="majorHAnsi"/>
          <w:color w:val="000000"/>
          <w:shd w:val="clear" w:color="auto" w:fill="FFFFFF"/>
        </w:rPr>
        <w:t>t</w:t>
      </w:r>
      <w:r w:rsidRPr="004C7FFD">
        <w:rPr>
          <w:rStyle w:val="normaltextrun"/>
          <w:rFonts w:asciiTheme="majorHAnsi" w:hAnsiTheme="majorHAnsi" w:cstheme="majorHAnsi"/>
          <w:color w:val="000000"/>
          <w:shd w:val="clear" w:color="auto" w:fill="FFFFFF"/>
        </w:rPr>
        <w:t xml:space="preserve">eam found that 3i adapted well to virtual ways of working to limit travel and interaction, while also minimising disruption to ongoing activities.  </w:t>
      </w:r>
    </w:p>
    <w:p w14:paraId="47864F52" w14:textId="77777777" w:rsidR="00E341FC" w:rsidRPr="004C7FFD" w:rsidRDefault="00E341FC" w:rsidP="00AE477D">
      <w:pPr>
        <w:pStyle w:val="BodyText"/>
        <w:spacing w:before="120" w:line="276" w:lineRule="auto"/>
        <w:jc w:val="both"/>
        <w:rPr>
          <w:rStyle w:val="normaltextrun"/>
          <w:rFonts w:asciiTheme="majorHAnsi" w:hAnsiTheme="majorHAnsi" w:cstheme="majorHAnsi"/>
          <w:color w:val="000000"/>
          <w:shd w:val="clear" w:color="auto" w:fill="FFFFFF"/>
        </w:rPr>
      </w:pPr>
      <w:r w:rsidRPr="004C7FFD">
        <w:rPr>
          <w:rStyle w:val="normaltextrun"/>
          <w:rFonts w:asciiTheme="majorHAnsi" w:hAnsiTheme="majorHAnsi" w:cstheme="majorHAnsi"/>
          <w:color w:val="000000"/>
          <w:shd w:val="clear" w:color="auto" w:fill="FFFFFF"/>
        </w:rPr>
        <w:t>3i has shown evidence of supporting RGC responses to COVID-19 through existing activities that are delivering outcomes in water and energy and economic development. For instance, 3i’s 2020 Annual Report observed that the water and electricity projects “</w:t>
      </w:r>
      <w:r w:rsidRPr="004C7FFD">
        <w:rPr>
          <w:rStyle w:val="normaltextrun"/>
          <w:rFonts w:asciiTheme="majorHAnsi" w:hAnsiTheme="majorHAnsi" w:cstheme="majorHAnsi"/>
          <w:i/>
          <w:iCs/>
          <w:color w:val="000000"/>
          <w:shd w:val="clear" w:color="auto" w:fill="FFFFFF"/>
        </w:rPr>
        <w:t>played important roles in supporting households responding to the COVID-19 pandemic by enabling more frequent hygiene practices and making it more convenient to stay at home</w:t>
      </w:r>
      <w:r w:rsidRPr="004C7FFD">
        <w:rPr>
          <w:rStyle w:val="normaltextrun"/>
          <w:rFonts w:asciiTheme="majorHAnsi" w:hAnsiTheme="majorHAnsi" w:cstheme="majorHAnsi"/>
          <w:color w:val="000000"/>
          <w:shd w:val="clear" w:color="auto" w:fill="FFFFFF"/>
        </w:rPr>
        <w:t xml:space="preserve">.” 3i further supported various of RGC’ s policy sector initiatives, such as evaluating business impacts from COVID-19 for the energy sector, and providing support to strengthen planning, delivery and management of sustainable infrastructure. </w:t>
      </w:r>
    </w:p>
    <w:p w14:paraId="069DDCED" w14:textId="55FAB02F" w:rsidR="00E341FC" w:rsidRPr="004C7FFD" w:rsidRDefault="00E341FC" w:rsidP="00AE477D">
      <w:pPr>
        <w:pStyle w:val="BodyText"/>
        <w:spacing w:before="120" w:line="276" w:lineRule="auto"/>
        <w:jc w:val="both"/>
        <w:rPr>
          <w:rStyle w:val="normaltextrun"/>
          <w:rFonts w:asciiTheme="majorHAnsi" w:hAnsiTheme="majorHAnsi" w:cstheme="majorHAnsi"/>
          <w:color w:val="000000"/>
          <w:shd w:val="clear" w:color="auto" w:fill="FFFFFF"/>
        </w:rPr>
      </w:pPr>
      <w:r w:rsidRPr="004C7FFD">
        <w:rPr>
          <w:rStyle w:val="normaltextrun"/>
          <w:rFonts w:asciiTheme="majorHAnsi" w:hAnsiTheme="majorHAnsi" w:cstheme="majorHAnsi"/>
          <w:color w:val="000000"/>
          <w:shd w:val="clear" w:color="auto" w:fill="FFFFFF"/>
        </w:rPr>
        <w:t xml:space="preserve">The </w:t>
      </w:r>
      <w:r w:rsidR="00637621">
        <w:rPr>
          <w:rStyle w:val="normaltextrun"/>
          <w:rFonts w:asciiTheme="majorHAnsi" w:hAnsiTheme="majorHAnsi" w:cstheme="majorHAnsi"/>
          <w:color w:val="000000"/>
          <w:shd w:val="clear" w:color="auto" w:fill="FFFFFF"/>
        </w:rPr>
        <w:t>R</w:t>
      </w:r>
      <w:r w:rsidRPr="004C7FFD">
        <w:rPr>
          <w:rStyle w:val="normaltextrun"/>
          <w:rFonts w:asciiTheme="majorHAnsi" w:hAnsiTheme="majorHAnsi" w:cstheme="majorHAnsi"/>
          <w:color w:val="000000"/>
          <w:shd w:val="clear" w:color="auto" w:fill="FFFFFF"/>
        </w:rPr>
        <w:t xml:space="preserve">eview team does however note that many of the outputs yielded by the 3i program, such as delivering critical household-level water and electricity infrastructure and supporting PPPs with small and medium-sized businesses, are a function of the program’s normal mandate rather than targeted COVID-19 activities. Accordingly, there is space for 3i to play a more significant role in supporting RGC’s COVID-19 response, by implementing COVID-19-specific activities in line with the Government’s COVID-19 priorities and economic recovery. This has been done with other Australian infrastructure investments such as </w:t>
      </w:r>
      <w:r w:rsidR="002B76F7">
        <w:rPr>
          <w:rStyle w:val="normaltextrun"/>
          <w:rFonts w:asciiTheme="majorHAnsi" w:hAnsiTheme="majorHAnsi" w:cstheme="majorHAnsi"/>
          <w:color w:val="000000"/>
          <w:shd w:val="clear" w:color="auto" w:fill="FFFFFF"/>
        </w:rPr>
        <w:t>the Indonesia Australia Partnership for Instructure (KIAT) program</w:t>
      </w:r>
      <w:r w:rsidRPr="004C7FFD">
        <w:rPr>
          <w:rStyle w:val="normaltextrun"/>
          <w:rFonts w:asciiTheme="majorHAnsi" w:hAnsiTheme="majorHAnsi" w:cstheme="majorHAnsi"/>
          <w:color w:val="000000"/>
          <w:shd w:val="clear" w:color="auto" w:fill="FFFFFF"/>
        </w:rPr>
        <w:t xml:space="preserve">, which adopted a targeted COVID-19 activity response to support the Government of Indonesia. </w:t>
      </w:r>
    </w:p>
    <w:p w14:paraId="30E2469E" w14:textId="1DFEC825" w:rsidR="00695799" w:rsidRPr="004C7FFD" w:rsidRDefault="00E341FC" w:rsidP="00AE477D">
      <w:pPr>
        <w:pStyle w:val="BodyText"/>
        <w:spacing w:before="120" w:line="276" w:lineRule="auto"/>
        <w:jc w:val="both"/>
        <w:rPr>
          <w:rStyle w:val="normaltextrun"/>
          <w:rFonts w:asciiTheme="majorHAnsi" w:hAnsiTheme="majorHAnsi" w:cstheme="majorHAnsi"/>
          <w:color w:val="000000"/>
          <w:shd w:val="clear" w:color="auto" w:fill="FFFFFF"/>
        </w:rPr>
      </w:pPr>
      <w:r w:rsidRPr="004C7FFD">
        <w:rPr>
          <w:rStyle w:val="normaltextrun"/>
          <w:rFonts w:asciiTheme="majorHAnsi" w:hAnsiTheme="majorHAnsi" w:cstheme="majorHAnsi"/>
          <w:color w:val="000000"/>
          <w:shd w:val="clear" w:color="auto" w:fill="FFFFFF"/>
        </w:rPr>
        <w:t>The RGC faces significant challenges with the COVID-19 pandemic. Our consultation process revealed that there is</w:t>
      </w:r>
      <w:r w:rsidR="00695799" w:rsidRPr="004C7FFD">
        <w:rPr>
          <w:rStyle w:val="normaltextrun"/>
          <w:rFonts w:asciiTheme="majorHAnsi" w:hAnsiTheme="majorHAnsi" w:cstheme="majorHAnsi"/>
          <w:color w:val="000000"/>
          <w:shd w:val="clear" w:color="auto" w:fill="FFFFFF"/>
        </w:rPr>
        <w:t xml:space="preserve"> significant</w:t>
      </w:r>
      <w:r w:rsidRPr="004C7FFD">
        <w:rPr>
          <w:rStyle w:val="normaltextrun"/>
          <w:rFonts w:asciiTheme="majorHAnsi" w:hAnsiTheme="majorHAnsi" w:cstheme="majorHAnsi"/>
          <w:color w:val="000000"/>
          <w:shd w:val="clear" w:color="auto" w:fill="FFFFFF"/>
        </w:rPr>
        <w:t xml:space="preserve"> demand for support in terms of immediate response and recovery</w:t>
      </w:r>
      <w:r w:rsidR="00695799" w:rsidRPr="004C7FFD">
        <w:rPr>
          <w:rStyle w:val="normaltextrun"/>
          <w:rFonts w:asciiTheme="majorHAnsi" w:hAnsiTheme="majorHAnsi" w:cstheme="majorHAnsi"/>
          <w:color w:val="000000"/>
          <w:shd w:val="clear" w:color="auto" w:fill="FFFFFF"/>
        </w:rPr>
        <w:t xml:space="preserve"> initiatives</w:t>
      </w:r>
      <w:r w:rsidRPr="004C7FFD">
        <w:rPr>
          <w:rStyle w:val="normaltextrun"/>
          <w:rFonts w:asciiTheme="majorHAnsi" w:hAnsiTheme="majorHAnsi" w:cstheme="majorHAnsi"/>
          <w:color w:val="000000"/>
          <w:shd w:val="clear" w:color="auto" w:fill="FFFFFF"/>
        </w:rPr>
        <w:t xml:space="preserve"> across tourism areas, small and medium enterprise</w:t>
      </w:r>
      <w:r w:rsidR="00695799" w:rsidRPr="004C7FFD">
        <w:rPr>
          <w:rStyle w:val="normaltextrun"/>
          <w:rFonts w:asciiTheme="majorHAnsi" w:hAnsiTheme="majorHAnsi" w:cstheme="majorHAnsi"/>
          <w:color w:val="000000"/>
          <w:shd w:val="clear" w:color="auto" w:fill="FFFFFF"/>
        </w:rPr>
        <w:t xml:space="preserve">s </w:t>
      </w:r>
      <w:r w:rsidRPr="004C7FFD">
        <w:rPr>
          <w:rStyle w:val="normaltextrun"/>
          <w:rFonts w:asciiTheme="majorHAnsi" w:hAnsiTheme="majorHAnsi" w:cstheme="majorHAnsi"/>
          <w:color w:val="000000"/>
          <w:shd w:val="clear" w:color="auto" w:fill="FFFFFF"/>
        </w:rPr>
        <w:t>(SME</w:t>
      </w:r>
      <w:r w:rsidR="00E859FA" w:rsidRPr="004C7FFD">
        <w:rPr>
          <w:rStyle w:val="normaltextrun"/>
          <w:rFonts w:asciiTheme="majorHAnsi" w:hAnsiTheme="majorHAnsi" w:cstheme="majorHAnsi"/>
          <w:color w:val="000000"/>
          <w:shd w:val="clear" w:color="auto" w:fill="FFFFFF"/>
        </w:rPr>
        <w:t>s</w:t>
      </w:r>
      <w:r w:rsidRPr="004C7FFD">
        <w:rPr>
          <w:rStyle w:val="normaltextrun"/>
          <w:rFonts w:asciiTheme="majorHAnsi" w:hAnsiTheme="majorHAnsi" w:cstheme="majorHAnsi"/>
          <w:color w:val="000000"/>
          <w:shd w:val="clear" w:color="auto" w:fill="FFFFFF"/>
        </w:rPr>
        <w:t>)</w:t>
      </w:r>
      <w:r w:rsidR="00695799" w:rsidRPr="004C7FFD">
        <w:rPr>
          <w:rStyle w:val="normaltextrun"/>
          <w:rFonts w:asciiTheme="majorHAnsi" w:hAnsiTheme="majorHAnsi" w:cstheme="majorHAnsi"/>
          <w:color w:val="000000"/>
          <w:shd w:val="clear" w:color="auto" w:fill="FFFFFF"/>
        </w:rPr>
        <w:t xml:space="preserve">, </w:t>
      </w:r>
      <w:r w:rsidRPr="004C7FFD">
        <w:rPr>
          <w:rStyle w:val="normaltextrun"/>
          <w:rFonts w:asciiTheme="majorHAnsi" w:hAnsiTheme="majorHAnsi" w:cstheme="majorHAnsi"/>
          <w:color w:val="000000"/>
          <w:shd w:val="clear" w:color="auto" w:fill="FFFFFF"/>
        </w:rPr>
        <w:t>informal sectors and to the most vulnerable groups. However, there is no evidence to suggest that 3i has shifted their interventions to target to these heavily impacted sectors</w:t>
      </w:r>
      <w:r w:rsidR="00695799" w:rsidRPr="004C7FFD">
        <w:rPr>
          <w:rStyle w:val="normaltextrun"/>
          <w:rFonts w:asciiTheme="majorHAnsi" w:hAnsiTheme="majorHAnsi" w:cstheme="majorHAnsi"/>
          <w:color w:val="000000"/>
          <w:shd w:val="clear" w:color="auto" w:fill="FFFFFF"/>
        </w:rPr>
        <w:t xml:space="preserve">. </w:t>
      </w:r>
    </w:p>
    <w:p w14:paraId="0570AD1B" w14:textId="10F8B81C" w:rsidR="00E341FC" w:rsidRPr="004C7FFD" w:rsidRDefault="00695799" w:rsidP="00AE477D">
      <w:pPr>
        <w:pStyle w:val="BodyText"/>
        <w:spacing w:before="120" w:line="276" w:lineRule="auto"/>
        <w:jc w:val="both"/>
        <w:rPr>
          <w:rStyle w:val="normaltextrun"/>
          <w:rFonts w:asciiTheme="majorHAnsi" w:hAnsiTheme="majorHAnsi" w:cstheme="majorHAnsi"/>
        </w:rPr>
      </w:pPr>
      <w:r w:rsidRPr="4600AD90">
        <w:rPr>
          <w:rStyle w:val="normaltextrun"/>
          <w:rFonts w:asciiTheme="majorHAnsi" w:hAnsiTheme="majorHAnsi" w:cstheme="majorBidi"/>
          <w:color w:val="000000"/>
          <w:shd w:val="clear" w:color="auto" w:fill="FFFFFF"/>
        </w:rPr>
        <w:t xml:space="preserve">For instance, </w:t>
      </w:r>
      <w:r w:rsidR="00E341FC" w:rsidRPr="4600AD90">
        <w:rPr>
          <w:rStyle w:val="normaltextrun"/>
          <w:rFonts w:asciiTheme="majorHAnsi" w:hAnsiTheme="majorHAnsi" w:cstheme="majorBidi"/>
          <w:color w:val="000000"/>
          <w:shd w:val="clear" w:color="auto" w:fill="FFFFFF"/>
        </w:rPr>
        <w:t xml:space="preserve">3i’s policy interactions and several policy pilot activities, including </w:t>
      </w:r>
      <w:r w:rsidR="00E341FC" w:rsidRPr="004C7FFD">
        <w:rPr>
          <w:rStyle w:val="normaltextrun"/>
        </w:rPr>
        <w:t xml:space="preserve">bulk water supply, small-scale bundling, and support to </w:t>
      </w:r>
      <w:r w:rsidR="00E341FC" w:rsidRPr="4600AD90">
        <w:rPr>
          <w:rStyle w:val="normaltextrun"/>
          <w:rFonts w:asciiTheme="majorHAnsi" w:hAnsiTheme="majorHAnsi" w:cstheme="majorBidi"/>
          <w:color w:val="000000"/>
          <w:shd w:val="clear" w:color="auto" w:fill="FFFFFF"/>
        </w:rPr>
        <w:t xml:space="preserve">Ministry of Rural Development are relevant for Cambodia to reach water and sanitation related targets (SDG-6) in the future, </w:t>
      </w:r>
      <w:r w:rsidRPr="4600AD90">
        <w:rPr>
          <w:rStyle w:val="normaltextrun"/>
          <w:rFonts w:asciiTheme="majorHAnsi" w:hAnsiTheme="majorHAnsi" w:cstheme="majorBidi"/>
          <w:color w:val="000000"/>
          <w:shd w:val="clear" w:color="auto" w:fill="FFFFFF"/>
        </w:rPr>
        <w:t>and were</w:t>
      </w:r>
      <w:r w:rsidR="00E341FC" w:rsidRPr="4600AD90">
        <w:rPr>
          <w:rStyle w:val="normaltextrun"/>
          <w:rFonts w:asciiTheme="majorHAnsi" w:hAnsiTheme="majorHAnsi" w:cstheme="majorBidi"/>
          <w:color w:val="000000"/>
          <w:shd w:val="clear" w:color="auto" w:fill="FFFFFF"/>
        </w:rPr>
        <w:t xml:space="preserve"> also essential to contain the spread of the virus at the household level. </w:t>
      </w:r>
      <w:r w:rsidRPr="4600AD90">
        <w:rPr>
          <w:rStyle w:val="normaltextrun"/>
          <w:rFonts w:asciiTheme="majorHAnsi" w:hAnsiTheme="majorHAnsi" w:cstheme="majorBidi"/>
          <w:color w:val="000000"/>
          <w:shd w:val="clear" w:color="auto" w:fill="FFFFFF"/>
        </w:rPr>
        <w:t>Similarly, the</w:t>
      </w:r>
      <w:r w:rsidR="00E341FC" w:rsidRPr="4600AD90">
        <w:rPr>
          <w:rStyle w:val="normaltextrun"/>
          <w:rFonts w:asciiTheme="majorHAnsi" w:hAnsiTheme="majorHAnsi" w:cstheme="majorBidi"/>
          <w:color w:val="000000"/>
          <w:shd w:val="clear" w:color="auto" w:fill="FFFFFF"/>
        </w:rPr>
        <w:t xml:space="preserve"> Renewable Energy Strategic Plan and Work Health and Safety (WHS) guidelines for the construction sector </w:t>
      </w:r>
      <w:r w:rsidRPr="4600AD90">
        <w:rPr>
          <w:rStyle w:val="normaltextrun"/>
          <w:rFonts w:asciiTheme="majorHAnsi" w:hAnsiTheme="majorHAnsi" w:cstheme="majorBidi"/>
          <w:color w:val="000000"/>
          <w:shd w:val="clear" w:color="auto" w:fill="FFFFFF"/>
        </w:rPr>
        <w:t>provided</w:t>
      </w:r>
      <w:r w:rsidR="00E341FC" w:rsidRPr="4600AD90">
        <w:rPr>
          <w:rStyle w:val="normaltextrun"/>
          <w:rFonts w:asciiTheme="majorHAnsi" w:hAnsiTheme="majorHAnsi" w:cstheme="majorBidi"/>
          <w:color w:val="000000"/>
          <w:shd w:val="clear" w:color="auto" w:fill="FFFFFF"/>
        </w:rPr>
        <w:t xml:space="preserve"> recommendations to promote</w:t>
      </w:r>
      <w:r w:rsidR="00E341FC" w:rsidRPr="004C7FFD">
        <w:rPr>
          <w:rStyle w:val="normaltextrun"/>
        </w:rPr>
        <w:t xml:space="preserve"> future infrastructure development (given that energy is included in the government’s Resiliency</w:t>
      </w:r>
      <w:r w:rsidR="00E341FC" w:rsidRPr="4600AD90">
        <w:rPr>
          <w:rFonts w:asciiTheme="majorHAnsi" w:hAnsiTheme="majorHAnsi" w:cstheme="majorBidi"/>
          <w:color w:val="000000"/>
          <w:shd w:val="clear" w:color="auto" w:fill="FFFFFF"/>
        </w:rPr>
        <w:t xml:space="preserve"> Plan to Post Covid-19 Economic Recovery</w:t>
      </w:r>
      <w:r w:rsidR="00E341FC" w:rsidRPr="4600AD90">
        <w:rPr>
          <w:rStyle w:val="FootnoteReference"/>
          <w:rFonts w:asciiTheme="majorHAnsi" w:hAnsiTheme="majorHAnsi" w:cstheme="majorBidi"/>
          <w:color w:val="000000"/>
          <w:shd w:val="clear" w:color="auto" w:fill="FFFFFF"/>
        </w:rPr>
        <w:footnoteReference w:id="53"/>
      </w:r>
      <w:r w:rsidR="00E341FC" w:rsidRPr="4600AD90">
        <w:rPr>
          <w:rFonts w:asciiTheme="majorHAnsi" w:hAnsiTheme="majorHAnsi" w:cstheme="majorBidi"/>
          <w:color w:val="000000"/>
          <w:shd w:val="clear" w:color="auto" w:fill="FFFFFF"/>
        </w:rPr>
        <w:t>) and</w:t>
      </w:r>
      <w:r w:rsidRPr="4600AD90">
        <w:rPr>
          <w:rFonts w:asciiTheme="majorHAnsi" w:hAnsiTheme="majorHAnsi" w:cstheme="majorBidi"/>
          <w:color w:val="000000"/>
          <w:shd w:val="clear" w:color="auto" w:fill="FFFFFF"/>
        </w:rPr>
        <w:t xml:space="preserve"> also</w:t>
      </w:r>
      <w:r w:rsidR="00E341FC" w:rsidRPr="4600AD90">
        <w:rPr>
          <w:rFonts w:asciiTheme="majorHAnsi" w:hAnsiTheme="majorHAnsi" w:cstheme="majorBidi"/>
          <w:color w:val="000000"/>
          <w:shd w:val="clear" w:color="auto" w:fill="FFFFFF"/>
        </w:rPr>
        <w:t xml:space="preserve"> </w:t>
      </w:r>
      <w:r w:rsidRPr="4600AD90">
        <w:rPr>
          <w:rFonts w:asciiTheme="majorHAnsi" w:hAnsiTheme="majorHAnsi" w:cstheme="majorBidi"/>
          <w:color w:val="000000"/>
          <w:shd w:val="clear" w:color="auto" w:fill="FFFFFF"/>
        </w:rPr>
        <w:t>on</w:t>
      </w:r>
      <w:r w:rsidR="00E341FC" w:rsidRPr="4600AD90">
        <w:rPr>
          <w:rFonts w:asciiTheme="majorHAnsi" w:hAnsiTheme="majorHAnsi" w:cstheme="majorBidi"/>
          <w:color w:val="000000"/>
          <w:shd w:val="clear" w:color="auto" w:fill="FFFFFF"/>
        </w:rPr>
        <w:t xml:space="preserve"> how to contain the pandemic at the construction site.</w:t>
      </w:r>
      <w:r w:rsidR="00E341FC" w:rsidRPr="4600AD90">
        <w:rPr>
          <w:rFonts w:asciiTheme="majorHAnsi" w:hAnsiTheme="majorHAnsi" w:cstheme="majorBidi"/>
        </w:rPr>
        <w:t xml:space="preserve"> </w:t>
      </w:r>
      <w:r w:rsidR="00E859FA" w:rsidRPr="4600AD90">
        <w:rPr>
          <w:rFonts w:asciiTheme="majorHAnsi" w:hAnsiTheme="majorHAnsi" w:cstheme="majorBidi"/>
        </w:rPr>
        <w:t xml:space="preserve">Accordingly, while 3i has provided satisfactory COVID-19 support, interventions have not been heavily targeted. </w:t>
      </w:r>
      <w:r w:rsidR="009F4F94" w:rsidRPr="4600AD90">
        <w:rPr>
          <w:rFonts w:asciiTheme="majorHAnsi" w:hAnsiTheme="majorHAnsi" w:cstheme="majorBidi"/>
        </w:rPr>
        <w:t>Instead of only integrating</w:t>
      </w:r>
      <w:r w:rsidR="00B253E7" w:rsidRPr="4600AD90">
        <w:rPr>
          <w:rFonts w:asciiTheme="majorHAnsi" w:hAnsiTheme="majorHAnsi" w:cstheme="majorBidi"/>
        </w:rPr>
        <w:t xml:space="preserve"> in</w:t>
      </w:r>
      <w:r w:rsidR="009F4F94" w:rsidRPr="4600AD90">
        <w:rPr>
          <w:rFonts w:asciiTheme="majorHAnsi" w:hAnsiTheme="majorHAnsi" w:cstheme="majorBidi"/>
        </w:rPr>
        <w:t xml:space="preserve"> COVID-19 considerations to ensure </w:t>
      </w:r>
      <w:r w:rsidR="00B253E7" w:rsidRPr="4600AD90">
        <w:rPr>
          <w:rFonts w:asciiTheme="majorHAnsi" w:hAnsiTheme="majorHAnsi" w:cstheme="majorBidi"/>
        </w:rPr>
        <w:t>continuity in program delivery</w:t>
      </w:r>
      <w:r w:rsidR="009F4F94" w:rsidRPr="4600AD90">
        <w:rPr>
          <w:rFonts w:asciiTheme="majorHAnsi" w:hAnsiTheme="majorHAnsi" w:cstheme="majorBidi"/>
        </w:rPr>
        <w:t>, the</w:t>
      </w:r>
      <w:r w:rsidR="00D372FE" w:rsidRPr="4600AD90">
        <w:rPr>
          <w:rFonts w:asciiTheme="majorHAnsi" w:hAnsiTheme="majorHAnsi" w:cstheme="majorBidi"/>
        </w:rPr>
        <w:t xml:space="preserve"> </w:t>
      </w:r>
      <w:r w:rsidR="00A27AEE" w:rsidRPr="4600AD90">
        <w:rPr>
          <w:rFonts w:asciiTheme="majorHAnsi" w:hAnsiTheme="majorHAnsi" w:cstheme="majorBidi"/>
        </w:rPr>
        <w:t>3i</w:t>
      </w:r>
      <w:r w:rsidR="000138E2" w:rsidRPr="4600AD90">
        <w:rPr>
          <w:rFonts w:asciiTheme="majorHAnsi" w:hAnsiTheme="majorHAnsi" w:cstheme="majorBidi"/>
        </w:rPr>
        <w:t xml:space="preserve"> program </w:t>
      </w:r>
      <w:r w:rsidR="00A27AEE" w:rsidRPr="4600AD90">
        <w:rPr>
          <w:rFonts w:asciiTheme="majorHAnsi" w:hAnsiTheme="majorHAnsi" w:cstheme="majorBidi"/>
        </w:rPr>
        <w:t>can</w:t>
      </w:r>
      <w:r w:rsidR="000138E2" w:rsidRPr="4600AD90">
        <w:rPr>
          <w:rFonts w:asciiTheme="majorHAnsi" w:hAnsiTheme="majorHAnsi" w:cstheme="majorBidi"/>
        </w:rPr>
        <w:t xml:space="preserve"> consider </w:t>
      </w:r>
      <w:r w:rsidR="00A41401" w:rsidRPr="4600AD90">
        <w:rPr>
          <w:rFonts w:asciiTheme="majorHAnsi" w:hAnsiTheme="majorHAnsi" w:cstheme="majorBidi"/>
        </w:rPr>
        <w:t>providing COVID-19 specific policy support across its active sectors</w:t>
      </w:r>
      <w:r w:rsidR="00E5656E" w:rsidRPr="4600AD90">
        <w:rPr>
          <w:rFonts w:asciiTheme="majorHAnsi" w:hAnsiTheme="majorHAnsi" w:cstheme="majorBidi"/>
        </w:rPr>
        <w:t>,</w:t>
      </w:r>
      <w:r w:rsidR="00CE2CE1" w:rsidRPr="4600AD90">
        <w:rPr>
          <w:rFonts w:asciiTheme="majorHAnsi" w:hAnsiTheme="majorHAnsi" w:cstheme="majorBidi"/>
        </w:rPr>
        <w:t xml:space="preserve"> </w:t>
      </w:r>
      <w:r w:rsidR="002544D0" w:rsidRPr="4600AD90">
        <w:rPr>
          <w:rFonts w:asciiTheme="majorHAnsi" w:hAnsiTheme="majorHAnsi" w:cstheme="majorBidi"/>
        </w:rPr>
        <w:t>a</w:t>
      </w:r>
      <w:r w:rsidR="00E5656E" w:rsidRPr="4600AD90">
        <w:rPr>
          <w:rFonts w:asciiTheme="majorHAnsi" w:hAnsiTheme="majorHAnsi" w:cstheme="majorBidi"/>
        </w:rPr>
        <w:t xml:space="preserve">nd </w:t>
      </w:r>
      <w:r w:rsidR="00E5656E" w:rsidRPr="00282660">
        <w:t>look for opportunities through established programming to contribute to the</w:t>
      </w:r>
      <w:r w:rsidR="00E5656E">
        <w:t xml:space="preserve"> </w:t>
      </w:r>
      <w:r w:rsidR="00E5656E" w:rsidRPr="005E42C6">
        <w:t xml:space="preserve">COVID-19 response and recovery in </w:t>
      </w:r>
      <w:r w:rsidR="00D44402">
        <w:t xml:space="preserve">Cambodia. </w:t>
      </w:r>
      <w:r w:rsidR="00E859FA" w:rsidRPr="4600AD90">
        <w:rPr>
          <w:rFonts w:asciiTheme="majorHAnsi" w:hAnsiTheme="majorHAnsi" w:cstheme="majorBidi"/>
        </w:rPr>
        <w:t xml:space="preserve">We do note that 3i is currently </w:t>
      </w:r>
      <w:r w:rsidR="00E859FA" w:rsidRPr="4600AD90">
        <w:rPr>
          <w:rFonts w:asciiTheme="majorHAnsi" w:hAnsiTheme="majorHAnsi" w:cstheme="majorBidi"/>
          <w:color w:val="000000"/>
          <w:shd w:val="clear" w:color="auto" w:fill="FFFFFF"/>
        </w:rPr>
        <w:t xml:space="preserve">seeking to collaborate with </w:t>
      </w:r>
      <w:r w:rsidR="00E341FC" w:rsidRPr="4600AD90">
        <w:rPr>
          <w:rFonts w:asciiTheme="majorHAnsi" w:hAnsiTheme="majorHAnsi" w:cstheme="majorBidi"/>
          <w:color w:val="000000"/>
          <w:shd w:val="clear" w:color="auto" w:fill="FFFFFF"/>
        </w:rPr>
        <w:t>Water</w:t>
      </w:r>
      <w:r w:rsidR="00F77D00" w:rsidRPr="4600AD90">
        <w:rPr>
          <w:rFonts w:asciiTheme="majorHAnsi" w:hAnsiTheme="majorHAnsi" w:cstheme="majorBidi"/>
          <w:color w:val="000000"/>
          <w:shd w:val="clear" w:color="auto" w:fill="FFFFFF"/>
        </w:rPr>
        <w:t>Aid</w:t>
      </w:r>
      <w:r w:rsidR="00E859FA" w:rsidRPr="4600AD90">
        <w:rPr>
          <w:rFonts w:asciiTheme="majorHAnsi" w:hAnsiTheme="majorHAnsi" w:cstheme="majorBidi"/>
          <w:color w:val="000000"/>
          <w:shd w:val="clear" w:color="auto" w:fill="FFFFFF"/>
        </w:rPr>
        <w:t xml:space="preserve">, </w:t>
      </w:r>
      <w:r w:rsidR="00E341FC" w:rsidRPr="4600AD90">
        <w:rPr>
          <w:rFonts w:asciiTheme="majorHAnsi" w:hAnsiTheme="majorHAnsi" w:cstheme="majorBidi"/>
          <w:color w:val="000000"/>
          <w:shd w:val="clear" w:color="auto" w:fill="FFFFFF"/>
        </w:rPr>
        <w:t xml:space="preserve">a non-profit organization to provide a specific COVID-19 support to migrant workers, construction workers, people with disabilities and senior citizens. </w:t>
      </w:r>
    </w:p>
    <w:p w14:paraId="4EAD85DA" w14:textId="77777777" w:rsidR="00E341FC" w:rsidRPr="004C7FFD" w:rsidRDefault="00E341FC" w:rsidP="00AE477D">
      <w:pPr>
        <w:pStyle w:val="Heading2"/>
        <w:spacing w:line="276" w:lineRule="auto"/>
        <w:ind w:left="567" w:hanging="567"/>
        <w:jc w:val="both"/>
      </w:pPr>
      <w:bookmarkStart w:id="64" w:name="_Toc89692926"/>
      <w:bookmarkStart w:id="65" w:name="_Toc89693183"/>
      <w:r w:rsidRPr="004C7FFD">
        <w:lastRenderedPageBreak/>
        <w:t>Forecast implications for the remaining 3i program timeframe</w:t>
      </w:r>
      <w:bookmarkEnd w:id="64"/>
      <w:bookmarkEnd w:id="65"/>
    </w:p>
    <w:p w14:paraId="71F4DA01" w14:textId="1F9688E2" w:rsidR="00E341FC" w:rsidRPr="004C7FFD" w:rsidRDefault="00E341FC" w:rsidP="00AE477D">
      <w:pPr>
        <w:pStyle w:val="BodyText"/>
        <w:spacing w:before="120" w:line="276" w:lineRule="auto"/>
        <w:jc w:val="both"/>
        <w:rPr>
          <w:rStyle w:val="normaltextrun"/>
          <w:rFonts w:asciiTheme="minorHAnsi" w:hAnsiTheme="minorHAnsi" w:cstheme="minorHAnsi"/>
        </w:rPr>
      </w:pPr>
      <w:r w:rsidRPr="004C7FFD">
        <w:rPr>
          <w:rStyle w:val="normaltextrun"/>
          <w:rFonts w:asciiTheme="minorHAnsi" w:hAnsiTheme="minorHAnsi" w:cstheme="minorHAnsi"/>
          <w:color w:val="000000"/>
          <w:shd w:val="clear" w:color="auto" w:fill="FFFFFF"/>
        </w:rPr>
        <w:t>No significant program delays are expected by 3i as a result of COVID-19 disruptions</w:t>
      </w:r>
      <w:r w:rsidR="00E859FA" w:rsidRPr="004C7FFD">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 xml:space="preserve">when factoring the Extension Phase January </w:t>
      </w:r>
      <w:r w:rsidR="00E859FA" w:rsidRPr="004C7FFD">
        <w:rPr>
          <w:rStyle w:val="normaltextrun"/>
          <w:rFonts w:asciiTheme="minorHAnsi" w:hAnsiTheme="minorHAnsi" w:cstheme="minorHAnsi"/>
          <w:color w:val="000000"/>
          <w:shd w:val="clear" w:color="auto" w:fill="FFFFFF"/>
        </w:rPr>
        <w:t xml:space="preserve">- </w:t>
      </w:r>
      <w:r w:rsidRPr="004C7FFD">
        <w:rPr>
          <w:rStyle w:val="normaltextrun"/>
          <w:rFonts w:asciiTheme="minorHAnsi" w:hAnsiTheme="minorHAnsi" w:cstheme="minorHAnsi"/>
          <w:color w:val="000000"/>
          <w:shd w:val="clear" w:color="auto" w:fill="FFFFFF"/>
        </w:rPr>
        <w:t>June 2022.</w:t>
      </w:r>
    </w:p>
    <w:p w14:paraId="37B9C091" w14:textId="218D681B" w:rsidR="00FD7D63" w:rsidRPr="00F77401" w:rsidRDefault="00E341FC" w:rsidP="00F77401">
      <w:pPr>
        <w:pStyle w:val="BodyText"/>
        <w:spacing w:before="120" w:line="276" w:lineRule="auto"/>
        <w:jc w:val="both"/>
        <w:rPr>
          <w:rFonts w:asciiTheme="minorHAnsi" w:hAnsiTheme="minorHAnsi" w:cstheme="minorHAnsi"/>
          <w:color w:val="000000"/>
          <w:shd w:val="clear" w:color="auto" w:fill="FFFFFF"/>
        </w:rPr>
      </w:pPr>
      <w:r w:rsidRPr="004C7FFD">
        <w:rPr>
          <w:rStyle w:val="normaltextrun"/>
          <w:rFonts w:asciiTheme="minorHAnsi" w:hAnsiTheme="minorHAnsi" w:cstheme="minorHAnsi"/>
          <w:color w:val="000000"/>
          <w:shd w:val="clear" w:color="auto" w:fill="FFFFFF"/>
        </w:rPr>
        <w:t xml:space="preserve">Despite the challenges presented by the COVID-19 pandemic, including restrictions on international travel and face to face interactions, 3’s 2020 Annual Report reported that policy work in all sectors including energy, water, smart cities, building standards and infrastructure bonds proceeded with good progress. Likewise, there were no significant disruptions in construction across the water and electricity sectors, with most of the investments being near completed. </w:t>
      </w:r>
    </w:p>
    <w:p w14:paraId="466B8AC9" w14:textId="31BB843E" w:rsidR="00B42B07" w:rsidRPr="00F23F22" w:rsidRDefault="00B42B07" w:rsidP="00AE477D">
      <w:pPr>
        <w:pStyle w:val="Heading1"/>
        <w:spacing w:line="276" w:lineRule="auto"/>
        <w:ind w:left="284" w:hanging="284"/>
        <w:rPr>
          <w:rFonts w:asciiTheme="majorHAnsi" w:hAnsiTheme="majorHAnsi" w:cstheme="majorBidi"/>
          <w:szCs w:val="22"/>
        </w:rPr>
      </w:pPr>
      <w:bookmarkStart w:id="66" w:name="_Toc89692927"/>
      <w:bookmarkStart w:id="67" w:name="_Toc89693184"/>
      <w:r w:rsidRPr="00F23F22">
        <w:rPr>
          <w:rFonts w:asciiTheme="majorHAnsi" w:hAnsiTheme="majorHAnsi" w:cstheme="majorBidi"/>
          <w:szCs w:val="22"/>
        </w:rPr>
        <w:t>Future Program</w:t>
      </w:r>
      <w:r w:rsidR="00581B86" w:rsidRPr="00F23F22">
        <w:rPr>
          <w:rFonts w:asciiTheme="majorHAnsi" w:hAnsiTheme="majorHAnsi" w:cstheme="majorBidi"/>
          <w:szCs w:val="22"/>
        </w:rPr>
        <w:t xml:space="preserve"> </w:t>
      </w:r>
      <w:bookmarkEnd w:id="66"/>
      <w:bookmarkEnd w:id="67"/>
    </w:p>
    <w:p w14:paraId="047718E7" w14:textId="4B79C0E1" w:rsidR="00B42B07" w:rsidRPr="001A3054" w:rsidRDefault="00B42B07" w:rsidP="00AE477D">
      <w:pPr>
        <w:pStyle w:val="Heading2"/>
        <w:spacing w:line="276" w:lineRule="auto"/>
        <w:ind w:left="567" w:hanging="567"/>
        <w:rPr>
          <w:rFonts w:asciiTheme="majorHAnsi" w:hAnsiTheme="majorHAnsi" w:cstheme="majorBidi"/>
        </w:rPr>
      </w:pPr>
      <w:bookmarkStart w:id="68" w:name="_Toc89692928"/>
      <w:bookmarkStart w:id="69" w:name="_Toc89693185"/>
      <w:r w:rsidRPr="0A3E4E7F">
        <w:rPr>
          <w:rFonts w:asciiTheme="majorHAnsi" w:hAnsiTheme="majorHAnsi" w:cstheme="majorBidi"/>
        </w:rPr>
        <w:t>Long-term sustainability of 3i’s operations</w:t>
      </w:r>
      <w:bookmarkEnd w:id="68"/>
      <w:bookmarkEnd w:id="69"/>
    </w:p>
    <w:p w14:paraId="60C57823" w14:textId="551E190E" w:rsidR="00CB7987" w:rsidRPr="001C4FE1" w:rsidRDefault="00CB7987" w:rsidP="00CB7987">
      <w:pPr>
        <w:pStyle w:val="BodyText"/>
        <w:jc w:val="both"/>
        <w:rPr>
          <w:rFonts w:cstheme="minorBidi"/>
          <w:spacing w:val="-2"/>
          <w:szCs w:val="32"/>
          <w:lang w:bidi="km-KH"/>
        </w:rPr>
      </w:pPr>
      <w:r w:rsidRPr="004C7FFD">
        <w:t xml:space="preserve">Overall, 3i’s operations </w:t>
      </w:r>
      <w:r w:rsidR="00EB2ED0">
        <w:t>have helped meet</w:t>
      </w:r>
      <w:r>
        <w:t xml:space="preserve"> the</w:t>
      </w:r>
      <w:r w:rsidRPr="004C7FFD">
        <w:t xml:space="preserve"> need</w:t>
      </w:r>
      <w:r>
        <w:t xml:space="preserve"> for infrastructure in </w:t>
      </w:r>
      <w:r w:rsidRPr="004C7FFD">
        <w:t xml:space="preserve">Cambodia. </w:t>
      </w:r>
      <w:r w:rsidRPr="004C7FFD">
        <w:rPr>
          <w:spacing w:val="-2"/>
        </w:rPr>
        <w:t xml:space="preserve">Supporting </w:t>
      </w:r>
      <w:r>
        <w:rPr>
          <w:spacing w:val="-2"/>
        </w:rPr>
        <w:t>quality infrastructure</w:t>
      </w:r>
      <w:r w:rsidRPr="004C7FFD">
        <w:rPr>
          <w:spacing w:val="-2"/>
        </w:rPr>
        <w:t xml:space="preserve"> remains a major priority for the RGC and is expected to play a key role in supporting economic growth</w:t>
      </w:r>
      <w:r>
        <w:rPr>
          <w:rFonts w:cstheme="minorBidi"/>
          <w:spacing w:val="-2"/>
          <w:szCs w:val="32"/>
          <w:lang w:bidi="km-KH"/>
        </w:rPr>
        <w:t xml:space="preserve">, especially as part of the Government’s post-COVID-19 </w:t>
      </w:r>
      <w:r w:rsidR="00BD7D89">
        <w:rPr>
          <w:rFonts w:cstheme="minorBidi"/>
          <w:spacing w:val="-2"/>
          <w:szCs w:val="32"/>
          <w:lang w:bidi="km-KH"/>
        </w:rPr>
        <w:t>r</w:t>
      </w:r>
      <w:r>
        <w:rPr>
          <w:rFonts w:cstheme="minorBidi"/>
          <w:spacing w:val="-2"/>
          <w:szCs w:val="32"/>
          <w:lang w:bidi="km-KH"/>
        </w:rPr>
        <w:t>ecovery plan</w:t>
      </w:r>
      <w:r w:rsidRPr="004C7FFD">
        <w:rPr>
          <w:spacing w:val="-2"/>
        </w:rPr>
        <w:t xml:space="preserve"> and </w:t>
      </w:r>
      <w:r>
        <w:rPr>
          <w:spacing w:val="-2"/>
        </w:rPr>
        <w:t xml:space="preserve">commitment to </w:t>
      </w:r>
      <w:r w:rsidRPr="004C7FFD">
        <w:rPr>
          <w:spacing w:val="-2"/>
        </w:rPr>
        <w:t xml:space="preserve">poverty reduction. The focus on infrastructure is also consistent with the </w:t>
      </w:r>
      <w:r>
        <w:rPr>
          <w:spacing w:val="-2"/>
        </w:rPr>
        <w:t>priorities highlighted for</w:t>
      </w:r>
      <w:r w:rsidRPr="004C7FFD">
        <w:rPr>
          <w:spacing w:val="-2"/>
        </w:rPr>
        <w:t xml:space="preserve"> Australia’s development partnership with Cambodia. </w:t>
      </w:r>
    </w:p>
    <w:p w14:paraId="5EBA3D13" w14:textId="0CFBA8E9" w:rsidR="00EB2ED0" w:rsidRDefault="00CB7987" w:rsidP="00CB7987">
      <w:pPr>
        <w:pStyle w:val="BodyText"/>
        <w:jc w:val="both"/>
        <w:rPr>
          <w:spacing w:val="-2"/>
        </w:rPr>
      </w:pPr>
      <w:r w:rsidRPr="004C7FFD">
        <w:rPr>
          <w:spacing w:val="-2"/>
        </w:rPr>
        <w:t xml:space="preserve">However, </w:t>
      </w:r>
      <w:r w:rsidR="00EB2ED0">
        <w:rPr>
          <w:spacing w:val="-2"/>
        </w:rPr>
        <w:t xml:space="preserve">there has been no enthusiasm by RGC (or any potential donors, to date) to take up any of the funding required for continuing a VGF approach such as that developed and implemented by 3i. The only prospect would seem to be ongoing </w:t>
      </w:r>
      <w:r w:rsidR="003507F8">
        <w:rPr>
          <w:spacing w:val="-2"/>
        </w:rPr>
        <w:t>GoA funding</w:t>
      </w:r>
      <w:r w:rsidR="0099685D">
        <w:rPr>
          <w:spacing w:val="-2"/>
        </w:rPr>
        <w:t>. This would seem to provide a rationale for examination and possible future development of other funding/subsidy approaches, including RGC policy involvement and contribution</w:t>
      </w:r>
      <w:r w:rsidR="003507F8">
        <w:rPr>
          <w:spacing w:val="-2"/>
        </w:rPr>
        <w:t>.</w:t>
      </w:r>
    </w:p>
    <w:p w14:paraId="129ED1C0" w14:textId="09195ADB" w:rsidR="00CB7987" w:rsidRDefault="003507F8" w:rsidP="00CB7987">
      <w:pPr>
        <w:pStyle w:val="BodyText"/>
        <w:jc w:val="both"/>
        <w:rPr>
          <w:spacing w:val="-2"/>
        </w:rPr>
      </w:pPr>
      <w:r>
        <w:rPr>
          <w:spacing w:val="-2"/>
        </w:rPr>
        <w:t>A</w:t>
      </w:r>
      <w:r w:rsidR="00CB7987" w:rsidRPr="004C7FFD">
        <w:rPr>
          <w:spacing w:val="-2"/>
        </w:rPr>
        <w:t xml:space="preserve">s the program nears </w:t>
      </w:r>
      <w:r w:rsidR="00CB7987">
        <w:rPr>
          <w:spacing w:val="-2"/>
        </w:rPr>
        <w:t>completion</w:t>
      </w:r>
      <w:r w:rsidR="00CB7987" w:rsidRPr="004C7FFD">
        <w:rPr>
          <w:spacing w:val="-2"/>
        </w:rPr>
        <w:t>, it</w:t>
      </w:r>
      <w:r w:rsidR="00CB7987">
        <w:rPr>
          <w:spacing w:val="-2"/>
        </w:rPr>
        <w:t xml:space="preserve"> is</w:t>
      </w:r>
      <w:r w:rsidR="00CB7987" w:rsidRPr="004C7FFD">
        <w:rPr>
          <w:spacing w:val="-2"/>
        </w:rPr>
        <w:t xml:space="preserve"> important that the focus of the program remains on properly embedd</w:t>
      </w:r>
      <w:r w:rsidR="00CB7987">
        <w:rPr>
          <w:spacing w:val="-2"/>
        </w:rPr>
        <w:t>ing</w:t>
      </w:r>
      <w:r w:rsidR="00CB7987" w:rsidRPr="004C7FFD">
        <w:rPr>
          <w:spacing w:val="-2"/>
        </w:rPr>
        <w:t xml:space="preserve"> the policy support to date, instead of progressing new ideas. </w:t>
      </w:r>
      <w:r w:rsidR="00CB7987">
        <w:t>The</w:t>
      </w:r>
      <w:r w:rsidR="00CB7987" w:rsidRPr="005E42C6">
        <w:t xml:space="preserve"> broad nature of the EO</w:t>
      </w:r>
      <w:r w:rsidR="00CB7987">
        <w:t>PO</w:t>
      </w:r>
      <w:r w:rsidR="00CB7987" w:rsidRPr="005E42C6">
        <w:t>s</w:t>
      </w:r>
      <w:r w:rsidR="00CB7987">
        <w:t>, particularly across EOPO 3 (more resilient infrastructure policies),</w:t>
      </w:r>
      <w:r w:rsidR="00CB7987" w:rsidRPr="005E42C6">
        <w:t xml:space="preserve"> </w:t>
      </w:r>
      <w:r w:rsidR="00CB7987">
        <w:t xml:space="preserve">means that 3i’s remaining efforts should be focused on where it can exert maximum influence and inclusively maximise beneficiary impact, within its existing </w:t>
      </w:r>
      <w:r w:rsidR="00797ED6">
        <w:t>horizon</w:t>
      </w:r>
      <w:r w:rsidR="00CB7987">
        <w:t xml:space="preserve"> of activities. </w:t>
      </w:r>
    </w:p>
    <w:p w14:paraId="5B6FA839" w14:textId="77777777" w:rsidR="0022678D" w:rsidRDefault="0022678D" w:rsidP="0022678D">
      <w:pPr>
        <w:pStyle w:val="BodyText"/>
        <w:jc w:val="both"/>
        <w:rPr>
          <w:rFonts w:eastAsia="Times New Roman"/>
        </w:rPr>
      </w:pPr>
      <w:r>
        <w:t xml:space="preserve">Across all program activities, </w:t>
      </w:r>
      <w:r>
        <w:rPr>
          <w:rFonts w:eastAsia="Times New Roman"/>
        </w:rPr>
        <w:t>we note there needs to be a more specific and comprehensive approach to delivering services to priority target groups. GEDSI, equity and community considerations are not incorporated into program activities, and appear to rarely surface in 3i’s program planning, implementation and reporting cycles. Additionally, there should be an ongoing conversation among core governance stakeholders about:</w:t>
      </w:r>
    </w:p>
    <w:p w14:paraId="6595874B" w14:textId="77777777" w:rsidR="0022678D" w:rsidRDefault="0022678D" w:rsidP="00A613B6">
      <w:pPr>
        <w:pStyle w:val="BodyText"/>
        <w:numPr>
          <w:ilvl w:val="0"/>
          <w:numId w:val="15"/>
        </w:numPr>
        <w:ind w:left="426"/>
        <w:jc w:val="both"/>
        <w:rPr>
          <w:rFonts w:eastAsia="Times New Roman"/>
        </w:rPr>
      </w:pPr>
      <w:r>
        <w:rPr>
          <w:rFonts w:eastAsia="Times New Roman"/>
        </w:rPr>
        <w:t>What additional information is required from a reporting perspective to demonstrate how 3i’s activities are contributing to the program’s EOPOs?</w:t>
      </w:r>
    </w:p>
    <w:p w14:paraId="34743A5D" w14:textId="77777777" w:rsidR="0022678D" w:rsidRPr="00964811" w:rsidRDefault="0022678D" w:rsidP="00A613B6">
      <w:pPr>
        <w:pStyle w:val="BodyText"/>
        <w:numPr>
          <w:ilvl w:val="0"/>
          <w:numId w:val="15"/>
        </w:numPr>
        <w:ind w:left="426"/>
        <w:jc w:val="both"/>
        <w:rPr>
          <w:rFonts w:eastAsia="Times New Roman"/>
        </w:rPr>
      </w:pPr>
      <w:r w:rsidRPr="00C85CC2">
        <w:rPr>
          <w:rFonts w:eastAsia="Times New Roman"/>
        </w:rPr>
        <w:t>How can key beneficiaries and second round program impacts be better measured</w:t>
      </w:r>
      <w:r>
        <w:rPr>
          <w:rFonts w:eastAsia="Times New Roman"/>
        </w:rPr>
        <w:t xml:space="preserve"> through additional </w:t>
      </w:r>
      <w:r w:rsidRPr="005E42C6">
        <w:rPr>
          <w:spacing w:val="-2"/>
        </w:rPr>
        <w:t>research, evaluation or information gathering actions</w:t>
      </w:r>
      <w:r>
        <w:rPr>
          <w:spacing w:val="-2"/>
        </w:rPr>
        <w:t>?</w:t>
      </w:r>
    </w:p>
    <w:p w14:paraId="2FDB8CA9" w14:textId="60909371" w:rsidR="00533C26" w:rsidRPr="00533C26" w:rsidRDefault="0022678D" w:rsidP="00A613B6">
      <w:pPr>
        <w:pStyle w:val="BodyText"/>
        <w:numPr>
          <w:ilvl w:val="1"/>
          <w:numId w:val="15"/>
        </w:numPr>
        <w:ind w:left="851"/>
        <w:jc w:val="both"/>
        <w:rPr>
          <w:rFonts w:eastAsia="Times New Roman"/>
        </w:rPr>
      </w:pPr>
      <w:r>
        <w:rPr>
          <w:rFonts w:eastAsia="Times New Roman"/>
        </w:rPr>
        <w:t xml:space="preserve">The 3i </w:t>
      </w:r>
      <w:r w:rsidR="00797ED6">
        <w:rPr>
          <w:rFonts w:eastAsia="Times New Roman"/>
        </w:rPr>
        <w:t>t</w:t>
      </w:r>
      <w:r>
        <w:rPr>
          <w:rFonts w:eastAsia="Times New Roman"/>
        </w:rPr>
        <w:t>eam has performed some studies however, the scalability of the studies is limited due to the small sample sizes and limited independent researchers</w:t>
      </w:r>
      <w:r w:rsidR="006C27FB">
        <w:rPr>
          <w:rFonts w:eastAsia="Times New Roman"/>
        </w:rPr>
        <w:t>.</w:t>
      </w:r>
    </w:p>
    <w:p w14:paraId="52A01FD1" w14:textId="15E259FE" w:rsidR="00386AFE" w:rsidRPr="00533C26" w:rsidRDefault="00386AFE" w:rsidP="00CB7987">
      <w:pPr>
        <w:pStyle w:val="Heading2"/>
      </w:pPr>
      <w:bookmarkStart w:id="70" w:name="_Toc89692929"/>
      <w:bookmarkStart w:id="71" w:name="_Toc89693186"/>
      <w:r>
        <w:t>Recommendations across the workstreams</w:t>
      </w:r>
      <w:bookmarkEnd w:id="70"/>
      <w:bookmarkEnd w:id="71"/>
    </w:p>
    <w:p w14:paraId="71E16FF7" w14:textId="4C9D335A" w:rsidR="00CB7987" w:rsidRPr="004C7FFD" w:rsidRDefault="00CB7987" w:rsidP="00CB7987">
      <w:pPr>
        <w:pStyle w:val="BodyText"/>
        <w:rPr>
          <w:spacing w:val="-2"/>
        </w:rPr>
      </w:pPr>
      <w:r>
        <w:rPr>
          <w:spacing w:val="-2"/>
        </w:rPr>
        <w:t xml:space="preserve">The Review </w:t>
      </w:r>
      <w:r w:rsidR="00611EAE">
        <w:rPr>
          <w:spacing w:val="-2"/>
        </w:rPr>
        <w:t>t</w:t>
      </w:r>
      <w:r>
        <w:rPr>
          <w:spacing w:val="-2"/>
        </w:rPr>
        <w:t xml:space="preserve">eam has </w:t>
      </w:r>
      <w:r w:rsidR="00CD0098">
        <w:rPr>
          <w:spacing w:val="-2"/>
        </w:rPr>
        <w:t>identified</w:t>
      </w:r>
      <w:r>
        <w:rPr>
          <w:spacing w:val="-2"/>
        </w:rPr>
        <w:t xml:space="preserve"> several recommendations </w:t>
      </w:r>
      <w:r w:rsidR="00CD0098">
        <w:rPr>
          <w:spacing w:val="-2"/>
        </w:rPr>
        <w:t>for the remaining period of 3i’s operation</w:t>
      </w:r>
      <w:r>
        <w:rPr>
          <w:spacing w:val="-2"/>
        </w:rPr>
        <w:t xml:space="preserve"> to June 2022: </w:t>
      </w:r>
    </w:p>
    <w:p w14:paraId="478E4DA5" w14:textId="787E7EF5" w:rsidR="005961BB" w:rsidRDefault="00CB7987" w:rsidP="00A613B6">
      <w:pPr>
        <w:pStyle w:val="BodyText"/>
        <w:numPr>
          <w:ilvl w:val="0"/>
          <w:numId w:val="14"/>
        </w:numPr>
        <w:jc w:val="both"/>
      </w:pPr>
      <w:r w:rsidRPr="004C7FFD">
        <w:rPr>
          <w:b/>
          <w:bCs/>
        </w:rPr>
        <w:t>Water:</w:t>
      </w:r>
      <w:r>
        <w:rPr>
          <w:b/>
          <w:bCs/>
        </w:rPr>
        <w:t xml:space="preserve"> </w:t>
      </w:r>
      <w:r>
        <w:t xml:space="preserve">There appears to be consistent demand for VGF support from 3i in the water sector. However, </w:t>
      </w:r>
      <w:r w:rsidR="00CD0098">
        <w:t xml:space="preserve">further VGF commitments in the remaining months will necessarily lead to commitments </w:t>
      </w:r>
      <w:r w:rsidR="009274CC">
        <w:t xml:space="preserve">(both in a funding a policy-constrained sense) </w:t>
      </w:r>
      <w:r w:rsidR="00CD0098">
        <w:t>for a future program. Also</w:t>
      </w:r>
      <w:r w:rsidR="009274CC">
        <w:t xml:space="preserve"> </w:t>
      </w:r>
      <w:r w:rsidR="00CD0098">
        <w:t xml:space="preserve">as mentioned through this </w:t>
      </w:r>
      <w:r w:rsidR="009274CC">
        <w:t>Review</w:t>
      </w:r>
      <w:r w:rsidR="00CD0098">
        <w:t xml:space="preserve">, there are other modalities that were the intent of the PDD that to this day remain unexplored. </w:t>
      </w:r>
      <w:r w:rsidR="009274CC">
        <w:t>Exploration of these modalities would provide an opportunity for a broader canvas of options for a future program.</w:t>
      </w:r>
      <w:r w:rsidR="000743CA">
        <w:t xml:space="preserve"> We also note the following improvements can be considered:</w:t>
      </w:r>
    </w:p>
    <w:p w14:paraId="3CAC8107" w14:textId="2EEEE97D" w:rsidR="005961BB" w:rsidRPr="00C47BB4" w:rsidRDefault="009274CC" w:rsidP="005961BB">
      <w:pPr>
        <w:pStyle w:val="BodyText"/>
        <w:numPr>
          <w:ilvl w:val="1"/>
          <w:numId w:val="14"/>
        </w:numPr>
        <w:jc w:val="both"/>
      </w:pPr>
      <w:r>
        <w:t xml:space="preserve"> </w:t>
      </w:r>
      <w:r w:rsidR="00CD0098">
        <w:t>I</w:t>
      </w:r>
      <w:r w:rsidR="00CB7987">
        <w:t>t remains vital that the remaining program of work addresses concerns around the lack of information sharing with MITSI</w:t>
      </w:r>
      <w:r w:rsidR="00B30D30">
        <w:t xml:space="preserve"> after grants are successfully disbursed</w:t>
      </w:r>
      <w:r w:rsidR="000743CA">
        <w:t xml:space="preserve">, </w:t>
      </w:r>
      <w:r w:rsidR="00CB7987">
        <w:rPr>
          <w:rFonts w:eastAsia="Times New Roman"/>
        </w:rPr>
        <w:t>so that water tariff is adjusted to benefit the end-user, and incorporat</w:t>
      </w:r>
      <w:r w:rsidR="00C47BB4">
        <w:rPr>
          <w:rFonts w:eastAsia="Times New Roman"/>
        </w:rPr>
        <w:t>es</w:t>
      </w:r>
      <w:r w:rsidR="00CB7987">
        <w:rPr>
          <w:rFonts w:eastAsia="Times New Roman"/>
        </w:rPr>
        <w:t xml:space="preserve"> targeted equity and GEDSI considerations, as was originally meant to occur as per the program design.</w:t>
      </w:r>
    </w:p>
    <w:p w14:paraId="1E801E87" w14:textId="4AF55D22" w:rsidR="00C47BB4" w:rsidRPr="005961BB" w:rsidRDefault="00C47BB4" w:rsidP="00671F6C">
      <w:pPr>
        <w:pStyle w:val="BodyText"/>
        <w:numPr>
          <w:ilvl w:val="1"/>
          <w:numId w:val="14"/>
        </w:numPr>
        <w:jc w:val="both"/>
      </w:pPr>
      <w:r>
        <w:rPr>
          <w:rStyle w:val="normaltextrun"/>
          <w:rFonts w:asciiTheme="minorHAnsi" w:hAnsiTheme="minorHAnsi" w:cstheme="minorBidi"/>
          <w:color w:val="000000"/>
          <w:shd w:val="clear" w:color="auto" w:fill="FFFFFF"/>
        </w:rPr>
        <w:t>Noting that a</w:t>
      </w:r>
      <w:r w:rsidRPr="0072016B">
        <w:rPr>
          <w:rStyle w:val="normaltextrun"/>
          <w:rFonts w:asciiTheme="minorHAnsi" w:hAnsiTheme="minorHAnsi" w:cstheme="minorBidi"/>
          <w:color w:val="000000"/>
          <w:shd w:val="clear" w:color="auto" w:fill="FFFFFF"/>
        </w:rPr>
        <w:t xml:space="preserve">ctual connection data is available </w:t>
      </w:r>
      <w:r>
        <w:rPr>
          <w:rStyle w:val="normaltextrun"/>
          <w:rFonts w:asciiTheme="minorHAnsi" w:hAnsiTheme="minorHAnsi" w:cstheme="minorBidi"/>
          <w:color w:val="000000"/>
          <w:shd w:val="clear" w:color="auto" w:fill="FFFFFF"/>
        </w:rPr>
        <w:t>to</w:t>
      </w:r>
      <w:r w:rsidRPr="0072016B">
        <w:rPr>
          <w:rStyle w:val="normaltextrun"/>
          <w:rFonts w:asciiTheme="minorHAnsi" w:hAnsiTheme="minorHAnsi" w:cstheme="minorBidi"/>
          <w:color w:val="000000"/>
          <w:shd w:val="clear" w:color="auto" w:fill="FFFFFF"/>
        </w:rPr>
        <w:t xml:space="preserve"> operators</w:t>
      </w:r>
      <w:r w:rsidR="000D1C1D">
        <w:rPr>
          <w:rStyle w:val="normaltextrun"/>
          <w:rFonts w:asciiTheme="minorHAnsi" w:hAnsiTheme="minorHAnsi" w:cstheme="minorBidi"/>
          <w:color w:val="000000"/>
          <w:shd w:val="clear" w:color="auto" w:fill="FFFFFF"/>
        </w:rPr>
        <w:t xml:space="preserve"> (including on beneficiaries, disaggregated by sex</w:t>
      </w:r>
      <w:r w:rsidR="00671F6C">
        <w:rPr>
          <w:rStyle w:val="normaltextrun"/>
          <w:rFonts w:asciiTheme="minorHAnsi" w:hAnsiTheme="minorHAnsi" w:cstheme="minorBidi"/>
          <w:color w:val="000000"/>
          <w:shd w:val="clear" w:color="auto" w:fill="FFFFFF"/>
        </w:rPr>
        <w:t xml:space="preserve"> etc)</w:t>
      </w:r>
      <w:r>
        <w:rPr>
          <w:rStyle w:val="normaltextrun"/>
          <w:rFonts w:asciiTheme="minorHAnsi" w:hAnsiTheme="minorHAnsi" w:cstheme="minorBidi"/>
          <w:color w:val="000000"/>
          <w:shd w:val="clear" w:color="auto" w:fill="FFFFFF"/>
        </w:rPr>
        <w:t xml:space="preserve"> as part of their billing systems and can be requested by 3i, we note that the program should require operat</w:t>
      </w:r>
      <w:r w:rsidR="00671F6C">
        <w:rPr>
          <w:rStyle w:val="normaltextrun"/>
          <w:rFonts w:asciiTheme="minorHAnsi" w:hAnsiTheme="minorHAnsi" w:cstheme="minorBidi"/>
          <w:color w:val="000000"/>
          <w:shd w:val="clear" w:color="auto" w:fill="FFFFFF"/>
        </w:rPr>
        <w:t>or</w:t>
      </w:r>
      <w:r>
        <w:rPr>
          <w:rStyle w:val="normaltextrun"/>
          <w:rFonts w:asciiTheme="minorHAnsi" w:hAnsiTheme="minorHAnsi" w:cstheme="minorBidi"/>
          <w:color w:val="000000"/>
          <w:shd w:val="clear" w:color="auto" w:fill="FFFFFF"/>
        </w:rPr>
        <w:t xml:space="preserve">s to track and provide this data </w:t>
      </w:r>
      <w:r w:rsidR="00671F6C">
        <w:rPr>
          <w:rStyle w:val="normaltextrun"/>
          <w:rFonts w:asciiTheme="minorHAnsi" w:hAnsiTheme="minorHAnsi" w:cstheme="minorBidi"/>
          <w:color w:val="000000"/>
          <w:shd w:val="clear" w:color="auto" w:fill="FFFFFF"/>
        </w:rPr>
        <w:t>for</w:t>
      </w:r>
      <w:r w:rsidR="00BF7847">
        <w:rPr>
          <w:rStyle w:val="normaltextrun"/>
          <w:rFonts w:asciiTheme="minorHAnsi" w:hAnsiTheme="minorHAnsi" w:cstheme="minorBidi"/>
          <w:color w:val="000000"/>
          <w:shd w:val="clear" w:color="auto" w:fill="FFFFFF"/>
        </w:rPr>
        <w:t xml:space="preserve"> the more comprehensive evaluation </w:t>
      </w:r>
      <w:r w:rsidR="00671F6C">
        <w:rPr>
          <w:rStyle w:val="normaltextrun"/>
          <w:rFonts w:asciiTheme="minorHAnsi" w:hAnsiTheme="minorHAnsi" w:cstheme="minorBidi"/>
          <w:color w:val="000000"/>
          <w:shd w:val="clear" w:color="auto" w:fill="FFFFFF"/>
        </w:rPr>
        <w:t xml:space="preserve">of program impacts, </w:t>
      </w:r>
    </w:p>
    <w:p w14:paraId="70913FED" w14:textId="39458FDA" w:rsidR="00CB7987" w:rsidRDefault="00CB7987" w:rsidP="005961BB">
      <w:pPr>
        <w:pStyle w:val="BodyText"/>
        <w:numPr>
          <w:ilvl w:val="1"/>
          <w:numId w:val="14"/>
        </w:numPr>
        <w:jc w:val="both"/>
      </w:pPr>
      <w:r>
        <w:rPr>
          <w:rFonts w:eastAsia="Times New Roman"/>
        </w:rPr>
        <w:t xml:space="preserve"> The </w:t>
      </w:r>
      <w:r w:rsidRPr="00C32B89">
        <w:rPr>
          <w:rFonts w:eastAsia="Times New Roman"/>
        </w:rPr>
        <w:t xml:space="preserve">Water </w:t>
      </w:r>
      <w:r>
        <w:rPr>
          <w:rFonts w:eastAsia="Times New Roman"/>
        </w:rPr>
        <w:t>F</w:t>
      </w:r>
      <w:r w:rsidRPr="00C32B89">
        <w:rPr>
          <w:rFonts w:eastAsia="Times New Roman"/>
        </w:rPr>
        <w:t>und</w:t>
      </w:r>
      <w:r>
        <w:rPr>
          <w:rFonts w:eastAsia="Times New Roman"/>
        </w:rPr>
        <w:t xml:space="preserve"> development</w:t>
      </w:r>
      <w:r w:rsidRPr="00C32B89">
        <w:rPr>
          <w:rFonts w:eastAsia="Times New Roman"/>
        </w:rPr>
        <w:t xml:space="preserve"> framework</w:t>
      </w:r>
      <w:r>
        <w:rPr>
          <w:rFonts w:eastAsia="Times New Roman"/>
        </w:rPr>
        <w:t xml:space="preserve"> should also look to learn from the government-run </w:t>
      </w:r>
      <w:r w:rsidR="00CD0098">
        <w:rPr>
          <w:rFonts w:eastAsia="Times New Roman"/>
        </w:rPr>
        <w:t>REF</w:t>
      </w:r>
      <w:r>
        <w:rPr>
          <w:rFonts w:eastAsia="Times New Roman"/>
        </w:rPr>
        <w:t xml:space="preserve"> while engaging</w:t>
      </w:r>
      <w:r w:rsidR="00063C2F">
        <w:rPr>
          <w:rFonts w:eastAsia="Times New Roman"/>
        </w:rPr>
        <w:t>,</w:t>
      </w:r>
      <w:r>
        <w:rPr>
          <w:rFonts w:eastAsia="Times New Roman"/>
        </w:rPr>
        <w:t xml:space="preserve"> </w:t>
      </w:r>
      <w:r w:rsidR="00063C2F">
        <w:rPr>
          <w:rFonts w:eastAsia="Times New Roman"/>
        </w:rPr>
        <w:t xml:space="preserve">if-and-when-realised, with potential </w:t>
      </w:r>
      <w:r>
        <w:rPr>
          <w:rFonts w:eastAsia="Times New Roman"/>
        </w:rPr>
        <w:t xml:space="preserve">development partners who are interested in </w:t>
      </w:r>
      <w:r w:rsidRPr="00585580">
        <w:rPr>
          <w:rFonts w:eastAsia="Times New Roman"/>
        </w:rPr>
        <w:t xml:space="preserve">universal </w:t>
      </w:r>
      <w:r>
        <w:rPr>
          <w:rFonts w:eastAsia="Times New Roman"/>
        </w:rPr>
        <w:lastRenderedPageBreak/>
        <w:t xml:space="preserve">water access. </w:t>
      </w:r>
      <w:r w:rsidR="003F67F6">
        <w:rPr>
          <w:rFonts w:eastAsia="Times New Roman"/>
        </w:rPr>
        <w:t>A peer-to-peer learning platform should be established in collaboration with CWA so that good practices are heard and learnt.</w:t>
      </w:r>
    </w:p>
    <w:p w14:paraId="2C1ED697" w14:textId="4206D9E3" w:rsidR="00221BB5" w:rsidRPr="00221BB5" w:rsidRDefault="00CB7987" w:rsidP="00A613B6">
      <w:pPr>
        <w:pStyle w:val="BodyText"/>
        <w:numPr>
          <w:ilvl w:val="0"/>
          <w:numId w:val="14"/>
        </w:numPr>
        <w:jc w:val="both"/>
      </w:pPr>
      <w:r w:rsidRPr="002219A8">
        <w:rPr>
          <w:b/>
          <w:bCs/>
        </w:rPr>
        <w:t xml:space="preserve">Energy: </w:t>
      </w:r>
      <w:r w:rsidR="00221BB5">
        <w:t>Much like for the water sector, we note the consistent demand for VGF support</w:t>
      </w:r>
      <w:r w:rsidR="00B24AF7">
        <w:t xml:space="preserve"> for electricity. However, there is a</w:t>
      </w:r>
      <w:r w:rsidR="00AA6AD1">
        <w:t xml:space="preserve"> comparable</w:t>
      </w:r>
      <w:r w:rsidR="00B24AF7">
        <w:t xml:space="preserve"> need to explore other modalities of funding in this workstream as well. </w:t>
      </w:r>
      <w:r w:rsidR="00AA6AD1">
        <w:t>For the continuation of activities in the energy sector, we recommend the following improvements:</w:t>
      </w:r>
    </w:p>
    <w:p w14:paraId="2E6E76E3" w14:textId="77777777" w:rsidR="00FB731E" w:rsidRPr="00FB731E" w:rsidRDefault="00AA6AD1" w:rsidP="00AA6AD1">
      <w:pPr>
        <w:pStyle w:val="BodyText"/>
        <w:numPr>
          <w:ilvl w:val="1"/>
          <w:numId w:val="14"/>
        </w:numPr>
        <w:jc w:val="both"/>
      </w:pPr>
      <w:r>
        <w:t>I</w:t>
      </w:r>
      <w:r w:rsidR="00CD0098">
        <w:t xml:space="preserve">nformation on </w:t>
      </w:r>
      <w:r w:rsidR="00CB7987" w:rsidRPr="002219A8">
        <w:rPr>
          <w:rFonts w:eastAsia="Times New Roman"/>
        </w:rPr>
        <w:t xml:space="preserve">individual investment grants </w:t>
      </w:r>
      <w:r w:rsidR="00941007">
        <w:rPr>
          <w:rFonts w:eastAsia="Times New Roman"/>
        </w:rPr>
        <w:t xml:space="preserve">already </w:t>
      </w:r>
      <w:r w:rsidR="00CB7987" w:rsidRPr="002219A8">
        <w:rPr>
          <w:rFonts w:eastAsia="Times New Roman"/>
        </w:rPr>
        <w:t xml:space="preserve">disbursed to REEs should be made accessible </w:t>
      </w:r>
      <w:r w:rsidR="00CB7987">
        <w:rPr>
          <w:rFonts w:eastAsia="Times New Roman"/>
        </w:rPr>
        <w:t xml:space="preserve">to EAC </w:t>
      </w:r>
      <w:r w:rsidR="00CB7987" w:rsidRPr="002219A8">
        <w:rPr>
          <w:rFonts w:eastAsia="Times New Roman"/>
        </w:rPr>
        <w:t>so that the tariff to power subscribers</w:t>
      </w:r>
      <w:r w:rsidR="00CB7987">
        <w:rPr>
          <w:rFonts w:eastAsia="Times New Roman"/>
        </w:rPr>
        <w:t xml:space="preserve"> (end-users)</w:t>
      </w:r>
      <w:r w:rsidR="00CB7987" w:rsidRPr="002219A8">
        <w:rPr>
          <w:rFonts w:eastAsia="Times New Roman"/>
        </w:rPr>
        <w:t xml:space="preserve"> is adjusted to reflect the portion of grant </w:t>
      </w:r>
      <w:r w:rsidR="00CD0098">
        <w:rPr>
          <w:rFonts w:eastAsia="Times New Roman"/>
        </w:rPr>
        <w:t>in the overall tariff calculation</w:t>
      </w:r>
      <w:r w:rsidR="00CB7987" w:rsidRPr="002219A8">
        <w:rPr>
          <w:rFonts w:eastAsia="Times New Roman"/>
        </w:rPr>
        <w:t>.</w:t>
      </w:r>
    </w:p>
    <w:p w14:paraId="1D74A84A" w14:textId="12EE6FD4" w:rsidR="00FB731E" w:rsidRPr="00FB731E" w:rsidRDefault="00CB7987" w:rsidP="00AA6AD1">
      <w:pPr>
        <w:pStyle w:val="BodyText"/>
        <w:numPr>
          <w:ilvl w:val="1"/>
          <w:numId w:val="14"/>
        </w:numPr>
        <w:jc w:val="both"/>
      </w:pPr>
      <w:r>
        <w:rPr>
          <w:rFonts w:eastAsia="Times New Roman"/>
        </w:rPr>
        <w:t>Close engagement with MME is encouraged so that the key recommendations proposed in the REA</w:t>
      </w:r>
      <w:r w:rsidR="00C12304">
        <w:rPr>
          <w:rFonts w:eastAsia="Times New Roman"/>
        </w:rPr>
        <w:t>IS</w:t>
      </w:r>
      <w:r>
        <w:rPr>
          <w:rFonts w:eastAsia="Times New Roman"/>
        </w:rPr>
        <w:t xml:space="preserve"> are well received </w:t>
      </w:r>
      <w:r w:rsidR="00CD0098">
        <w:rPr>
          <w:rFonts w:eastAsia="Times New Roman"/>
        </w:rPr>
        <w:t>by</w:t>
      </w:r>
      <w:r>
        <w:rPr>
          <w:rFonts w:eastAsia="Times New Roman"/>
        </w:rPr>
        <w:t xml:space="preserve"> government, and align with the forthcoming program.</w:t>
      </w:r>
      <w:r w:rsidR="00913C9C" w:rsidRPr="00913C9C">
        <w:rPr>
          <w:rFonts w:eastAsia="Times New Roman"/>
        </w:rPr>
        <w:t xml:space="preserve"> </w:t>
      </w:r>
    </w:p>
    <w:p w14:paraId="78476E79" w14:textId="4D199199" w:rsidR="00FB731E" w:rsidRPr="00FB731E" w:rsidRDefault="00C64C8B" w:rsidP="00AA6AD1">
      <w:pPr>
        <w:pStyle w:val="BodyText"/>
        <w:numPr>
          <w:ilvl w:val="1"/>
          <w:numId w:val="14"/>
        </w:numPr>
        <w:jc w:val="both"/>
      </w:pPr>
      <w:r>
        <w:rPr>
          <w:rFonts w:eastAsia="Times New Roman"/>
        </w:rPr>
        <w:t>Criteria</w:t>
      </w:r>
      <w:r w:rsidR="00913C9C">
        <w:rPr>
          <w:rFonts w:eastAsia="Times New Roman"/>
        </w:rPr>
        <w:t xml:space="preserve"> such as equitable access/GESI and </w:t>
      </w:r>
      <w:r w:rsidR="00913C9C" w:rsidRPr="00386AFE">
        <w:rPr>
          <w:rFonts w:eastAsia="Times New Roman"/>
        </w:rPr>
        <w:t xml:space="preserve">affordability should be embodied in the current </w:t>
      </w:r>
      <w:r w:rsidR="009274CC">
        <w:rPr>
          <w:rFonts w:eastAsia="Times New Roman"/>
        </w:rPr>
        <w:t>process for</w:t>
      </w:r>
      <w:r w:rsidR="00913C9C" w:rsidRPr="00386AFE">
        <w:rPr>
          <w:rFonts w:eastAsia="Times New Roman"/>
        </w:rPr>
        <w:t xml:space="preserve"> off-grid electrification</w:t>
      </w:r>
      <w:r w:rsidR="00FB731E">
        <w:rPr>
          <w:rFonts w:eastAsia="Times New Roman"/>
        </w:rPr>
        <w:t xml:space="preserve">. </w:t>
      </w:r>
    </w:p>
    <w:p w14:paraId="12DC6ACA" w14:textId="4042A3C2" w:rsidR="00FB731E" w:rsidRPr="00FB731E" w:rsidRDefault="00CD0098" w:rsidP="00AA6AD1">
      <w:pPr>
        <w:pStyle w:val="BodyText"/>
        <w:numPr>
          <w:ilvl w:val="1"/>
          <w:numId w:val="14"/>
        </w:numPr>
        <w:jc w:val="both"/>
        <w:rPr>
          <w:rStyle w:val="normaltextrun"/>
        </w:rPr>
      </w:pPr>
      <w:r>
        <w:rPr>
          <w:rFonts w:eastAsia="Times New Roman"/>
        </w:rPr>
        <w:t>A p</w:t>
      </w:r>
      <w:r w:rsidR="00913C9C" w:rsidRPr="00386AFE">
        <w:rPr>
          <w:rFonts w:eastAsia="Times New Roman"/>
        </w:rPr>
        <w:t>eer-to-peer learning platform should be established in collaboration with REF or EAC so that good practices are heard and learnt</w:t>
      </w:r>
      <w:r w:rsidR="004874B1">
        <w:rPr>
          <w:rFonts w:eastAsia="Times New Roman"/>
        </w:rPr>
        <w:t xml:space="preserve">, including among development partners operating in the same space. </w:t>
      </w:r>
    </w:p>
    <w:p w14:paraId="0F4E6834" w14:textId="78B3D249" w:rsidR="00CB7987" w:rsidRPr="002219A8" w:rsidRDefault="0058779E" w:rsidP="00AA6AD1">
      <w:pPr>
        <w:pStyle w:val="BodyText"/>
        <w:numPr>
          <w:ilvl w:val="1"/>
          <w:numId w:val="14"/>
        </w:numPr>
        <w:jc w:val="both"/>
      </w:pPr>
      <w:r w:rsidRPr="00386AFE">
        <w:rPr>
          <w:rStyle w:val="normaltextrun"/>
          <w:rFonts w:asciiTheme="minorHAnsi" w:hAnsiTheme="minorHAnsi" w:cstheme="minorHAnsi"/>
          <w:color w:val="000000"/>
          <w:shd w:val="clear" w:color="auto" w:fill="FFFFFF"/>
        </w:rPr>
        <w:t>We also note that the impact of the program could be strengthened by cooperating with other institutions (</w:t>
      </w:r>
      <w:r w:rsidR="00C64C8B" w:rsidRPr="00386AFE">
        <w:rPr>
          <w:rStyle w:val="normaltextrun"/>
          <w:rFonts w:asciiTheme="minorHAnsi" w:hAnsiTheme="minorHAnsi" w:cstheme="minorHAnsi"/>
          <w:color w:val="000000"/>
          <w:shd w:val="clear" w:color="auto" w:fill="FFFFFF"/>
        </w:rPr>
        <w:t>i.e.,</w:t>
      </w:r>
      <w:r w:rsidRPr="00386AFE">
        <w:rPr>
          <w:rStyle w:val="normaltextrun"/>
          <w:rFonts w:asciiTheme="minorHAnsi" w:hAnsiTheme="minorHAnsi" w:cstheme="minorHAnsi"/>
          <w:color w:val="000000"/>
          <w:shd w:val="clear" w:color="auto" w:fill="FFFFFF"/>
        </w:rPr>
        <w:t xml:space="preserve"> EAC) on investment projects to better embed technical practices and processes into domestic </w:t>
      </w:r>
      <w:r w:rsidR="00CD0098">
        <w:rPr>
          <w:rStyle w:val="normaltextrun"/>
          <w:rFonts w:asciiTheme="minorHAnsi" w:hAnsiTheme="minorHAnsi" w:cstheme="minorHAnsi"/>
          <w:color w:val="000000"/>
          <w:shd w:val="clear" w:color="auto" w:fill="FFFFFF"/>
        </w:rPr>
        <w:t>a</w:t>
      </w:r>
      <w:r w:rsidRPr="00386AFE">
        <w:rPr>
          <w:rStyle w:val="normaltextrun"/>
          <w:rFonts w:asciiTheme="minorHAnsi" w:hAnsiTheme="minorHAnsi" w:cstheme="minorHAnsi"/>
          <w:color w:val="000000"/>
          <w:shd w:val="clear" w:color="auto" w:fill="FFFFFF"/>
        </w:rPr>
        <w:t>gencies</w:t>
      </w:r>
      <w:r w:rsidR="00386AFE" w:rsidRPr="00386AFE">
        <w:rPr>
          <w:rStyle w:val="normaltextrun"/>
          <w:rFonts w:asciiTheme="minorHAnsi" w:hAnsiTheme="minorHAnsi" w:cstheme="minorHAnsi"/>
          <w:color w:val="000000"/>
          <w:shd w:val="clear" w:color="auto" w:fill="FFFFFF"/>
        </w:rPr>
        <w:t>.</w:t>
      </w:r>
    </w:p>
    <w:p w14:paraId="4E00452B" w14:textId="15EB9420" w:rsidR="00CB7987" w:rsidRPr="004C7FFD" w:rsidRDefault="00CB7987" w:rsidP="00A613B6">
      <w:pPr>
        <w:pStyle w:val="BodyText"/>
        <w:numPr>
          <w:ilvl w:val="0"/>
          <w:numId w:val="14"/>
        </w:numPr>
        <w:jc w:val="both"/>
      </w:pPr>
      <w:r w:rsidRPr="002219A8">
        <w:rPr>
          <w:b/>
          <w:bCs/>
        </w:rPr>
        <w:t>Infrastructure Bonds:</w:t>
      </w:r>
      <w:r w:rsidRPr="002219A8">
        <w:rPr>
          <w:rFonts w:eastAsia="Times New Roman"/>
        </w:rPr>
        <w:t xml:space="preserve"> </w:t>
      </w:r>
      <w:r w:rsidR="006E3086" w:rsidRPr="002219A8">
        <w:rPr>
          <w:rFonts w:eastAsia="Times New Roman"/>
        </w:rPr>
        <w:t xml:space="preserve">As part of the overall reforms being developed in the infrastructure investment stream and given the knowledge gaps at both SERC and GPS, we would suggest the need for a capacity building program </w:t>
      </w:r>
      <w:r w:rsidR="006E3086">
        <w:rPr>
          <w:rFonts w:eastAsia="Times New Roman"/>
        </w:rPr>
        <w:t>and TA support</w:t>
      </w:r>
      <w:r w:rsidR="006E3086">
        <w:t xml:space="preserve"> </w:t>
      </w:r>
      <w:r w:rsidR="006E3086" w:rsidRPr="007A6F63">
        <w:rPr>
          <w:rFonts w:eastAsia="Times New Roman"/>
        </w:rPr>
        <w:t xml:space="preserve">with IFIs active in at least two areas: bond development and financing, and </w:t>
      </w:r>
      <w:r w:rsidR="009274CC">
        <w:rPr>
          <w:rFonts w:eastAsia="Times New Roman"/>
        </w:rPr>
        <w:t>project identification and prioritisation/</w:t>
      </w:r>
      <w:r w:rsidR="006E3086" w:rsidRPr="007A6F63">
        <w:rPr>
          <w:rFonts w:eastAsia="Times New Roman"/>
        </w:rPr>
        <w:t>bidding/procurement</w:t>
      </w:r>
      <w:r w:rsidR="006E3086">
        <w:rPr>
          <w:rFonts w:eastAsia="Times New Roman"/>
        </w:rPr>
        <w:t>.</w:t>
      </w:r>
      <w:r w:rsidR="006E3086">
        <w:t xml:space="preserve"> 3i could also investigate other infrastructure funding models by supporting SERC to </w:t>
      </w:r>
      <w:r w:rsidR="009274CC">
        <w:t>consider</w:t>
      </w:r>
      <w:r w:rsidR="006E3086">
        <w:t xml:space="preserve"> a model for Social Impact Bonds that could fill the funding gap for ‘Base-of-the-</w:t>
      </w:r>
      <w:r w:rsidR="009274CC">
        <w:t>P</w:t>
      </w:r>
      <w:r w:rsidR="006E3086">
        <w:t xml:space="preserve">yramid’ service provision. 3i could offer assistance to RGC to prepare the Cambodia contribution to COP26 in Glasgow (or in its wake), in particular designing financial instruments (with SERC) to fund green infrastructure and low carbon energy (building on </w:t>
      </w:r>
      <w:r w:rsidR="006E3086" w:rsidRPr="002456CC">
        <w:t>REAIS</w:t>
      </w:r>
      <w:r w:rsidR="006E3086">
        <w:t>).</w:t>
      </w:r>
    </w:p>
    <w:p w14:paraId="7B6A57E3" w14:textId="0BFE27C2" w:rsidR="00CB7987" w:rsidRPr="004C7FFD" w:rsidRDefault="00CB7987" w:rsidP="00A613B6">
      <w:pPr>
        <w:pStyle w:val="BodyText"/>
        <w:numPr>
          <w:ilvl w:val="0"/>
          <w:numId w:val="14"/>
        </w:numPr>
        <w:jc w:val="both"/>
      </w:pPr>
      <w:r w:rsidRPr="004C7FFD">
        <w:rPr>
          <w:b/>
          <w:bCs/>
        </w:rPr>
        <w:t>Smart Cities:</w:t>
      </w:r>
      <w:r>
        <w:rPr>
          <w:b/>
          <w:bCs/>
        </w:rPr>
        <w:t xml:space="preserve"> </w:t>
      </w:r>
      <w:r>
        <w:t xml:space="preserve">The rationale for why smart parking was the focus of this workstream </w:t>
      </w:r>
      <w:r w:rsidR="00B12FBF">
        <w:t>remains un</w:t>
      </w:r>
      <w:r>
        <w:t>clear, particularly given that the interview process (including with the Deputy Governor of Sihanouk Province) revealed that there are a number of other pressing priorities for the city such as solid waste management. With this in mind, we suggest a plan is drafted for 3i’s withdrawal from this workstream, including consideration of how local relationships can be appropriately managed.</w:t>
      </w:r>
      <w:r w:rsidR="00945AE2">
        <w:t xml:space="preserve"> Sound infrastructure planning and prioritisation processes, at all levels, are essential to the delivery of </w:t>
      </w:r>
      <w:r w:rsidR="00254747">
        <w:t>on</w:t>
      </w:r>
      <w:r w:rsidR="00945AE2">
        <w:t xml:space="preserve">-need projects. </w:t>
      </w:r>
    </w:p>
    <w:p w14:paraId="5BC3E0C7" w14:textId="38876E5F" w:rsidR="008C2F72" w:rsidRPr="008C2F72" w:rsidRDefault="00CB7987" w:rsidP="00A613B6">
      <w:pPr>
        <w:pStyle w:val="BodyText"/>
        <w:numPr>
          <w:ilvl w:val="0"/>
          <w:numId w:val="14"/>
        </w:numPr>
        <w:jc w:val="both"/>
        <w:rPr>
          <w:rFonts w:eastAsia="Times New Roman"/>
        </w:rPr>
      </w:pPr>
      <w:r w:rsidRPr="008C2F72">
        <w:rPr>
          <w:b/>
          <w:bCs/>
        </w:rPr>
        <w:t xml:space="preserve">Building Standards: </w:t>
      </w:r>
      <w:r w:rsidR="008C2F72" w:rsidRPr="008C2F72">
        <w:t xml:space="preserve">The overall workstream did highlight the success of demand driven and capacity building approaches, when supported by positive stakeholder relationships and buy-in. However, </w:t>
      </w:r>
      <w:r w:rsidR="008C2F72">
        <w:t>w</w:t>
      </w:r>
      <w:r w:rsidRPr="004C7FFD">
        <w:t>ith a</w:t>
      </w:r>
      <w:r w:rsidR="008C2F72">
        <w:t xml:space="preserve"> </w:t>
      </w:r>
      <w:r w:rsidRPr="004C7FFD">
        <w:t xml:space="preserve">number of donors already operating in this space, and 3i’s remaining deliverables clearly mapped out through to June 2022, we suggest that </w:t>
      </w:r>
      <w:r w:rsidR="002B75CD">
        <w:t xml:space="preserve">the existing plan </w:t>
      </w:r>
      <w:r w:rsidRPr="004C7FFD">
        <w:t>is a sensible conclusion to 3</w:t>
      </w:r>
      <w:r>
        <w:t>i</w:t>
      </w:r>
      <w:r w:rsidRPr="004C7FFD">
        <w:t xml:space="preserve">’s effort in this sector. </w:t>
      </w:r>
    </w:p>
    <w:p w14:paraId="64CFAACA" w14:textId="77777777" w:rsidR="00F20179" w:rsidRDefault="00F20179" w:rsidP="008C2F72">
      <w:pPr>
        <w:pStyle w:val="BodyText"/>
        <w:jc w:val="both"/>
      </w:pPr>
    </w:p>
    <w:p w14:paraId="45DD0844" w14:textId="25EF34F7" w:rsidR="00CB7987" w:rsidRPr="008C2F72" w:rsidRDefault="00CB7987" w:rsidP="008C2F72">
      <w:pPr>
        <w:pStyle w:val="BodyText"/>
        <w:jc w:val="both"/>
        <w:rPr>
          <w:rFonts w:eastAsia="Times New Roman"/>
        </w:rPr>
      </w:pPr>
      <w:r>
        <w:t xml:space="preserve">Across all program activities, </w:t>
      </w:r>
      <w:r w:rsidRPr="008C2F72">
        <w:rPr>
          <w:rFonts w:eastAsia="Times New Roman"/>
        </w:rPr>
        <w:t>we note there needs to be a more specific and comprehensive approach to delivering services to priority target groups. GEDSI, equity and community considerations are not incorporated into program activities, and appear to rarely surface in 3i’s program planning, implementation and reporting cycles. Additionally, there should be an ongoing conversation among core governance stakeholders about:</w:t>
      </w:r>
    </w:p>
    <w:p w14:paraId="4B92FD68" w14:textId="77777777" w:rsidR="00CB7987" w:rsidRDefault="00CB7987" w:rsidP="00A613B6">
      <w:pPr>
        <w:pStyle w:val="BodyText"/>
        <w:numPr>
          <w:ilvl w:val="0"/>
          <w:numId w:val="15"/>
        </w:numPr>
        <w:jc w:val="both"/>
        <w:rPr>
          <w:rFonts w:eastAsia="Times New Roman"/>
        </w:rPr>
      </w:pPr>
      <w:r>
        <w:rPr>
          <w:rFonts w:eastAsia="Times New Roman"/>
        </w:rPr>
        <w:t>What additional information is required from a reporting perspective to demonstrate how 3i’s activities are contributing to the program’s EOPOs?</w:t>
      </w:r>
    </w:p>
    <w:p w14:paraId="4BDC9528" w14:textId="515E448C" w:rsidR="00CB7987" w:rsidRPr="00964811" w:rsidRDefault="00CB7987" w:rsidP="00A613B6">
      <w:pPr>
        <w:pStyle w:val="BodyText"/>
        <w:numPr>
          <w:ilvl w:val="0"/>
          <w:numId w:val="15"/>
        </w:numPr>
        <w:jc w:val="both"/>
        <w:rPr>
          <w:rFonts w:eastAsia="Times New Roman"/>
        </w:rPr>
      </w:pPr>
      <w:r w:rsidRPr="00C85CC2">
        <w:rPr>
          <w:rFonts w:eastAsia="Times New Roman"/>
        </w:rPr>
        <w:t>How can key beneficiaries and second</w:t>
      </w:r>
      <w:r w:rsidR="00B12FBF">
        <w:rPr>
          <w:rFonts w:eastAsia="Times New Roman"/>
        </w:rPr>
        <w:t>-</w:t>
      </w:r>
      <w:r w:rsidRPr="00C85CC2">
        <w:rPr>
          <w:rFonts w:eastAsia="Times New Roman"/>
        </w:rPr>
        <w:t>round program impacts be better measured</w:t>
      </w:r>
      <w:r>
        <w:rPr>
          <w:rFonts w:eastAsia="Times New Roman"/>
        </w:rPr>
        <w:t xml:space="preserve"> through additional </w:t>
      </w:r>
      <w:r w:rsidRPr="005E42C6">
        <w:rPr>
          <w:spacing w:val="-2"/>
        </w:rPr>
        <w:t>research, evaluation or information gathering actions</w:t>
      </w:r>
      <w:r>
        <w:rPr>
          <w:spacing w:val="-2"/>
        </w:rPr>
        <w:t>?</w:t>
      </w:r>
    </w:p>
    <w:p w14:paraId="32E5CFDB" w14:textId="17B2F89F" w:rsidR="00F20179" w:rsidRPr="000B24A2" w:rsidRDefault="00CB7987" w:rsidP="000B24A2">
      <w:pPr>
        <w:pStyle w:val="BodyText"/>
        <w:numPr>
          <w:ilvl w:val="1"/>
          <w:numId w:val="15"/>
        </w:numPr>
        <w:jc w:val="both"/>
        <w:rPr>
          <w:rFonts w:eastAsia="Times New Roman"/>
        </w:rPr>
      </w:pPr>
      <w:r>
        <w:rPr>
          <w:rFonts w:eastAsia="Times New Roman"/>
        </w:rPr>
        <w:t xml:space="preserve">The 3i </w:t>
      </w:r>
      <w:r w:rsidR="00B12FBF">
        <w:rPr>
          <w:rFonts w:eastAsia="Times New Roman"/>
        </w:rPr>
        <w:t>t</w:t>
      </w:r>
      <w:r>
        <w:rPr>
          <w:rFonts w:eastAsia="Times New Roman"/>
        </w:rPr>
        <w:t>eam has performed some studies however</w:t>
      </w:r>
      <w:r w:rsidR="00E81562">
        <w:rPr>
          <w:rFonts w:eastAsia="Times New Roman"/>
        </w:rPr>
        <w:t xml:space="preserve"> </w:t>
      </w:r>
      <w:r>
        <w:rPr>
          <w:rFonts w:eastAsia="Times New Roman"/>
        </w:rPr>
        <w:t>the scalability of the studies is limited due to the small sample sizes and limited independent researchers</w:t>
      </w:r>
    </w:p>
    <w:p w14:paraId="690F2A83" w14:textId="29C12094" w:rsidR="00C92BEA" w:rsidRPr="00F77401" w:rsidRDefault="00C92BEA" w:rsidP="00F77401">
      <w:pPr>
        <w:pStyle w:val="Heading2"/>
      </w:pPr>
      <w:bookmarkStart w:id="72" w:name="_Toc89692930"/>
      <w:bookmarkStart w:id="73" w:name="_Toc89693187"/>
      <w:r>
        <w:t>Recommendations for GESI in future programs</w:t>
      </w:r>
      <w:bookmarkEnd w:id="72"/>
      <w:bookmarkEnd w:id="73"/>
    </w:p>
    <w:p w14:paraId="34B7C63C" w14:textId="49D25484" w:rsidR="00C92BEA" w:rsidRPr="00C92BEA" w:rsidRDefault="00C92BEA" w:rsidP="003946FA">
      <w:pPr>
        <w:pStyle w:val="BodyText"/>
        <w:jc w:val="both"/>
        <w:rPr>
          <w:rFonts w:eastAsia="Times New Roman"/>
        </w:rPr>
      </w:pPr>
      <w:r w:rsidRPr="00C92BEA">
        <w:rPr>
          <w:rFonts w:eastAsia="Times New Roman"/>
        </w:rPr>
        <w:t xml:space="preserve">Below are recommendations that have been drawn from the lessons learned in the 3i </w:t>
      </w:r>
      <w:r w:rsidR="00637621">
        <w:rPr>
          <w:rFonts w:eastAsia="Times New Roman"/>
        </w:rPr>
        <w:t>R</w:t>
      </w:r>
      <w:r w:rsidRPr="00C92BEA">
        <w:rPr>
          <w:rFonts w:eastAsia="Times New Roman"/>
        </w:rPr>
        <w:t xml:space="preserve">eview:  </w:t>
      </w:r>
    </w:p>
    <w:p w14:paraId="45990E52" w14:textId="12A85DEA" w:rsidR="00435F53" w:rsidRPr="00145E3D" w:rsidRDefault="00C92BEA" w:rsidP="003946FA">
      <w:pPr>
        <w:pStyle w:val="BodyText"/>
        <w:numPr>
          <w:ilvl w:val="0"/>
          <w:numId w:val="7"/>
        </w:numPr>
        <w:jc w:val="both"/>
        <w:rPr>
          <w:rFonts w:eastAsia="Times New Roman"/>
        </w:rPr>
      </w:pPr>
      <w:r w:rsidRPr="00C92BEA">
        <w:rPr>
          <w:rFonts w:eastAsia="Times New Roman"/>
        </w:rPr>
        <w:t>It is essential to have GESI advisor</w:t>
      </w:r>
      <w:r>
        <w:rPr>
          <w:rFonts w:eastAsia="Times New Roman"/>
        </w:rPr>
        <w:t>s involved</w:t>
      </w:r>
      <w:r w:rsidRPr="00C92BEA">
        <w:rPr>
          <w:rFonts w:eastAsia="Times New Roman"/>
        </w:rPr>
        <w:t xml:space="preserve"> in the design, implementation and M&amp;E teams. </w:t>
      </w:r>
    </w:p>
    <w:p w14:paraId="29A94B82" w14:textId="4B8B292A" w:rsidR="00435F53" w:rsidRDefault="00145E3D" w:rsidP="003946FA">
      <w:pPr>
        <w:pStyle w:val="BodyText"/>
        <w:numPr>
          <w:ilvl w:val="0"/>
          <w:numId w:val="7"/>
        </w:numPr>
        <w:jc w:val="both"/>
        <w:rPr>
          <w:rFonts w:eastAsia="Times New Roman"/>
        </w:rPr>
      </w:pPr>
      <w:r>
        <w:rPr>
          <w:rStyle w:val="normaltextrun"/>
          <w:rFonts w:asciiTheme="minorHAnsi" w:hAnsiTheme="minorHAnsi" w:cstheme="minorHAnsi"/>
          <w:color w:val="000000"/>
          <w:shd w:val="clear" w:color="auto" w:fill="FFFFFF"/>
        </w:rPr>
        <w:t>There is the opportunity for</w:t>
      </w:r>
      <w:r w:rsidR="00435F53" w:rsidRPr="004C7FFD">
        <w:rPr>
          <w:rStyle w:val="normaltextrun"/>
          <w:rFonts w:asciiTheme="minorHAnsi" w:hAnsiTheme="minorHAnsi" w:cstheme="minorHAnsi"/>
          <w:color w:val="000000"/>
          <w:shd w:val="clear" w:color="auto" w:fill="FFFFFF"/>
        </w:rPr>
        <w:t xml:space="preserve"> GESI considerations to be mainstreamed in the due diligence and VGF </w:t>
      </w:r>
      <w:r w:rsidR="00E81562">
        <w:rPr>
          <w:rStyle w:val="normaltextrun"/>
          <w:rFonts w:asciiTheme="minorHAnsi" w:hAnsiTheme="minorHAnsi" w:cstheme="minorHAnsi"/>
          <w:color w:val="000000"/>
          <w:shd w:val="clear" w:color="auto" w:fill="FFFFFF"/>
        </w:rPr>
        <w:t xml:space="preserve">(and other modalities) </w:t>
      </w:r>
      <w:r w:rsidR="00435F53" w:rsidRPr="004C7FFD">
        <w:rPr>
          <w:rStyle w:val="normaltextrun"/>
          <w:rFonts w:asciiTheme="minorHAnsi" w:hAnsiTheme="minorHAnsi" w:cstheme="minorHAnsi"/>
          <w:color w:val="000000"/>
          <w:shd w:val="clear" w:color="auto" w:fill="FFFFFF"/>
        </w:rPr>
        <w:t>selection criteria, and to ensure that VGF funding is more inclusive and equitable, alongside being better coordinated with the sector regulator</w:t>
      </w:r>
      <w:r w:rsidR="00E81562">
        <w:rPr>
          <w:rStyle w:val="normaltextrun"/>
          <w:rFonts w:asciiTheme="minorHAnsi" w:hAnsiTheme="minorHAnsi" w:cstheme="minorHAnsi"/>
          <w:color w:val="000000"/>
          <w:shd w:val="clear" w:color="auto" w:fill="FFFFFF"/>
        </w:rPr>
        <w:t>s</w:t>
      </w:r>
      <w:r w:rsidR="00435F53" w:rsidRPr="004C7FFD">
        <w:rPr>
          <w:rStyle w:val="normaltextrun"/>
          <w:rFonts w:asciiTheme="minorHAnsi" w:hAnsiTheme="minorHAnsi" w:cstheme="minorHAnsi"/>
          <w:color w:val="000000"/>
          <w:shd w:val="clear" w:color="auto" w:fill="FFFFFF"/>
        </w:rPr>
        <w:t xml:space="preserve"> (EAC</w:t>
      </w:r>
      <w:r w:rsidR="00E81562">
        <w:rPr>
          <w:rStyle w:val="normaltextrun"/>
          <w:rFonts w:asciiTheme="minorHAnsi" w:hAnsiTheme="minorHAnsi" w:cstheme="minorHAnsi"/>
          <w:color w:val="000000"/>
          <w:shd w:val="clear" w:color="auto" w:fill="FFFFFF"/>
        </w:rPr>
        <w:t xml:space="preserve"> and MISTI)</w:t>
      </w:r>
      <w:r w:rsidR="00435F53" w:rsidRPr="004C7FFD">
        <w:rPr>
          <w:rStyle w:val="normaltextrun"/>
          <w:rFonts w:asciiTheme="minorHAnsi" w:hAnsiTheme="minorHAnsi" w:cstheme="minorHAnsi"/>
          <w:color w:val="000000"/>
          <w:shd w:val="clear" w:color="auto" w:fill="FFFFFF"/>
        </w:rPr>
        <w:t xml:space="preserve"> to ensure tariff consistency and quality. </w:t>
      </w:r>
    </w:p>
    <w:p w14:paraId="63B82FD5" w14:textId="0312DF86" w:rsidR="00C92BEA" w:rsidRPr="00C92BEA" w:rsidRDefault="00C92BEA" w:rsidP="003946FA">
      <w:pPr>
        <w:pStyle w:val="BodyText"/>
        <w:numPr>
          <w:ilvl w:val="0"/>
          <w:numId w:val="7"/>
        </w:numPr>
        <w:jc w:val="both"/>
        <w:rPr>
          <w:rFonts w:eastAsia="Times New Roman"/>
        </w:rPr>
      </w:pPr>
      <w:r>
        <w:rPr>
          <w:rFonts w:eastAsia="Times New Roman"/>
        </w:rPr>
        <w:lastRenderedPageBreak/>
        <w:t>Including GESI targets in the ‘guiding principles’ and due diligence process will ensure that cross-cutting themes are conveyed into the work done by program partners, especially private sector grantees.</w:t>
      </w:r>
    </w:p>
    <w:p w14:paraId="2FFCC796" w14:textId="2275A2D5" w:rsidR="00C92BEA" w:rsidRDefault="00C92BEA" w:rsidP="003946FA">
      <w:pPr>
        <w:pStyle w:val="BodyText"/>
        <w:numPr>
          <w:ilvl w:val="0"/>
          <w:numId w:val="7"/>
        </w:numPr>
        <w:jc w:val="both"/>
        <w:rPr>
          <w:rFonts w:eastAsia="Times New Roman"/>
        </w:rPr>
      </w:pPr>
      <w:r w:rsidRPr="00C92BEA">
        <w:rPr>
          <w:rFonts w:eastAsia="Times New Roman"/>
        </w:rPr>
        <w:t xml:space="preserve">Integrating GESI in the M&amp;E framework is crucial to track program performance against GESI targets, understand the dynamic of GESI implementation, and offer solutions for any challenges during the implementation. </w:t>
      </w:r>
    </w:p>
    <w:p w14:paraId="0A878D15" w14:textId="7C2E21EE" w:rsidR="00C92BEA" w:rsidRPr="00C92BEA" w:rsidRDefault="00C92BEA" w:rsidP="003946FA">
      <w:pPr>
        <w:pStyle w:val="BodyText"/>
        <w:numPr>
          <w:ilvl w:val="0"/>
          <w:numId w:val="7"/>
        </w:numPr>
        <w:jc w:val="both"/>
        <w:rPr>
          <w:rFonts w:eastAsia="Times New Roman"/>
        </w:rPr>
      </w:pPr>
      <w:r>
        <w:rPr>
          <w:rFonts w:eastAsia="Times New Roman"/>
        </w:rPr>
        <w:t xml:space="preserve">GESI </w:t>
      </w:r>
      <w:r w:rsidR="008C64B8">
        <w:rPr>
          <w:rFonts w:eastAsia="Times New Roman"/>
        </w:rPr>
        <w:t>objectives</w:t>
      </w:r>
      <w:r w:rsidR="00C111F3">
        <w:rPr>
          <w:rFonts w:eastAsia="Times New Roman"/>
        </w:rPr>
        <w:t xml:space="preserve"> </w:t>
      </w:r>
      <w:r>
        <w:rPr>
          <w:rFonts w:eastAsia="Times New Roman"/>
        </w:rPr>
        <w:t xml:space="preserve">need to be present in the theory of change and results framework (or logic model), </w:t>
      </w:r>
      <w:r w:rsidR="00C111F3">
        <w:rPr>
          <w:rFonts w:eastAsia="Times New Roman"/>
        </w:rPr>
        <w:t>represented by intermediate outcomes and verifiable indicators.</w:t>
      </w:r>
    </w:p>
    <w:p w14:paraId="76358650" w14:textId="7B761611" w:rsidR="00C92BEA" w:rsidRPr="00C92BEA" w:rsidRDefault="00C111F3" w:rsidP="003946FA">
      <w:pPr>
        <w:pStyle w:val="BodyText"/>
        <w:numPr>
          <w:ilvl w:val="0"/>
          <w:numId w:val="7"/>
        </w:numPr>
        <w:jc w:val="both"/>
        <w:rPr>
          <w:rFonts w:eastAsia="Times New Roman"/>
        </w:rPr>
      </w:pPr>
      <w:r>
        <w:rPr>
          <w:rFonts w:eastAsia="Times New Roman"/>
        </w:rPr>
        <w:t xml:space="preserve">Building constructive working partnerships with </w:t>
      </w:r>
      <w:r w:rsidR="00C92BEA" w:rsidRPr="00C92BEA">
        <w:rPr>
          <w:rFonts w:eastAsia="Times New Roman"/>
        </w:rPr>
        <w:t>government agencies and private sector companies</w:t>
      </w:r>
      <w:r>
        <w:rPr>
          <w:rFonts w:eastAsia="Times New Roman"/>
        </w:rPr>
        <w:t xml:space="preserve"> means having the confidence to discuss shared values, such as gender equality</w:t>
      </w:r>
      <w:r w:rsidR="00C92BEA" w:rsidRPr="00C92BEA">
        <w:rPr>
          <w:rFonts w:eastAsia="Times New Roman"/>
        </w:rPr>
        <w:t xml:space="preserve">. Besides training and mentoring, </w:t>
      </w:r>
      <w:r>
        <w:rPr>
          <w:rFonts w:eastAsia="Times New Roman"/>
        </w:rPr>
        <w:t xml:space="preserve">DFAT </w:t>
      </w:r>
      <w:r w:rsidR="00C92BEA" w:rsidRPr="00C92BEA">
        <w:rPr>
          <w:rFonts w:eastAsia="Times New Roman"/>
        </w:rPr>
        <w:t xml:space="preserve">programs can achieve </w:t>
      </w:r>
      <w:r>
        <w:rPr>
          <w:rFonts w:eastAsia="Times New Roman"/>
        </w:rPr>
        <w:t>a shared discourse about the</w:t>
      </w:r>
      <w:r w:rsidR="00C92BEA" w:rsidRPr="00C92BEA">
        <w:rPr>
          <w:rFonts w:eastAsia="Times New Roman"/>
        </w:rPr>
        <w:t xml:space="preserve"> issues through leading by example, exemplifying the values of equality and inclusion.</w:t>
      </w:r>
      <w:r>
        <w:rPr>
          <w:rFonts w:eastAsia="Times New Roman"/>
        </w:rPr>
        <w:t xml:space="preserve"> </w:t>
      </w:r>
    </w:p>
    <w:p w14:paraId="7E6EA438" w14:textId="078761F5" w:rsidR="00C92BEA" w:rsidRDefault="00C92BEA" w:rsidP="003946FA">
      <w:pPr>
        <w:pStyle w:val="BodyText"/>
        <w:numPr>
          <w:ilvl w:val="0"/>
          <w:numId w:val="7"/>
        </w:numPr>
        <w:jc w:val="both"/>
        <w:rPr>
          <w:rFonts w:eastAsia="Times New Roman"/>
        </w:rPr>
      </w:pPr>
      <w:r w:rsidRPr="00C92BEA">
        <w:rPr>
          <w:rFonts w:eastAsia="Times New Roman"/>
        </w:rPr>
        <w:t xml:space="preserve">Continuous review and learning are essential for successful implementation. The M&amp;E team should lead the process of formative evaluation, facilitating the team to fully understand the data, question assumptions, and adapt activities. This not only makes the program more agile in responding to the challenges of integrating GESI, </w:t>
      </w:r>
      <w:r w:rsidR="00C64C8B" w:rsidRPr="00C92BEA">
        <w:rPr>
          <w:rFonts w:eastAsia="Times New Roman"/>
        </w:rPr>
        <w:t>but it</w:t>
      </w:r>
      <w:r w:rsidRPr="00C92BEA">
        <w:rPr>
          <w:rFonts w:eastAsia="Times New Roman"/>
        </w:rPr>
        <w:t xml:space="preserve"> is also a way to cultivate </w:t>
      </w:r>
      <w:r w:rsidR="00C64C8B" w:rsidRPr="00C92BEA">
        <w:rPr>
          <w:rFonts w:eastAsia="Times New Roman"/>
        </w:rPr>
        <w:t>a</w:t>
      </w:r>
      <w:r w:rsidRPr="00C92BEA">
        <w:rPr>
          <w:rFonts w:eastAsia="Times New Roman"/>
        </w:rPr>
        <w:t xml:space="preserve"> climate of innovation and enquiry.  </w:t>
      </w:r>
    </w:p>
    <w:p w14:paraId="5185638C" w14:textId="4C1218FB" w:rsidR="00C92BEA" w:rsidRPr="00F77401" w:rsidRDefault="00C64514" w:rsidP="00A613B6">
      <w:pPr>
        <w:pStyle w:val="BodyText"/>
        <w:numPr>
          <w:ilvl w:val="0"/>
          <w:numId w:val="7"/>
        </w:numPr>
        <w:rPr>
          <w:rFonts w:eastAsia="Times New Roman"/>
        </w:rPr>
      </w:pPr>
      <w:r>
        <w:rPr>
          <w:rFonts w:eastAsia="Times New Roman"/>
        </w:rPr>
        <w:t>Develop a GESI screening tool to rapidly assess new program activities (such as policy work), to scan for risks and unintended consequences.</w:t>
      </w:r>
    </w:p>
    <w:p w14:paraId="443B57E2" w14:textId="6F172E52" w:rsidR="00C92BEA" w:rsidRDefault="00C92BEA" w:rsidP="0071076D">
      <w:pPr>
        <w:pStyle w:val="Heading2"/>
      </w:pPr>
      <w:bookmarkStart w:id="74" w:name="_Toc89692931"/>
      <w:bookmarkStart w:id="75" w:name="_Toc89693188"/>
      <w:r>
        <w:t>Recommendations for livelihoods and economic sustainability in future programs</w:t>
      </w:r>
      <w:bookmarkEnd w:id="74"/>
      <w:bookmarkEnd w:id="75"/>
    </w:p>
    <w:p w14:paraId="2631BA9C" w14:textId="77507CFF" w:rsidR="00C111F3" w:rsidRPr="0071076D" w:rsidRDefault="00C111F3" w:rsidP="00A613B6">
      <w:pPr>
        <w:pStyle w:val="BodyText"/>
        <w:numPr>
          <w:ilvl w:val="0"/>
          <w:numId w:val="7"/>
        </w:numPr>
        <w:jc w:val="both"/>
        <w:rPr>
          <w:rFonts w:eastAsia="Times New Roman"/>
        </w:rPr>
      </w:pPr>
      <w:r w:rsidRPr="00C111F3">
        <w:rPr>
          <w:rFonts w:eastAsia="Times New Roman"/>
          <w:lang w:val="en-GB"/>
        </w:rPr>
        <w:t xml:space="preserve">Programs that use subsidy to private enterprises should develop </w:t>
      </w:r>
      <w:r>
        <w:rPr>
          <w:rFonts w:eastAsia="Times New Roman"/>
          <w:lang w:val="en-GB"/>
        </w:rPr>
        <w:t>an independently assessed</w:t>
      </w:r>
      <w:r w:rsidRPr="00C111F3">
        <w:rPr>
          <w:rFonts w:eastAsia="Times New Roman"/>
          <w:lang w:val="en-GB"/>
        </w:rPr>
        <w:t xml:space="preserve"> test of development impact. This should demonstrate how the subsidy will lead to universal service provision. </w:t>
      </w:r>
      <w:r>
        <w:rPr>
          <w:rFonts w:eastAsia="Times New Roman"/>
          <w:lang w:val="en-GB"/>
        </w:rPr>
        <w:t xml:space="preserve"> This could include using</w:t>
      </w:r>
      <w:r w:rsidR="00C64514">
        <w:rPr>
          <w:rFonts w:eastAsia="Times New Roman"/>
          <w:lang w:val="en-GB"/>
        </w:rPr>
        <w:t xml:space="preserve"> established social and economic</w:t>
      </w:r>
      <w:r>
        <w:rPr>
          <w:rFonts w:eastAsia="Times New Roman"/>
          <w:lang w:val="en-GB"/>
        </w:rPr>
        <w:t xml:space="preserve"> impact indicators, such as </w:t>
      </w:r>
      <w:r w:rsidR="00C64514">
        <w:rPr>
          <w:rFonts w:eastAsia="Times New Roman"/>
          <w:lang w:val="en-GB"/>
        </w:rPr>
        <w:t>the</w:t>
      </w:r>
      <w:r w:rsidR="00C64514" w:rsidRPr="00C64514">
        <w:rPr>
          <w:rFonts w:eastAsia="Times New Roman"/>
          <w:lang w:val="en-GB"/>
        </w:rPr>
        <w:t xml:space="preserve"> Global Impact Investing Network (GIIN)</w:t>
      </w:r>
      <w:r w:rsidR="00C64514">
        <w:rPr>
          <w:rFonts w:eastAsia="Times New Roman"/>
          <w:lang w:val="en-GB"/>
        </w:rPr>
        <w:t>.</w:t>
      </w:r>
      <w:r w:rsidR="00C64514">
        <w:rPr>
          <w:rStyle w:val="FootnoteReference"/>
          <w:rFonts w:eastAsia="Times New Roman"/>
          <w:lang w:val="en-GB"/>
        </w:rPr>
        <w:footnoteReference w:id="54"/>
      </w:r>
    </w:p>
    <w:p w14:paraId="65D82F48" w14:textId="77312466" w:rsidR="00C64514" w:rsidRPr="0071076D" w:rsidRDefault="00C64514" w:rsidP="00A613B6">
      <w:pPr>
        <w:pStyle w:val="BodyText"/>
        <w:numPr>
          <w:ilvl w:val="0"/>
          <w:numId w:val="7"/>
        </w:numPr>
        <w:jc w:val="both"/>
        <w:rPr>
          <w:rFonts w:eastAsia="Times New Roman"/>
        </w:rPr>
      </w:pPr>
      <w:r>
        <w:rPr>
          <w:rFonts w:eastAsia="Times New Roman"/>
          <w:lang w:val="en-GB"/>
        </w:rPr>
        <w:t>Subsidy schemes such as the VGF model (and others like it) must be transparently designed and evaluated, in order to work with other development partners to continually refine the model.</w:t>
      </w:r>
    </w:p>
    <w:p w14:paraId="0FFA5B10" w14:textId="45322E2B" w:rsidR="006B1918" w:rsidRPr="0071076D" w:rsidRDefault="00827B90" w:rsidP="00797ED6">
      <w:pPr>
        <w:pStyle w:val="BodyBullets"/>
        <w:tabs>
          <w:tab w:val="num" w:pos="357"/>
        </w:tabs>
        <w:ind w:left="360" w:hanging="360"/>
        <w:jc w:val="both"/>
        <w:rPr>
          <w:rFonts w:eastAsia="Times New Roman"/>
        </w:rPr>
      </w:pPr>
      <w:r w:rsidRPr="006B1918">
        <w:rPr>
          <w:rFonts w:ascii="Arial" w:eastAsia="Times New Roman" w:hAnsi="Arial" w:cs="Arial"/>
        </w:rPr>
        <w:t>Considerations such as ‘affordability of the tariff’ or ‘promotion of equitable’ household connection should b</w:t>
      </w:r>
      <w:r w:rsidR="008759CC" w:rsidRPr="006B1918">
        <w:rPr>
          <w:rFonts w:ascii="Arial" w:eastAsia="Times New Roman" w:hAnsi="Arial" w:cs="Arial"/>
        </w:rPr>
        <w:t xml:space="preserve">e included in the </w:t>
      </w:r>
      <w:r w:rsidRPr="006B1918">
        <w:rPr>
          <w:rFonts w:ascii="Arial" w:eastAsia="Times New Roman" w:hAnsi="Arial" w:cs="Arial"/>
        </w:rPr>
        <w:t xml:space="preserve">VGF </w:t>
      </w:r>
      <w:r w:rsidR="00BD03EA">
        <w:rPr>
          <w:rFonts w:ascii="Arial" w:eastAsia="Times New Roman" w:hAnsi="Arial" w:cs="Arial"/>
        </w:rPr>
        <w:t>m</w:t>
      </w:r>
      <w:r w:rsidRPr="006B1918">
        <w:rPr>
          <w:rFonts w:ascii="Arial" w:eastAsia="Times New Roman" w:hAnsi="Arial" w:cs="Arial"/>
        </w:rPr>
        <w:t>odel</w:t>
      </w:r>
      <w:r w:rsidR="00BD03EA">
        <w:rPr>
          <w:rFonts w:ascii="Arial" w:eastAsia="Times New Roman" w:hAnsi="Arial" w:cs="Arial"/>
        </w:rPr>
        <w:t xml:space="preserve"> (and other modalities under consideration)</w:t>
      </w:r>
      <w:r w:rsidRPr="006B1918">
        <w:rPr>
          <w:rFonts w:ascii="Arial" w:eastAsia="Times New Roman" w:hAnsi="Arial" w:cs="Arial"/>
        </w:rPr>
        <w:t xml:space="preserve">. </w:t>
      </w:r>
      <w:r w:rsidR="00211DED" w:rsidRPr="006B1918">
        <w:rPr>
          <w:rFonts w:ascii="Arial" w:eastAsia="Times New Roman" w:hAnsi="Arial" w:cs="Arial"/>
        </w:rPr>
        <w:t xml:space="preserve">Making the </w:t>
      </w:r>
      <w:r w:rsidRPr="006B1918">
        <w:rPr>
          <w:rFonts w:ascii="Arial" w:eastAsia="Times New Roman" w:hAnsi="Arial" w:cs="Arial"/>
        </w:rPr>
        <w:t xml:space="preserve">infrastructure "available" </w:t>
      </w:r>
      <w:r w:rsidR="00211DED" w:rsidRPr="006B1918">
        <w:rPr>
          <w:rFonts w:ascii="Arial" w:eastAsia="Times New Roman" w:hAnsi="Arial" w:cs="Arial"/>
        </w:rPr>
        <w:t>does not guarantee equal and inclusive access to all</w:t>
      </w:r>
      <w:r w:rsidR="003601DC" w:rsidRPr="006B1918">
        <w:rPr>
          <w:rFonts w:ascii="Arial" w:eastAsia="Times New Roman" w:hAnsi="Arial" w:cs="Arial"/>
        </w:rPr>
        <w:t xml:space="preserve"> as discussed in the section 2.1 (Water).</w:t>
      </w:r>
      <w:r w:rsidR="00DB0687">
        <w:rPr>
          <w:rFonts w:ascii="Arial" w:eastAsia="Times New Roman" w:hAnsi="Arial" w:cs="Arial"/>
        </w:rPr>
        <w:t xml:space="preserve"> </w:t>
      </w:r>
      <w:r w:rsidR="006B1918">
        <w:rPr>
          <w:rFonts w:ascii="Arial" w:eastAsia="Times New Roman" w:hAnsi="Arial" w:cs="Arial"/>
        </w:rPr>
        <w:t xml:space="preserve">Such criteria are important </w:t>
      </w:r>
      <w:r w:rsidR="006B1918" w:rsidRPr="006B1918">
        <w:rPr>
          <w:rFonts w:ascii="Arial" w:eastAsia="Times New Roman" w:hAnsi="Arial" w:cs="Arial"/>
        </w:rPr>
        <w:t>so that EOPO</w:t>
      </w:r>
      <w:r w:rsidR="00BD03EA">
        <w:rPr>
          <w:rFonts w:ascii="Arial" w:eastAsia="Times New Roman" w:hAnsi="Arial" w:cs="Arial"/>
        </w:rPr>
        <w:t>s</w:t>
      </w:r>
      <w:r w:rsidR="006B1918" w:rsidRPr="006B1918">
        <w:rPr>
          <w:rFonts w:ascii="Arial" w:eastAsia="Times New Roman" w:hAnsi="Arial" w:cs="Arial"/>
        </w:rPr>
        <w:t xml:space="preserve"> could be directly linked and measured.</w:t>
      </w:r>
    </w:p>
    <w:p w14:paraId="334E4C79" w14:textId="0D029785" w:rsidR="00C64514" w:rsidRPr="005D4BD9" w:rsidRDefault="00485AA6" w:rsidP="005D4BD9">
      <w:pPr>
        <w:pStyle w:val="BodyBullets"/>
        <w:tabs>
          <w:tab w:val="num" w:pos="357"/>
        </w:tabs>
        <w:ind w:left="360" w:hanging="360"/>
        <w:jc w:val="both"/>
        <w:rPr>
          <w:rFonts w:eastAsia="Times New Roman"/>
        </w:rPr>
      </w:pPr>
      <w:r w:rsidRPr="005D4BD9">
        <w:rPr>
          <w:rFonts w:eastAsia="Times New Roman"/>
        </w:rPr>
        <w:t xml:space="preserve">Coordination across relevant actors </w:t>
      </w:r>
      <w:r w:rsidR="00336293" w:rsidRPr="005D4BD9">
        <w:rPr>
          <w:rFonts w:eastAsia="Times New Roman"/>
        </w:rPr>
        <w:t>and local authorit</w:t>
      </w:r>
      <w:r w:rsidR="00BD03EA">
        <w:rPr>
          <w:rFonts w:eastAsia="Times New Roman"/>
        </w:rPr>
        <w:t>ies</w:t>
      </w:r>
      <w:r w:rsidR="00336293" w:rsidRPr="005D4BD9">
        <w:rPr>
          <w:rFonts w:eastAsia="Times New Roman"/>
        </w:rPr>
        <w:t xml:space="preserve"> should be made to promote </w:t>
      </w:r>
      <w:r w:rsidRPr="005D4BD9">
        <w:rPr>
          <w:rFonts w:eastAsia="Times New Roman"/>
        </w:rPr>
        <w:t xml:space="preserve">connection in the overlapping </w:t>
      </w:r>
      <w:r w:rsidR="00C27F89" w:rsidRPr="005D4BD9">
        <w:rPr>
          <w:rFonts w:eastAsia="Times New Roman"/>
        </w:rPr>
        <w:t xml:space="preserve">investment </w:t>
      </w:r>
      <w:r w:rsidRPr="005D4BD9">
        <w:rPr>
          <w:rFonts w:eastAsia="Times New Roman"/>
        </w:rPr>
        <w:t>areas</w:t>
      </w:r>
      <w:r w:rsidR="00DB0687" w:rsidRPr="005D4BD9">
        <w:rPr>
          <w:rFonts w:eastAsia="Times New Roman"/>
        </w:rPr>
        <w:t xml:space="preserve">. </w:t>
      </w:r>
      <w:r w:rsidR="00C27F89" w:rsidRPr="005D4BD9">
        <w:rPr>
          <w:rFonts w:eastAsia="Times New Roman"/>
        </w:rPr>
        <w:t xml:space="preserve">Also, in the policy space, proper </w:t>
      </w:r>
      <w:r w:rsidR="00B560C5" w:rsidRPr="005D4BD9">
        <w:rPr>
          <w:rFonts w:eastAsia="Times New Roman"/>
        </w:rPr>
        <w:t>rationale for workstream</w:t>
      </w:r>
      <w:r w:rsidR="00E82151" w:rsidRPr="005D4BD9">
        <w:rPr>
          <w:rFonts w:eastAsia="Times New Roman"/>
        </w:rPr>
        <w:t xml:space="preserve"> prioriti</w:t>
      </w:r>
      <w:r w:rsidR="00BD03EA">
        <w:rPr>
          <w:rFonts w:eastAsia="Times New Roman"/>
        </w:rPr>
        <w:t>s</w:t>
      </w:r>
      <w:r w:rsidR="00E82151" w:rsidRPr="005D4BD9">
        <w:rPr>
          <w:rFonts w:eastAsia="Times New Roman"/>
        </w:rPr>
        <w:t>ation</w:t>
      </w:r>
      <w:r w:rsidR="005D4BD9">
        <w:rPr>
          <w:rFonts w:eastAsia="Times New Roman"/>
        </w:rPr>
        <w:t xml:space="preserve"> (</w:t>
      </w:r>
      <w:r w:rsidR="004C7217">
        <w:rPr>
          <w:rFonts w:eastAsia="Times New Roman"/>
        </w:rPr>
        <w:t xml:space="preserve">as seen from </w:t>
      </w:r>
      <w:r w:rsidR="005D4BD9">
        <w:rPr>
          <w:rFonts w:eastAsia="Times New Roman"/>
        </w:rPr>
        <w:t xml:space="preserve">the Smart Cities </w:t>
      </w:r>
      <w:r w:rsidR="004C7217">
        <w:t>activity</w:t>
      </w:r>
      <w:r w:rsidR="005D4BD9">
        <w:rPr>
          <w:rFonts w:eastAsia="Times New Roman"/>
        </w:rPr>
        <w:t>)</w:t>
      </w:r>
      <w:r w:rsidR="00B560C5" w:rsidRPr="005D4BD9">
        <w:rPr>
          <w:rFonts w:eastAsia="Times New Roman"/>
        </w:rPr>
        <w:t xml:space="preserve"> should </w:t>
      </w:r>
      <w:r w:rsidR="00E82151" w:rsidRPr="005D4BD9">
        <w:rPr>
          <w:rFonts w:eastAsia="Times New Roman"/>
        </w:rPr>
        <w:t>include consultation</w:t>
      </w:r>
      <w:r w:rsidR="008A727A" w:rsidRPr="005D4BD9">
        <w:rPr>
          <w:rFonts w:eastAsia="Times New Roman"/>
        </w:rPr>
        <w:t>s at all levels specially</w:t>
      </w:r>
      <w:r w:rsidR="00E82151" w:rsidRPr="005D4BD9">
        <w:rPr>
          <w:rFonts w:eastAsia="Times New Roman"/>
        </w:rPr>
        <w:t xml:space="preserve"> with local people</w:t>
      </w:r>
      <w:r w:rsidR="008A727A" w:rsidRPr="008A727A">
        <w:t xml:space="preserve"> </w:t>
      </w:r>
      <w:r w:rsidR="00BD03EA">
        <w:t xml:space="preserve">to </w:t>
      </w:r>
      <w:r w:rsidR="005D4BD9">
        <w:t xml:space="preserve">ensure </w:t>
      </w:r>
      <w:r w:rsidR="002F1AE4">
        <w:t>complementarit</w:t>
      </w:r>
      <w:r w:rsidR="004C7217">
        <w:t>ies (as seen from the Building Standards activity)</w:t>
      </w:r>
      <w:r w:rsidR="002F1AE4">
        <w:t xml:space="preserve"> and </w:t>
      </w:r>
      <w:r w:rsidR="008A727A" w:rsidRPr="005D4BD9">
        <w:rPr>
          <w:rFonts w:eastAsia="Times New Roman"/>
        </w:rPr>
        <w:t xml:space="preserve">the delivery of on-need projects. </w:t>
      </w:r>
    </w:p>
    <w:p w14:paraId="79E74C96" w14:textId="30703DAA" w:rsidR="00C92BEA" w:rsidRPr="00F77401" w:rsidRDefault="001775E3" w:rsidP="0071076D">
      <w:pPr>
        <w:pStyle w:val="BodyBullets"/>
        <w:tabs>
          <w:tab w:val="num" w:pos="357"/>
        </w:tabs>
        <w:ind w:left="360" w:hanging="360"/>
        <w:jc w:val="both"/>
        <w:rPr>
          <w:rFonts w:eastAsia="Times New Roman"/>
        </w:rPr>
      </w:pPr>
      <w:r w:rsidRPr="001775E3">
        <w:rPr>
          <w:rFonts w:eastAsia="Times New Roman"/>
        </w:rPr>
        <w:t>Peer-to-peer</w:t>
      </w:r>
      <w:r>
        <w:rPr>
          <w:rFonts w:eastAsia="Times New Roman"/>
        </w:rPr>
        <w:t xml:space="preserve"> digital</w:t>
      </w:r>
      <w:r w:rsidRPr="001775E3">
        <w:rPr>
          <w:rFonts w:eastAsia="Times New Roman"/>
        </w:rPr>
        <w:t xml:space="preserve"> learning platform</w:t>
      </w:r>
      <w:r>
        <w:rPr>
          <w:rFonts w:eastAsia="Times New Roman"/>
        </w:rPr>
        <w:t>s</w:t>
      </w:r>
      <w:r w:rsidRPr="001775E3">
        <w:rPr>
          <w:rFonts w:eastAsia="Times New Roman"/>
        </w:rPr>
        <w:t xml:space="preserve"> should be established in collaboration with </w:t>
      </w:r>
      <w:r w:rsidR="00216020">
        <w:rPr>
          <w:rFonts w:eastAsia="Times New Roman"/>
        </w:rPr>
        <w:t>the existing bodies</w:t>
      </w:r>
      <w:r w:rsidRPr="001775E3">
        <w:rPr>
          <w:rFonts w:eastAsia="Times New Roman"/>
        </w:rPr>
        <w:t xml:space="preserve"> so that good practices are heard and learnt.</w:t>
      </w:r>
    </w:p>
    <w:p w14:paraId="6F2B50EA" w14:textId="787948E7" w:rsidR="00EC4EB8" w:rsidRPr="00A92505" w:rsidRDefault="00B42B07" w:rsidP="00AE477D">
      <w:pPr>
        <w:pStyle w:val="Heading2"/>
        <w:spacing w:line="276" w:lineRule="auto"/>
        <w:ind w:left="567" w:hanging="567"/>
        <w:rPr>
          <w:rFonts w:asciiTheme="majorHAnsi" w:hAnsiTheme="majorHAnsi" w:cstheme="majorBidi"/>
        </w:rPr>
      </w:pPr>
      <w:bookmarkStart w:id="76" w:name="_Toc89692932"/>
      <w:bookmarkStart w:id="77" w:name="_Toc89693189"/>
      <w:r w:rsidRPr="0A3E4E7F">
        <w:rPr>
          <w:rFonts w:asciiTheme="majorHAnsi" w:hAnsiTheme="majorHAnsi" w:cstheme="majorBidi"/>
        </w:rPr>
        <w:t>Activities for transition to the new Economic Cooperation Program</w:t>
      </w:r>
      <w:bookmarkEnd w:id="76"/>
      <w:bookmarkEnd w:id="77"/>
      <w:r w:rsidR="006523D3" w:rsidRPr="0A3E4E7F">
        <w:rPr>
          <w:rFonts w:asciiTheme="majorHAnsi" w:hAnsiTheme="majorHAnsi" w:cstheme="majorBidi"/>
        </w:rPr>
        <w:t xml:space="preserve"> </w:t>
      </w:r>
    </w:p>
    <w:p w14:paraId="14F08E34" w14:textId="3AD9AE7A" w:rsidR="00F30981" w:rsidRPr="00DD2EC8" w:rsidRDefault="00A84528" w:rsidP="00AE477D">
      <w:pPr>
        <w:pStyle w:val="BodyText"/>
        <w:spacing w:line="276" w:lineRule="auto"/>
        <w:jc w:val="both"/>
        <w:rPr>
          <w:spacing w:val="-2"/>
        </w:rPr>
      </w:pPr>
      <w:r>
        <w:t>Supporting Cambodia’s economic resilience and growth through infrastructure will remain an important focus of the</w:t>
      </w:r>
      <w:r w:rsidR="00EB32B2">
        <w:t xml:space="preserve"> new Cambodia-Australia Partnership for Resilient Economic Development</w:t>
      </w:r>
      <w:r w:rsidR="00B56B85">
        <w:t xml:space="preserve"> (CAP-RED)</w:t>
      </w:r>
      <w:r w:rsidR="00EB32B2">
        <w:t xml:space="preserve">. </w:t>
      </w:r>
      <w:r w:rsidR="003E27E1">
        <w:t xml:space="preserve">The Review </w:t>
      </w:r>
      <w:r w:rsidR="00637621">
        <w:t>t</w:t>
      </w:r>
      <w:r w:rsidR="003E27E1">
        <w:t xml:space="preserve">eam proposes that the new program of work should </w:t>
      </w:r>
      <w:r w:rsidR="003E27E1" w:rsidRPr="00DD2EC8">
        <w:rPr>
          <w:spacing w:val="-2"/>
        </w:rPr>
        <w:t>capitalise on the work already done by 3i, including existing relationships, reputation and workstreams</w:t>
      </w:r>
      <w:r w:rsidR="00F30981" w:rsidRPr="00DD2EC8">
        <w:rPr>
          <w:spacing w:val="-2"/>
        </w:rPr>
        <w:t>,</w:t>
      </w:r>
      <w:r w:rsidR="003E27E1" w:rsidRPr="00DD2EC8">
        <w:rPr>
          <w:spacing w:val="-2"/>
        </w:rPr>
        <w:t xml:space="preserve"> </w:t>
      </w:r>
      <w:r w:rsidR="00F30981" w:rsidRPr="00DD2EC8">
        <w:rPr>
          <w:spacing w:val="-2"/>
        </w:rPr>
        <w:t>to further contribute to the development of resilient infrastructure policies and support investment in critical infrastructure in Cambodia. Improving access, reliability an</w:t>
      </w:r>
      <w:r w:rsidR="002249B6" w:rsidRPr="00DD2EC8">
        <w:rPr>
          <w:spacing w:val="-2"/>
        </w:rPr>
        <w:t xml:space="preserve">d the affordability of critical infrastructure will be vital to the country’s development </w:t>
      </w:r>
      <w:r w:rsidR="00E04C58" w:rsidRPr="00DD2EC8">
        <w:rPr>
          <w:spacing w:val="-2"/>
        </w:rPr>
        <w:t>and inclusive growth going forward</w:t>
      </w:r>
      <w:r w:rsidR="005721F7" w:rsidRPr="00DD2EC8">
        <w:rPr>
          <w:spacing w:val="-2"/>
        </w:rPr>
        <w:t xml:space="preserve">, and remains a development priority for RGC. </w:t>
      </w:r>
    </w:p>
    <w:p w14:paraId="7B002487" w14:textId="377B7719" w:rsidR="00EC4EB8" w:rsidRDefault="00EC4EB8" w:rsidP="00AE477D">
      <w:pPr>
        <w:pStyle w:val="BodyText"/>
        <w:spacing w:line="276" w:lineRule="auto"/>
        <w:jc w:val="both"/>
      </w:pPr>
      <w:r w:rsidRPr="00DD2EC8">
        <w:rPr>
          <w:spacing w:val="-2"/>
        </w:rPr>
        <w:t>Building on the work of 3i and complementing</w:t>
      </w:r>
      <w:r>
        <w:t xml:space="preserve"> the contributions that will be made </w:t>
      </w:r>
      <w:r w:rsidR="00DD2EC8">
        <w:t xml:space="preserve">by the new Partnerships </w:t>
      </w:r>
      <w:r w:rsidR="00F67B1D">
        <w:t xml:space="preserve">for </w:t>
      </w:r>
      <w:r w:rsidR="00DD2EC8">
        <w:t>Infrastructure (P4I)</w:t>
      </w:r>
      <w:r w:rsidR="00020EAE">
        <w:t xml:space="preserve"> program,</w:t>
      </w:r>
      <w:r w:rsidR="003B6776">
        <w:t xml:space="preserve"> it is proposed that</w:t>
      </w:r>
      <w:r w:rsidR="00020EAE">
        <w:t xml:space="preserve"> </w:t>
      </w:r>
      <w:r w:rsidR="00B56B85">
        <w:t>CAP-RED</w:t>
      </w:r>
      <w:r w:rsidR="00020EAE">
        <w:t xml:space="preserve"> </w:t>
      </w:r>
      <w:r w:rsidR="003B6776">
        <w:t xml:space="preserve">focus on activities across water, energy, infrastructure financing and logistics. </w:t>
      </w:r>
      <w:r w:rsidR="007167B7">
        <w:t>This focused is proposed with the aim of:</w:t>
      </w:r>
    </w:p>
    <w:p w14:paraId="04C9B04C" w14:textId="401AF9F0" w:rsidR="007167B7" w:rsidRDefault="007167B7" w:rsidP="00AE477D">
      <w:pPr>
        <w:pStyle w:val="ListBullet"/>
      </w:pPr>
      <w:r>
        <w:t>Supporting RGC meet its goals with respect to universal access to critical infrastructure services</w:t>
      </w:r>
    </w:p>
    <w:p w14:paraId="65F34400" w14:textId="6C9FF8F2" w:rsidR="007167B7" w:rsidRDefault="007167B7" w:rsidP="00AE477D">
      <w:pPr>
        <w:pStyle w:val="ListBullet"/>
      </w:pPr>
      <w:r>
        <w:t>Trialling and supporting the mainstreaming of innovative financing models of infrastructure delivery</w:t>
      </w:r>
    </w:p>
    <w:p w14:paraId="501E4B8E" w14:textId="07995B20" w:rsidR="007167B7" w:rsidRDefault="007167B7" w:rsidP="00AE477D">
      <w:pPr>
        <w:pStyle w:val="ListBullet"/>
      </w:pPr>
      <w:r>
        <w:t xml:space="preserve">Assisting RGC ministries to develop and implement strengthened policies for effective </w:t>
      </w:r>
      <w:r w:rsidR="00BF7D9F">
        <w:t>infrastructure identification,</w:t>
      </w:r>
      <w:r w:rsidR="00BD03EA">
        <w:t xml:space="preserve"> prioritisation,</w:t>
      </w:r>
      <w:r w:rsidR="00BF7D9F">
        <w:t xml:space="preserve"> development and funding – including support for ongoing Public Investment Management and PPP reforms</w:t>
      </w:r>
    </w:p>
    <w:p w14:paraId="3806FB01" w14:textId="3206E80C" w:rsidR="00BF7D9F" w:rsidRDefault="00BF7D9F" w:rsidP="00AE477D">
      <w:pPr>
        <w:pStyle w:val="ListBullet"/>
      </w:pPr>
      <w:r>
        <w:lastRenderedPageBreak/>
        <w:t>Helping RGC establish efficient and effective pathways for private sector participation in infrastructure delivery</w:t>
      </w:r>
    </w:p>
    <w:p w14:paraId="4A89F9AB" w14:textId="1DF3FA29" w:rsidR="00EA2381" w:rsidRDefault="00EF1252" w:rsidP="0070306C">
      <w:pPr>
        <w:pStyle w:val="BodyText"/>
        <w:spacing w:line="276" w:lineRule="auto"/>
      </w:pPr>
      <w:r>
        <w:t xml:space="preserve">We propose the following activities be </w:t>
      </w:r>
      <w:r w:rsidR="00BD7D89">
        <w:t xml:space="preserve">for </w:t>
      </w:r>
      <w:r>
        <w:t xml:space="preserve">transition and built upon for </w:t>
      </w:r>
      <w:r w:rsidR="00B56B85">
        <w:t>CAP-RED:</w:t>
      </w:r>
    </w:p>
    <w:p w14:paraId="51ADAA93" w14:textId="77777777" w:rsidR="00EA2381" w:rsidRPr="00EA2381" w:rsidRDefault="00EA2381" w:rsidP="00EA2381">
      <w:pPr>
        <w:pBdr>
          <w:top w:val="single" w:sz="4" w:space="1" w:color="auto"/>
          <w:left w:val="single" w:sz="4" w:space="4" w:color="auto"/>
          <w:bottom w:val="single" w:sz="4" w:space="1" w:color="auto"/>
          <w:right w:val="single" w:sz="4" w:space="4" w:color="auto"/>
        </w:pBdr>
        <w:spacing w:before="240" w:after="60"/>
        <w:rPr>
          <w:b/>
          <w:color w:val="003478"/>
          <w:sz w:val="22"/>
          <w:szCs w:val="22"/>
        </w:rPr>
      </w:pPr>
      <w:r w:rsidRPr="00EA2381">
        <w:rPr>
          <w:b/>
          <w:color w:val="003478"/>
          <w:sz w:val="22"/>
          <w:szCs w:val="22"/>
        </w:rPr>
        <w:t>Water</w:t>
      </w:r>
    </w:p>
    <w:p w14:paraId="0E759F59" w14:textId="77777777" w:rsidR="00EA2381" w:rsidRPr="002A45C7" w:rsidRDefault="00EA2381" w:rsidP="00EA2381">
      <w:pPr>
        <w:pStyle w:val="ListBullet"/>
        <w:pBdr>
          <w:top w:val="single" w:sz="4" w:space="1" w:color="auto"/>
          <w:left w:val="single" w:sz="4" w:space="4" w:color="auto"/>
          <w:bottom w:val="single" w:sz="4" w:space="1" w:color="auto"/>
          <w:right w:val="single" w:sz="4" w:space="4" w:color="auto"/>
        </w:pBdr>
        <w:rPr>
          <w:b/>
          <w:bCs/>
          <w:sz w:val="18"/>
          <w:szCs w:val="18"/>
        </w:rPr>
      </w:pPr>
      <w:r w:rsidRPr="00EA2381">
        <w:rPr>
          <w:b/>
          <w:bCs/>
          <w:sz w:val="18"/>
          <w:szCs w:val="18"/>
        </w:rPr>
        <w:t>Expansion:</w:t>
      </w:r>
      <w:r w:rsidRPr="002A45C7">
        <w:rPr>
          <w:bCs/>
          <w:sz w:val="18"/>
          <w:szCs w:val="18"/>
        </w:rPr>
        <w:t xml:space="preserve"> </w:t>
      </w:r>
      <w:r w:rsidRPr="00473A68">
        <w:rPr>
          <w:bCs/>
          <w:sz w:val="18"/>
          <w:szCs w:val="18"/>
        </w:rPr>
        <w:t>Provide</w:t>
      </w:r>
      <w:r w:rsidRPr="002A45C7">
        <w:rPr>
          <w:bCs/>
          <w:sz w:val="18"/>
          <w:szCs w:val="18"/>
        </w:rPr>
        <w:t xml:space="preserve"> technical and policy support </w:t>
      </w:r>
      <w:r w:rsidRPr="00473A68">
        <w:rPr>
          <w:bCs/>
          <w:sz w:val="18"/>
          <w:szCs w:val="18"/>
        </w:rPr>
        <w:t xml:space="preserve">to MITSI </w:t>
      </w:r>
      <w:r w:rsidRPr="002A45C7">
        <w:rPr>
          <w:bCs/>
          <w:sz w:val="18"/>
          <w:szCs w:val="18"/>
        </w:rPr>
        <w:t xml:space="preserve">for </w:t>
      </w:r>
      <w:r w:rsidRPr="00473A68">
        <w:rPr>
          <w:bCs/>
          <w:sz w:val="18"/>
          <w:szCs w:val="18"/>
        </w:rPr>
        <w:t xml:space="preserve">the </w:t>
      </w:r>
      <w:r w:rsidRPr="002A45C7">
        <w:rPr>
          <w:bCs/>
          <w:sz w:val="18"/>
          <w:szCs w:val="18"/>
        </w:rPr>
        <w:t>development and implementation of</w:t>
      </w:r>
      <w:r>
        <w:rPr>
          <w:bCs/>
          <w:sz w:val="18"/>
          <w:szCs w:val="18"/>
        </w:rPr>
        <w:t xml:space="preserve"> the</w:t>
      </w:r>
      <w:r w:rsidRPr="002A45C7">
        <w:rPr>
          <w:bCs/>
          <w:sz w:val="18"/>
          <w:szCs w:val="18"/>
        </w:rPr>
        <w:t xml:space="preserve"> Provincial Investment Plan</w:t>
      </w:r>
      <w:r w:rsidRPr="00473A68">
        <w:rPr>
          <w:bCs/>
          <w:sz w:val="18"/>
          <w:szCs w:val="18"/>
        </w:rPr>
        <w:t xml:space="preserve">, encouraging the </w:t>
      </w:r>
      <w:r w:rsidRPr="002A45C7">
        <w:rPr>
          <w:bCs/>
          <w:sz w:val="18"/>
          <w:szCs w:val="18"/>
        </w:rPr>
        <w:t xml:space="preserve">efficient and effective expansion of </w:t>
      </w:r>
      <w:r w:rsidRPr="00473A68">
        <w:rPr>
          <w:bCs/>
          <w:sz w:val="18"/>
          <w:szCs w:val="18"/>
        </w:rPr>
        <w:t xml:space="preserve">Cambodia’s </w:t>
      </w:r>
      <w:r w:rsidRPr="002A45C7">
        <w:rPr>
          <w:bCs/>
          <w:sz w:val="18"/>
          <w:szCs w:val="18"/>
        </w:rPr>
        <w:t>water supply.</w:t>
      </w:r>
    </w:p>
    <w:p w14:paraId="516ED9EB" w14:textId="77777777" w:rsidR="00EA2381" w:rsidRPr="002A45C7" w:rsidRDefault="00EA2381" w:rsidP="00EA2381">
      <w:pPr>
        <w:pStyle w:val="ListBullet"/>
        <w:pBdr>
          <w:top w:val="single" w:sz="4" w:space="1" w:color="auto"/>
          <w:left w:val="single" w:sz="4" w:space="4" w:color="auto"/>
          <w:bottom w:val="single" w:sz="4" w:space="1" w:color="auto"/>
          <w:right w:val="single" w:sz="4" w:space="4" w:color="auto"/>
        </w:pBdr>
        <w:rPr>
          <w:b/>
          <w:bCs/>
          <w:sz w:val="18"/>
          <w:szCs w:val="18"/>
        </w:rPr>
      </w:pPr>
      <w:r w:rsidRPr="00EA2381">
        <w:rPr>
          <w:b/>
          <w:bCs/>
          <w:sz w:val="18"/>
          <w:szCs w:val="18"/>
        </w:rPr>
        <w:t>Financing:</w:t>
      </w:r>
      <w:r w:rsidRPr="002A45C7">
        <w:rPr>
          <w:bCs/>
          <w:sz w:val="18"/>
          <w:szCs w:val="18"/>
        </w:rPr>
        <w:t xml:space="preserve"> </w:t>
      </w:r>
      <w:r w:rsidRPr="00473A68">
        <w:rPr>
          <w:bCs/>
          <w:sz w:val="18"/>
          <w:szCs w:val="18"/>
        </w:rPr>
        <w:t>D</w:t>
      </w:r>
      <w:r w:rsidRPr="002A45C7">
        <w:rPr>
          <w:bCs/>
          <w:sz w:val="18"/>
          <w:szCs w:val="18"/>
        </w:rPr>
        <w:t xml:space="preserve">emonstrate </w:t>
      </w:r>
      <w:r w:rsidRPr="00473A68">
        <w:rPr>
          <w:bCs/>
          <w:sz w:val="18"/>
          <w:szCs w:val="18"/>
        </w:rPr>
        <w:t xml:space="preserve">the </w:t>
      </w:r>
      <w:r w:rsidRPr="002A45C7">
        <w:rPr>
          <w:bCs/>
          <w:sz w:val="18"/>
          <w:szCs w:val="18"/>
        </w:rPr>
        <w:t>effectiveness of new financing models and technologies for</w:t>
      </w:r>
      <w:r>
        <w:rPr>
          <w:bCs/>
          <w:sz w:val="18"/>
          <w:szCs w:val="18"/>
        </w:rPr>
        <w:t xml:space="preserve"> the</w:t>
      </w:r>
      <w:r w:rsidRPr="002A45C7">
        <w:rPr>
          <w:bCs/>
          <w:sz w:val="18"/>
          <w:szCs w:val="18"/>
        </w:rPr>
        <w:t xml:space="preserve"> cost-effective expansion of </w:t>
      </w:r>
      <w:r>
        <w:rPr>
          <w:bCs/>
          <w:sz w:val="18"/>
          <w:szCs w:val="18"/>
        </w:rPr>
        <w:t>water access</w:t>
      </w:r>
      <w:r w:rsidRPr="002A45C7">
        <w:rPr>
          <w:bCs/>
          <w:sz w:val="18"/>
          <w:szCs w:val="18"/>
        </w:rPr>
        <w:t xml:space="preserve">, including bulk water provision and </w:t>
      </w:r>
      <w:r>
        <w:rPr>
          <w:bCs/>
          <w:sz w:val="18"/>
          <w:szCs w:val="18"/>
        </w:rPr>
        <w:t>network clustering</w:t>
      </w:r>
      <w:r w:rsidRPr="002A45C7">
        <w:rPr>
          <w:bCs/>
          <w:sz w:val="18"/>
          <w:szCs w:val="18"/>
        </w:rPr>
        <w:t xml:space="preserve">. This would take 3i’s VGF model as a point of departure to find ways of providing smarter subsidies linked to achieving access and service goals. </w:t>
      </w:r>
    </w:p>
    <w:p w14:paraId="24AAFC3E" w14:textId="77777777" w:rsidR="00EA2381" w:rsidRPr="002A45C7" w:rsidRDefault="00EA2381" w:rsidP="00EA2381">
      <w:pPr>
        <w:pStyle w:val="ListBullet"/>
        <w:pBdr>
          <w:top w:val="single" w:sz="4" w:space="1" w:color="auto"/>
          <w:left w:val="single" w:sz="4" w:space="4" w:color="auto"/>
          <w:bottom w:val="single" w:sz="4" w:space="1" w:color="auto"/>
          <w:right w:val="single" w:sz="4" w:space="4" w:color="auto"/>
        </w:pBdr>
        <w:rPr>
          <w:b/>
          <w:bCs/>
          <w:sz w:val="18"/>
          <w:szCs w:val="18"/>
        </w:rPr>
      </w:pPr>
      <w:r w:rsidRPr="00EA2381">
        <w:rPr>
          <w:b/>
          <w:bCs/>
          <w:sz w:val="18"/>
          <w:szCs w:val="18"/>
        </w:rPr>
        <w:t>Quality:</w:t>
      </w:r>
      <w:r w:rsidRPr="002A45C7">
        <w:rPr>
          <w:bCs/>
          <w:sz w:val="18"/>
          <w:szCs w:val="18"/>
        </w:rPr>
        <w:t xml:space="preserve"> </w:t>
      </w:r>
      <w:r w:rsidRPr="00473A68">
        <w:rPr>
          <w:bCs/>
          <w:sz w:val="18"/>
          <w:szCs w:val="18"/>
        </w:rPr>
        <w:t>S</w:t>
      </w:r>
      <w:r w:rsidRPr="002A45C7">
        <w:rPr>
          <w:bCs/>
          <w:sz w:val="18"/>
          <w:szCs w:val="18"/>
        </w:rPr>
        <w:t>upport MISTI to build</w:t>
      </w:r>
      <w:r w:rsidRPr="00473A68">
        <w:rPr>
          <w:bCs/>
          <w:sz w:val="18"/>
          <w:szCs w:val="18"/>
        </w:rPr>
        <w:t xml:space="preserve"> its</w:t>
      </w:r>
      <w:r w:rsidRPr="002A45C7">
        <w:rPr>
          <w:bCs/>
          <w:sz w:val="18"/>
          <w:szCs w:val="18"/>
        </w:rPr>
        <w:t xml:space="preserve"> capacity to effectively </w:t>
      </w:r>
      <w:r w:rsidRPr="00473A68">
        <w:rPr>
          <w:bCs/>
          <w:sz w:val="18"/>
          <w:szCs w:val="18"/>
        </w:rPr>
        <w:t>develop and implement the</w:t>
      </w:r>
      <w:r w:rsidRPr="002A45C7">
        <w:rPr>
          <w:bCs/>
          <w:sz w:val="18"/>
          <w:szCs w:val="18"/>
        </w:rPr>
        <w:t xml:space="preserve"> Water Act </w:t>
      </w:r>
      <w:r w:rsidRPr="00473A68">
        <w:rPr>
          <w:bCs/>
          <w:sz w:val="18"/>
          <w:szCs w:val="18"/>
        </w:rPr>
        <w:t>to</w:t>
      </w:r>
      <w:r w:rsidRPr="002A45C7">
        <w:rPr>
          <w:bCs/>
          <w:sz w:val="18"/>
          <w:szCs w:val="18"/>
        </w:rPr>
        <w:t xml:space="preserve"> regulating water quality (</w:t>
      </w:r>
      <w:r w:rsidRPr="00473A68">
        <w:rPr>
          <w:bCs/>
          <w:sz w:val="18"/>
          <w:szCs w:val="18"/>
        </w:rPr>
        <w:t xml:space="preserve">i.e., </w:t>
      </w:r>
      <w:r w:rsidRPr="002A45C7">
        <w:rPr>
          <w:bCs/>
          <w:sz w:val="18"/>
          <w:szCs w:val="18"/>
        </w:rPr>
        <w:t>testing, capacity support to water operators)</w:t>
      </w:r>
      <w:r w:rsidRPr="00473A68">
        <w:rPr>
          <w:bCs/>
          <w:sz w:val="18"/>
          <w:szCs w:val="18"/>
        </w:rPr>
        <w:t>, and c</w:t>
      </w:r>
      <w:r w:rsidRPr="002A45C7">
        <w:rPr>
          <w:bCs/>
          <w:sz w:val="18"/>
          <w:szCs w:val="18"/>
        </w:rPr>
        <w:t xml:space="preserve">ontinue </w:t>
      </w:r>
      <w:r w:rsidRPr="00473A68">
        <w:rPr>
          <w:bCs/>
          <w:sz w:val="18"/>
          <w:szCs w:val="18"/>
        </w:rPr>
        <w:t xml:space="preserve">to support the </w:t>
      </w:r>
      <w:r w:rsidRPr="002A45C7">
        <w:rPr>
          <w:bCs/>
          <w:sz w:val="18"/>
          <w:szCs w:val="18"/>
        </w:rPr>
        <w:t>Australian Water Association</w:t>
      </w:r>
      <w:r w:rsidRPr="00473A68">
        <w:rPr>
          <w:bCs/>
          <w:sz w:val="18"/>
          <w:szCs w:val="18"/>
        </w:rPr>
        <w:t>’s</w:t>
      </w:r>
      <w:r w:rsidRPr="002A45C7">
        <w:rPr>
          <w:bCs/>
          <w:sz w:val="18"/>
          <w:szCs w:val="18"/>
        </w:rPr>
        <w:t xml:space="preserve"> work on introducing / disseminating upgraded technologies and management systems for water supply.</w:t>
      </w:r>
    </w:p>
    <w:p w14:paraId="4E9B9144" w14:textId="77777777" w:rsidR="00EA2381" w:rsidRPr="00473A68" w:rsidRDefault="00EA2381" w:rsidP="00EA2381">
      <w:pPr>
        <w:pStyle w:val="ListBullet"/>
        <w:pBdr>
          <w:top w:val="single" w:sz="4" w:space="1" w:color="auto"/>
          <w:left w:val="single" w:sz="4" w:space="4" w:color="auto"/>
          <w:bottom w:val="single" w:sz="4" w:space="1" w:color="auto"/>
          <w:right w:val="single" w:sz="4" w:space="4" w:color="auto"/>
        </w:pBdr>
        <w:rPr>
          <w:b/>
          <w:bCs/>
          <w:sz w:val="18"/>
          <w:szCs w:val="18"/>
        </w:rPr>
      </w:pPr>
      <w:r w:rsidRPr="00EA2381">
        <w:rPr>
          <w:b/>
          <w:bCs/>
          <w:sz w:val="18"/>
          <w:szCs w:val="18"/>
        </w:rPr>
        <w:t>Private sector:</w:t>
      </w:r>
      <w:r w:rsidRPr="002A45C7">
        <w:rPr>
          <w:bCs/>
          <w:sz w:val="18"/>
          <w:szCs w:val="18"/>
        </w:rPr>
        <w:t xml:space="preserve"> </w:t>
      </w:r>
      <w:r w:rsidRPr="00473A68">
        <w:rPr>
          <w:bCs/>
          <w:sz w:val="18"/>
          <w:szCs w:val="18"/>
        </w:rPr>
        <w:t>P</w:t>
      </w:r>
      <w:r w:rsidRPr="002A45C7">
        <w:rPr>
          <w:bCs/>
          <w:sz w:val="18"/>
          <w:szCs w:val="18"/>
        </w:rPr>
        <w:t>rovide policy advice on how to use licensing, clustering, tariffs, and bulk water models to make investment more attractive to the private sector.</w:t>
      </w:r>
    </w:p>
    <w:p w14:paraId="6C84FCA7" w14:textId="100CD7B4" w:rsidR="00EA2381" w:rsidRPr="00EA2381" w:rsidRDefault="00EA2381" w:rsidP="00EA2381">
      <w:pPr>
        <w:pStyle w:val="ListBullet"/>
        <w:pBdr>
          <w:top w:val="single" w:sz="4" w:space="1" w:color="auto"/>
          <w:left w:val="single" w:sz="4" w:space="4" w:color="auto"/>
          <w:bottom w:val="single" w:sz="4" w:space="1" w:color="auto"/>
          <w:right w:val="single" w:sz="4" w:space="4" w:color="auto"/>
        </w:pBdr>
      </w:pPr>
      <w:r w:rsidRPr="00EA2381">
        <w:rPr>
          <w:b/>
          <w:bCs/>
          <w:sz w:val="18"/>
          <w:szCs w:val="18"/>
        </w:rPr>
        <w:t>Mainstreaming:</w:t>
      </w:r>
      <w:r w:rsidRPr="00EA2381">
        <w:rPr>
          <w:bCs/>
          <w:sz w:val="18"/>
          <w:szCs w:val="18"/>
        </w:rPr>
        <w:t xml:space="preserve"> Engaging, </w:t>
      </w:r>
      <w:proofErr w:type="gramStart"/>
      <w:r w:rsidRPr="00EA2381">
        <w:rPr>
          <w:bCs/>
          <w:sz w:val="18"/>
          <w:szCs w:val="18"/>
        </w:rPr>
        <w:t>advocating</w:t>
      </w:r>
      <w:proofErr w:type="gramEnd"/>
      <w:r w:rsidRPr="00EA2381">
        <w:rPr>
          <w:bCs/>
          <w:sz w:val="18"/>
          <w:szCs w:val="18"/>
        </w:rPr>
        <w:t xml:space="preserve"> and supporting RGC ministries on sustainable models that can be taken from CAP-RED trailing through to RGC mainstreaming</w:t>
      </w:r>
    </w:p>
    <w:p w14:paraId="59ACB521" w14:textId="400DCD2D" w:rsidR="00EA2381" w:rsidRPr="004C7FFD" w:rsidRDefault="00EA2381" w:rsidP="0070306C">
      <w:pPr>
        <w:pStyle w:val="ListBullet"/>
        <w:pBdr>
          <w:top w:val="single" w:sz="4" w:space="1" w:color="auto"/>
          <w:left w:val="single" w:sz="4" w:space="4" w:color="auto"/>
          <w:bottom w:val="single" w:sz="4" w:space="1" w:color="auto"/>
          <w:right w:val="single" w:sz="4" w:space="4" w:color="auto"/>
        </w:pBdr>
        <w:spacing w:after="0"/>
      </w:pPr>
      <w:r w:rsidRPr="00EA2381">
        <w:rPr>
          <w:b/>
          <w:bCs/>
          <w:sz w:val="18"/>
          <w:szCs w:val="18"/>
        </w:rPr>
        <w:t>Targeting:</w:t>
      </w:r>
      <w:r w:rsidRPr="00EA2381">
        <w:rPr>
          <w:bCs/>
          <w:sz w:val="18"/>
          <w:szCs w:val="18"/>
        </w:rPr>
        <w:t xml:space="preserve"> The future program should </w:t>
      </w:r>
      <w:proofErr w:type="gramStart"/>
      <w:r w:rsidRPr="00EA2381">
        <w:rPr>
          <w:bCs/>
          <w:sz w:val="18"/>
          <w:szCs w:val="18"/>
        </w:rPr>
        <w:t>give careful consideration to</w:t>
      </w:r>
      <w:proofErr w:type="gramEnd"/>
      <w:r w:rsidRPr="00EA2381">
        <w:rPr>
          <w:bCs/>
          <w:sz w:val="18"/>
          <w:szCs w:val="18"/>
        </w:rPr>
        <w:t xml:space="preserve"> the program beneficiaries, and consider the trade-off between promoting private sector (economic viability) and access to basic utility to poor households, as was realized during the implementation of 3i</w:t>
      </w:r>
    </w:p>
    <w:p w14:paraId="7801FBA4" w14:textId="4321FD0E" w:rsidR="00B67642" w:rsidRPr="0070306C" w:rsidRDefault="00B67642" w:rsidP="0070306C">
      <w:pPr>
        <w:pStyle w:val="BodyText"/>
        <w:spacing w:before="0" w:after="0" w:line="276" w:lineRule="auto"/>
        <w:rPr>
          <w:sz w:val="8"/>
          <w:szCs w:val="8"/>
        </w:rPr>
      </w:pPr>
    </w:p>
    <w:p w14:paraId="39841371" w14:textId="77777777" w:rsidR="00EA2381" w:rsidRPr="00EA2381" w:rsidRDefault="00EA2381" w:rsidP="00EA2381">
      <w:pPr>
        <w:pBdr>
          <w:top w:val="single" w:sz="4" w:space="1" w:color="auto"/>
          <w:left w:val="single" w:sz="4" w:space="4" w:color="auto"/>
          <w:bottom w:val="single" w:sz="4" w:space="1" w:color="auto"/>
          <w:right w:val="single" w:sz="4" w:space="4" w:color="auto"/>
        </w:pBdr>
        <w:spacing w:before="240" w:after="60"/>
        <w:rPr>
          <w:b/>
          <w:color w:val="003478"/>
          <w:sz w:val="22"/>
          <w:szCs w:val="22"/>
        </w:rPr>
      </w:pPr>
      <w:r w:rsidRPr="00EA2381">
        <w:rPr>
          <w:b/>
          <w:color w:val="003478"/>
          <w:sz w:val="22"/>
          <w:szCs w:val="22"/>
        </w:rPr>
        <w:t>Energy</w:t>
      </w:r>
    </w:p>
    <w:p w14:paraId="1AEAA04F" w14:textId="77777777" w:rsidR="00EA2381" w:rsidRPr="005B22CD" w:rsidRDefault="00EA2381" w:rsidP="00EA2381">
      <w:pPr>
        <w:pStyle w:val="ListBullet"/>
        <w:pBdr>
          <w:top w:val="single" w:sz="4" w:space="1" w:color="auto"/>
          <w:left w:val="single" w:sz="4" w:space="4" w:color="auto"/>
          <w:bottom w:val="single" w:sz="4" w:space="1" w:color="auto"/>
          <w:right w:val="single" w:sz="4" w:space="4" w:color="auto"/>
        </w:pBdr>
        <w:rPr>
          <w:b/>
          <w:bCs/>
          <w:sz w:val="18"/>
          <w:szCs w:val="18"/>
        </w:rPr>
      </w:pPr>
      <w:r w:rsidRPr="00EA2381">
        <w:rPr>
          <w:b/>
          <w:bCs/>
          <w:sz w:val="18"/>
          <w:szCs w:val="18"/>
        </w:rPr>
        <w:t>Renewable energy:</w:t>
      </w:r>
      <w:r w:rsidRPr="003D63E3">
        <w:rPr>
          <w:bCs/>
          <w:sz w:val="18"/>
          <w:szCs w:val="18"/>
        </w:rPr>
        <w:t xml:space="preserve"> </w:t>
      </w:r>
      <w:r w:rsidRPr="005B22CD">
        <w:rPr>
          <w:bCs/>
          <w:sz w:val="18"/>
          <w:szCs w:val="18"/>
        </w:rPr>
        <w:t xml:space="preserve">Assist in the progression and implementation of the Renewable Energy Assessment and Integration Strategy (REAIS) providing technical assistance to increase RGC confidence in and capability for integrating renewable energy into the national energy supply </w:t>
      </w:r>
      <w:proofErr w:type="gramStart"/>
      <w:r w:rsidRPr="005B22CD">
        <w:rPr>
          <w:bCs/>
          <w:sz w:val="18"/>
          <w:szCs w:val="18"/>
        </w:rPr>
        <w:t>system, and</w:t>
      </w:r>
      <w:proofErr w:type="gramEnd"/>
      <w:r w:rsidRPr="005B22CD">
        <w:rPr>
          <w:bCs/>
          <w:sz w:val="18"/>
          <w:szCs w:val="18"/>
        </w:rPr>
        <w:t xml:space="preserve"> improving the regulatory environment for private investment in renewable energy. This includes tariff regulation and structuring of PPAs. </w:t>
      </w:r>
    </w:p>
    <w:p w14:paraId="3614AA67" w14:textId="77777777" w:rsidR="00EA2381" w:rsidRPr="002B286E" w:rsidRDefault="00EA2381" w:rsidP="00EA2381">
      <w:pPr>
        <w:pStyle w:val="ListBullet"/>
        <w:pBdr>
          <w:top w:val="single" w:sz="4" w:space="1" w:color="auto"/>
          <w:left w:val="single" w:sz="4" w:space="4" w:color="auto"/>
          <w:bottom w:val="single" w:sz="4" w:space="1" w:color="auto"/>
          <w:right w:val="single" w:sz="4" w:space="4" w:color="auto"/>
        </w:pBdr>
        <w:rPr>
          <w:b/>
          <w:bCs/>
        </w:rPr>
      </w:pPr>
      <w:r w:rsidRPr="00EA2381">
        <w:rPr>
          <w:b/>
          <w:bCs/>
          <w:sz w:val="18"/>
          <w:szCs w:val="18"/>
        </w:rPr>
        <w:t>Energy market:</w:t>
      </w:r>
      <w:r w:rsidRPr="00C1391E">
        <w:rPr>
          <w:bCs/>
          <w:sz w:val="18"/>
          <w:szCs w:val="18"/>
        </w:rPr>
        <w:t xml:space="preserve"> </w:t>
      </w:r>
      <w:r w:rsidRPr="00040919">
        <w:rPr>
          <w:bCs/>
          <w:sz w:val="18"/>
          <w:szCs w:val="18"/>
        </w:rPr>
        <w:t>S</w:t>
      </w:r>
      <w:r w:rsidRPr="00C1391E">
        <w:rPr>
          <w:bCs/>
          <w:sz w:val="18"/>
          <w:szCs w:val="18"/>
        </w:rPr>
        <w:t>upport reforms to reduce energy costs to consumers by working with MEF on shorter term reforms such as improved PPAs, more competitive tendering and medium</w:t>
      </w:r>
      <w:r>
        <w:rPr>
          <w:bCs/>
          <w:sz w:val="18"/>
          <w:szCs w:val="18"/>
        </w:rPr>
        <w:t xml:space="preserve"> to l</w:t>
      </w:r>
      <w:r w:rsidRPr="00C1391E">
        <w:rPr>
          <w:bCs/>
          <w:sz w:val="18"/>
          <w:szCs w:val="18"/>
        </w:rPr>
        <w:t>onger term changes to the way that energy is procured.</w:t>
      </w:r>
    </w:p>
    <w:p w14:paraId="09F5E5F8" w14:textId="77777777" w:rsidR="00EA2381" w:rsidRPr="00AE3A8F" w:rsidRDefault="00EA2381" w:rsidP="00E27143">
      <w:pPr>
        <w:pStyle w:val="BodyText"/>
        <w:spacing w:line="276" w:lineRule="auto"/>
        <w:rPr>
          <w:sz w:val="8"/>
          <w:szCs w:val="8"/>
        </w:rPr>
      </w:pPr>
    </w:p>
    <w:tbl>
      <w:tblPr>
        <w:tblStyle w:val="TableGrid1"/>
        <w:tblW w:w="10490" w:type="dxa"/>
        <w:tblInd w:w="-147" w:type="dxa"/>
        <w:tblLook w:val="0020" w:firstRow="1" w:lastRow="0" w:firstColumn="0" w:lastColumn="0" w:noHBand="0" w:noVBand="0"/>
      </w:tblPr>
      <w:tblGrid>
        <w:gridCol w:w="10490"/>
      </w:tblGrid>
      <w:tr w:rsidR="00EA2381" w14:paraId="647BAFA3" w14:textId="77777777" w:rsidTr="0070306C">
        <w:trPr>
          <w:trHeight w:val="2280"/>
        </w:trPr>
        <w:tc>
          <w:tcPr>
            <w:tcW w:w="10490" w:type="dxa"/>
          </w:tcPr>
          <w:p w14:paraId="780DEDE8" w14:textId="77777777" w:rsidR="00EA2381" w:rsidRPr="00EA2381" w:rsidRDefault="00EA2381" w:rsidP="0070306C">
            <w:pPr>
              <w:spacing w:after="60" w:line="276" w:lineRule="auto"/>
              <w:rPr>
                <w:b/>
                <w:color w:val="003478"/>
                <w:sz w:val="22"/>
                <w:szCs w:val="22"/>
              </w:rPr>
            </w:pPr>
            <w:r w:rsidRPr="00EA2381">
              <w:rPr>
                <w:b/>
                <w:color w:val="003478"/>
                <w:sz w:val="22"/>
                <w:szCs w:val="22"/>
              </w:rPr>
              <w:t xml:space="preserve">Infrastructure Financing </w:t>
            </w:r>
          </w:p>
          <w:p w14:paraId="496CDA7C" w14:textId="77777777" w:rsidR="00EA2381" w:rsidRPr="00C1391E" w:rsidRDefault="00EA2381" w:rsidP="00EA2381">
            <w:pPr>
              <w:pStyle w:val="ListBullet"/>
              <w:numPr>
                <w:ilvl w:val="0"/>
                <w:numId w:val="23"/>
              </w:numPr>
              <w:spacing w:after="120" w:line="276" w:lineRule="auto"/>
              <w:ind w:left="464"/>
              <w:rPr>
                <w:b/>
                <w:bCs/>
                <w:sz w:val="18"/>
                <w:szCs w:val="18"/>
              </w:rPr>
            </w:pPr>
            <w:r w:rsidRPr="00C1391E">
              <w:rPr>
                <w:sz w:val="18"/>
                <w:szCs w:val="18"/>
              </w:rPr>
              <w:t>Financing</w:t>
            </w:r>
            <w:r w:rsidRPr="00C1391E">
              <w:rPr>
                <w:bCs/>
                <w:sz w:val="18"/>
                <w:szCs w:val="18"/>
              </w:rPr>
              <w:t xml:space="preserve">: </w:t>
            </w:r>
            <w:r w:rsidRPr="00040919">
              <w:rPr>
                <w:bCs/>
                <w:sz w:val="18"/>
                <w:szCs w:val="18"/>
              </w:rPr>
              <w:t>E</w:t>
            </w:r>
            <w:r w:rsidRPr="00C1391E">
              <w:rPr>
                <w:bCs/>
                <w:sz w:val="18"/>
                <w:szCs w:val="18"/>
              </w:rPr>
              <w:t xml:space="preserve">xpand and deepen financial markets for </w:t>
            </w:r>
            <w:proofErr w:type="gramStart"/>
            <w:r w:rsidRPr="00C1391E">
              <w:rPr>
                <w:bCs/>
                <w:sz w:val="18"/>
                <w:szCs w:val="18"/>
              </w:rPr>
              <w:t>infrastructure</w:t>
            </w:r>
            <w:r w:rsidRPr="00040919">
              <w:rPr>
                <w:bCs/>
                <w:sz w:val="18"/>
                <w:szCs w:val="18"/>
              </w:rPr>
              <w:t>,</w:t>
            </w:r>
            <w:r w:rsidRPr="00C1391E">
              <w:rPr>
                <w:bCs/>
                <w:sz w:val="18"/>
                <w:szCs w:val="18"/>
              </w:rPr>
              <w:t xml:space="preserve"> and</w:t>
            </w:r>
            <w:proofErr w:type="gramEnd"/>
            <w:r w:rsidRPr="00C1391E">
              <w:rPr>
                <w:bCs/>
                <w:sz w:val="18"/>
                <w:szCs w:val="18"/>
              </w:rPr>
              <w:t xml:space="preserve"> introduce new financing modalities</w:t>
            </w:r>
            <w:r w:rsidRPr="00040919">
              <w:rPr>
                <w:bCs/>
                <w:sz w:val="18"/>
                <w:szCs w:val="18"/>
              </w:rPr>
              <w:t>. This includes:</w:t>
            </w:r>
          </w:p>
          <w:p w14:paraId="7006B4F7" w14:textId="77777777" w:rsidR="00EA2381" w:rsidRPr="00C1391E" w:rsidRDefault="00EA2381" w:rsidP="00EA2381">
            <w:pPr>
              <w:pStyle w:val="Bodybullet2"/>
              <w:numPr>
                <w:ilvl w:val="1"/>
                <w:numId w:val="23"/>
              </w:numPr>
              <w:spacing w:line="276" w:lineRule="auto"/>
              <w:ind w:left="889"/>
              <w:rPr>
                <w:b/>
                <w:bCs/>
                <w:sz w:val="18"/>
                <w:szCs w:val="18"/>
              </w:rPr>
            </w:pPr>
            <w:r w:rsidRPr="00040919">
              <w:rPr>
                <w:bCs/>
                <w:sz w:val="18"/>
                <w:szCs w:val="18"/>
              </w:rPr>
              <w:t>Building on 3i work to explore</w:t>
            </w:r>
            <w:r w:rsidRPr="00C1391E">
              <w:rPr>
                <w:bCs/>
                <w:sz w:val="18"/>
                <w:szCs w:val="18"/>
              </w:rPr>
              <w:t xml:space="preserve"> introduction of new financing modalities </w:t>
            </w:r>
            <w:r>
              <w:rPr>
                <w:bCs/>
                <w:sz w:val="18"/>
                <w:szCs w:val="18"/>
              </w:rPr>
              <w:t xml:space="preserve">such as </w:t>
            </w:r>
            <w:r w:rsidRPr="00C1391E">
              <w:rPr>
                <w:bCs/>
                <w:sz w:val="18"/>
                <w:szCs w:val="18"/>
              </w:rPr>
              <w:t xml:space="preserve">results-based </w:t>
            </w:r>
            <w:proofErr w:type="gramStart"/>
            <w:r w:rsidRPr="00C1391E">
              <w:rPr>
                <w:bCs/>
                <w:sz w:val="18"/>
                <w:szCs w:val="18"/>
              </w:rPr>
              <w:t>financing</w:t>
            </w:r>
            <w:r>
              <w:rPr>
                <w:bCs/>
                <w:sz w:val="18"/>
                <w:szCs w:val="18"/>
              </w:rPr>
              <w:t>;</w:t>
            </w:r>
            <w:proofErr w:type="gramEnd"/>
            <w:r>
              <w:rPr>
                <w:bCs/>
                <w:sz w:val="18"/>
                <w:szCs w:val="18"/>
              </w:rPr>
              <w:t xml:space="preserve"> </w:t>
            </w:r>
          </w:p>
          <w:p w14:paraId="4C59537A" w14:textId="77777777" w:rsidR="00EA2381" w:rsidRPr="00C1391E" w:rsidRDefault="00EA2381" w:rsidP="00EA2381">
            <w:pPr>
              <w:pStyle w:val="Bodybullet2"/>
              <w:numPr>
                <w:ilvl w:val="1"/>
                <w:numId w:val="23"/>
              </w:numPr>
              <w:spacing w:line="276" w:lineRule="auto"/>
              <w:ind w:left="889"/>
              <w:rPr>
                <w:b/>
                <w:bCs/>
                <w:sz w:val="18"/>
                <w:szCs w:val="18"/>
              </w:rPr>
            </w:pPr>
            <w:r w:rsidRPr="00C1391E">
              <w:rPr>
                <w:bCs/>
                <w:sz w:val="18"/>
                <w:szCs w:val="18"/>
              </w:rPr>
              <w:t xml:space="preserve">Working with relevant </w:t>
            </w:r>
            <w:r>
              <w:rPr>
                <w:bCs/>
                <w:sz w:val="18"/>
                <w:szCs w:val="18"/>
              </w:rPr>
              <w:t>M</w:t>
            </w:r>
            <w:r w:rsidRPr="00C1391E">
              <w:rPr>
                <w:bCs/>
                <w:sz w:val="18"/>
                <w:szCs w:val="18"/>
              </w:rPr>
              <w:t xml:space="preserve">inistries </w:t>
            </w:r>
            <w:r>
              <w:rPr>
                <w:bCs/>
                <w:sz w:val="18"/>
                <w:szCs w:val="18"/>
              </w:rPr>
              <w:t>(e.g., MEF)</w:t>
            </w:r>
            <w:r w:rsidRPr="00C1391E">
              <w:rPr>
                <w:bCs/>
                <w:sz w:val="18"/>
                <w:szCs w:val="18"/>
              </w:rPr>
              <w:t xml:space="preserve"> to </w:t>
            </w:r>
            <w:r>
              <w:rPr>
                <w:bCs/>
                <w:sz w:val="18"/>
                <w:szCs w:val="18"/>
              </w:rPr>
              <w:t>build</w:t>
            </w:r>
            <w:r w:rsidRPr="00C1391E">
              <w:rPr>
                <w:bCs/>
                <w:sz w:val="18"/>
                <w:szCs w:val="18"/>
              </w:rPr>
              <w:t xml:space="preserve"> provincial</w:t>
            </w:r>
            <w:r>
              <w:rPr>
                <w:bCs/>
                <w:sz w:val="18"/>
                <w:szCs w:val="18"/>
              </w:rPr>
              <w:t xml:space="preserve"> and </w:t>
            </w:r>
            <w:r w:rsidRPr="00C1391E">
              <w:rPr>
                <w:bCs/>
                <w:sz w:val="18"/>
                <w:szCs w:val="18"/>
              </w:rPr>
              <w:t xml:space="preserve">municipal </w:t>
            </w:r>
            <w:r>
              <w:rPr>
                <w:bCs/>
                <w:sz w:val="18"/>
                <w:szCs w:val="18"/>
              </w:rPr>
              <w:t>capabilities</w:t>
            </w:r>
            <w:r w:rsidRPr="00C1391E">
              <w:rPr>
                <w:bCs/>
                <w:sz w:val="18"/>
                <w:szCs w:val="18"/>
              </w:rPr>
              <w:t xml:space="preserve"> to plan and manage infrastructure identification, </w:t>
            </w:r>
            <w:proofErr w:type="spellStart"/>
            <w:r>
              <w:rPr>
                <w:bCs/>
                <w:sz w:val="18"/>
                <w:szCs w:val="18"/>
              </w:rPr>
              <w:t>prioritisation</w:t>
            </w:r>
            <w:proofErr w:type="spellEnd"/>
            <w:r>
              <w:rPr>
                <w:bCs/>
                <w:sz w:val="18"/>
                <w:szCs w:val="18"/>
              </w:rPr>
              <w:t xml:space="preserve">, </w:t>
            </w:r>
            <w:r w:rsidRPr="00C1391E">
              <w:rPr>
                <w:bCs/>
                <w:sz w:val="18"/>
                <w:szCs w:val="18"/>
              </w:rPr>
              <w:t xml:space="preserve">development and funding </w:t>
            </w:r>
            <w:proofErr w:type="gramStart"/>
            <w:r w:rsidRPr="00C1391E">
              <w:rPr>
                <w:bCs/>
                <w:sz w:val="18"/>
                <w:szCs w:val="18"/>
              </w:rPr>
              <w:t>models</w:t>
            </w:r>
            <w:r>
              <w:rPr>
                <w:bCs/>
                <w:sz w:val="18"/>
                <w:szCs w:val="18"/>
              </w:rPr>
              <w:t>;</w:t>
            </w:r>
            <w:proofErr w:type="gramEnd"/>
            <w:r>
              <w:rPr>
                <w:bCs/>
                <w:sz w:val="18"/>
                <w:szCs w:val="18"/>
              </w:rPr>
              <w:t xml:space="preserve"> </w:t>
            </w:r>
          </w:p>
          <w:p w14:paraId="5D4A8D50" w14:textId="77777777" w:rsidR="00EA2381" w:rsidRPr="00EA2381" w:rsidRDefault="00EA2381" w:rsidP="00EA2381">
            <w:pPr>
              <w:pStyle w:val="Bodybullet2"/>
              <w:numPr>
                <w:ilvl w:val="1"/>
                <w:numId w:val="23"/>
              </w:numPr>
              <w:spacing w:line="276" w:lineRule="auto"/>
              <w:ind w:left="889"/>
              <w:rPr>
                <w:b/>
                <w:color w:val="003478"/>
                <w:sz w:val="22"/>
                <w:szCs w:val="22"/>
              </w:rPr>
            </w:pPr>
            <w:r>
              <w:rPr>
                <w:bCs/>
                <w:sz w:val="18"/>
                <w:szCs w:val="18"/>
              </w:rPr>
              <w:t xml:space="preserve">Working </w:t>
            </w:r>
            <w:r w:rsidRPr="00C1391E">
              <w:rPr>
                <w:bCs/>
                <w:sz w:val="18"/>
                <w:szCs w:val="18"/>
              </w:rPr>
              <w:t xml:space="preserve">with MEF and </w:t>
            </w:r>
            <w:r>
              <w:rPr>
                <w:bCs/>
                <w:sz w:val="18"/>
                <w:szCs w:val="18"/>
              </w:rPr>
              <w:t>relevant Ministries</w:t>
            </w:r>
            <w:r w:rsidRPr="00C1391E">
              <w:rPr>
                <w:bCs/>
                <w:sz w:val="18"/>
                <w:szCs w:val="18"/>
              </w:rPr>
              <w:t xml:space="preserve"> to trial new approaches to procurement</w:t>
            </w:r>
            <w:r>
              <w:rPr>
                <w:bCs/>
                <w:sz w:val="18"/>
                <w:szCs w:val="18"/>
              </w:rPr>
              <w:t>; and</w:t>
            </w:r>
          </w:p>
          <w:p w14:paraId="6135B55E" w14:textId="07D6FA3C" w:rsidR="00EA2381" w:rsidRDefault="00EA2381" w:rsidP="00EA2381">
            <w:pPr>
              <w:pStyle w:val="Bodybullet2"/>
              <w:numPr>
                <w:ilvl w:val="1"/>
                <w:numId w:val="23"/>
              </w:numPr>
              <w:spacing w:line="276" w:lineRule="auto"/>
              <w:ind w:left="889"/>
              <w:rPr>
                <w:b/>
                <w:color w:val="003478"/>
                <w:sz w:val="22"/>
                <w:szCs w:val="22"/>
              </w:rPr>
            </w:pPr>
            <w:r>
              <w:rPr>
                <w:bCs/>
                <w:sz w:val="18"/>
                <w:szCs w:val="18"/>
              </w:rPr>
              <w:t>S</w:t>
            </w:r>
            <w:r w:rsidRPr="00C1391E">
              <w:rPr>
                <w:bCs/>
                <w:sz w:val="18"/>
                <w:szCs w:val="18"/>
              </w:rPr>
              <w:t>upporting the work of the new Cost Effectiveness Department</w:t>
            </w:r>
            <w:r>
              <w:rPr>
                <w:bCs/>
                <w:sz w:val="18"/>
                <w:szCs w:val="18"/>
              </w:rPr>
              <w:t xml:space="preserve">. </w:t>
            </w:r>
          </w:p>
        </w:tc>
      </w:tr>
    </w:tbl>
    <w:p w14:paraId="003A263E" w14:textId="57E25F3E" w:rsidR="00B56B85" w:rsidRPr="00AE3A8F" w:rsidRDefault="00B56B85" w:rsidP="00E27143">
      <w:pPr>
        <w:pStyle w:val="BodyText"/>
        <w:spacing w:line="276" w:lineRule="auto"/>
        <w:rPr>
          <w:sz w:val="8"/>
          <w:szCs w:val="8"/>
        </w:rPr>
      </w:pPr>
    </w:p>
    <w:tbl>
      <w:tblPr>
        <w:tblStyle w:val="TableGrid1"/>
        <w:tblW w:w="10490" w:type="dxa"/>
        <w:tblInd w:w="-147" w:type="dxa"/>
        <w:tblLook w:val="0020" w:firstRow="1" w:lastRow="0" w:firstColumn="0" w:lastColumn="0" w:noHBand="0" w:noVBand="0"/>
      </w:tblPr>
      <w:tblGrid>
        <w:gridCol w:w="10490"/>
      </w:tblGrid>
      <w:tr w:rsidR="0070306C" w14:paraId="7DC09670" w14:textId="77777777" w:rsidTr="0070306C">
        <w:trPr>
          <w:trHeight w:val="3240"/>
        </w:trPr>
        <w:tc>
          <w:tcPr>
            <w:tcW w:w="10490" w:type="dxa"/>
          </w:tcPr>
          <w:p w14:paraId="605852CD" w14:textId="77777777" w:rsidR="0070306C" w:rsidRPr="0070306C" w:rsidRDefault="0070306C" w:rsidP="0070306C">
            <w:pPr>
              <w:spacing w:after="60" w:line="276" w:lineRule="auto"/>
              <w:ind w:left="131"/>
              <w:rPr>
                <w:b/>
                <w:color w:val="003478"/>
                <w:sz w:val="22"/>
                <w:szCs w:val="22"/>
              </w:rPr>
            </w:pPr>
            <w:r w:rsidRPr="0070306C">
              <w:rPr>
                <w:b/>
                <w:color w:val="003478"/>
                <w:sz w:val="22"/>
                <w:szCs w:val="22"/>
              </w:rPr>
              <w:t xml:space="preserve">Logistics </w:t>
            </w:r>
          </w:p>
          <w:p w14:paraId="376D7616" w14:textId="77777777" w:rsidR="0070306C" w:rsidRPr="00040919" w:rsidRDefault="0070306C" w:rsidP="0070306C">
            <w:pPr>
              <w:pStyle w:val="ListBullet"/>
              <w:spacing w:line="276" w:lineRule="auto"/>
              <w:ind w:left="491"/>
              <w:rPr>
                <w:b/>
                <w:bCs/>
                <w:sz w:val="18"/>
                <w:szCs w:val="18"/>
              </w:rPr>
            </w:pPr>
            <w:r w:rsidRPr="00040919">
              <w:rPr>
                <w:sz w:val="18"/>
                <w:szCs w:val="18"/>
              </w:rPr>
              <w:t>Value Chain</w:t>
            </w:r>
            <w:r>
              <w:rPr>
                <w:sz w:val="18"/>
                <w:szCs w:val="18"/>
              </w:rPr>
              <w:t>s</w:t>
            </w:r>
            <w:r w:rsidRPr="00040919">
              <w:rPr>
                <w:sz w:val="18"/>
                <w:szCs w:val="18"/>
              </w:rPr>
              <w:t xml:space="preserve">: </w:t>
            </w:r>
            <w:r w:rsidRPr="0088401B">
              <w:rPr>
                <w:bCs/>
                <w:sz w:val="18"/>
                <w:szCs w:val="18"/>
              </w:rPr>
              <w:t>I</w:t>
            </w:r>
            <w:r w:rsidRPr="00040919">
              <w:rPr>
                <w:bCs/>
                <w:sz w:val="18"/>
                <w:szCs w:val="18"/>
              </w:rPr>
              <w:t xml:space="preserve">nfrastructure-related logistics gaps </w:t>
            </w:r>
            <w:r>
              <w:rPr>
                <w:bCs/>
                <w:sz w:val="18"/>
                <w:szCs w:val="18"/>
              </w:rPr>
              <w:t xml:space="preserve">have not been a focus for 3i but are often cited by producers, importers and exporters as </w:t>
            </w:r>
            <w:r w:rsidRPr="00040919">
              <w:rPr>
                <w:bCs/>
                <w:sz w:val="18"/>
                <w:szCs w:val="18"/>
              </w:rPr>
              <w:t>imped</w:t>
            </w:r>
            <w:r>
              <w:rPr>
                <w:bCs/>
                <w:sz w:val="18"/>
                <w:szCs w:val="18"/>
              </w:rPr>
              <w:t>ing</w:t>
            </w:r>
            <w:r w:rsidRPr="00040919">
              <w:rPr>
                <w:bCs/>
                <w:sz w:val="18"/>
                <w:szCs w:val="18"/>
              </w:rPr>
              <w:t xml:space="preserve"> the development of value chain</w:t>
            </w:r>
            <w:r>
              <w:rPr>
                <w:bCs/>
                <w:sz w:val="18"/>
                <w:szCs w:val="18"/>
              </w:rPr>
              <w:t>s</w:t>
            </w:r>
            <w:r w:rsidRPr="00040919">
              <w:rPr>
                <w:bCs/>
                <w:sz w:val="18"/>
                <w:szCs w:val="18"/>
              </w:rPr>
              <w:t xml:space="preserve"> and emerging industries</w:t>
            </w:r>
            <w:r>
              <w:rPr>
                <w:bCs/>
                <w:sz w:val="18"/>
                <w:szCs w:val="18"/>
              </w:rPr>
              <w:t>. 3i could initiate early-stage exploration of a</w:t>
            </w:r>
            <w:r w:rsidRPr="00040919">
              <w:rPr>
                <w:bCs/>
                <w:sz w:val="18"/>
                <w:szCs w:val="18"/>
              </w:rPr>
              <w:t xml:space="preserve">ctivities </w:t>
            </w:r>
            <w:r>
              <w:rPr>
                <w:bCs/>
                <w:sz w:val="18"/>
                <w:szCs w:val="18"/>
              </w:rPr>
              <w:t>to catalyse such investment, such as</w:t>
            </w:r>
            <w:r w:rsidRPr="00040919">
              <w:rPr>
                <w:bCs/>
                <w:sz w:val="18"/>
                <w:szCs w:val="18"/>
              </w:rPr>
              <w:t xml:space="preserve">: </w:t>
            </w:r>
          </w:p>
          <w:p w14:paraId="7D580E3E" w14:textId="77777777" w:rsidR="0070306C" w:rsidRPr="000569C2" w:rsidRDefault="0070306C" w:rsidP="0070306C">
            <w:pPr>
              <w:pStyle w:val="Bodybullet2"/>
              <w:numPr>
                <w:ilvl w:val="0"/>
                <w:numId w:val="24"/>
              </w:numPr>
              <w:spacing w:line="276" w:lineRule="auto"/>
              <w:ind w:left="904"/>
              <w:rPr>
                <w:b/>
                <w:bCs/>
                <w:sz w:val="18"/>
                <w:szCs w:val="18"/>
              </w:rPr>
            </w:pPr>
            <w:r w:rsidRPr="000569C2">
              <w:rPr>
                <w:bCs/>
                <w:sz w:val="18"/>
                <w:szCs w:val="18"/>
              </w:rPr>
              <w:t>Complement</w:t>
            </w:r>
            <w:r w:rsidRPr="00040919">
              <w:rPr>
                <w:bCs/>
                <w:sz w:val="18"/>
                <w:szCs w:val="18"/>
              </w:rPr>
              <w:t>ing</w:t>
            </w:r>
            <w:r w:rsidRPr="000569C2">
              <w:rPr>
                <w:bCs/>
                <w:sz w:val="18"/>
                <w:szCs w:val="18"/>
              </w:rPr>
              <w:t xml:space="preserve"> </w:t>
            </w:r>
            <w:r w:rsidRPr="00040919">
              <w:rPr>
                <w:bCs/>
                <w:sz w:val="18"/>
                <w:szCs w:val="18"/>
              </w:rPr>
              <w:t xml:space="preserve">the </w:t>
            </w:r>
            <w:r w:rsidRPr="000569C2">
              <w:rPr>
                <w:bCs/>
                <w:sz w:val="18"/>
                <w:szCs w:val="18"/>
              </w:rPr>
              <w:t xml:space="preserve">work on efficient markets and agricultural value chains to identify missing infrastructure-related logistic services </w:t>
            </w:r>
            <w:r w:rsidRPr="00040919">
              <w:rPr>
                <w:bCs/>
                <w:sz w:val="18"/>
                <w:szCs w:val="18"/>
              </w:rPr>
              <w:t>(</w:t>
            </w:r>
            <w:r>
              <w:rPr>
                <w:bCs/>
                <w:sz w:val="18"/>
                <w:szCs w:val="18"/>
              </w:rPr>
              <w:t>e.g.,</w:t>
            </w:r>
            <w:r w:rsidRPr="000569C2">
              <w:rPr>
                <w:bCs/>
                <w:sz w:val="18"/>
                <w:szCs w:val="18"/>
              </w:rPr>
              <w:t xml:space="preserve"> crop storge, cold chains, warehousing, inland waterway transport gaps</w:t>
            </w:r>
            <w:proofErr w:type="gramStart"/>
            <w:r w:rsidRPr="00040919">
              <w:rPr>
                <w:bCs/>
                <w:sz w:val="18"/>
                <w:szCs w:val="18"/>
              </w:rPr>
              <w:t>);</w:t>
            </w:r>
            <w:proofErr w:type="gramEnd"/>
            <w:r w:rsidRPr="00040919">
              <w:rPr>
                <w:bCs/>
                <w:sz w:val="18"/>
                <w:szCs w:val="18"/>
              </w:rPr>
              <w:t xml:space="preserve"> </w:t>
            </w:r>
          </w:p>
          <w:p w14:paraId="36276213" w14:textId="77777777" w:rsidR="0070306C" w:rsidRPr="000569C2" w:rsidRDefault="0070306C" w:rsidP="0070306C">
            <w:pPr>
              <w:pStyle w:val="Bodybullet2"/>
              <w:numPr>
                <w:ilvl w:val="0"/>
                <w:numId w:val="24"/>
              </w:numPr>
              <w:spacing w:line="276" w:lineRule="auto"/>
              <w:ind w:left="904"/>
              <w:rPr>
                <w:b/>
                <w:bCs/>
                <w:sz w:val="18"/>
                <w:szCs w:val="18"/>
              </w:rPr>
            </w:pPr>
            <w:r w:rsidRPr="00040919">
              <w:rPr>
                <w:bCs/>
                <w:sz w:val="18"/>
                <w:szCs w:val="18"/>
              </w:rPr>
              <w:t xml:space="preserve">Exploring the </w:t>
            </w:r>
            <w:r>
              <w:rPr>
                <w:bCs/>
                <w:sz w:val="18"/>
                <w:szCs w:val="18"/>
              </w:rPr>
              <w:t>factors impeding</w:t>
            </w:r>
            <w:r w:rsidRPr="000569C2">
              <w:rPr>
                <w:bCs/>
                <w:sz w:val="18"/>
                <w:szCs w:val="18"/>
              </w:rPr>
              <w:t xml:space="preserve"> investment </w:t>
            </w:r>
            <w:r>
              <w:rPr>
                <w:bCs/>
                <w:sz w:val="18"/>
                <w:szCs w:val="18"/>
              </w:rPr>
              <w:t>in</w:t>
            </w:r>
            <w:r w:rsidRPr="000569C2">
              <w:rPr>
                <w:bCs/>
                <w:sz w:val="18"/>
                <w:szCs w:val="18"/>
              </w:rPr>
              <w:t xml:space="preserve"> logistics, </w:t>
            </w:r>
            <w:r w:rsidRPr="00040919">
              <w:rPr>
                <w:bCs/>
                <w:sz w:val="18"/>
                <w:szCs w:val="18"/>
              </w:rPr>
              <w:t>alongside</w:t>
            </w:r>
            <w:r w:rsidRPr="000569C2">
              <w:rPr>
                <w:bCs/>
                <w:sz w:val="18"/>
                <w:szCs w:val="18"/>
              </w:rPr>
              <w:t xml:space="preserve"> solutions to de-risk</w:t>
            </w:r>
            <w:r w:rsidRPr="00040919">
              <w:rPr>
                <w:bCs/>
                <w:sz w:val="18"/>
                <w:szCs w:val="18"/>
              </w:rPr>
              <w:t>ing</w:t>
            </w:r>
            <w:r w:rsidRPr="000569C2">
              <w:rPr>
                <w:bCs/>
                <w:sz w:val="18"/>
                <w:szCs w:val="18"/>
              </w:rPr>
              <w:t xml:space="preserve"> and encourag</w:t>
            </w:r>
            <w:r>
              <w:rPr>
                <w:bCs/>
                <w:sz w:val="18"/>
                <w:szCs w:val="18"/>
              </w:rPr>
              <w:t>ing</w:t>
            </w:r>
            <w:r w:rsidRPr="000569C2">
              <w:rPr>
                <w:bCs/>
                <w:sz w:val="18"/>
                <w:szCs w:val="18"/>
              </w:rPr>
              <w:t xml:space="preserve"> </w:t>
            </w:r>
            <w:proofErr w:type="gramStart"/>
            <w:r w:rsidRPr="000569C2">
              <w:rPr>
                <w:bCs/>
                <w:sz w:val="18"/>
                <w:szCs w:val="18"/>
              </w:rPr>
              <w:t>investment</w:t>
            </w:r>
            <w:r>
              <w:rPr>
                <w:bCs/>
                <w:sz w:val="18"/>
                <w:szCs w:val="18"/>
              </w:rPr>
              <w:t>;</w:t>
            </w:r>
            <w:proofErr w:type="gramEnd"/>
            <w:r>
              <w:rPr>
                <w:bCs/>
                <w:sz w:val="18"/>
                <w:szCs w:val="18"/>
              </w:rPr>
              <w:t xml:space="preserve"> </w:t>
            </w:r>
          </w:p>
          <w:p w14:paraId="56630AE9" w14:textId="77777777" w:rsidR="0070306C" w:rsidRPr="0070306C" w:rsidRDefault="0070306C" w:rsidP="0070306C">
            <w:pPr>
              <w:pStyle w:val="Bodybullet2"/>
              <w:numPr>
                <w:ilvl w:val="0"/>
                <w:numId w:val="24"/>
              </w:numPr>
              <w:spacing w:line="276" w:lineRule="auto"/>
              <w:ind w:left="904"/>
              <w:rPr>
                <w:b/>
                <w:color w:val="003478"/>
                <w:sz w:val="22"/>
                <w:szCs w:val="22"/>
              </w:rPr>
            </w:pPr>
            <w:r>
              <w:rPr>
                <w:bCs/>
                <w:sz w:val="18"/>
                <w:szCs w:val="18"/>
              </w:rPr>
              <w:t>Establishing relationships with</w:t>
            </w:r>
            <w:r w:rsidRPr="000569C2">
              <w:rPr>
                <w:bCs/>
                <w:sz w:val="18"/>
                <w:szCs w:val="18"/>
              </w:rPr>
              <w:t xml:space="preserve"> banks</w:t>
            </w:r>
            <w:r>
              <w:rPr>
                <w:bCs/>
                <w:sz w:val="18"/>
                <w:szCs w:val="18"/>
              </w:rPr>
              <w:t xml:space="preserve"> and relevant actors</w:t>
            </w:r>
            <w:r w:rsidRPr="000569C2">
              <w:rPr>
                <w:bCs/>
                <w:sz w:val="18"/>
                <w:szCs w:val="18"/>
              </w:rPr>
              <w:t xml:space="preserve"> to improve sectoral familiarity and capacity to attract finance</w:t>
            </w:r>
            <w:r>
              <w:rPr>
                <w:bCs/>
                <w:sz w:val="18"/>
                <w:szCs w:val="18"/>
              </w:rPr>
              <w:t>; and</w:t>
            </w:r>
          </w:p>
          <w:p w14:paraId="2116AB91" w14:textId="1A4B50AF" w:rsidR="0070306C" w:rsidRDefault="0070306C" w:rsidP="0070306C">
            <w:pPr>
              <w:pStyle w:val="Bodybullet2"/>
              <w:numPr>
                <w:ilvl w:val="0"/>
                <w:numId w:val="24"/>
              </w:numPr>
              <w:spacing w:line="276" w:lineRule="auto"/>
              <w:ind w:left="904"/>
              <w:rPr>
                <w:b/>
                <w:color w:val="003478"/>
                <w:sz w:val="22"/>
                <w:szCs w:val="22"/>
              </w:rPr>
            </w:pPr>
            <w:r w:rsidRPr="000569C2">
              <w:rPr>
                <w:bCs/>
                <w:sz w:val="18"/>
                <w:szCs w:val="18"/>
              </w:rPr>
              <w:t>Develop</w:t>
            </w:r>
            <w:r>
              <w:rPr>
                <w:bCs/>
                <w:sz w:val="18"/>
                <w:szCs w:val="18"/>
              </w:rPr>
              <w:t>ing</w:t>
            </w:r>
            <w:r w:rsidRPr="000569C2">
              <w:rPr>
                <w:bCs/>
                <w:sz w:val="18"/>
                <w:szCs w:val="18"/>
              </w:rPr>
              <w:t xml:space="preserve"> feasibility studies and </w:t>
            </w:r>
            <w:r w:rsidRPr="001022B6">
              <w:rPr>
                <w:bCs/>
                <w:sz w:val="18"/>
                <w:szCs w:val="18"/>
              </w:rPr>
              <w:t>relevant research pieces</w:t>
            </w:r>
            <w:r w:rsidRPr="000569C2">
              <w:rPr>
                <w:bCs/>
                <w:sz w:val="18"/>
                <w:szCs w:val="18"/>
              </w:rPr>
              <w:t xml:space="preserve"> to support engagement with institutional</w:t>
            </w:r>
            <w:r w:rsidRPr="001022B6">
              <w:rPr>
                <w:bCs/>
                <w:sz w:val="18"/>
                <w:szCs w:val="18"/>
              </w:rPr>
              <w:t xml:space="preserve"> and </w:t>
            </w:r>
            <w:r w:rsidRPr="000569C2">
              <w:rPr>
                <w:bCs/>
                <w:sz w:val="18"/>
                <w:szCs w:val="18"/>
              </w:rPr>
              <w:t xml:space="preserve">impact </w:t>
            </w:r>
            <w:proofErr w:type="gramStart"/>
            <w:r w:rsidRPr="000569C2">
              <w:rPr>
                <w:bCs/>
                <w:sz w:val="18"/>
                <w:szCs w:val="18"/>
              </w:rPr>
              <w:t>investors</w:t>
            </w:r>
            <w:r w:rsidRPr="001022B6">
              <w:rPr>
                <w:bCs/>
                <w:sz w:val="18"/>
                <w:szCs w:val="18"/>
              </w:rPr>
              <w:t>, and</w:t>
            </w:r>
            <w:proofErr w:type="gramEnd"/>
            <w:r w:rsidRPr="000569C2">
              <w:rPr>
                <w:bCs/>
                <w:sz w:val="18"/>
                <w:szCs w:val="18"/>
              </w:rPr>
              <w:t xml:space="preserve"> encourage participation</w:t>
            </w:r>
            <w:r>
              <w:rPr>
                <w:bCs/>
                <w:sz w:val="18"/>
                <w:szCs w:val="18"/>
              </w:rPr>
              <w:t>.</w:t>
            </w:r>
          </w:p>
        </w:tc>
      </w:tr>
    </w:tbl>
    <w:p w14:paraId="48ACC402" w14:textId="77777777" w:rsidR="002C7086" w:rsidRDefault="002C7086" w:rsidP="00AE477D">
      <w:pPr>
        <w:pStyle w:val="Bodybullet2"/>
        <w:numPr>
          <w:ilvl w:val="0"/>
          <w:numId w:val="0"/>
        </w:numPr>
        <w:spacing w:line="276" w:lineRule="auto"/>
        <w:jc w:val="both"/>
      </w:pPr>
    </w:p>
    <w:p w14:paraId="76A9408B" w14:textId="3EDBB191" w:rsidR="005B22CD" w:rsidRPr="004C7FFD" w:rsidRDefault="005B22CD" w:rsidP="000B24A2">
      <w:pPr>
        <w:sectPr w:rsidR="005B22CD" w:rsidRPr="004C7FFD" w:rsidSect="00937422">
          <w:type w:val="continuous"/>
          <w:pgSz w:w="11906" w:h="16838" w:code="9"/>
          <w:pgMar w:top="1134" w:right="851" w:bottom="1134" w:left="851" w:header="567" w:footer="567" w:gutter="0"/>
          <w:pgNumType w:start="1"/>
          <w:cols w:space="566"/>
          <w:docGrid w:linePitch="360"/>
        </w:sectPr>
      </w:pPr>
      <w:r>
        <w:t>We also note that based on the findings of the 3i Review, a political economy analysis of the impediments and obstacles to accessing infrastructure for each of the program’s target groups be conducted as part of the design process for all future infrastructure investments</w:t>
      </w:r>
      <w:r w:rsidR="003946FA">
        <w:t>.</w:t>
      </w:r>
    </w:p>
    <w:p w14:paraId="561E0C15" w14:textId="3CF56D99" w:rsidR="00263951" w:rsidRPr="004C7FFD" w:rsidRDefault="000F3784" w:rsidP="00AE477D">
      <w:pPr>
        <w:pStyle w:val="Annexheading"/>
        <w:spacing w:before="3000"/>
        <w:rPr>
          <w:rFonts w:ascii="Franklin Gothic Demi" w:hAnsi="Franklin Gothic Demi"/>
          <w:b w:val="0"/>
          <w:bCs/>
        </w:rPr>
      </w:pPr>
      <w:r>
        <w:rPr>
          <w:rFonts w:ascii="Franklin Gothic Demi" w:hAnsi="Franklin Gothic Demi"/>
          <w:b w:val="0"/>
          <w:bCs/>
        </w:rPr>
        <w:lastRenderedPageBreak/>
        <w:t>Annexes</w:t>
      </w:r>
    </w:p>
    <w:p w14:paraId="524B5CF3" w14:textId="193066EF" w:rsidR="002555C6" w:rsidRDefault="002555C6">
      <w:pPr>
        <w:rPr>
          <w:rFonts w:cs="Arial"/>
        </w:rPr>
      </w:pPr>
      <w:r>
        <w:br w:type="page"/>
      </w:r>
    </w:p>
    <w:p w14:paraId="5F3EAF96" w14:textId="4D6D9419" w:rsidR="009F0211" w:rsidRPr="004C7FFD" w:rsidRDefault="00C172B8" w:rsidP="006A0930">
      <w:pPr>
        <w:pStyle w:val="Heading1NoNumbers"/>
        <w:spacing w:line="276" w:lineRule="auto"/>
        <w:ind w:left="0" w:firstLine="0"/>
      </w:pPr>
      <w:bookmarkStart w:id="78" w:name="_Toc89692933"/>
      <w:bookmarkStart w:id="79" w:name="_Toc89693190"/>
      <w:r>
        <w:lastRenderedPageBreak/>
        <w:t xml:space="preserve">Annex 1: </w:t>
      </w:r>
      <w:r w:rsidR="009F0211" w:rsidRPr="004C7FFD">
        <w:t xml:space="preserve">Stakeholder consultations list, </w:t>
      </w:r>
      <w:r w:rsidR="00674DFC">
        <w:t>i</w:t>
      </w:r>
      <w:r w:rsidR="009F0211" w:rsidRPr="004C7FFD">
        <w:t>ndependent review of the Investing in Infrastructure (3i) Program</w:t>
      </w:r>
      <w:bookmarkEnd w:id="78"/>
      <w:bookmarkEnd w:id="79"/>
    </w:p>
    <w:p w14:paraId="02E2E5FD" w14:textId="23FA1D75" w:rsidR="009F0211" w:rsidRPr="004C7FFD" w:rsidRDefault="009F0211" w:rsidP="00AE477D">
      <w:pPr>
        <w:pStyle w:val="BodyText"/>
        <w:spacing w:line="276" w:lineRule="auto"/>
      </w:pPr>
      <w:r w:rsidRPr="004C7FFD">
        <w:t xml:space="preserve">Approximately </w:t>
      </w:r>
      <w:r w:rsidR="00533C26">
        <w:t>70</w:t>
      </w:r>
      <w:r w:rsidRPr="004C7FFD">
        <w:t xml:space="preserve"> consultations were held between April and </w:t>
      </w:r>
      <w:r w:rsidR="00533C26">
        <w:t>November</w:t>
      </w:r>
      <w:r w:rsidRPr="004C7FFD">
        <w:t xml:space="preserve"> 2021, usually with multiple stakeholders present. All consultations involving Cambodian stakeholders were conducted via videoconference, with some in-person consultations taking place in Adelaide and Canberra. </w:t>
      </w:r>
    </w:p>
    <w:tbl>
      <w:tblPr>
        <w:tblStyle w:val="TetraTech1"/>
        <w:tblW w:w="0" w:type="auto"/>
        <w:tblLook w:val="04A0" w:firstRow="1" w:lastRow="0" w:firstColumn="1" w:lastColumn="0" w:noHBand="0" w:noVBand="1"/>
      </w:tblPr>
      <w:tblGrid>
        <w:gridCol w:w="3240"/>
        <w:gridCol w:w="6962"/>
      </w:tblGrid>
      <w:tr w:rsidR="009F0211" w:rsidRPr="00321117" w14:paraId="15079B9E" w14:textId="77777777" w:rsidTr="003211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0" w:type="dxa"/>
          </w:tcPr>
          <w:p w14:paraId="559DBBE1" w14:textId="77777777" w:rsidR="009F0211" w:rsidRPr="00321117" w:rsidRDefault="009F0211" w:rsidP="00AE477D">
            <w:pPr>
              <w:pStyle w:val="BodyText"/>
              <w:spacing w:line="276" w:lineRule="auto"/>
            </w:pPr>
            <w:r w:rsidRPr="00321117">
              <w:t>Key informant</w:t>
            </w:r>
          </w:p>
        </w:tc>
        <w:tc>
          <w:tcPr>
            <w:tcW w:w="6962" w:type="dxa"/>
          </w:tcPr>
          <w:p w14:paraId="1F3D7D96" w14:textId="77777777" w:rsidR="009F0211" w:rsidRPr="00321117" w:rsidRDefault="009F0211" w:rsidP="00AE477D">
            <w:pPr>
              <w:pStyle w:val="BodyText"/>
              <w:spacing w:line="276" w:lineRule="auto"/>
              <w:cnfStyle w:val="100000000000" w:firstRow="1" w:lastRow="0" w:firstColumn="0" w:lastColumn="0" w:oddVBand="0" w:evenVBand="0" w:oddHBand="0" w:evenHBand="0" w:firstRowFirstColumn="0" w:firstRowLastColumn="0" w:lastRowFirstColumn="0" w:lastRowLastColumn="0"/>
            </w:pPr>
            <w:r w:rsidRPr="00321117">
              <w:t>Position, affiliation</w:t>
            </w:r>
          </w:p>
        </w:tc>
      </w:tr>
      <w:tr w:rsidR="00D3511B" w:rsidRPr="004C7FFD" w14:paraId="08285B05"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5FE9B1BF" w14:textId="01DF34DE"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Luke Arnold</w:t>
            </w:r>
          </w:p>
        </w:tc>
        <w:tc>
          <w:tcPr>
            <w:tcW w:w="6962" w:type="dxa"/>
          </w:tcPr>
          <w:p w14:paraId="2354D2D1" w14:textId="5BB423BD"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3i Board Member, former Deputy Head of Mission, Australian Embassy Phnom Penh, DFAT</w:t>
            </w:r>
          </w:p>
        </w:tc>
      </w:tr>
      <w:tr w:rsidR="00D3511B" w:rsidRPr="004C7FFD" w14:paraId="4218D00A"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0F38800C" w14:textId="30B5793E"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rPr>
              <w:t>H.E. Hem Vanndy</w:t>
            </w:r>
          </w:p>
        </w:tc>
        <w:tc>
          <w:tcPr>
            <w:tcW w:w="6962" w:type="dxa"/>
          </w:tcPr>
          <w:p w14:paraId="05950CCD" w14:textId="399FA9DB"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lang w:eastAsia="en-AU"/>
              </w:rPr>
              <w:t>3i Board Member; Secretary of State, MEF</w:t>
            </w:r>
          </w:p>
        </w:tc>
      </w:tr>
      <w:tr w:rsidR="00D3511B" w:rsidRPr="004C7FFD" w14:paraId="1259D140"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4CF1F8FB" w14:textId="77CB6400"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Alexander Nash</w:t>
            </w:r>
          </w:p>
        </w:tc>
        <w:tc>
          <w:tcPr>
            <w:tcW w:w="6962" w:type="dxa"/>
          </w:tcPr>
          <w:p w14:paraId="79E99DDB" w14:textId="2CE38836"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ASEAN Australia Smart Cities Trust Fund, ADB</w:t>
            </w:r>
          </w:p>
        </w:tc>
      </w:tr>
      <w:tr w:rsidR="00D3511B" w:rsidRPr="004C7FFD" w14:paraId="34B40FA9"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ABD2CF0" w14:textId="3FCA0C76"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rPr>
              <w:t>Ms. Stephanie Lymn</w:t>
            </w:r>
          </w:p>
        </w:tc>
        <w:tc>
          <w:tcPr>
            <w:tcW w:w="6962" w:type="dxa"/>
          </w:tcPr>
          <w:p w14:paraId="6671BEDD" w14:textId="3064F725" w:rsidR="00D3511B" w:rsidRPr="00D3511B" w:rsidRDefault="00D3511B" w:rsidP="00D3511B">
            <w:pPr>
              <w:pStyle w:val="BodyText"/>
              <w:spacing w:line="276" w:lineRule="auto"/>
              <w:ind w:right="-1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Chief Operating Officer, 3i</w:t>
            </w:r>
          </w:p>
        </w:tc>
      </w:tr>
      <w:tr w:rsidR="00D3511B" w:rsidRPr="004C7FFD" w14:paraId="745B81BF"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7AC98508" w14:textId="7CB32F5A" w:rsidR="00D3511B" w:rsidRPr="00321117" w:rsidRDefault="00D3511B" w:rsidP="00D3511B">
            <w:pPr>
              <w:pStyle w:val="BodyText"/>
              <w:tabs>
                <w:tab w:val="left" w:pos="500"/>
              </w:tabs>
              <w:spacing w:line="276" w:lineRule="auto"/>
              <w:rPr>
                <w:rFonts w:asciiTheme="minorHAnsi" w:hAnsiTheme="minorHAnsi" w:cstheme="minorHAnsi"/>
                <w:b w:val="0"/>
                <w:bCs/>
                <w:sz w:val="16"/>
                <w:szCs w:val="16"/>
              </w:rPr>
            </w:pPr>
            <w:r w:rsidRPr="00321117">
              <w:rPr>
                <w:b w:val="0"/>
                <w:bCs/>
                <w:color w:val="000000"/>
                <w:sz w:val="16"/>
                <w:szCs w:val="16"/>
              </w:rPr>
              <w:t>Ms. Mola Tin</w:t>
            </w:r>
          </w:p>
        </w:tc>
        <w:tc>
          <w:tcPr>
            <w:tcW w:w="6962" w:type="dxa"/>
          </w:tcPr>
          <w:p w14:paraId="20017E6B" w14:textId="26CCCE8A"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Chief Technical Officer, 3i</w:t>
            </w:r>
          </w:p>
        </w:tc>
      </w:tr>
      <w:tr w:rsidR="00D3511B" w:rsidRPr="004C7FFD" w14:paraId="1ACA8D89"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758D6309" w14:textId="4C7C2012"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rPr>
              <w:t>Mr. Alwyn Chilver</w:t>
            </w:r>
          </w:p>
        </w:tc>
        <w:tc>
          <w:tcPr>
            <w:tcW w:w="6962" w:type="dxa"/>
          </w:tcPr>
          <w:p w14:paraId="4C1D4AC7" w14:textId="50D638D7"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Contractor Representative, Palladium</w:t>
            </w:r>
          </w:p>
        </w:tc>
      </w:tr>
      <w:tr w:rsidR="00D3511B" w:rsidRPr="004C7FFD" w14:paraId="3ED010A4"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67A4810E" w14:textId="1404AA8D"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Vanna Sok</w:t>
            </w:r>
          </w:p>
        </w:tc>
        <w:tc>
          <w:tcPr>
            <w:tcW w:w="6962" w:type="dxa"/>
          </w:tcPr>
          <w:p w14:paraId="2CF7F072" w14:textId="7EEC3677"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Country Programme Manager, UN Habitat</w:t>
            </w:r>
          </w:p>
        </w:tc>
      </w:tr>
      <w:tr w:rsidR="00D3511B" w:rsidRPr="004C7FFD" w14:paraId="741A8854"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4F1B4B81" w14:textId="5FB32A84"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Vorn Kim</w:t>
            </w:r>
          </w:p>
        </w:tc>
        <w:tc>
          <w:tcPr>
            <w:tcW w:w="6962" w:type="dxa"/>
          </w:tcPr>
          <w:p w14:paraId="652C6B3A" w14:textId="1003B89E"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Customer (with ID Poor) of grid electricity in Chrey Kreum Village</w:t>
            </w:r>
          </w:p>
        </w:tc>
      </w:tr>
      <w:tr w:rsidR="00D3511B" w:rsidRPr="004C7FFD" w14:paraId="2F81877A"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38ECECD0" w14:textId="76CD8207"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 xml:space="preserve">A group of women </w:t>
            </w:r>
          </w:p>
        </w:tc>
        <w:tc>
          <w:tcPr>
            <w:tcW w:w="6962" w:type="dxa"/>
          </w:tcPr>
          <w:p w14:paraId="7445A96C" w14:textId="022A6D1B"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Customers of grid electricity operated by Mr. Chhit Ponarith</w:t>
            </w:r>
          </w:p>
        </w:tc>
      </w:tr>
      <w:tr w:rsidR="00D3511B" w:rsidRPr="004C7FFD" w14:paraId="39F7427E"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73714E3" w14:textId="43FF6953"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Ms. Ngin Sam Oun</w:t>
            </w:r>
          </w:p>
        </w:tc>
        <w:tc>
          <w:tcPr>
            <w:tcW w:w="6962" w:type="dxa"/>
          </w:tcPr>
          <w:p w14:paraId="3728F978" w14:textId="002CCD9A" w:rsidR="00D3511B" w:rsidRPr="00D3511B" w:rsidRDefault="00D3511B" w:rsidP="00D3511B">
            <w:pPr>
              <w:pStyle w:val="BodyText"/>
              <w:spacing w:line="276" w:lineRule="auto"/>
              <w:ind w:right="-1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D3511B">
              <w:rPr>
                <w:color w:val="000000"/>
                <w:sz w:val="16"/>
                <w:szCs w:val="16"/>
              </w:rPr>
              <w:t xml:space="preserve">Customers of Ms. Siemny Sim’s water enterprise </w:t>
            </w:r>
          </w:p>
        </w:tc>
      </w:tr>
      <w:tr w:rsidR="00D3511B" w:rsidRPr="004C7FFD" w14:paraId="5A0C3246"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5DBEA3B4" w14:textId="7270E6C8"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He Phanny</w:t>
            </w:r>
          </w:p>
        </w:tc>
        <w:tc>
          <w:tcPr>
            <w:tcW w:w="6962" w:type="dxa"/>
          </w:tcPr>
          <w:p w14:paraId="759B189D" w14:textId="271E0DEA"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lang w:eastAsia="en-AU"/>
              </w:rPr>
              <w:t>Deputy Bureau of the Department of Construction, MLMUPC</w:t>
            </w:r>
          </w:p>
        </w:tc>
      </w:tr>
      <w:tr w:rsidR="00D3511B" w:rsidRPr="004C7FFD" w14:paraId="4713C07F"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20F18F5C" w14:textId="2F7D24C9"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Lor Sathya</w:t>
            </w:r>
          </w:p>
        </w:tc>
        <w:tc>
          <w:tcPr>
            <w:tcW w:w="6962" w:type="dxa"/>
          </w:tcPr>
          <w:p w14:paraId="6E156D6C" w14:textId="5F8C9257"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lang w:eastAsia="en-AU"/>
              </w:rPr>
              <w:t>Deputy Director General, General Department of Small &amp; Medium Enterprises and Handicraft, MISTI</w:t>
            </w:r>
          </w:p>
        </w:tc>
      </w:tr>
      <w:tr w:rsidR="00D3511B" w:rsidRPr="004C7FFD" w14:paraId="3324DA30"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5BCC9024" w14:textId="0745F5BE"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rPr>
              <w:t>Mr. Nou Thara</w:t>
            </w:r>
          </w:p>
        </w:tc>
        <w:tc>
          <w:tcPr>
            <w:tcW w:w="6962" w:type="dxa"/>
          </w:tcPr>
          <w:p w14:paraId="51C2A445" w14:textId="3EAFFF0C"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bCs/>
                <w:color w:val="000000"/>
                <w:sz w:val="16"/>
                <w:szCs w:val="16"/>
              </w:rPr>
              <w:t>Deputy Director General, Institute of Standard of Cambodia, MISTI</w:t>
            </w:r>
          </w:p>
        </w:tc>
      </w:tr>
      <w:tr w:rsidR="00D3511B" w:rsidRPr="004C7FFD" w14:paraId="639B4DB7"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27D3253A" w14:textId="06266810"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H.E. Sok Dara</w:t>
            </w:r>
          </w:p>
        </w:tc>
        <w:tc>
          <w:tcPr>
            <w:tcW w:w="6962" w:type="dxa"/>
          </w:tcPr>
          <w:p w14:paraId="6A47E7FA" w14:textId="74BDEB19"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Deputy Director General, Securities and Exchange Regulator of Cambodia (SERC)</w:t>
            </w:r>
          </w:p>
        </w:tc>
      </w:tr>
      <w:tr w:rsidR="00D3511B" w:rsidRPr="004C7FFD" w14:paraId="41F3EEC5"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580154E6" w14:textId="227620FC"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Dr. Nhar Heng</w:t>
            </w:r>
          </w:p>
        </w:tc>
        <w:tc>
          <w:tcPr>
            <w:tcW w:w="6962" w:type="dxa"/>
          </w:tcPr>
          <w:p w14:paraId="4622D937" w14:textId="20A25960"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lang w:eastAsia="en-AU"/>
              </w:rPr>
              <w:t>Deputy Director of Research Technical Construction Department, MLMUPC</w:t>
            </w:r>
          </w:p>
        </w:tc>
      </w:tr>
      <w:tr w:rsidR="00D3511B" w:rsidRPr="004C7FFD" w14:paraId="0FCB10FA"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461BC299" w14:textId="602216A9"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Yan Vanndalux</w:t>
            </w:r>
          </w:p>
        </w:tc>
        <w:tc>
          <w:tcPr>
            <w:tcW w:w="6962" w:type="dxa"/>
          </w:tcPr>
          <w:p w14:paraId="320548EA" w14:textId="34CB2A21"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lang w:eastAsia="en-AU"/>
              </w:rPr>
              <w:t>Deputy Director of the Department of Construction, MLMUPC</w:t>
            </w:r>
          </w:p>
        </w:tc>
      </w:tr>
      <w:tr w:rsidR="00D3511B" w:rsidRPr="004C7FFD" w14:paraId="2E454CC5"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7C5703BC" w14:textId="5B28FCC0"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Chiphong Sarasy</w:t>
            </w:r>
          </w:p>
        </w:tc>
        <w:tc>
          <w:tcPr>
            <w:tcW w:w="6962" w:type="dxa"/>
          </w:tcPr>
          <w:p w14:paraId="313736FD" w14:textId="7F2A5C21"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Deputy Director of the Department of Renewable Energy and other Energy, MME</w:t>
            </w:r>
          </w:p>
        </w:tc>
      </w:tr>
      <w:tr w:rsidR="00D3511B" w:rsidRPr="004C7FFD" w14:paraId="67AE6B93"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339EF8A2" w14:textId="5B885CFF"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rPr>
              <w:t>H.E.  Ngeth Vibol</w:t>
            </w:r>
          </w:p>
        </w:tc>
        <w:tc>
          <w:tcPr>
            <w:tcW w:w="6962" w:type="dxa"/>
          </w:tcPr>
          <w:p w14:paraId="74B53B3C" w14:textId="40FF2F5C" w:rsidR="00D3511B" w:rsidRPr="00D3511B" w:rsidRDefault="00D3511B" w:rsidP="00D351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rFonts w:cs="Arial"/>
                <w:bCs/>
                <w:color w:val="000000"/>
                <w:sz w:val="16"/>
                <w:szCs w:val="16"/>
              </w:rPr>
              <w:t>Deputy General Director, General Department of Industry, MISTI</w:t>
            </w:r>
          </w:p>
        </w:tc>
      </w:tr>
      <w:tr w:rsidR="00D3511B" w:rsidRPr="004C7FFD" w14:paraId="3A1368C0" w14:textId="77777777" w:rsidTr="002B286E">
        <w:trPr>
          <w:trHeight w:val="314"/>
        </w:trPr>
        <w:tc>
          <w:tcPr>
            <w:cnfStyle w:val="001000000000" w:firstRow="0" w:lastRow="0" w:firstColumn="1" w:lastColumn="0" w:oddVBand="0" w:evenVBand="0" w:oddHBand="0" w:evenHBand="0" w:firstRowFirstColumn="0" w:firstRowLastColumn="0" w:lastRowFirstColumn="0" w:lastRowLastColumn="0"/>
            <w:tcW w:w="3240" w:type="dxa"/>
          </w:tcPr>
          <w:p w14:paraId="2961CD21" w14:textId="681BCD77"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rPr>
              <w:t>H.E. Kong Vitanak</w:t>
            </w:r>
          </w:p>
        </w:tc>
        <w:tc>
          <w:tcPr>
            <w:tcW w:w="6962" w:type="dxa"/>
          </w:tcPr>
          <w:p w14:paraId="280745F4" w14:textId="3DA08694"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Deputy Governor of Preah Sihanouk Province</w:t>
            </w:r>
          </w:p>
        </w:tc>
      </w:tr>
      <w:tr w:rsidR="00D3511B" w:rsidRPr="004C7FFD" w14:paraId="02E16A51"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5A64FB1" w14:textId="084F3EF6" w:rsidR="00D3511B" w:rsidRPr="00321117" w:rsidRDefault="00D3511B" w:rsidP="00D3511B">
            <w:pPr>
              <w:autoSpaceDE w:val="0"/>
              <w:autoSpaceDN w:val="0"/>
              <w:adjustRightInd w:val="0"/>
              <w:rPr>
                <w:rFonts w:asciiTheme="minorHAnsi" w:hAnsiTheme="minorHAnsi" w:cstheme="minorHAnsi"/>
                <w:b w:val="0"/>
                <w:bCs/>
                <w:sz w:val="16"/>
                <w:szCs w:val="16"/>
              </w:rPr>
            </w:pPr>
            <w:r w:rsidRPr="00321117">
              <w:rPr>
                <w:rFonts w:cs="Arial"/>
                <w:b w:val="0"/>
                <w:bCs/>
                <w:color w:val="000000"/>
                <w:sz w:val="16"/>
                <w:szCs w:val="16"/>
                <w:lang w:eastAsia="en-AU"/>
              </w:rPr>
              <w:t>H.E. Dr. Chhan Sorphal</w:t>
            </w:r>
          </w:p>
        </w:tc>
        <w:tc>
          <w:tcPr>
            <w:tcW w:w="6962" w:type="dxa"/>
          </w:tcPr>
          <w:p w14:paraId="284BE6C9" w14:textId="20165372" w:rsidR="00D3511B" w:rsidRPr="00D3511B" w:rsidRDefault="00D3511B" w:rsidP="00D351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rFonts w:cs="Arial"/>
                <w:color w:val="000000"/>
                <w:sz w:val="16"/>
                <w:szCs w:val="16"/>
                <w:lang w:eastAsia="en-AU"/>
              </w:rPr>
              <w:t>Director General of the Department of Construction, MLMUPC</w:t>
            </w:r>
          </w:p>
        </w:tc>
      </w:tr>
      <w:tr w:rsidR="00D3511B" w:rsidRPr="004C7FFD" w14:paraId="24B177A6"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CB848DF" w14:textId="7CC09581"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rPr>
              <w:t>H.E.  Tan Sokchea</w:t>
            </w:r>
          </w:p>
        </w:tc>
        <w:tc>
          <w:tcPr>
            <w:tcW w:w="6962" w:type="dxa"/>
          </w:tcPr>
          <w:p w14:paraId="64D04344" w14:textId="0B2A03F6"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Director General, General Department of Potable Water, MISTI</w:t>
            </w:r>
          </w:p>
        </w:tc>
      </w:tr>
      <w:tr w:rsidR="00D3511B" w:rsidRPr="004C7FFD" w14:paraId="585A2721"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4747DD04" w14:textId="5FE3EE0D"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rPr>
              <w:t>H.E.  Hul Siengheng</w:t>
            </w:r>
          </w:p>
        </w:tc>
        <w:tc>
          <w:tcPr>
            <w:tcW w:w="6962" w:type="dxa"/>
          </w:tcPr>
          <w:p w14:paraId="2AF6C7C2" w14:textId="46A9C6A3" w:rsidR="00D3511B" w:rsidRPr="00D3511B" w:rsidRDefault="00D3511B" w:rsidP="00D3511B">
            <w:pPr>
              <w:pStyle w:val="BodyText"/>
              <w:tabs>
                <w:tab w:val="left" w:pos="79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lang w:eastAsia="en-AU"/>
              </w:rPr>
              <w:t>Director General, General Department of Science, Technology &amp; Innovation, MISTI</w:t>
            </w:r>
          </w:p>
        </w:tc>
      </w:tr>
      <w:tr w:rsidR="00D3511B" w:rsidRPr="004C7FFD" w14:paraId="2686EC63"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59C0C09" w14:textId="0C3C7029"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rPr>
              <w:t>H.E.  Kuok Fidero</w:t>
            </w:r>
          </w:p>
        </w:tc>
        <w:tc>
          <w:tcPr>
            <w:tcW w:w="6962" w:type="dxa"/>
          </w:tcPr>
          <w:p w14:paraId="1E867017" w14:textId="05168DFC" w:rsidR="00D3511B" w:rsidRPr="00D3511B" w:rsidRDefault="00D3511B" w:rsidP="00D351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rFonts w:cs="Arial"/>
                <w:bCs/>
                <w:color w:val="000000"/>
                <w:sz w:val="16"/>
                <w:szCs w:val="16"/>
              </w:rPr>
              <w:t>Director General, National Institute of Science, Technology &amp; Innovation, MISTI</w:t>
            </w:r>
          </w:p>
        </w:tc>
      </w:tr>
      <w:tr w:rsidR="00D3511B" w:rsidRPr="004C7FFD" w14:paraId="09271DCC"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21275720" w14:textId="50707825"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Samphy Kep</w:t>
            </w:r>
          </w:p>
        </w:tc>
        <w:tc>
          <w:tcPr>
            <w:tcW w:w="6962" w:type="dxa"/>
          </w:tcPr>
          <w:p w14:paraId="7D463333" w14:textId="67ACE22B" w:rsidR="00D3511B" w:rsidRPr="00D3511B" w:rsidRDefault="00D3511B" w:rsidP="00D351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D3511B">
              <w:rPr>
                <w:rFonts w:cs="Arial"/>
                <w:color w:val="000000"/>
                <w:sz w:val="16"/>
                <w:szCs w:val="16"/>
              </w:rPr>
              <w:t>Director of Securities Market Supervision Department, SERC</w:t>
            </w:r>
          </w:p>
        </w:tc>
      </w:tr>
      <w:tr w:rsidR="00D3511B" w:rsidRPr="004C7FFD" w14:paraId="7610526D"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3CAECEBC" w14:textId="76FF6458"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Ms. Hor Likea</w:t>
            </w:r>
          </w:p>
        </w:tc>
        <w:tc>
          <w:tcPr>
            <w:tcW w:w="6962" w:type="dxa"/>
          </w:tcPr>
          <w:p w14:paraId="193DE1E8" w14:textId="6E3E5BA9" w:rsidR="00D3511B" w:rsidRPr="00D3511B" w:rsidRDefault="00D3511B" w:rsidP="00D351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rFonts w:cs="Arial"/>
                <w:color w:val="000000"/>
                <w:sz w:val="16"/>
                <w:szCs w:val="16"/>
              </w:rPr>
              <w:t>Director of the Department of Research, Planning and Securities Market, SERC</w:t>
            </w:r>
          </w:p>
        </w:tc>
      </w:tr>
      <w:tr w:rsidR="00D3511B" w:rsidRPr="004C7FFD" w14:paraId="7BADA37F"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6B3714EF" w14:textId="225E9DBF"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Seng Chhang</w:t>
            </w:r>
          </w:p>
        </w:tc>
        <w:tc>
          <w:tcPr>
            <w:tcW w:w="6962" w:type="dxa"/>
          </w:tcPr>
          <w:p w14:paraId="3B2B000C" w14:textId="17A57B65" w:rsidR="00D3511B" w:rsidRPr="00D3511B" w:rsidRDefault="00D3511B" w:rsidP="00D351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rFonts w:cs="Arial"/>
                <w:color w:val="000000"/>
                <w:sz w:val="16"/>
                <w:szCs w:val="16"/>
              </w:rPr>
              <w:t>Director, Department of Certification, Institute of Standard of Cambodia, MISTI</w:t>
            </w:r>
          </w:p>
        </w:tc>
      </w:tr>
      <w:tr w:rsidR="00D3511B" w:rsidRPr="004C7FFD" w14:paraId="53BCCB0A"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4F6648DB" w14:textId="1A42D6AE"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Ngi Polineavith</w:t>
            </w:r>
          </w:p>
        </w:tc>
        <w:tc>
          <w:tcPr>
            <w:tcW w:w="6962" w:type="dxa"/>
          </w:tcPr>
          <w:p w14:paraId="2205CE01" w14:textId="5C552BDF" w:rsidR="00D3511B" w:rsidRPr="00D3511B" w:rsidRDefault="00D3511B" w:rsidP="00D351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rPr>
            </w:pPr>
            <w:r w:rsidRPr="00D3511B">
              <w:rPr>
                <w:rFonts w:cs="Arial"/>
                <w:color w:val="000000"/>
                <w:sz w:val="16"/>
                <w:szCs w:val="16"/>
                <w:lang w:eastAsia="en-AU"/>
              </w:rPr>
              <w:t>Director, Department of Industry Metrology, Institute of Standard of Cambodia, MISTI</w:t>
            </w:r>
          </w:p>
        </w:tc>
      </w:tr>
      <w:tr w:rsidR="00D3511B" w:rsidRPr="004C7FFD" w14:paraId="11A75C68"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0CC60DD6" w14:textId="5135AB63"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Som Setthy</w:t>
            </w:r>
          </w:p>
        </w:tc>
        <w:tc>
          <w:tcPr>
            <w:tcW w:w="6962" w:type="dxa"/>
          </w:tcPr>
          <w:p w14:paraId="250D7DFF" w14:textId="09B00E54" w:rsidR="00D3511B" w:rsidRPr="00D3511B" w:rsidRDefault="00D3511B" w:rsidP="00D3511B">
            <w:pPr>
              <w:pStyle w:val="BodyText"/>
              <w:tabs>
                <w:tab w:val="left" w:pos="98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Director, Department of Regulation, General Department of Potable Water, MISTI</w:t>
            </w:r>
          </w:p>
        </w:tc>
      </w:tr>
      <w:tr w:rsidR="00D3511B" w:rsidRPr="004C7FFD" w14:paraId="5D3E5C4F"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5C90C12B" w14:textId="3B36CB8B" w:rsidR="00D3511B" w:rsidRPr="00321117" w:rsidRDefault="00D3511B" w:rsidP="00D3511B">
            <w:pPr>
              <w:pStyle w:val="BodyText"/>
              <w:spacing w:line="276" w:lineRule="auto"/>
              <w:rPr>
                <w:rFonts w:asciiTheme="minorHAnsi" w:hAnsiTheme="minorHAnsi" w:cstheme="minorHAnsi"/>
                <w:b w:val="0"/>
                <w:bCs/>
                <w:sz w:val="16"/>
                <w:szCs w:val="16"/>
              </w:rPr>
            </w:pPr>
            <w:r w:rsidRPr="00321117">
              <w:rPr>
                <w:b w:val="0"/>
                <w:bCs/>
                <w:color w:val="000000"/>
                <w:sz w:val="16"/>
                <w:szCs w:val="16"/>
                <w:lang w:eastAsia="en-AU"/>
              </w:rPr>
              <w:t>Mr. Touch Sovanna</w:t>
            </w:r>
          </w:p>
        </w:tc>
        <w:tc>
          <w:tcPr>
            <w:tcW w:w="6962" w:type="dxa"/>
          </w:tcPr>
          <w:p w14:paraId="384F8216" w14:textId="59FD9138" w:rsidR="00D3511B" w:rsidRPr="00D3511B" w:rsidRDefault="00D3511B" w:rsidP="00D3511B">
            <w:pPr>
              <w:autoSpaceDE w:val="0"/>
              <w:autoSpaceDN w:val="0"/>
              <w:adjustRightInd w:val="0"/>
              <w:ind w:right="-11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rFonts w:cs="Arial"/>
                <w:color w:val="000000"/>
                <w:sz w:val="16"/>
                <w:szCs w:val="16"/>
              </w:rPr>
              <w:t>Director, Department of Renewable Energy and Other Energy, MME</w:t>
            </w:r>
          </w:p>
        </w:tc>
      </w:tr>
      <w:tr w:rsidR="00D3511B" w:rsidRPr="004C7FFD" w14:paraId="40CFC93B"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3C682621" w14:textId="25F206ED" w:rsidR="00D3511B" w:rsidRPr="00321117" w:rsidRDefault="00D3511B" w:rsidP="00D3511B">
            <w:pPr>
              <w:autoSpaceDE w:val="0"/>
              <w:autoSpaceDN w:val="0"/>
              <w:adjustRightInd w:val="0"/>
              <w:rPr>
                <w:rFonts w:asciiTheme="minorHAnsi" w:hAnsiTheme="minorHAnsi" w:cstheme="minorHAnsi"/>
                <w:b w:val="0"/>
                <w:bCs/>
                <w:sz w:val="16"/>
                <w:szCs w:val="16"/>
              </w:rPr>
            </w:pPr>
            <w:r w:rsidRPr="00321117">
              <w:rPr>
                <w:rFonts w:cs="Arial"/>
                <w:b w:val="0"/>
                <w:bCs/>
                <w:color w:val="000000"/>
                <w:sz w:val="16"/>
                <w:szCs w:val="16"/>
                <w:lang w:eastAsia="en-AU"/>
              </w:rPr>
              <w:t>Mr. Sreng Sokvung</w:t>
            </w:r>
          </w:p>
        </w:tc>
        <w:tc>
          <w:tcPr>
            <w:tcW w:w="6962" w:type="dxa"/>
          </w:tcPr>
          <w:p w14:paraId="028B9B41" w14:textId="1B44DC09" w:rsidR="00D3511B" w:rsidRPr="00D3511B" w:rsidRDefault="00D3511B" w:rsidP="00D351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rFonts w:cs="Arial"/>
                <w:color w:val="000000"/>
                <w:sz w:val="16"/>
                <w:szCs w:val="16"/>
                <w:lang w:eastAsia="en-AU"/>
              </w:rPr>
              <w:t>Director, Department of Technical and Project Monitoring, General Department of Potable Water, MISTI</w:t>
            </w:r>
          </w:p>
        </w:tc>
      </w:tr>
      <w:tr w:rsidR="00D3511B" w:rsidRPr="004C7FFD" w14:paraId="6513A53B"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7E67B440" w14:textId="6CD297A7"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Him Phaneth</w:t>
            </w:r>
          </w:p>
        </w:tc>
        <w:tc>
          <w:tcPr>
            <w:tcW w:w="6962" w:type="dxa"/>
          </w:tcPr>
          <w:p w14:paraId="6B7AE798" w14:textId="3070FCDD" w:rsidR="00D3511B" w:rsidRPr="00D3511B" w:rsidRDefault="00D3511B" w:rsidP="00D351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rFonts w:cs="Arial"/>
                <w:color w:val="000000"/>
                <w:sz w:val="16"/>
                <w:szCs w:val="16"/>
                <w:lang w:eastAsia="en-AU"/>
              </w:rPr>
              <w:t>Director, National Productivity Center of Cambodia (NPCC), General Department of Industry, MISTI</w:t>
            </w:r>
          </w:p>
        </w:tc>
      </w:tr>
      <w:tr w:rsidR="00D3511B" w:rsidRPr="004C7FFD" w14:paraId="7BC75DE9"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3DB6C1BE" w14:textId="42E3C1FB"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rPr>
              <w:t>Mr. Morten Kvammen</w:t>
            </w:r>
          </w:p>
        </w:tc>
        <w:tc>
          <w:tcPr>
            <w:tcW w:w="6962" w:type="dxa"/>
          </w:tcPr>
          <w:p w14:paraId="273372C9" w14:textId="227C45F1"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Financial Adviser, 3i</w:t>
            </w:r>
          </w:p>
        </w:tc>
      </w:tr>
      <w:tr w:rsidR="00D3511B" w:rsidRPr="004C7FFD" w14:paraId="77F55C83"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2A6AAC22" w14:textId="0A6F5FE8"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rPr>
              <w:lastRenderedPageBreak/>
              <w:t>Mr. David van der Zwaag</w:t>
            </w:r>
          </w:p>
        </w:tc>
        <w:tc>
          <w:tcPr>
            <w:tcW w:w="6962" w:type="dxa"/>
          </w:tcPr>
          <w:p w14:paraId="595A4AD3" w14:textId="517603DB"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Former Second Secretary, Australian Embassy Phnom Penh, DFAT</w:t>
            </w:r>
          </w:p>
        </w:tc>
      </w:tr>
      <w:tr w:rsidR="00D3511B" w:rsidRPr="004C7FFD" w14:paraId="3393C568"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AEB01F5" w14:textId="171C7BE6"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rPr>
              <w:t>Mr. Peter Roggenkamp</w:t>
            </w:r>
          </w:p>
        </w:tc>
        <w:tc>
          <w:tcPr>
            <w:tcW w:w="6962" w:type="dxa"/>
          </w:tcPr>
          <w:p w14:paraId="44B6CAED" w14:textId="6ED4DE85"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Former Team Leader, 3i</w:t>
            </w:r>
          </w:p>
        </w:tc>
      </w:tr>
      <w:tr w:rsidR="00D3511B" w:rsidRPr="004C7FFD" w14:paraId="5BDA98CA"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5BF6E44D" w14:textId="287F038C"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rPr>
              <w:t>Ms. Annmarie Reerink</w:t>
            </w:r>
          </w:p>
        </w:tc>
        <w:tc>
          <w:tcPr>
            <w:tcW w:w="6962" w:type="dxa"/>
          </w:tcPr>
          <w:p w14:paraId="29A14A2C" w14:textId="485E94C5"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Gender Equality Branch, DFAT</w:t>
            </w:r>
          </w:p>
        </w:tc>
      </w:tr>
      <w:tr w:rsidR="00D3511B" w:rsidRPr="004C7FFD" w14:paraId="4B22E819"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2F76958" w14:textId="56185354"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Meas Sophea</w:t>
            </w:r>
          </w:p>
        </w:tc>
        <w:tc>
          <w:tcPr>
            <w:tcW w:w="6962" w:type="dxa"/>
          </w:tcPr>
          <w:p w14:paraId="3891067F" w14:textId="39A81E12"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General Manager for Mr Khun Sambo’s electricity enterprise</w:t>
            </w:r>
          </w:p>
        </w:tc>
      </w:tr>
      <w:tr w:rsidR="00D3511B" w:rsidRPr="004C7FFD" w14:paraId="62643976"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3FBBA479" w14:textId="023355FC"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Pheng Piseth</w:t>
            </w:r>
          </w:p>
        </w:tc>
        <w:tc>
          <w:tcPr>
            <w:tcW w:w="6962" w:type="dxa"/>
          </w:tcPr>
          <w:p w14:paraId="1CA17F04" w14:textId="0612F03C" w:rsidR="00D3511B" w:rsidRPr="00D3511B" w:rsidRDefault="00D3511B" w:rsidP="00D3511B">
            <w:pPr>
              <w:pStyle w:val="BodyText"/>
              <w:spacing w:line="276" w:lineRule="auto"/>
              <w:ind w:right="-10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 xml:space="preserve">General Manger for Touch Vy Piped Water </w:t>
            </w:r>
          </w:p>
        </w:tc>
      </w:tr>
      <w:tr w:rsidR="00D3511B" w:rsidRPr="004C7FFD" w14:paraId="29634871"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D227E11" w14:textId="779CF70E"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Paul Smith</w:t>
            </w:r>
          </w:p>
        </w:tc>
        <w:tc>
          <w:tcPr>
            <w:tcW w:w="6962" w:type="dxa"/>
          </w:tcPr>
          <w:p w14:paraId="4F4B0307" w14:textId="4354778F"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Head of International and Industry Programs, Australian Water Association</w:t>
            </w:r>
          </w:p>
        </w:tc>
      </w:tr>
      <w:tr w:rsidR="00D3511B" w:rsidRPr="004C7FFD" w14:paraId="7D810C07"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7D00A64E" w14:textId="0F6F2FE5"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rPr>
              <w:t>Mr. Jim Tanburn</w:t>
            </w:r>
          </w:p>
        </w:tc>
        <w:tc>
          <w:tcPr>
            <w:tcW w:w="6962" w:type="dxa"/>
          </w:tcPr>
          <w:p w14:paraId="1CF8FDB7" w14:textId="3AF16B5F"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Independent reviewer for 3i’s scalability review</w:t>
            </w:r>
          </w:p>
        </w:tc>
      </w:tr>
      <w:tr w:rsidR="00D3511B" w:rsidRPr="004C7FFD" w14:paraId="326DB95D"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5F89CDC1" w14:textId="50A4BC2B"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rPr>
              <w:t>Mr. Ned White</w:t>
            </w:r>
          </w:p>
        </w:tc>
        <w:tc>
          <w:tcPr>
            <w:tcW w:w="6962" w:type="dxa"/>
          </w:tcPr>
          <w:p w14:paraId="44A75E33" w14:textId="05FB524A"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Independent reviewer for 3i’s scalability review</w:t>
            </w:r>
          </w:p>
        </w:tc>
      </w:tr>
      <w:tr w:rsidR="00D3511B" w:rsidRPr="004C7FFD" w14:paraId="7590BDBE"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4A3BF22" w14:textId="64FD5196"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rPr>
              <w:t>Mr. Rahzeb Chowdhury</w:t>
            </w:r>
          </w:p>
        </w:tc>
        <w:tc>
          <w:tcPr>
            <w:tcW w:w="6962" w:type="dxa"/>
          </w:tcPr>
          <w:p w14:paraId="68E833C5" w14:textId="761B3466"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Infrastructure Policy Adviser, 3i</w:t>
            </w:r>
          </w:p>
        </w:tc>
      </w:tr>
      <w:tr w:rsidR="00D3511B" w:rsidRPr="004C7FFD" w14:paraId="68D4A39E"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93A79FC" w14:textId="42917E8E"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Heng Chamran</w:t>
            </w:r>
          </w:p>
        </w:tc>
        <w:tc>
          <w:tcPr>
            <w:tcW w:w="6962" w:type="dxa"/>
          </w:tcPr>
          <w:p w14:paraId="73667EC0" w14:textId="38D324F3"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Manager for Special Supply, Electricity Authority of Cambodia</w:t>
            </w:r>
          </w:p>
        </w:tc>
      </w:tr>
      <w:tr w:rsidR="00D3511B" w:rsidRPr="004C7FFD" w14:paraId="73A2D0C0"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849C76E" w14:textId="26FA2D9E"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Nget Bunna</w:t>
            </w:r>
          </w:p>
        </w:tc>
        <w:tc>
          <w:tcPr>
            <w:tcW w:w="6962" w:type="dxa"/>
          </w:tcPr>
          <w:p w14:paraId="61747411" w14:textId="3F512C47"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 xml:space="preserve">Manager for Sun EEE electricity </w:t>
            </w:r>
          </w:p>
        </w:tc>
      </w:tr>
      <w:tr w:rsidR="00D3511B" w:rsidRPr="004C7FFD" w14:paraId="05F200FE"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3257109" w14:textId="68AC5F6D"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rPr>
              <w:t>Mr. Geoff Revell</w:t>
            </w:r>
          </w:p>
        </w:tc>
        <w:tc>
          <w:tcPr>
            <w:tcW w:w="6962" w:type="dxa"/>
          </w:tcPr>
          <w:p w14:paraId="1E6E11A8" w14:textId="1DC651DE"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Member of the Oversight Committee, 3i</w:t>
            </w:r>
          </w:p>
        </w:tc>
      </w:tr>
      <w:tr w:rsidR="00D3511B" w:rsidRPr="004C7FFD" w14:paraId="29965A17"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4709026B" w14:textId="0AB204C9"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Doctor (unknown name)</w:t>
            </w:r>
          </w:p>
        </w:tc>
        <w:tc>
          <w:tcPr>
            <w:tcW w:w="6962" w:type="dxa"/>
          </w:tcPr>
          <w:p w14:paraId="3FAEA255" w14:textId="267BC651"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Piped water user (health center) in Takeo Province</w:t>
            </w:r>
          </w:p>
        </w:tc>
      </w:tr>
      <w:tr w:rsidR="00D3511B" w:rsidRPr="004C7FFD" w14:paraId="51CE91F5"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080AFB93" w14:textId="7649F898" w:rsidR="00D3511B" w:rsidRPr="00321117" w:rsidRDefault="00D3511B" w:rsidP="00D3511B">
            <w:pPr>
              <w:tabs>
                <w:tab w:val="left" w:pos="780"/>
              </w:tabs>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Ms. Nou Siphou</w:t>
            </w:r>
          </w:p>
        </w:tc>
        <w:tc>
          <w:tcPr>
            <w:tcW w:w="6962" w:type="dxa"/>
          </w:tcPr>
          <w:p w14:paraId="2861FA5D" w14:textId="4A030D4B"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Piped water user (household) in Takeo Province</w:t>
            </w:r>
          </w:p>
        </w:tc>
      </w:tr>
      <w:tr w:rsidR="00D3511B" w:rsidRPr="004C7FFD" w14:paraId="48F8A337"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319D8724" w14:textId="15ABD401" w:rsidR="00D3511B" w:rsidRPr="00321117" w:rsidRDefault="00D3511B" w:rsidP="00D3511B">
            <w:pPr>
              <w:tabs>
                <w:tab w:val="left" w:pos="780"/>
              </w:tabs>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Chhit Ponarith</w:t>
            </w:r>
          </w:p>
        </w:tc>
        <w:tc>
          <w:tcPr>
            <w:tcW w:w="6962" w:type="dxa"/>
          </w:tcPr>
          <w:p w14:paraId="03564D85" w14:textId="63F101F7"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electricity operator</w:t>
            </w:r>
          </w:p>
        </w:tc>
      </w:tr>
      <w:tr w:rsidR="00D3511B" w:rsidRPr="004C7FFD" w14:paraId="342F88DF"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0BB03DC4" w14:textId="0827432A" w:rsidR="00D3511B" w:rsidRPr="00321117" w:rsidRDefault="00D3511B" w:rsidP="00D3511B">
            <w:pPr>
              <w:tabs>
                <w:tab w:val="left" w:pos="780"/>
              </w:tabs>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rPr>
              <w:t>Mr. Khun Sambo</w:t>
            </w:r>
          </w:p>
        </w:tc>
        <w:tc>
          <w:tcPr>
            <w:tcW w:w="6962" w:type="dxa"/>
          </w:tcPr>
          <w:p w14:paraId="033E2CC6" w14:textId="215332E3"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electricity operator</w:t>
            </w:r>
          </w:p>
        </w:tc>
      </w:tr>
      <w:tr w:rsidR="00D3511B" w:rsidRPr="004C7FFD" w14:paraId="14FF9C87"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2AB35981" w14:textId="519D890C" w:rsidR="00D3511B" w:rsidRPr="00321117" w:rsidRDefault="00D3511B" w:rsidP="00D3511B">
            <w:pPr>
              <w:tabs>
                <w:tab w:val="left" w:pos="780"/>
              </w:tabs>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Kim Chandara</w:t>
            </w:r>
          </w:p>
        </w:tc>
        <w:tc>
          <w:tcPr>
            <w:tcW w:w="6962" w:type="dxa"/>
          </w:tcPr>
          <w:p w14:paraId="3D7D8487" w14:textId="348D2476"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electricity operator</w:t>
            </w:r>
          </w:p>
        </w:tc>
      </w:tr>
      <w:tr w:rsidR="00D3511B" w:rsidRPr="004C7FFD" w14:paraId="7A7613C1"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57515C75" w14:textId="4DE633AB" w:rsidR="00D3511B" w:rsidRPr="00321117" w:rsidRDefault="00D3511B" w:rsidP="00D3511B">
            <w:pPr>
              <w:tabs>
                <w:tab w:val="left" w:pos="780"/>
              </w:tabs>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Leang Sovarong</w:t>
            </w:r>
          </w:p>
        </w:tc>
        <w:tc>
          <w:tcPr>
            <w:tcW w:w="6962" w:type="dxa"/>
          </w:tcPr>
          <w:p w14:paraId="6754CDBE" w14:textId="5B32D042"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electricity operator</w:t>
            </w:r>
          </w:p>
        </w:tc>
      </w:tr>
      <w:tr w:rsidR="00D3511B" w:rsidRPr="004C7FFD" w14:paraId="4ECF2457"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722297AE" w14:textId="235F00AA" w:rsidR="00D3511B" w:rsidRPr="00321117" w:rsidRDefault="00D3511B" w:rsidP="00D3511B">
            <w:pPr>
              <w:tabs>
                <w:tab w:val="left" w:pos="780"/>
              </w:tabs>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Chay Lo</w:t>
            </w:r>
          </w:p>
        </w:tc>
        <w:tc>
          <w:tcPr>
            <w:tcW w:w="6962" w:type="dxa"/>
          </w:tcPr>
          <w:p w14:paraId="3421EA85" w14:textId="0FBCB47C"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water operator</w:t>
            </w:r>
          </w:p>
        </w:tc>
      </w:tr>
      <w:tr w:rsidR="00D3511B" w:rsidRPr="004C7FFD" w14:paraId="7436DB91"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7CC24B7A" w14:textId="111BEF4A"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Chhun Hor</w:t>
            </w:r>
          </w:p>
        </w:tc>
        <w:tc>
          <w:tcPr>
            <w:tcW w:w="6962" w:type="dxa"/>
          </w:tcPr>
          <w:p w14:paraId="44D6819A" w14:textId="588FF5F1"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water operator</w:t>
            </w:r>
          </w:p>
        </w:tc>
      </w:tr>
      <w:tr w:rsidR="00D3511B" w:rsidRPr="004C7FFD" w14:paraId="5C2326C3"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779235B8" w14:textId="5B63F26A"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Dy Piseth</w:t>
            </w:r>
          </w:p>
        </w:tc>
        <w:tc>
          <w:tcPr>
            <w:tcW w:w="6962" w:type="dxa"/>
          </w:tcPr>
          <w:p w14:paraId="3F23D159" w14:textId="53502216"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water operator</w:t>
            </w:r>
          </w:p>
        </w:tc>
      </w:tr>
      <w:tr w:rsidR="00D3511B" w:rsidRPr="004C7FFD" w14:paraId="5313476A"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4B92E21A" w14:textId="491C4290"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Mr. Hem March</w:t>
            </w:r>
          </w:p>
        </w:tc>
        <w:tc>
          <w:tcPr>
            <w:tcW w:w="6962" w:type="dxa"/>
          </w:tcPr>
          <w:p w14:paraId="5CF8E26D" w14:textId="17AC90FE"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water operator</w:t>
            </w:r>
          </w:p>
        </w:tc>
      </w:tr>
      <w:tr w:rsidR="00D3511B" w:rsidRPr="004C7FFD" w14:paraId="7530B54F"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25A782DA" w14:textId="76644FDD"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Ms. Sim Siemny</w:t>
            </w:r>
          </w:p>
        </w:tc>
        <w:tc>
          <w:tcPr>
            <w:tcW w:w="6962" w:type="dxa"/>
          </w:tcPr>
          <w:p w14:paraId="2653BAC4" w14:textId="437B676C"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water operator</w:t>
            </w:r>
          </w:p>
        </w:tc>
      </w:tr>
      <w:tr w:rsidR="00D3511B" w:rsidRPr="004C7FFD" w14:paraId="605FF003"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68A89C2C" w14:textId="328AC96E"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Ms. Siemny Sim</w:t>
            </w:r>
          </w:p>
        </w:tc>
        <w:tc>
          <w:tcPr>
            <w:tcW w:w="6962" w:type="dxa"/>
          </w:tcPr>
          <w:p w14:paraId="277C2338" w14:textId="694A591C"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water operator</w:t>
            </w:r>
          </w:p>
        </w:tc>
      </w:tr>
      <w:tr w:rsidR="00D3511B" w:rsidRPr="004C7FFD" w14:paraId="15C51F88"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5B8786AB" w14:textId="7425FC2E" w:rsidR="00D3511B" w:rsidRPr="00321117" w:rsidRDefault="00D3511B" w:rsidP="00D3511B">
            <w:pPr>
              <w:autoSpaceDE w:val="0"/>
              <w:autoSpaceDN w:val="0"/>
              <w:adjustRightInd w:val="0"/>
              <w:rPr>
                <w:rFonts w:asciiTheme="minorHAnsi" w:hAnsiTheme="minorHAnsi" w:cstheme="minorHAnsi"/>
                <w:b w:val="0"/>
                <w:bCs/>
                <w:sz w:val="16"/>
                <w:szCs w:val="16"/>
                <w:lang w:eastAsia="en-AU"/>
              </w:rPr>
            </w:pPr>
            <w:r w:rsidRPr="00321117">
              <w:rPr>
                <w:rFonts w:cs="Arial"/>
                <w:b w:val="0"/>
                <w:bCs/>
                <w:color w:val="000000"/>
                <w:sz w:val="16"/>
                <w:szCs w:val="16"/>
                <w:lang w:eastAsia="en-AU"/>
              </w:rPr>
              <w:t>Ms. Touch Vy</w:t>
            </w:r>
          </w:p>
        </w:tc>
        <w:tc>
          <w:tcPr>
            <w:tcW w:w="6962" w:type="dxa"/>
          </w:tcPr>
          <w:p w14:paraId="79463751" w14:textId="274005D3"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Private water operator</w:t>
            </w:r>
          </w:p>
        </w:tc>
      </w:tr>
      <w:tr w:rsidR="00D3511B" w:rsidRPr="004C7FFD" w14:paraId="2381C912"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465756AF" w14:textId="60C4DE35"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rPr>
              <w:t>Mr. Anthony Samson</w:t>
            </w:r>
          </w:p>
        </w:tc>
        <w:tc>
          <w:tcPr>
            <w:tcW w:w="6962" w:type="dxa"/>
          </w:tcPr>
          <w:p w14:paraId="1FA54CD8" w14:textId="7E439FDA"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Second Secretary, Australian Embassy Phnom Penh, DFAT</w:t>
            </w:r>
          </w:p>
        </w:tc>
      </w:tr>
      <w:tr w:rsidR="00D3511B" w:rsidRPr="004C7FFD" w14:paraId="37FA1ABB"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450B7FC5" w14:textId="6F54360B"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lang w:eastAsia="en-AU"/>
              </w:rPr>
              <w:t>H.E. Leang Monirith</w:t>
            </w:r>
          </w:p>
        </w:tc>
        <w:tc>
          <w:tcPr>
            <w:tcW w:w="6962" w:type="dxa"/>
          </w:tcPr>
          <w:p w14:paraId="6531864D" w14:textId="7BA5433C"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lang w:eastAsia="en-AU"/>
              </w:rPr>
              <w:t>Secretary of State, Ministry of Land Management, Urban Planning and Construction, (MLMUPC)</w:t>
            </w:r>
          </w:p>
        </w:tc>
      </w:tr>
      <w:tr w:rsidR="00D3511B" w:rsidRPr="004C7FFD" w14:paraId="42E35CCB"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10E03AD9" w14:textId="46C377AE"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rPr>
              <w:t>Mr. Scott Hackney</w:t>
            </w:r>
          </w:p>
        </w:tc>
        <w:tc>
          <w:tcPr>
            <w:tcW w:w="6962" w:type="dxa"/>
          </w:tcPr>
          <w:p w14:paraId="053E522E" w14:textId="66836E97"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Team Leader Building Standards, 3i</w:t>
            </w:r>
          </w:p>
        </w:tc>
      </w:tr>
      <w:tr w:rsidR="00D3511B" w:rsidRPr="004C7FFD" w14:paraId="096D17F1"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276BA66C" w14:textId="573CD868"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rPr>
              <w:t>Mr. Chiva Thlang</w:t>
            </w:r>
          </w:p>
        </w:tc>
        <w:tc>
          <w:tcPr>
            <w:tcW w:w="6962" w:type="dxa"/>
          </w:tcPr>
          <w:p w14:paraId="67DC4C6E" w14:textId="404D23A1"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Technical Adviser, 3i</w:t>
            </w:r>
          </w:p>
        </w:tc>
      </w:tr>
      <w:tr w:rsidR="00D3511B" w:rsidRPr="004C7FFD" w14:paraId="18E893D1"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393C3552" w14:textId="0313FDC9"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rPr>
              <w:t>Mr. Ratanak Hoeun</w:t>
            </w:r>
          </w:p>
        </w:tc>
        <w:tc>
          <w:tcPr>
            <w:tcW w:w="6962" w:type="dxa"/>
          </w:tcPr>
          <w:p w14:paraId="55D64A2D" w14:textId="41B706F2"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Technical Adviser, 3i</w:t>
            </w:r>
          </w:p>
        </w:tc>
      </w:tr>
      <w:tr w:rsidR="00D3511B" w:rsidRPr="004C7FFD" w14:paraId="4FB043E2"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2D7B68E2" w14:textId="763D9621"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lang w:eastAsia="en-AU"/>
              </w:rPr>
              <w:t>Dr. Butchaiah Gaddle</w:t>
            </w:r>
          </w:p>
        </w:tc>
        <w:tc>
          <w:tcPr>
            <w:tcW w:w="6962" w:type="dxa"/>
          </w:tcPr>
          <w:p w14:paraId="7273632A" w14:textId="52DD16B4"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Technical Advisor on Energy, UNDP</w:t>
            </w:r>
          </w:p>
        </w:tc>
      </w:tr>
      <w:tr w:rsidR="00D3511B" w:rsidRPr="004C7FFD" w14:paraId="03037F8B"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3829183C" w14:textId="139702E9"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lang w:eastAsia="en-AU"/>
              </w:rPr>
              <w:t>H.E. Dr. Bun Narith</w:t>
            </w:r>
          </w:p>
        </w:tc>
        <w:tc>
          <w:tcPr>
            <w:tcW w:w="6962" w:type="dxa"/>
          </w:tcPr>
          <w:p w14:paraId="1B937530" w14:textId="6C7165AD"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Under Secretary of State, Ministry of Mines and Energy (MME) and 3i Board Member</w:t>
            </w:r>
          </w:p>
        </w:tc>
      </w:tr>
      <w:tr w:rsidR="00D3511B" w:rsidRPr="004C7FFD" w14:paraId="6CAE4584"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3840A773" w14:textId="755F1CE3" w:rsidR="00D3511B" w:rsidRPr="00321117" w:rsidRDefault="00D3511B" w:rsidP="00D3511B">
            <w:pPr>
              <w:pStyle w:val="NoSpacing"/>
              <w:tabs>
                <w:tab w:val="left" w:pos="790"/>
              </w:tabs>
              <w:rPr>
                <w:rFonts w:cstheme="minorHAnsi"/>
                <w:b w:val="0"/>
                <w:bCs/>
                <w:sz w:val="16"/>
                <w:szCs w:val="16"/>
                <w:lang w:eastAsia="en-AU"/>
              </w:rPr>
            </w:pPr>
            <w:r w:rsidRPr="00321117">
              <w:rPr>
                <w:rFonts w:ascii="Arial" w:hAnsi="Arial" w:cs="Arial"/>
                <w:b w:val="0"/>
                <w:bCs/>
                <w:color w:val="000000"/>
                <w:sz w:val="16"/>
                <w:szCs w:val="16"/>
              </w:rPr>
              <w:t>H.E. Chan Borin</w:t>
            </w:r>
          </w:p>
        </w:tc>
        <w:tc>
          <w:tcPr>
            <w:tcW w:w="6962" w:type="dxa"/>
          </w:tcPr>
          <w:p w14:paraId="2364CA36" w14:textId="356EAD02"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bCs/>
                <w:sz w:val="16"/>
                <w:szCs w:val="16"/>
                <w:lang w:eastAsia="en-AU"/>
              </w:rPr>
              <w:t>Under Secretary of State, MISTI and 3i Board Member</w:t>
            </w:r>
          </w:p>
        </w:tc>
      </w:tr>
      <w:tr w:rsidR="00D3511B" w:rsidRPr="004C7FFD" w14:paraId="06C4FF40"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74ADD93A" w14:textId="1FE14734"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lang w:eastAsia="en-AU"/>
              </w:rPr>
              <w:t>H.E. Serey Soriya</w:t>
            </w:r>
          </w:p>
        </w:tc>
        <w:tc>
          <w:tcPr>
            <w:tcW w:w="6962" w:type="dxa"/>
          </w:tcPr>
          <w:p w14:paraId="4C738513" w14:textId="4FD41E14"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lang w:eastAsia="en-AU"/>
              </w:rPr>
              <w:t>Under-secretary of State, MLMUPC</w:t>
            </w:r>
          </w:p>
        </w:tc>
      </w:tr>
      <w:tr w:rsidR="00D3511B" w:rsidRPr="00CF1982" w14:paraId="1AA9F226"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4E80E974" w14:textId="723ED18C"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lang w:eastAsia="en-AU"/>
              </w:rPr>
              <w:t>H.E. Roth Hok</w:t>
            </w:r>
          </w:p>
        </w:tc>
        <w:tc>
          <w:tcPr>
            <w:tcW w:w="6962" w:type="dxa"/>
          </w:tcPr>
          <w:p w14:paraId="4288F19D" w14:textId="053FB471"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lang w:eastAsia="en-AU"/>
              </w:rPr>
              <w:t>Under-secretary of State, MLMUPC</w:t>
            </w:r>
          </w:p>
        </w:tc>
      </w:tr>
      <w:tr w:rsidR="00D3511B" w:rsidRPr="00CF1982" w14:paraId="1EB820AA"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5FB6FFBE" w14:textId="4D777F1D"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lang w:eastAsia="en-AU"/>
              </w:rPr>
              <w:t>H.E.  Chem Phalla</w:t>
            </w:r>
          </w:p>
        </w:tc>
        <w:tc>
          <w:tcPr>
            <w:tcW w:w="6962" w:type="dxa"/>
          </w:tcPr>
          <w:p w14:paraId="0A7DFF4F" w14:textId="484B2D58"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Vice Chair of Advisory Board, National Council of Science, Technology &amp; Innovation, MISTI</w:t>
            </w:r>
          </w:p>
        </w:tc>
      </w:tr>
      <w:tr w:rsidR="00D3511B" w:rsidRPr="00CF1982" w14:paraId="75EB2E49" w14:textId="77777777" w:rsidTr="002B286E">
        <w:tc>
          <w:tcPr>
            <w:cnfStyle w:val="001000000000" w:firstRow="0" w:lastRow="0" w:firstColumn="1" w:lastColumn="0" w:oddVBand="0" w:evenVBand="0" w:oddHBand="0" w:evenHBand="0" w:firstRowFirstColumn="0" w:firstRowLastColumn="0" w:lastRowFirstColumn="0" w:lastRowLastColumn="0"/>
            <w:tcW w:w="3240" w:type="dxa"/>
          </w:tcPr>
          <w:p w14:paraId="045FF39F" w14:textId="25D200E9"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lang w:eastAsia="en-AU"/>
              </w:rPr>
              <w:lastRenderedPageBreak/>
              <w:t>Mr. (unknown name)</w:t>
            </w:r>
          </w:p>
        </w:tc>
        <w:tc>
          <w:tcPr>
            <w:tcW w:w="6962" w:type="dxa"/>
          </w:tcPr>
          <w:p w14:paraId="7011CCD0" w14:textId="4A7A0880"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Village Chief of Chrey Kreum</w:t>
            </w:r>
          </w:p>
        </w:tc>
      </w:tr>
      <w:tr w:rsidR="00D3511B" w:rsidRPr="00CF1982" w14:paraId="426D2AFB" w14:textId="77777777" w:rsidTr="002B286E">
        <w:trPr>
          <w:trHeight w:val="70"/>
        </w:trPr>
        <w:tc>
          <w:tcPr>
            <w:cnfStyle w:val="001000000000" w:firstRow="0" w:lastRow="0" w:firstColumn="1" w:lastColumn="0" w:oddVBand="0" w:evenVBand="0" w:oddHBand="0" w:evenHBand="0" w:firstRowFirstColumn="0" w:firstRowLastColumn="0" w:lastRowFirstColumn="0" w:lastRowLastColumn="0"/>
            <w:tcW w:w="3240" w:type="dxa"/>
          </w:tcPr>
          <w:p w14:paraId="1DBE1825" w14:textId="40BC0A3E" w:rsidR="00D3511B" w:rsidRPr="00321117" w:rsidRDefault="00D3511B" w:rsidP="00D3511B">
            <w:pPr>
              <w:pStyle w:val="NoSpacing"/>
              <w:rPr>
                <w:rFonts w:cstheme="minorHAnsi"/>
                <w:b w:val="0"/>
                <w:bCs/>
                <w:sz w:val="16"/>
                <w:szCs w:val="16"/>
                <w:lang w:eastAsia="en-AU"/>
              </w:rPr>
            </w:pPr>
            <w:r w:rsidRPr="00321117">
              <w:rPr>
                <w:rFonts w:ascii="Arial" w:hAnsi="Arial" w:cs="Arial"/>
                <w:b w:val="0"/>
                <w:bCs/>
                <w:color w:val="000000"/>
                <w:sz w:val="16"/>
                <w:szCs w:val="16"/>
                <w:lang w:eastAsia="en-AU"/>
              </w:rPr>
              <w:t>Ms. Thavy</w:t>
            </w:r>
          </w:p>
        </w:tc>
        <w:tc>
          <w:tcPr>
            <w:tcW w:w="6962" w:type="dxa"/>
          </w:tcPr>
          <w:p w14:paraId="20B1072E" w14:textId="594166EC" w:rsidR="00D3511B" w:rsidRPr="00D3511B" w:rsidRDefault="00D3511B" w:rsidP="00D3511B">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D3511B">
              <w:rPr>
                <w:color w:val="000000"/>
                <w:sz w:val="16"/>
                <w:szCs w:val="16"/>
              </w:rPr>
              <w:t>Water quality technician for private water operated by Ms. Siemny Sim</w:t>
            </w:r>
          </w:p>
        </w:tc>
      </w:tr>
    </w:tbl>
    <w:p w14:paraId="2739FD7F" w14:textId="537075D4" w:rsidR="000F3784" w:rsidRDefault="000F3784" w:rsidP="00D37749">
      <w:pPr>
        <w:pStyle w:val="Heading1NoNumbers"/>
        <w:spacing w:line="276" w:lineRule="auto"/>
        <w:ind w:left="0" w:firstLine="0"/>
      </w:pPr>
      <w:bookmarkStart w:id="80" w:name="_Toc89692934"/>
      <w:bookmarkStart w:id="81" w:name="_Toc89693191"/>
      <w:r>
        <w:t xml:space="preserve">Annex </w:t>
      </w:r>
      <w:r w:rsidR="00D37749">
        <w:t>2: ToR Questions for the 3i Review</w:t>
      </w:r>
      <w:bookmarkEnd w:id="80"/>
      <w:bookmarkEnd w:id="81"/>
    </w:p>
    <w:p w14:paraId="0D04D891" w14:textId="77777777" w:rsidR="00D27B6B" w:rsidRPr="00010D41" w:rsidRDefault="00D27B6B" w:rsidP="00D27B6B">
      <w:pPr>
        <w:autoSpaceDE w:val="0"/>
        <w:autoSpaceDN w:val="0"/>
        <w:adjustRightInd w:val="0"/>
        <w:spacing w:before="120" w:line="240" w:lineRule="auto"/>
        <w:jc w:val="both"/>
        <w:rPr>
          <w:rFonts w:asciiTheme="majorHAnsi" w:hAnsiTheme="majorHAnsi" w:cstheme="majorHAnsi"/>
          <w:b/>
        </w:rPr>
      </w:pPr>
      <w:r w:rsidRPr="00010D41">
        <w:rPr>
          <w:rFonts w:asciiTheme="majorHAnsi" w:hAnsiTheme="majorHAnsi" w:cstheme="majorHAnsi"/>
          <w:b/>
        </w:rPr>
        <w:t>Component A: Effectiveness</w:t>
      </w:r>
    </w:p>
    <w:p w14:paraId="0DF4EE2C" w14:textId="77777777" w:rsidR="00D27B6B" w:rsidRPr="00010D41" w:rsidRDefault="00D27B6B" w:rsidP="00D27B6B">
      <w:pPr>
        <w:autoSpaceDE w:val="0"/>
        <w:autoSpaceDN w:val="0"/>
        <w:adjustRightInd w:val="0"/>
        <w:spacing w:before="120" w:line="240" w:lineRule="auto"/>
        <w:jc w:val="both"/>
        <w:rPr>
          <w:rFonts w:asciiTheme="majorHAnsi" w:hAnsiTheme="majorHAnsi" w:cstheme="majorHAnsi"/>
          <w:b/>
        </w:rPr>
      </w:pPr>
      <w:r w:rsidRPr="00010D41">
        <w:rPr>
          <w:rFonts w:asciiTheme="majorHAnsi" w:hAnsiTheme="majorHAnsi" w:cstheme="majorHAnsi"/>
          <w:b/>
        </w:rPr>
        <w:t xml:space="preserve">Review of progress against planned end of program outputs and outcomes </w:t>
      </w:r>
    </w:p>
    <w:p w14:paraId="0861CA01" w14:textId="77777777" w:rsidR="00D27B6B" w:rsidRPr="00010D41" w:rsidRDefault="00D27B6B" w:rsidP="00A613B6">
      <w:pPr>
        <w:pStyle w:val="ListParagraph"/>
        <w:numPr>
          <w:ilvl w:val="0"/>
          <w:numId w:val="18"/>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QA1. To what extent is the 3i program on track to achieve its end of program outcomes by December 2021?</w:t>
      </w:r>
    </w:p>
    <w:p w14:paraId="2A8F4ECC" w14:textId="77777777" w:rsidR="00D27B6B" w:rsidRPr="00010D41" w:rsidRDefault="00D27B6B" w:rsidP="00D27B6B">
      <w:pPr>
        <w:autoSpaceDE w:val="0"/>
        <w:autoSpaceDN w:val="0"/>
        <w:adjustRightInd w:val="0"/>
        <w:spacing w:before="120" w:line="240" w:lineRule="auto"/>
        <w:ind w:firstLine="360"/>
        <w:jc w:val="both"/>
        <w:rPr>
          <w:rFonts w:asciiTheme="majorHAnsi" w:hAnsiTheme="majorHAnsi" w:cstheme="majorHAnsi"/>
          <w:b/>
          <w:iCs/>
        </w:rPr>
      </w:pPr>
      <w:r w:rsidRPr="00010D41">
        <w:rPr>
          <w:rFonts w:asciiTheme="majorHAnsi" w:hAnsiTheme="majorHAnsi" w:cstheme="majorHAnsi"/>
          <w:b/>
          <w:iCs/>
        </w:rPr>
        <w:t>Services Connections</w:t>
      </w:r>
    </w:p>
    <w:p w14:paraId="56CEB80F"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 xml:space="preserve">QA2. Have service connections progressed as forecasted? If not, why not? </w:t>
      </w:r>
    </w:p>
    <w:p w14:paraId="5377EA05"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QA3. Based on the rate of completed service connections, is it likely current workplan (2021) targets will be met?</w:t>
      </w:r>
    </w:p>
    <w:p w14:paraId="3A59A21A"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QA4. Is the quality and sustainability of completed installations (construction of piped water and energy systems) aligned with the specified and reported asset standards?</w:t>
      </w:r>
    </w:p>
    <w:p w14:paraId="1BAC8295"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QA5. Are the technologies adopted for delivering services appropriate for the environmental context and fit for purpose?</w:t>
      </w:r>
    </w:p>
    <w:p w14:paraId="441A5E61" w14:textId="6AA3016C"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QA6. What opportunities exist to improve the technical efficiency and/or quality of</w:t>
      </w:r>
      <w:r w:rsidR="00E3364C">
        <w:rPr>
          <w:rFonts w:asciiTheme="majorHAnsi" w:hAnsiTheme="majorHAnsi" w:cstheme="majorHAnsi"/>
          <w:sz w:val="20"/>
          <w:szCs w:val="20"/>
        </w:rPr>
        <w:t xml:space="preserve"> se</w:t>
      </w:r>
      <w:r w:rsidRPr="00010D41">
        <w:rPr>
          <w:rFonts w:asciiTheme="majorHAnsi" w:hAnsiTheme="majorHAnsi" w:cstheme="majorHAnsi"/>
          <w:sz w:val="20"/>
          <w:szCs w:val="20"/>
        </w:rPr>
        <w:t>rvices supported by 3i?   What additional resources are required to support such enhancements?</w:t>
      </w:r>
    </w:p>
    <w:p w14:paraId="42A37752"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 xml:space="preserve">QA7. Are 3i’s reported results valid? </w:t>
      </w:r>
    </w:p>
    <w:p w14:paraId="14255497"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 xml:space="preserve">QA8. Will the primary outcomes be achieved? </w:t>
      </w:r>
    </w:p>
    <w:p w14:paraId="772AE97D" w14:textId="77777777" w:rsidR="00D27B6B" w:rsidRPr="00010D41" w:rsidRDefault="00D27B6B" w:rsidP="00D27B6B">
      <w:pPr>
        <w:autoSpaceDE w:val="0"/>
        <w:autoSpaceDN w:val="0"/>
        <w:adjustRightInd w:val="0"/>
        <w:spacing w:before="120" w:line="240" w:lineRule="auto"/>
        <w:ind w:firstLine="360"/>
        <w:jc w:val="both"/>
        <w:rPr>
          <w:rFonts w:asciiTheme="majorHAnsi" w:hAnsiTheme="majorHAnsi" w:cstheme="majorHAnsi"/>
          <w:b/>
          <w:iCs/>
        </w:rPr>
      </w:pPr>
      <w:r w:rsidRPr="00010D41">
        <w:rPr>
          <w:rFonts w:asciiTheme="majorHAnsi" w:hAnsiTheme="majorHAnsi" w:cstheme="majorHAnsi"/>
          <w:b/>
          <w:iCs/>
        </w:rPr>
        <w:t xml:space="preserve">Enterprise </w:t>
      </w:r>
    </w:p>
    <w:p w14:paraId="444C48EF"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QA9. Did the financial performance of 3i supported piped water and energy enterprises align with original projections?</w:t>
      </w:r>
    </w:p>
    <w:p w14:paraId="3D96E1A6"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QA10. Were the viability gap financing (VGF) guiding principles for assisted enterprises adhered to?</w:t>
      </w:r>
    </w:p>
    <w:p w14:paraId="605B7B90"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QA11. Is the VGF model well calibrated, fit for the COVID 19 recovery context, and enabling achievement of value-for-money?</w:t>
      </w:r>
    </w:p>
    <w:p w14:paraId="30A0307C"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b/>
          <w:i/>
          <w:sz w:val="20"/>
          <w:szCs w:val="20"/>
        </w:rPr>
      </w:pPr>
      <w:r w:rsidRPr="00010D41">
        <w:rPr>
          <w:rFonts w:asciiTheme="majorHAnsi" w:hAnsiTheme="majorHAnsi" w:cstheme="majorHAnsi"/>
          <w:sz w:val="20"/>
          <w:szCs w:val="20"/>
        </w:rPr>
        <w:t>QA12. To what extent does the programs model’s assumptions on payback periods, internal rates of return, etc) remain sufficient to allow for adequate asset maintenance and operation; b) remain consistent with commercial returns on unsubsidised investments in the same sector; and c) ensure additional investment in the sector remains attractive?</w:t>
      </w:r>
      <w:r w:rsidRPr="00010D41">
        <w:rPr>
          <w:rFonts w:asciiTheme="majorHAnsi" w:hAnsiTheme="majorHAnsi" w:cstheme="majorHAnsi"/>
          <w:b/>
          <w:i/>
          <w:sz w:val="20"/>
          <w:szCs w:val="20"/>
        </w:rPr>
        <w:t xml:space="preserve"> </w:t>
      </w:r>
    </w:p>
    <w:p w14:paraId="0C70D17A" w14:textId="77777777" w:rsidR="00D27B6B" w:rsidRPr="00010D41" w:rsidRDefault="00D27B6B" w:rsidP="00D27B6B">
      <w:pPr>
        <w:autoSpaceDE w:val="0"/>
        <w:autoSpaceDN w:val="0"/>
        <w:adjustRightInd w:val="0"/>
        <w:spacing w:before="120" w:line="240" w:lineRule="auto"/>
        <w:ind w:firstLine="360"/>
        <w:jc w:val="both"/>
        <w:rPr>
          <w:rFonts w:asciiTheme="majorHAnsi" w:hAnsiTheme="majorHAnsi" w:cstheme="majorHAnsi"/>
          <w:b/>
          <w:iCs/>
        </w:rPr>
      </w:pPr>
      <w:r w:rsidRPr="00010D41">
        <w:rPr>
          <w:rFonts w:asciiTheme="majorHAnsi" w:hAnsiTheme="majorHAnsi" w:cstheme="majorHAnsi"/>
          <w:b/>
          <w:iCs/>
        </w:rPr>
        <w:t>Policy Dialogue and Enabling Environment</w:t>
      </w:r>
    </w:p>
    <w:p w14:paraId="5F20F349" w14:textId="21471025"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QA13. Have RGC counterpart agencies acted upon the findings and recommendations of 3i’s water and energy policy work streams? If not, why not?</w:t>
      </w:r>
    </w:p>
    <w:p w14:paraId="0E2219AE"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QA14: To what extent have 3i’s organising frameworks (including horizon scanning, policy work scoping criteria, etc)  been effective in guiding 3i’s new policy work?</w:t>
      </w:r>
    </w:p>
    <w:p w14:paraId="4D3FD9BD" w14:textId="51B1923D"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QA15. To what extent have decisions on new policy work been logical and supportive of program objectives?</w:t>
      </w:r>
    </w:p>
    <w:p w14:paraId="259103F9" w14:textId="77777777" w:rsidR="00D27B6B" w:rsidRPr="00010D41" w:rsidRDefault="00D27B6B"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 xml:space="preserve">QA16. Have these frameworks supported adaptation in the COVID-19 response and recovery context? </w:t>
      </w:r>
    </w:p>
    <w:p w14:paraId="4F7A6B14" w14:textId="77777777" w:rsidR="009C57AD" w:rsidRPr="00010D41" w:rsidRDefault="009C57AD" w:rsidP="009C57AD">
      <w:pPr>
        <w:autoSpaceDE w:val="0"/>
        <w:autoSpaceDN w:val="0"/>
        <w:adjustRightInd w:val="0"/>
        <w:spacing w:before="120" w:line="240" w:lineRule="auto"/>
        <w:jc w:val="both"/>
        <w:rPr>
          <w:rFonts w:asciiTheme="majorHAnsi" w:hAnsiTheme="majorHAnsi" w:cstheme="majorHAnsi"/>
          <w:b/>
          <w:color w:val="000000" w:themeColor="text1"/>
        </w:rPr>
      </w:pPr>
      <w:r w:rsidRPr="00010D41">
        <w:rPr>
          <w:rFonts w:asciiTheme="majorHAnsi" w:hAnsiTheme="majorHAnsi" w:cstheme="majorHAnsi"/>
          <w:b/>
          <w:color w:val="000000" w:themeColor="text1"/>
        </w:rPr>
        <w:t>Component B: Livelihoods and Economic Impact</w:t>
      </w:r>
    </w:p>
    <w:p w14:paraId="266AC119" w14:textId="77777777" w:rsidR="009C57AD" w:rsidRPr="00010D41" w:rsidRDefault="009C57AD" w:rsidP="00A613B6">
      <w:pPr>
        <w:pStyle w:val="ListParagraph"/>
        <w:numPr>
          <w:ilvl w:val="0"/>
          <w:numId w:val="19"/>
        </w:numPr>
        <w:autoSpaceDE w:val="0"/>
        <w:autoSpaceDN w:val="0"/>
        <w:adjustRightInd w:val="0"/>
        <w:spacing w:before="120"/>
        <w:contextualSpacing w:val="0"/>
        <w:jc w:val="both"/>
        <w:rPr>
          <w:rFonts w:asciiTheme="majorHAnsi" w:hAnsiTheme="majorHAnsi" w:cstheme="majorHAnsi"/>
          <w:color w:val="000000" w:themeColor="text1"/>
          <w:sz w:val="20"/>
          <w:szCs w:val="20"/>
        </w:rPr>
      </w:pPr>
      <w:r w:rsidRPr="00010D41">
        <w:rPr>
          <w:rFonts w:asciiTheme="majorHAnsi" w:hAnsiTheme="majorHAnsi" w:cstheme="majorHAnsi"/>
          <w:color w:val="000000" w:themeColor="text1"/>
          <w:sz w:val="20"/>
          <w:szCs w:val="20"/>
        </w:rPr>
        <w:t>QB1. What, if any, evidence is available to show 3i impact on the livelihoods of program beneficiaries (with due attention to intra-household differences and to female-headed households)?</w:t>
      </w:r>
    </w:p>
    <w:p w14:paraId="687EA5F6" w14:textId="1ECB514F" w:rsidR="009C57AD" w:rsidRPr="00010D41" w:rsidRDefault="009C57AD" w:rsidP="00A613B6">
      <w:pPr>
        <w:pStyle w:val="ListParagraph"/>
        <w:numPr>
          <w:ilvl w:val="0"/>
          <w:numId w:val="19"/>
        </w:numPr>
        <w:autoSpaceDE w:val="0"/>
        <w:autoSpaceDN w:val="0"/>
        <w:adjustRightInd w:val="0"/>
        <w:spacing w:before="120"/>
        <w:contextualSpacing w:val="0"/>
        <w:jc w:val="both"/>
        <w:rPr>
          <w:rFonts w:asciiTheme="majorHAnsi" w:hAnsiTheme="majorHAnsi" w:cstheme="majorHAnsi"/>
          <w:color w:val="000000" w:themeColor="text1"/>
          <w:sz w:val="20"/>
          <w:szCs w:val="20"/>
        </w:rPr>
      </w:pPr>
      <w:r w:rsidRPr="00010D41">
        <w:rPr>
          <w:rFonts w:asciiTheme="majorHAnsi" w:hAnsiTheme="majorHAnsi" w:cstheme="majorHAnsi"/>
          <w:color w:val="000000" w:themeColor="text1"/>
          <w:sz w:val="20"/>
          <w:szCs w:val="20"/>
        </w:rPr>
        <w:t>QB2. What, if any, evidence is available to demonstrate that new or expanded business and employment opportunities have been generated through 3i support among service</w:t>
      </w:r>
      <w:r w:rsidR="00F03B10">
        <w:rPr>
          <w:rFonts w:asciiTheme="majorHAnsi" w:hAnsiTheme="majorHAnsi" w:cstheme="majorHAnsi"/>
          <w:color w:val="000000" w:themeColor="text1"/>
          <w:sz w:val="20"/>
          <w:szCs w:val="20"/>
        </w:rPr>
        <w:t>-</w:t>
      </w:r>
      <w:r w:rsidRPr="00010D41">
        <w:rPr>
          <w:rFonts w:asciiTheme="majorHAnsi" w:hAnsiTheme="majorHAnsi" w:cstheme="majorHAnsi"/>
          <w:color w:val="000000" w:themeColor="text1"/>
          <w:sz w:val="20"/>
          <w:szCs w:val="20"/>
        </w:rPr>
        <w:t>connected households and communities?</w:t>
      </w:r>
    </w:p>
    <w:p w14:paraId="5DB1ABF3" w14:textId="77777777" w:rsidR="009C57AD" w:rsidRPr="00010D41" w:rsidRDefault="009C57AD" w:rsidP="00A613B6">
      <w:pPr>
        <w:pStyle w:val="ListParagraph"/>
        <w:numPr>
          <w:ilvl w:val="0"/>
          <w:numId w:val="19"/>
        </w:numPr>
        <w:autoSpaceDE w:val="0"/>
        <w:autoSpaceDN w:val="0"/>
        <w:adjustRightInd w:val="0"/>
        <w:spacing w:before="120"/>
        <w:contextualSpacing w:val="0"/>
        <w:jc w:val="both"/>
        <w:rPr>
          <w:rFonts w:asciiTheme="majorHAnsi" w:hAnsiTheme="majorHAnsi" w:cstheme="majorHAnsi"/>
          <w:color w:val="000000" w:themeColor="text1"/>
          <w:sz w:val="20"/>
          <w:szCs w:val="20"/>
        </w:rPr>
      </w:pPr>
      <w:r w:rsidRPr="00010D41">
        <w:rPr>
          <w:rFonts w:asciiTheme="majorHAnsi" w:hAnsiTheme="majorHAnsi" w:cstheme="majorHAnsi"/>
          <w:color w:val="000000" w:themeColor="text1"/>
          <w:sz w:val="20"/>
          <w:szCs w:val="20"/>
        </w:rPr>
        <w:t>QB3. What is the evidence of cost savings for households, whilst increasing distribution of clean water and reliable power?</w:t>
      </w:r>
    </w:p>
    <w:p w14:paraId="041E8477" w14:textId="77777777" w:rsidR="009C57AD" w:rsidRPr="00010D41" w:rsidRDefault="009C57AD" w:rsidP="00A613B6">
      <w:pPr>
        <w:pStyle w:val="ListParagraph"/>
        <w:numPr>
          <w:ilvl w:val="0"/>
          <w:numId w:val="19"/>
        </w:numPr>
        <w:autoSpaceDE w:val="0"/>
        <w:autoSpaceDN w:val="0"/>
        <w:adjustRightInd w:val="0"/>
        <w:spacing w:before="120"/>
        <w:contextualSpacing w:val="0"/>
        <w:jc w:val="both"/>
        <w:rPr>
          <w:rFonts w:asciiTheme="majorHAnsi" w:hAnsiTheme="majorHAnsi" w:cstheme="majorHAnsi"/>
          <w:color w:val="000000" w:themeColor="text1"/>
          <w:sz w:val="20"/>
          <w:szCs w:val="20"/>
        </w:rPr>
      </w:pPr>
      <w:r w:rsidRPr="00010D41">
        <w:rPr>
          <w:rFonts w:asciiTheme="majorHAnsi" w:hAnsiTheme="majorHAnsi" w:cstheme="majorHAnsi"/>
          <w:color w:val="000000" w:themeColor="text1"/>
          <w:sz w:val="20"/>
          <w:szCs w:val="20"/>
        </w:rPr>
        <w:lastRenderedPageBreak/>
        <w:t>QB4. To what extent is evidence available that the technical and commercial performance of the licensed operators (water and energy businesses) has been enhanced by 3i support?  How will the changes be maintained beyond the life of the program?</w:t>
      </w:r>
    </w:p>
    <w:p w14:paraId="21CC6E06" w14:textId="77777777" w:rsidR="009C57AD" w:rsidRPr="00010D41" w:rsidRDefault="009C57AD" w:rsidP="00A613B6">
      <w:pPr>
        <w:pStyle w:val="ListParagraph"/>
        <w:numPr>
          <w:ilvl w:val="0"/>
          <w:numId w:val="19"/>
        </w:numPr>
        <w:autoSpaceDE w:val="0"/>
        <w:autoSpaceDN w:val="0"/>
        <w:adjustRightInd w:val="0"/>
        <w:spacing w:before="120"/>
        <w:contextualSpacing w:val="0"/>
        <w:jc w:val="both"/>
        <w:rPr>
          <w:rFonts w:asciiTheme="majorHAnsi" w:hAnsiTheme="majorHAnsi" w:cstheme="majorHAnsi"/>
          <w:color w:val="000000" w:themeColor="text1"/>
          <w:sz w:val="20"/>
          <w:szCs w:val="20"/>
        </w:rPr>
      </w:pPr>
      <w:r w:rsidRPr="00010D41">
        <w:rPr>
          <w:rFonts w:asciiTheme="majorHAnsi" w:hAnsiTheme="majorHAnsi" w:cstheme="majorHAnsi"/>
          <w:color w:val="000000" w:themeColor="text1"/>
          <w:sz w:val="20"/>
          <w:szCs w:val="20"/>
        </w:rPr>
        <w:t xml:space="preserve">QB5. To what extent is 3i’s policy work likely to support positive behaviour change in households and businesses? </w:t>
      </w:r>
    </w:p>
    <w:p w14:paraId="3AA596C6" w14:textId="77777777" w:rsidR="009C57AD" w:rsidRPr="00010D41" w:rsidRDefault="009C57AD" w:rsidP="009C57AD">
      <w:pPr>
        <w:autoSpaceDE w:val="0"/>
        <w:autoSpaceDN w:val="0"/>
        <w:adjustRightInd w:val="0"/>
        <w:spacing w:before="120" w:line="240" w:lineRule="auto"/>
        <w:jc w:val="both"/>
        <w:rPr>
          <w:rFonts w:asciiTheme="majorHAnsi" w:hAnsiTheme="majorHAnsi" w:cstheme="majorHAnsi"/>
          <w:b/>
        </w:rPr>
      </w:pPr>
    </w:p>
    <w:p w14:paraId="7D96056A" w14:textId="77777777" w:rsidR="009C57AD" w:rsidRPr="00010D41" w:rsidRDefault="009C57AD" w:rsidP="009C57AD">
      <w:pPr>
        <w:autoSpaceDE w:val="0"/>
        <w:autoSpaceDN w:val="0"/>
        <w:adjustRightInd w:val="0"/>
        <w:spacing w:before="120" w:line="240" w:lineRule="auto"/>
        <w:jc w:val="both"/>
        <w:rPr>
          <w:rFonts w:asciiTheme="majorHAnsi" w:hAnsiTheme="majorHAnsi" w:cstheme="majorHAnsi"/>
          <w:b/>
        </w:rPr>
      </w:pPr>
      <w:r w:rsidRPr="00010D41">
        <w:rPr>
          <w:rFonts w:asciiTheme="majorHAnsi" w:hAnsiTheme="majorHAnsi" w:cstheme="majorHAnsi"/>
          <w:b/>
        </w:rPr>
        <w:t>Component C: Governance and Implementation (remaining questions after selection in Phase 1)</w:t>
      </w:r>
    </w:p>
    <w:p w14:paraId="7F5AAB64" w14:textId="77777777" w:rsidR="009C57AD" w:rsidRPr="00010D41" w:rsidRDefault="009C57AD" w:rsidP="009C57AD">
      <w:pPr>
        <w:autoSpaceDE w:val="0"/>
        <w:autoSpaceDN w:val="0"/>
        <w:adjustRightInd w:val="0"/>
        <w:spacing w:before="120" w:line="240" w:lineRule="auto"/>
        <w:jc w:val="both"/>
        <w:rPr>
          <w:rFonts w:asciiTheme="majorHAnsi" w:hAnsiTheme="majorHAnsi" w:cstheme="majorHAnsi"/>
          <w:b/>
        </w:rPr>
      </w:pPr>
      <w:r w:rsidRPr="00010D41">
        <w:rPr>
          <w:rFonts w:asciiTheme="majorHAnsi" w:hAnsiTheme="majorHAnsi" w:cstheme="majorHAnsi"/>
          <w:b/>
        </w:rPr>
        <w:t>Inquiry around structures, processes and personnel</w:t>
      </w:r>
    </w:p>
    <w:p w14:paraId="546E0D25" w14:textId="77777777" w:rsidR="009C57AD" w:rsidRPr="00010D41" w:rsidRDefault="009C57AD" w:rsidP="00A613B6">
      <w:pPr>
        <w:pStyle w:val="ListParagraph"/>
        <w:numPr>
          <w:ilvl w:val="0"/>
          <w:numId w:val="20"/>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QC1. Are the 3i program governance, management team structure and implementation arrangements fit for purpose / appropriate and appropriately resourced for the remaining period and current 2020/21 workplan? What changes might increase the program’s effectiveness against objectives / outcomes?</w:t>
      </w:r>
    </w:p>
    <w:p w14:paraId="1CFB1AFC" w14:textId="77777777" w:rsidR="009C57AD" w:rsidRPr="00010D41" w:rsidRDefault="009C57AD" w:rsidP="009C57AD">
      <w:pPr>
        <w:autoSpaceDE w:val="0"/>
        <w:autoSpaceDN w:val="0"/>
        <w:adjustRightInd w:val="0"/>
        <w:spacing w:before="120" w:line="240" w:lineRule="auto"/>
        <w:jc w:val="both"/>
        <w:rPr>
          <w:rFonts w:asciiTheme="majorHAnsi" w:hAnsiTheme="majorHAnsi" w:cstheme="majorHAnsi"/>
          <w:b/>
        </w:rPr>
      </w:pPr>
      <w:r w:rsidRPr="00010D41">
        <w:rPr>
          <w:rFonts w:asciiTheme="majorHAnsi" w:hAnsiTheme="majorHAnsi" w:cstheme="majorHAnsi"/>
          <w:b/>
        </w:rPr>
        <w:t>Efficiency</w:t>
      </w:r>
    </w:p>
    <w:p w14:paraId="68470784" w14:textId="77777777" w:rsidR="009C57AD" w:rsidRPr="00010D41" w:rsidRDefault="009C57AD"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QC2. Has the program been efficiently implemented? How effectively has the program coordinated with similar or related initiatives?</w:t>
      </w:r>
    </w:p>
    <w:p w14:paraId="07F84838" w14:textId="77777777" w:rsidR="009C57AD" w:rsidRPr="00010D41" w:rsidRDefault="009C57AD"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 xml:space="preserve">QC3. Has the program represented good value for money thus far? </w:t>
      </w:r>
    </w:p>
    <w:p w14:paraId="5AF74A15" w14:textId="77777777" w:rsidR="009C57AD" w:rsidRPr="00010D41" w:rsidRDefault="009C57AD" w:rsidP="009C57AD">
      <w:pPr>
        <w:autoSpaceDE w:val="0"/>
        <w:autoSpaceDN w:val="0"/>
        <w:adjustRightInd w:val="0"/>
        <w:spacing w:before="120" w:line="240" w:lineRule="auto"/>
        <w:jc w:val="both"/>
        <w:rPr>
          <w:rFonts w:asciiTheme="majorHAnsi" w:hAnsiTheme="majorHAnsi" w:cstheme="majorHAnsi"/>
          <w:b/>
        </w:rPr>
      </w:pPr>
      <w:r w:rsidRPr="00010D41">
        <w:rPr>
          <w:rFonts w:asciiTheme="majorHAnsi" w:hAnsiTheme="majorHAnsi" w:cstheme="majorHAnsi"/>
          <w:b/>
        </w:rPr>
        <w:t>Public Diplomacy</w:t>
      </w:r>
    </w:p>
    <w:p w14:paraId="5BE1FB3E" w14:textId="77777777" w:rsidR="009C57AD" w:rsidRPr="00010D41" w:rsidRDefault="009C57AD"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QC4. How effective have public diplomacy and project communication strategies been to date?</w:t>
      </w:r>
    </w:p>
    <w:p w14:paraId="07705DC8" w14:textId="77777777" w:rsidR="009C57AD" w:rsidRPr="00010D41" w:rsidRDefault="009C57AD" w:rsidP="00A613B6">
      <w:pPr>
        <w:pStyle w:val="ListParagraph"/>
        <w:numPr>
          <w:ilvl w:val="0"/>
          <w:numId w:val="17"/>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QC5. Has the level of resourcing allocated to public diplomacy and communication with key stakeholders been adequate to meet need and what if any adjustments would add value?</w:t>
      </w:r>
    </w:p>
    <w:p w14:paraId="41BC2A20" w14:textId="77777777" w:rsidR="00B60841" w:rsidRPr="00010D41" w:rsidRDefault="00B60841" w:rsidP="00B60841">
      <w:pPr>
        <w:autoSpaceDE w:val="0"/>
        <w:autoSpaceDN w:val="0"/>
        <w:adjustRightInd w:val="0"/>
        <w:spacing w:before="120" w:line="240" w:lineRule="auto"/>
        <w:jc w:val="both"/>
        <w:rPr>
          <w:rFonts w:asciiTheme="majorHAnsi" w:hAnsiTheme="majorHAnsi" w:cstheme="majorHAnsi"/>
        </w:rPr>
      </w:pPr>
      <w:r w:rsidRPr="00010D41">
        <w:rPr>
          <w:rFonts w:asciiTheme="majorHAnsi" w:hAnsiTheme="majorHAnsi" w:cstheme="majorHAnsi"/>
          <w:b/>
        </w:rPr>
        <w:t>Component D: Gender Equity and Social Inclusion</w:t>
      </w:r>
    </w:p>
    <w:p w14:paraId="6AA8D242" w14:textId="77777777" w:rsidR="00B60841" w:rsidRPr="00010D41" w:rsidRDefault="00B60841" w:rsidP="00A613B6">
      <w:pPr>
        <w:pStyle w:val="ListParagraph"/>
        <w:numPr>
          <w:ilvl w:val="0"/>
          <w:numId w:val="19"/>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QD1. To what extent has the 3i program furthered gender equity and social inclusion (GESI) including equity in delivery of its outputs and outcomes and transformative secondary impacts?</w:t>
      </w:r>
    </w:p>
    <w:p w14:paraId="69971680" w14:textId="77777777" w:rsidR="00B60841" w:rsidRPr="00010D41" w:rsidRDefault="00B60841" w:rsidP="00A613B6">
      <w:pPr>
        <w:pStyle w:val="ListParagraph"/>
        <w:numPr>
          <w:ilvl w:val="0"/>
          <w:numId w:val="19"/>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QD2. How has the 3i program accounted for the specific needs of women and marginalised communities?</w:t>
      </w:r>
    </w:p>
    <w:p w14:paraId="6447153F" w14:textId="77777777" w:rsidR="00B60841" w:rsidRPr="00010D41" w:rsidRDefault="00B60841" w:rsidP="00A613B6">
      <w:pPr>
        <w:pStyle w:val="ListParagraph"/>
        <w:numPr>
          <w:ilvl w:val="0"/>
          <w:numId w:val="19"/>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QD3. Are there more options 3i could consider for using its investment grants to achieve more effective and sustainable outcomes for the economic empowerment of women?</w:t>
      </w:r>
    </w:p>
    <w:p w14:paraId="16070F8B" w14:textId="77777777" w:rsidR="00B60841" w:rsidRPr="00010D41" w:rsidRDefault="00B60841" w:rsidP="00A613B6">
      <w:pPr>
        <w:pStyle w:val="ListParagraph"/>
        <w:numPr>
          <w:ilvl w:val="0"/>
          <w:numId w:val="19"/>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QD4. (linked to QC9). How has the program collected data, disaggregated by gender, as evidence of the impact of projects in the areas where 3i private sector partners operate?</w:t>
      </w:r>
    </w:p>
    <w:p w14:paraId="27EC126D" w14:textId="77777777" w:rsidR="00B60841" w:rsidRPr="00010D41" w:rsidRDefault="00B60841" w:rsidP="00A613B6">
      <w:pPr>
        <w:pStyle w:val="ListParagraph"/>
        <w:numPr>
          <w:ilvl w:val="0"/>
          <w:numId w:val="19"/>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QD5. In what specific ways did 3i introduce GESI themes into policy dialogue, technical training and investment design</w:t>
      </w:r>
    </w:p>
    <w:p w14:paraId="547D72E7" w14:textId="77777777" w:rsidR="00D150B1" w:rsidRPr="00010D41" w:rsidRDefault="00D150B1" w:rsidP="00D150B1">
      <w:pPr>
        <w:autoSpaceDE w:val="0"/>
        <w:autoSpaceDN w:val="0"/>
        <w:adjustRightInd w:val="0"/>
        <w:spacing w:before="120" w:line="240" w:lineRule="auto"/>
        <w:jc w:val="both"/>
        <w:rPr>
          <w:rFonts w:asciiTheme="majorHAnsi" w:hAnsiTheme="majorHAnsi" w:cstheme="majorHAnsi"/>
          <w:i/>
        </w:rPr>
      </w:pPr>
      <w:r w:rsidRPr="00010D41">
        <w:rPr>
          <w:rFonts w:asciiTheme="majorHAnsi" w:hAnsiTheme="majorHAnsi" w:cstheme="majorHAnsi"/>
          <w:b/>
        </w:rPr>
        <w:t xml:space="preserve">Component E: Assessment of COVID-19 Responses </w:t>
      </w:r>
    </w:p>
    <w:p w14:paraId="6BADE98C" w14:textId="77777777" w:rsidR="00D150B1" w:rsidRPr="00010D41" w:rsidRDefault="00D150B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i/>
          <w:sz w:val="20"/>
          <w:szCs w:val="20"/>
        </w:rPr>
      </w:pPr>
      <w:r w:rsidRPr="00010D41">
        <w:rPr>
          <w:rFonts w:asciiTheme="majorHAnsi" w:hAnsiTheme="majorHAnsi" w:cstheme="majorHAnsi"/>
          <w:sz w:val="20"/>
          <w:szCs w:val="20"/>
        </w:rPr>
        <w:t>QE1. What lessons has the pandemic provided about the effectiveness of meetings, modes of communication and the value of keeping technical advisers in country?</w:t>
      </w:r>
    </w:p>
    <w:p w14:paraId="09E593B4" w14:textId="77777777" w:rsidR="00D150B1" w:rsidRPr="00010D41" w:rsidRDefault="00D150B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 xml:space="preserve">QE2. How have supply chain, travel and social distancing restrictions due to the pandemic impacted 3i’s effectiveness?  </w:t>
      </w:r>
    </w:p>
    <w:p w14:paraId="47600CF9" w14:textId="77777777" w:rsidR="00D150B1" w:rsidRPr="00010D41" w:rsidRDefault="00D150B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 xml:space="preserve">QE3. How well has the program pivoted to respond to COVID-19 in terms of timeliness and quality of agreed responses? What are the forecast implications for the remaining 3i program timeframe due to the COVID-19 pivot?  </w:t>
      </w:r>
    </w:p>
    <w:p w14:paraId="4ADE8938" w14:textId="77777777" w:rsidR="00D150B1" w:rsidRPr="00010D41" w:rsidRDefault="00D150B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QE4. What, if any, further adjustments are needed to both remain true to the 3i program design and seize opportunities to play a meaningful role in the post-COVID-19 context?</w:t>
      </w:r>
    </w:p>
    <w:p w14:paraId="5CF03654" w14:textId="77777777" w:rsidR="00010D41" w:rsidRPr="00010D41" w:rsidRDefault="00010D41" w:rsidP="00010D41">
      <w:pPr>
        <w:autoSpaceDE w:val="0"/>
        <w:autoSpaceDN w:val="0"/>
        <w:adjustRightInd w:val="0"/>
        <w:spacing w:before="120" w:line="240" w:lineRule="auto"/>
        <w:jc w:val="both"/>
        <w:rPr>
          <w:rFonts w:asciiTheme="majorHAnsi" w:hAnsiTheme="majorHAnsi" w:cstheme="majorHAnsi"/>
          <w:b/>
        </w:rPr>
      </w:pPr>
      <w:r w:rsidRPr="00010D41">
        <w:rPr>
          <w:rFonts w:asciiTheme="majorHAnsi" w:hAnsiTheme="majorHAnsi" w:cstheme="majorHAnsi"/>
          <w:b/>
        </w:rPr>
        <w:t>Component F: Sustainability and Scale</w:t>
      </w:r>
    </w:p>
    <w:p w14:paraId="066120F1" w14:textId="3E4322A0" w:rsidR="00010D41" w:rsidRPr="00010D41" w:rsidRDefault="00010D4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QF1. To what extent will the water and energy operations supported by 3i be sustained over the longer term?</w:t>
      </w:r>
    </w:p>
    <w:p w14:paraId="57396AA8" w14:textId="77777777" w:rsidR="00010D41" w:rsidRPr="00010D41" w:rsidRDefault="00010D4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QF2. To what extent is 3i’s viability gap financing model sustainable in Cambodia without continued Australian/other donor support? What can 3i do to March 2022 to improve the model’s sustainability?</w:t>
      </w:r>
    </w:p>
    <w:p w14:paraId="0BABE40D" w14:textId="173F26AA" w:rsidR="00010D41" w:rsidRPr="00010D41" w:rsidRDefault="00010D4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QF3. To what extent can the 3i model be scaled up with other sources of finance (e.g., RGC funds)?</w:t>
      </w:r>
    </w:p>
    <w:p w14:paraId="5C588570" w14:textId="77777777" w:rsidR="00010D41" w:rsidRPr="00010D41" w:rsidRDefault="00010D41" w:rsidP="00010D41">
      <w:pPr>
        <w:autoSpaceDE w:val="0"/>
        <w:autoSpaceDN w:val="0"/>
        <w:adjustRightInd w:val="0"/>
        <w:spacing w:before="120" w:line="240" w:lineRule="auto"/>
        <w:jc w:val="both"/>
        <w:rPr>
          <w:rFonts w:asciiTheme="majorHAnsi" w:hAnsiTheme="majorHAnsi" w:cstheme="majorHAnsi"/>
          <w:b/>
        </w:rPr>
      </w:pPr>
      <w:r w:rsidRPr="00010D41">
        <w:rPr>
          <w:rFonts w:asciiTheme="majorHAnsi" w:hAnsiTheme="majorHAnsi" w:cstheme="majorHAnsi"/>
          <w:b/>
        </w:rPr>
        <w:t xml:space="preserve">Component G: Future Program </w:t>
      </w:r>
    </w:p>
    <w:p w14:paraId="4B03F4CD" w14:textId="77777777" w:rsidR="00010D41" w:rsidRPr="00010D41" w:rsidRDefault="00010D4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QG1: Which activities would be appropriate for transition to the new economic cooperation program, noting its likely focus on Cambodia’s economic resilience, economic diversification, and the enabling environment for people focused infrastructure?</w:t>
      </w:r>
    </w:p>
    <w:p w14:paraId="71D33183" w14:textId="77777777" w:rsidR="00010D41" w:rsidRPr="00010D41" w:rsidRDefault="00010D4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lastRenderedPageBreak/>
        <w:t>QG2: Which activities are more likely, as a secondary objective, to advance Australia’s national interest as articulated in the 2017 Foreign Policy White Paper?</w:t>
      </w:r>
    </w:p>
    <w:p w14:paraId="4E1F7503" w14:textId="77777777" w:rsidR="00010D41" w:rsidRPr="00010D41" w:rsidRDefault="00010D4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QG3: Of the activities which are suitable for transition, to what extent is direct support for infrastructure and service delivery still necessary?</w:t>
      </w:r>
    </w:p>
    <w:p w14:paraId="1C651BF6" w14:textId="615DE585" w:rsidR="00D37749" w:rsidRPr="00010D41" w:rsidRDefault="00010D41" w:rsidP="00A613B6">
      <w:pPr>
        <w:pStyle w:val="ListParagraph"/>
        <w:numPr>
          <w:ilvl w:val="0"/>
          <w:numId w:val="21"/>
        </w:numPr>
        <w:autoSpaceDE w:val="0"/>
        <w:autoSpaceDN w:val="0"/>
        <w:adjustRightInd w:val="0"/>
        <w:spacing w:before="120"/>
        <w:contextualSpacing w:val="0"/>
        <w:jc w:val="both"/>
        <w:rPr>
          <w:rFonts w:asciiTheme="majorHAnsi" w:hAnsiTheme="majorHAnsi" w:cstheme="majorHAnsi"/>
          <w:sz w:val="20"/>
          <w:szCs w:val="20"/>
        </w:rPr>
      </w:pPr>
      <w:r w:rsidRPr="00010D41">
        <w:rPr>
          <w:rFonts w:asciiTheme="majorHAnsi" w:hAnsiTheme="majorHAnsi" w:cstheme="majorHAnsi"/>
          <w:sz w:val="20"/>
          <w:szCs w:val="20"/>
        </w:rPr>
        <w:t>QG4: What do 3i and DFAT need to do to prepare effectively for the transition?</w:t>
      </w:r>
    </w:p>
    <w:sectPr w:rsidR="00D37749" w:rsidRPr="00010D41" w:rsidSect="00D43F0C">
      <w:headerReference w:type="default" r:id="rId19"/>
      <w:footerReference w:type="default" r:id="rId20"/>
      <w:pgSz w:w="11906" w:h="16838" w:code="9"/>
      <w:pgMar w:top="1134" w:right="851" w:bottom="851" w:left="851"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D78AE" w14:textId="77777777" w:rsidR="00E17996" w:rsidRDefault="00E17996" w:rsidP="00063D14">
      <w:r>
        <w:separator/>
      </w:r>
    </w:p>
    <w:p w14:paraId="52DB7EE8" w14:textId="77777777" w:rsidR="00E17996" w:rsidRDefault="00E17996"/>
    <w:p w14:paraId="49A06000" w14:textId="77777777" w:rsidR="00E17996" w:rsidRDefault="00E17996"/>
    <w:p w14:paraId="288FB20C" w14:textId="77777777" w:rsidR="00E17996" w:rsidRDefault="00E17996"/>
  </w:endnote>
  <w:endnote w:type="continuationSeparator" w:id="0">
    <w:p w14:paraId="58AF2D0D" w14:textId="77777777" w:rsidR="00E17996" w:rsidRDefault="00E17996" w:rsidP="00063D14">
      <w:r>
        <w:continuationSeparator/>
      </w:r>
    </w:p>
    <w:p w14:paraId="53603FB6" w14:textId="77777777" w:rsidR="00E17996" w:rsidRDefault="00E17996"/>
    <w:p w14:paraId="2E7909DA" w14:textId="77777777" w:rsidR="00E17996" w:rsidRDefault="00E17996"/>
    <w:p w14:paraId="747BB6C6" w14:textId="77777777" w:rsidR="00E17996" w:rsidRDefault="00E17996"/>
  </w:endnote>
  <w:endnote w:type="continuationNotice" w:id="1">
    <w:p w14:paraId="6435851D" w14:textId="77777777" w:rsidR="00E17996" w:rsidRDefault="00E179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TT)">
    <w:altName w:val="Arial"/>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Helvetica LT Std">
    <w:panose1 w:val="00000000000000000000"/>
    <w:charset w:val="00"/>
    <w:family w:val="swiss"/>
    <w:notTrueType/>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0470077"/>
      <w:docPartObj>
        <w:docPartGallery w:val="Page Numbers (Bottom of Page)"/>
        <w:docPartUnique/>
      </w:docPartObj>
    </w:sdtPr>
    <w:sdtEndPr>
      <w:rPr>
        <w:noProof/>
      </w:rPr>
    </w:sdtEndPr>
    <w:sdtContent>
      <w:p w14:paraId="0D85AA4E" w14:textId="77777777" w:rsidR="001E3533" w:rsidRPr="00511E02" w:rsidRDefault="001E3533" w:rsidP="00D43F0C">
        <w:pPr>
          <w:pStyle w:val="Footer"/>
        </w:pPr>
        <w:r w:rsidRPr="00511E02">
          <w:fldChar w:fldCharType="begin"/>
        </w:r>
        <w:r w:rsidRPr="00511E02">
          <w:instrText xml:space="preserve"> PAGE   \* MERGEFORMAT </w:instrText>
        </w:r>
        <w:r w:rsidRPr="00511E02">
          <w:fldChar w:fldCharType="separate"/>
        </w:r>
        <w:r w:rsidRPr="00511E02">
          <w:rPr>
            <w:noProof/>
          </w:rPr>
          <w:t>2</w:t>
        </w:r>
        <w:r w:rsidRPr="00511E02">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132725"/>
      <w:docPartObj>
        <w:docPartGallery w:val="Page Numbers (Bottom of Page)"/>
        <w:docPartUnique/>
      </w:docPartObj>
    </w:sdtPr>
    <w:sdtEndPr>
      <w:rPr>
        <w:noProof/>
      </w:rPr>
    </w:sdtEndPr>
    <w:sdtContent>
      <w:p w14:paraId="59637E52" w14:textId="77777777" w:rsidR="001E3533" w:rsidRPr="001D60B3" w:rsidRDefault="001E3533" w:rsidP="00D43F0C">
        <w:pPr>
          <w:pStyle w:val="Footer"/>
        </w:pPr>
        <w:r>
          <w:t>Tetra Tech International Development</w:t>
        </w:r>
        <w:r w:rsidRPr="005B5797">
          <w:t xml:space="preserve"> | </w:t>
        </w:r>
        <w:r>
          <w:t xml:space="preserve">Page </w:t>
        </w:r>
        <w:r w:rsidRPr="005B5797">
          <w:fldChar w:fldCharType="begin"/>
        </w:r>
        <w:r w:rsidRPr="005B5797">
          <w:instrText xml:space="preserve"> PAGE   \* MERGEFORMAT </w:instrText>
        </w:r>
        <w:r w:rsidRPr="005B5797">
          <w:fldChar w:fldCharType="separate"/>
        </w:r>
        <w:r>
          <w:t>2</w:t>
        </w:r>
        <w:r w:rsidRPr="005B5797">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3720476"/>
      <w:docPartObj>
        <w:docPartGallery w:val="Page Numbers (Bottom of Page)"/>
        <w:docPartUnique/>
      </w:docPartObj>
    </w:sdtPr>
    <w:sdtEndPr/>
    <w:sdtContent>
      <w:p w14:paraId="436A5498" w14:textId="77777777" w:rsidR="001E3533" w:rsidRPr="00D43F0C" w:rsidRDefault="001E3533" w:rsidP="00D43F0C">
        <w:pPr>
          <w:pStyle w:val="Footer"/>
        </w:pPr>
        <w:r w:rsidRPr="00D43F0C">
          <w:t xml:space="preserve">Tetra Tech International Development | Page </w:t>
        </w:r>
        <w:r w:rsidRPr="00D43F0C">
          <w:fldChar w:fldCharType="begin"/>
        </w:r>
        <w:r w:rsidRPr="00D43F0C">
          <w:instrText xml:space="preserve"> PAGE   \* MERGEFORMAT </w:instrText>
        </w:r>
        <w:r w:rsidRPr="00D43F0C">
          <w:fldChar w:fldCharType="separate"/>
        </w:r>
        <w:r w:rsidRPr="00D43F0C">
          <w:t>i</w:t>
        </w:r>
        <w:r w:rsidRPr="00D43F0C">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387351"/>
      <w:docPartObj>
        <w:docPartGallery w:val="Page Numbers (Bottom of Page)"/>
        <w:docPartUnique/>
      </w:docPartObj>
    </w:sdtPr>
    <w:sdtEndPr>
      <w:rPr>
        <w:noProof/>
      </w:rPr>
    </w:sdtEndPr>
    <w:sdtContent>
      <w:p w14:paraId="24BD7097" w14:textId="77777777" w:rsidR="001E3533" w:rsidRDefault="001E3533" w:rsidP="00D43F0C">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52FB7" w14:textId="77777777" w:rsidR="001E3533" w:rsidRPr="00A65864" w:rsidRDefault="001E3533" w:rsidP="00D43F0C">
    <w:pPr>
      <w:pStyle w:val="Footer"/>
    </w:pPr>
    <w:r w:rsidRPr="00A65864">
      <w:t>Tetra Tech International Development</w:t>
    </w:r>
    <w:sdt>
      <w:sdtPr>
        <w:id w:val="-1177261557"/>
        <w:docPartObj>
          <w:docPartGallery w:val="Page Numbers (Bottom of Page)"/>
          <w:docPartUnique/>
        </w:docPartObj>
      </w:sdtPr>
      <w:sdtEndPr/>
      <w:sdtContent>
        <w:r w:rsidRPr="00A65864">
          <w:t xml:space="preserve"> | Page </w:t>
        </w:r>
        <w:r w:rsidRPr="00A65864">
          <w:fldChar w:fldCharType="begin"/>
        </w:r>
        <w:r w:rsidRPr="00A65864">
          <w:instrText xml:space="preserve"> PAGE   \* MERGEFORMAT </w:instrText>
        </w:r>
        <w:r w:rsidRPr="00A65864">
          <w:fldChar w:fldCharType="separate"/>
        </w:r>
        <w:r w:rsidRPr="00A65864">
          <w:t>15</w:t>
        </w:r>
        <w:r w:rsidRPr="00A65864">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05D05" w14:textId="77777777" w:rsidR="00E17996" w:rsidRDefault="00E17996" w:rsidP="00063D14">
      <w:r>
        <w:separator/>
      </w:r>
    </w:p>
  </w:footnote>
  <w:footnote w:type="continuationSeparator" w:id="0">
    <w:p w14:paraId="621B9DE0" w14:textId="77777777" w:rsidR="00E17996" w:rsidRDefault="00E17996" w:rsidP="00063D14">
      <w:r>
        <w:continuationSeparator/>
      </w:r>
    </w:p>
    <w:p w14:paraId="58847F4D" w14:textId="77777777" w:rsidR="00E17996" w:rsidRDefault="00E17996"/>
    <w:p w14:paraId="6E14A082" w14:textId="77777777" w:rsidR="00E17996" w:rsidRDefault="00E17996"/>
    <w:p w14:paraId="285E9EE1" w14:textId="77777777" w:rsidR="00E17996" w:rsidRDefault="00E17996"/>
  </w:footnote>
  <w:footnote w:type="continuationNotice" w:id="1">
    <w:p w14:paraId="4E98B315" w14:textId="77777777" w:rsidR="00E17996" w:rsidRDefault="00E17996">
      <w:pPr>
        <w:spacing w:after="0" w:line="240" w:lineRule="auto"/>
      </w:pPr>
    </w:p>
  </w:footnote>
  <w:footnote w:id="2">
    <w:p w14:paraId="16BCF7BA" w14:textId="5E76DF42" w:rsidR="001E3533" w:rsidRPr="00CE3D4F" w:rsidRDefault="001E3533" w:rsidP="00712FBC">
      <w:pPr>
        <w:pStyle w:val="FootnoteText"/>
        <w:rPr>
          <w:lang w:val="en-US"/>
        </w:rPr>
      </w:pPr>
      <w:r>
        <w:rPr>
          <w:rStyle w:val="FootnoteReference"/>
        </w:rPr>
        <w:footnoteRef/>
      </w:r>
      <w:r>
        <w:t xml:space="preserve"> Based on actual connection data of the interviewed operators, connections are </w:t>
      </w:r>
      <w:r w:rsidRPr="00F60B3F">
        <w:t>sometime</w:t>
      </w:r>
      <w:r>
        <w:t>s</w:t>
      </w:r>
      <w:r w:rsidRPr="00F60B3F">
        <w:t xml:space="preserve"> below 5%</w:t>
      </w:r>
      <w:r>
        <w:t xml:space="preserve"> per annum</w:t>
      </w:r>
      <w:r w:rsidRPr="00F60B3F">
        <w:t xml:space="preserve"> after 4-6 months of infrastructure completion</w:t>
      </w:r>
      <w:r>
        <w:t>.</w:t>
      </w:r>
    </w:p>
  </w:footnote>
  <w:footnote w:id="3">
    <w:p w14:paraId="04242C39" w14:textId="435EB215" w:rsidR="001E3533" w:rsidRPr="0071076D" w:rsidRDefault="001E3533" w:rsidP="00B7467D">
      <w:pPr>
        <w:pStyle w:val="FootnoteText"/>
        <w:rPr>
          <w:lang w:val="en-US"/>
        </w:rPr>
      </w:pPr>
      <w:r>
        <w:rPr>
          <w:rStyle w:val="FootnoteReference"/>
        </w:rPr>
        <w:footnoteRef/>
      </w:r>
      <w:r>
        <w:t xml:space="preserve"> According to the MISTI, the maximum allowable tariff of piped water is 2,300 Riels/m</w:t>
      </w:r>
      <w:r w:rsidRPr="0071076D">
        <w:rPr>
          <w:vertAlign w:val="superscript"/>
        </w:rPr>
        <w:t>3</w:t>
      </w:r>
      <w:r>
        <w:t xml:space="preserve"> which is also the basis used by 3i when preparing the feasibility study. During the field trip, however, all interviewed households who are connected to the utility pay 2,500 Riels/ m</w:t>
      </w:r>
      <w:r w:rsidRPr="0071076D">
        <w:rPr>
          <w:vertAlign w:val="superscript"/>
        </w:rPr>
        <w:t>3</w:t>
      </w:r>
      <w:r>
        <w:t xml:space="preserve">. Though the difference looks minor, but it presents a suppressed demand barrier to poor households. For example, a </w:t>
      </w:r>
      <w:r>
        <w:rPr>
          <w:lang w:val="en-US"/>
        </w:rPr>
        <w:t xml:space="preserve">woman who owns a beansprout business in Chamkar Leu District, Kampong Cham Province only spend 3,000-4,00Riel/month on the piped water only for her business. She wanted to use this clean water for other activities including drinking, cooking and bathing but could not afford to pay. Therefore, she remains to use her deep well which is contaminated (by electrically pump the water and store in tanks, mix it with alum and keep it 1-2 days for using it). </w:t>
      </w:r>
    </w:p>
  </w:footnote>
  <w:footnote w:id="4">
    <w:p w14:paraId="3C6FBDBC" w14:textId="77777777" w:rsidR="001E3533" w:rsidRPr="004925A8" w:rsidRDefault="001E3533" w:rsidP="009C4D99">
      <w:pPr>
        <w:pStyle w:val="FootnoteText"/>
        <w:rPr>
          <w:lang w:val="en-US"/>
        </w:rPr>
      </w:pPr>
      <w:r>
        <w:rPr>
          <w:rStyle w:val="FootnoteReference"/>
        </w:rPr>
        <w:footnoteRef/>
      </w:r>
      <w:r>
        <w:t xml:space="preserve"> </w:t>
      </w:r>
      <w:r>
        <w:rPr>
          <w:lang w:val="en-US"/>
        </w:rPr>
        <w:t>Also, during the field trip, a woman living in water-constraint area within Samroang District, Takeo Province report monthly savings between 2.5-5$/month after connecting to the piped water if compared to the baseline situation in which she purchased raw water from a mobile water vendor.</w:t>
      </w:r>
    </w:p>
  </w:footnote>
  <w:footnote w:id="5">
    <w:p w14:paraId="7C99085F" w14:textId="311D8E40" w:rsidR="001E3533" w:rsidRPr="0071076D" w:rsidRDefault="001E3533">
      <w:pPr>
        <w:pStyle w:val="FootnoteText"/>
        <w:rPr>
          <w:lang w:val="en-US"/>
        </w:rPr>
      </w:pPr>
      <w:r>
        <w:rPr>
          <w:rStyle w:val="FootnoteReference"/>
        </w:rPr>
        <w:footnoteRef/>
      </w:r>
      <w:r>
        <w:t xml:space="preserve"> </w:t>
      </w:r>
      <w:r>
        <w:rPr>
          <w:lang w:val="en-US"/>
        </w:rPr>
        <w:t xml:space="preserve">During the field trip, there were many myths or misconceptions about the piped water such as i) the piped water contains chlorine, thus it cannot be used for cultivating good-quality bean sprout or making Khmer noodle, </w:t>
      </w:r>
      <w:r w:rsidRPr="00625667">
        <w:rPr>
          <w:i/>
          <w:iCs/>
          <w:lang w:val="en-US"/>
        </w:rPr>
        <w:t xml:space="preserve">Num </w:t>
      </w:r>
      <w:r>
        <w:rPr>
          <w:i/>
          <w:iCs/>
          <w:lang w:val="en-US"/>
        </w:rPr>
        <w:t>B</w:t>
      </w:r>
      <w:r w:rsidRPr="00625667">
        <w:rPr>
          <w:i/>
          <w:iCs/>
          <w:lang w:val="en-US"/>
        </w:rPr>
        <w:t>anhchok</w:t>
      </w:r>
      <w:r>
        <w:rPr>
          <w:i/>
          <w:iCs/>
          <w:lang w:val="en-US"/>
        </w:rPr>
        <w:t xml:space="preserve">, </w:t>
      </w:r>
      <w:r>
        <w:rPr>
          <w:lang w:val="en-US"/>
        </w:rPr>
        <w:t>or the chemicals could lead to chronic disease; ii) the piped water is only for better-off families, not for the average or poor.</w:t>
      </w:r>
    </w:p>
  </w:footnote>
  <w:footnote w:id="6">
    <w:p w14:paraId="6A785F94" w14:textId="77777777" w:rsidR="001E3533" w:rsidRDefault="001E3533" w:rsidP="00712FBC">
      <w:pPr>
        <w:pStyle w:val="FootnoteText"/>
        <w:rPr>
          <w:lang w:val="en-US"/>
        </w:rPr>
      </w:pPr>
      <w:r>
        <w:rPr>
          <w:rStyle w:val="FootnoteReference"/>
        </w:rPr>
        <w:footnoteRef/>
      </w:r>
      <w:r>
        <w:t xml:space="preserve"> </w:t>
      </w:r>
      <w:r>
        <w:rPr>
          <w:lang w:val="en-US"/>
        </w:rPr>
        <w:t>Reference: 3i Extension Proposal January to June 2022 (Draft v3 for consultation – July 2021)</w:t>
      </w:r>
    </w:p>
  </w:footnote>
  <w:footnote w:id="7">
    <w:p w14:paraId="26F795C5" w14:textId="3371AF78" w:rsidR="001E3533" w:rsidRPr="0071076D" w:rsidRDefault="001E3533" w:rsidP="00712FBC">
      <w:pPr>
        <w:pStyle w:val="FootnoteText"/>
        <w:rPr>
          <w:b/>
          <w:bCs/>
          <w:color w:val="FF0000"/>
          <w:szCs w:val="14"/>
        </w:rPr>
      </w:pPr>
      <w:r w:rsidRPr="29740D31">
        <w:rPr>
          <w:rStyle w:val="FootnoteReference"/>
          <w:szCs w:val="14"/>
        </w:rPr>
        <w:footnoteRef/>
      </w:r>
      <w:r w:rsidRPr="29740D31">
        <w:rPr>
          <w:szCs w:val="14"/>
        </w:rPr>
        <w:t xml:space="preserve"> </w:t>
      </w:r>
      <w:r>
        <w:rPr>
          <w:szCs w:val="14"/>
        </w:rPr>
        <w:t>F</w:t>
      </w:r>
      <w:r w:rsidRPr="29740D31">
        <w:rPr>
          <w:szCs w:val="14"/>
        </w:rPr>
        <w:t xml:space="preserve">or example: NGO East Meets West has provided a subsidy of </w:t>
      </w:r>
      <w:r w:rsidRPr="00470F45">
        <w:rPr>
          <w:szCs w:val="14"/>
        </w:rPr>
        <w:t>USD30/ household while 3i provided USD25/household</w:t>
      </w:r>
    </w:p>
  </w:footnote>
  <w:footnote w:id="8">
    <w:p w14:paraId="03397AB7" w14:textId="1B17EE35" w:rsidR="001E3533" w:rsidRDefault="001E3533" w:rsidP="00712FBC">
      <w:pPr>
        <w:pStyle w:val="FootnoteText"/>
        <w:rPr>
          <w:szCs w:val="14"/>
        </w:rPr>
      </w:pPr>
      <w:r w:rsidRPr="29740D31">
        <w:rPr>
          <w:rStyle w:val="FootnoteReference"/>
          <w:szCs w:val="14"/>
        </w:rPr>
        <w:footnoteRef/>
      </w:r>
      <w:r w:rsidRPr="29740D31">
        <w:rPr>
          <w:szCs w:val="14"/>
        </w:rPr>
        <w:t xml:space="preserve"> </w:t>
      </w:r>
      <w:r>
        <w:rPr>
          <w:szCs w:val="14"/>
        </w:rPr>
        <w:t>T</w:t>
      </w:r>
      <w:r w:rsidRPr="29740D31">
        <w:rPr>
          <w:szCs w:val="14"/>
        </w:rPr>
        <w:t xml:space="preserve">he program introduced the </w:t>
      </w:r>
      <w:r>
        <w:rPr>
          <w:szCs w:val="14"/>
        </w:rPr>
        <w:t>P</w:t>
      </w:r>
      <w:r w:rsidRPr="29740D31">
        <w:rPr>
          <w:szCs w:val="14"/>
        </w:rPr>
        <w:t>oor connection subsidy later</w:t>
      </w:r>
      <w:r>
        <w:rPr>
          <w:szCs w:val="14"/>
        </w:rPr>
        <w:t>, a</w:t>
      </w:r>
      <w:r w:rsidRPr="29740D31">
        <w:rPr>
          <w:szCs w:val="14"/>
        </w:rPr>
        <w:t>t the request of the Program Board</w:t>
      </w:r>
    </w:p>
  </w:footnote>
  <w:footnote w:id="9">
    <w:p w14:paraId="4F257148" w14:textId="77777777" w:rsidR="001E3533" w:rsidRDefault="001E3533" w:rsidP="00712FBC">
      <w:pPr>
        <w:pStyle w:val="FootnoteText"/>
        <w:rPr>
          <w:lang w:val="en-US"/>
        </w:rPr>
      </w:pPr>
      <w:r>
        <w:rPr>
          <w:rStyle w:val="FootnoteReference"/>
        </w:rPr>
        <w:footnoteRef/>
      </w:r>
      <w:r>
        <w:t xml:space="preserve"> </w:t>
      </w:r>
      <w:r>
        <w:rPr>
          <w:lang w:val="en-US"/>
        </w:rPr>
        <w:t>To be managed by Post? or the Managing Contractor for EGIPP</w:t>
      </w:r>
    </w:p>
  </w:footnote>
  <w:footnote w:id="10">
    <w:p w14:paraId="6A77B6D7" w14:textId="001A369B" w:rsidR="001E3533" w:rsidRDefault="001E3533" w:rsidP="00712FBC">
      <w:pPr>
        <w:pStyle w:val="FootnoteText"/>
        <w:rPr>
          <w:szCs w:val="14"/>
        </w:rPr>
      </w:pPr>
      <w:r w:rsidRPr="29740D31">
        <w:rPr>
          <w:rStyle w:val="FootnoteReference"/>
          <w:szCs w:val="14"/>
        </w:rPr>
        <w:footnoteRef/>
      </w:r>
      <w:r w:rsidRPr="29740D31">
        <w:rPr>
          <w:szCs w:val="14"/>
        </w:rPr>
        <w:t xml:space="preserve"> </w:t>
      </w:r>
      <w:r>
        <w:rPr>
          <w:szCs w:val="14"/>
        </w:rPr>
        <w:t>C</w:t>
      </w:r>
      <w:r w:rsidRPr="29740D31">
        <w:rPr>
          <w:szCs w:val="14"/>
        </w:rPr>
        <w:t>overed 82% of villages in 2017 and 97% in 2021</w:t>
      </w:r>
    </w:p>
  </w:footnote>
  <w:footnote w:id="11">
    <w:p w14:paraId="4B2FC8E1" w14:textId="5103D1E7" w:rsidR="001E3533" w:rsidRPr="0071076D" w:rsidRDefault="001E3533">
      <w:pPr>
        <w:pStyle w:val="FootnoteText"/>
        <w:rPr>
          <w:lang w:val="en-US"/>
        </w:rPr>
      </w:pPr>
      <w:r>
        <w:rPr>
          <w:rStyle w:val="FootnoteReference"/>
        </w:rPr>
        <w:footnoteRef/>
      </w:r>
      <w:r>
        <w:t xml:space="preserve"> </w:t>
      </w:r>
      <w:r>
        <w:rPr>
          <w:lang w:val="en-US"/>
        </w:rPr>
        <w:t xml:space="preserve">All REE interviewed expressed no concern about bankruptcy and strong believe in EAC in maintaining the reasonable profit margin. </w:t>
      </w:r>
    </w:p>
  </w:footnote>
  <w:footnote w:id="12">
    <w:p w14:paraId="0DAE453A" w14:textId="528843D1" w:rsidR="001E3533" w:rsidRPr="002839B6" w:rsidRDefault="001E3533" w:rsidP="00712FBC">
      <w:pPr>
        <w:pStyle w:val="FootnoteText"/>
        <w:rPr>
          <w:lang w:val="en-US"/>
        </w:rPr>
      </w:pPr>
      <w:r>
        <w:rPr>
          <w:rStyle w:val="FootnoteReference"/>
        </w:rPr>
        <w:footnoteRef/>
      </w:r>
      <w:r>
        <w:t xml:space="preserve"> </w:t>
      </w:r>
      <w:r>
        <w:rPr>
          <w:lang w:val="en-US"/>
        </w:rPr>
        <w:t>During a field trip, an electricity operator in Takeo Province adapted a concept of semi-automation which i) pre-assembles parts for quick installation of electricity meters; ii) reduces cost and loss; iii) simplifies the complex work which allow</w:t>
      </w:r>
      <w:r w:rsidR="00C92B18">
        <w:rPr>
          <w:lang w:val="en-US"/>
        </w:rPr>
        <w:t>s</w:t>
      </w:r>
      <w:r>
        <w:rPr>
          <w:lang w:val="en-US"/>
        </w:rPr>
        <w:t xml:space="preserve"> local low-skill</w:t>
      </w:r>
      <w:r w:rsidR="00C92B18">
        <w:rPr>
          <w:lang w:val="en-US"/>
        </w:rPr>
        <w:t>ed</w:t>
      </w:r>
      <w:r>
        <w:rPr>
          <w:lang w:val="en-US"/>
        </w:rPr>
        <w:t xml:space="preserve"> women to </w:t>
      </w:r>
      <w:r w:rsidR="00C92B18">
        <w:rPr>
          <w:lang w:val="en-US"/>
        </w:rPr>
        <w:t>do the work</w:t>
      </w:r>
      <w:r>
        <w:rPr>
          <w:lang w:val="en-US"/>
        </w:rPr>
        <w:t xml:space="preserve">.  </w:t>
      </w:r>
    </w:p>
  </w:footnote>
  <w:footnote w:id="13">
    <w:p w14:paraId="1DBC8FDC" w14:textId="465310A5" w:rsidR="001E3533" w:rsidRPr="0071076D" w:rsidRDefault="001E3533">
      <w:pPr>
        <w:pStyle w:val="FootnoteText"/>
        <w:rPr>
          <w:lang w:val="en-US"/>
        </w:rPr>
      </w:pPr>
      <w:r>
        <w:rPr>
          <w:rStyle w:val="FootnoteReference"/>
        </w:rPr>
        <w:footnoteRef/>
      </w:r>
      <w:r>
        <w:t xml:space="preserve"> </w:t>
      </w:r>
      <w:r>
        <w:rPr>
          <w:lang w:val="en-US"/>
        </w:rPr>
        <w:t xml:space="preserve">For PPIAF, see </w:t>
      </w:r>
      <w:r w:rsidRPr="00627D82">
        <w:rPr>
          <w:lang w:val="en-US"/>
        </w:rPr>
        <w:t>https://ppiaf.org/supporting-sub-national-entities</w:t>
      </w:r>
    </w:p>
  </w:footnote>
  <w:footnote w:id="14">
    <w:p w14:paraId="0C068A35" w14:textId="77777777" w:rsidR="001E3533" w:rsidRPr="00321018" w:rsidRDefault="001E3533" w:rsidP="008558D8">
      <w:pPr>
        <w:pStyle w:val="FootnoteText"/>
        <w:spacing w:after="0"/>
        <w:rPr>
          <w:lang w:val="en-GB"/>
        </w:rPr>
      </w:pPr>
      <w:r>
        <w:rPr>
          <w:rStyle w:val="FootnoteReference"/>
        </w:rPr>
        <w:footnoteRef/>
      </w:r>
      <w:r>
        <w:t xml:space="preserve"> </w:t>
      </w:r>
      <w:r>
        <w:rPr>
          <w:lang w:val="en-GB"/>
        </w:rPr>
        <w:t>3i Annual Report 2019 (page 20)</w:t>
      </w:r>
    </w:p>
  </w:footnote>
  <w:footnote w:id="15">
    <w:p w14:paraId="0A98DCD8" w14:textId="02DF48CE" w:rsidR="001E3533" w:rsidRPr="003E131B" w:rsidRDefault="001E3533">
      <w:pPr>
        <w:pStyle w:val="FootnoteText"/>
        <w:rPr>
          <w:lang w:val="en-US"/>
        </w:rPr>
      </w:pPr>
      <w:r>
        <w:rPr>
          <w:rStyle w:val="FootnoteReference"/>
        </w:rPr>
        <w:footnoteRef/>
      </w:r>
      <w:r>
        <w:t xml:space="preserve"> </w:t>
      </w:r>
      <w:r>
        <w:rPr>
          <w:lang w:val="en-GB"/>
        </w:rPr>
        <w:t>3i Annual Report 2019 (page 21)</w:t>
      </w:r>
    </w:p>
  </w:footnote>
  <w:footnote w:id="16">
    <w:p w14:paraId="2856EDD6" w14:textId="25A0F2A7" w:rsidR="001E3533" w:rsidRPr="003E131B" w:rsidRDefault="001E3533">
      <w:pPr>
        <w:pStyle w:val="FootnoteText"/>
        <w:rPr>
          <w:lang w:val="en-US"/>
        </w:rPr>
      </w:pPr>
      <w:r>
        <w:rPr>
          <w:rStyle w:val="FootnoteReference"/>
        </w:rPr>
        <w:footnoteRef/>
      </w:r>
      <w:r>
        <w:t xml:space="preserve"> </w:t>
      </w:r>
      <w:r>
        <w:rPr>
          <w:lang w:val="en-US"/>
        </w:rPr>
        <w:t>3i Annual Report 2019</w:t>
      </w:r>
    </w:p>
  </w:footnote>
  <w:footnote w:id="17">
    <w:p w14:paraId="3DAB7E1B" w14:textId="77777777" w:rsidR="001E3533" w:rsidRPr="006C26DE" w:rsidRDefault="001E3533" w:rsidP="008558D8">
      <w:pPr>
        <w:pStyle w:val="FootnoteText"/>
        <w:spacing w:after="0"/>
        <w:rPr>
          <w:lang w:val="en-GB"/>
        </w:rPr>
      </w:pPr>
      <w:r>
        <w:rPr>
          <w:rStyle w:val="FootnoteReference"/>
        </w:rPr>
        <w:footnoteRef/>
      </w:r>
      <w:r>
        <w:t xml:space="preserve"> </w:t>
      </w:r>
      <w:r>
        <w:rPr>
          <w:lang w:val="en-GB"/>
        </w:rPr>
        <w:t>Interview with Deputy Head of Mission</w:t>
      </w:r>
    </w:p>
  </w:footnote>
  <w:footnote w:id="18">
    <w:p w14:paraId="7711A25A" w14:textId="77777777" w:rsidR="001E3533" w:rsidRPr="006C26DE" w:rsidRDefault="001E3533" w:rsidP="008558D8">
      <w:pPr>
        <w:pStyle w:val="FootnoteText"/>
        <w:spacing w:after="0"/>
        <w:rPr>
          <w:lang w:val="en-GB"/>
        </w:rPr>
      </w:pPr>
      <w:r>
        <w:rPr>
          <w:rStyle w:val="FootnoteReference"/>
        </w:rPr>
        <w:footnoteRef/>
      </w:r>
      <w:r>
        <w:t xml:space="preserve"> </w:t>
      </w:r>
      <w:r>
        <w:rPr>
          <w:lang w:val="en-GB"/>
        </w:rPr>
        <w:t>2017 Annual Work Plan (page 9)</w:t>
      </w:r>
    </w:p>
  </w:footnote>
  <w:footnote w:id="19">
    <w:p w14:paraId="7A8E6102" w14:textId="77777777" w:rsidR="001E3533" w:rsidRPr="002824B6" w:rsidRDefault="001E3533" w:rsidP="008558D8">
      <w:pPr>
        <w:pStyle w:val="FootnoteText"/>
        <w:spacing w:after="0"/>
        <w:rPr>
          <w:lang w:val="en-GB"/>
        </w:rPr>
      </w:pPr>
      <w:r>
        <w:rPr>
          <w:rStyle w:val="FootnoteReference"/>
        </w:rPr>
        <w:footnoteRef/>
      </w:r>
      <w:r>
        <w:t xml:space="preserve"> ‘</w:t>
      </w:r>
      <w:r w:rsidRPr="00A82DCB">
        <w:rPr>
          <w:lang w:val="en-GB"/>
        </w:rPr>
        <w:t>According to the commune chief, many women living on the brink of poverty do not have a Poor Card as they somehow slipped through the identification process that would qualify them. This puts them in a vulnerable position without any safety nets.</w:t>
      </w:r>
      <w:r>
        <w:rPr>
          <w:lang w:val="en-GB"/>
        </w:rPr>
        <w:t>’ ‘</w:t>
      </w:r>
      <w:r w:rsidRPr="002824B6">
        <w:rPr>
          <w:lang w:val="en-GB"/>
        </w:rPr>
        <w:t>G2 - Gender engagement in electricity and water infrastructure development</w:t>
      </w:r>
      <w:r>
        <w:rPr>
          <w:lang w:val="en-GB"/>
        </w:rPr>
        <w:t>’</w:t>
      </w:r>
    </w:p>
  </w:footnote>
  <w:footnote w:id="20">
    <w:p w14:paraId="432C95EB" w14:textId="77777777" w:rsidR="001E3533" w:rsidRPr="0071076D" w:rsidRDefault="001E3533" w:rsidP="008558D8">
      <w:pPr>
        <w:pStyle w:val="FootnoteText"/>
        <w:spacing w:after="0"/>
        <w:rPr>
          <w:lang w:val="en-GB"/>
        </w:rPr>
      </w:pPr>
      <w:r>
        <w:rPr>
          <w:rStyle w:val="FootnoteReference"/>
        </w:rPr>
        <w:footnoteRef/>
      </w:r>
      <w:r>
        <w:t xml:space="preserve"> </w:t>
      </w:r>
      <w:r>
        <w:rPr>
          <w:lang w:val="en-GB"/>
        </w:rPr>
        <w:t>‘3i Independent Review Report – 3i Response, 17 Nov 2021</w:t>
      </w:r>
    </w:p>
  </w:footnote>
  <w:footnote w:id="21">
    <w:p w14:paraId="20802C85" w14:textId="77777777" w:rsidR="001E3533" w:rsidRPr="0071076D" w:rsidRDefault="001E3533" w:rsidP="008558D8">
      <w:pPr>
        <w:pStyle w:val="FootnoteText"/>
        <w:spacing w:after="0"/>
        <w:rPr>
          <w:lang w:val="en-GB"/>
        </w:rPr>
      </w:pPr>
      <w:r>
        <w:rPr>
          <w:rStyle w:val="FootnoteReference"/>
        </w:rPr>
        <w:footnoteRef/>
      </w:r>
      <w:r>
        <w:t xml:space="preserve"> </w:t>
      </w:r>
      <w:r w:rsidRPr="00F138EB">
        <w:rPr>
          <w:lang w:val="en-GB"/>
        </w:rPr>
        <w:t>Abramovsky,L</w:t>
      </w:r>
      <w:r>
        <w:rPr>
          <w:lang w:val="en-GB"/>
        </w:rPr>
        <w:t>.</w:t>
      </w:r>
      <w:r w:rsidRPr="00F138EB">
        <w:rPr>
          <w:lang w:val="en-GB"/>
        </w:rPr>
        <w:t xml:space="preserve">et </w:t>
      </w:r>
      <w:r>
        <w:rPr>
          <w:lang w:val="en-GB"/>
        </w:rPr>
        <w:t>a</w:t>
      </w:r>
      <w:r w:rsidRPr="00F138EB">
        <w:rPr>
          <w:lang w:val="en-GB"/>
        </w:rPr>
        <w:t>l.(2020),’Unpacking Piped Water Consumption Subsidies: who benefits? New evidence from 10 countries’, Institute of Fiscal Studies, London</w:t>
      </w:r>
    </w:p>
  </w:footnote>
  <w:footnote w:id="22">
    <w:p w14:paraId="70389D1D" w14:textId="77777777" w:rsidR="001E3533" w:rsidRPr="0013171F" w:rsidRDefault="001E3533" w:rsidP="008558D8">
      <w:pPr>
        <w:pStyle w:val="FootnoteText"/>
        <w:spacing w:after="0"/>
        <w:rPr>
          <w:lang w:val="en-GB"/>
        </w:rPr>
      </w:pPr>
      <w:r>
        <w:rPr>
          <w:rStyle w:val="FootnoteReference"/>
        </w:rPr>
        <w:footnoteRef/>
      </w:r>
      <w:r>
        <w:t xml:space="preserve"> 3i: ‘</w:t>
      </w:r>
      <w:r w:rsidRPr="009C0AEE">
        <w:rPr>
          <w:lang w:val="en-GB"/>
        </w:rPr>
        <w:t>Effectiveness of ID Poor Household Connections’</w:t>
      </w:r>
    </w:p>
  </w:footnote>
  <w:footnote w:id="23">
    <w:p w14:paraId="46F06795" w14:textId="77777777" w:rsidR="001E3533" w:rsidRPr="002824B6" w:rsidRDefault="001E3533" w:rsidP="008558D8">
      <w:pPr>
        <w:pStyle w:val="FootnoteText"/>
        <w:rPr>
          <w:lang w:val="en-GB"/>
        </w:rPr>
      </w:pPr>
      <w:r>
        <w:rPr>
          <w:rStyle w:val="FootnoteReference"/>
        </w:rPr>
        <w:footnoteRef/>
      </w:r>
      <w:r>
        <w:t xml:space="preserve"> </w:t>
      </w:r>
      <w:r w:rsidRPr="00B423ED">
        <w:rPr>
          <w:lang w:val="en-GB"/>
        </w:rPr>
        <w:t>C3-Effectiveness of ID Poor household connection subsidy</w:t>
      </w:r>
      <w:r>
        <w:rPr>
          <w:lang w:val="en-GB"/>
        </w:rPr>
        <w:t xml:space="preserve"> (August 2020)</w:t>
      </w:r>
    </w:p>
  </w:footnote>
  <w:footnote w:id="24">
    <w:p w14:paraId="1F7033E1" w14:textId="21064B00" w:rsidR="001E3533" w:rsidRPr="0071076D" w:rsidRDefault="001E3533" w:rsidP="0071076D">
      <w:pPr>
        <w:pStyle w:val="FootnoteText"/>
        <w:spacing w:after="0"/>
        <w:rPr>
          <w:lang w:val="en-GB"/>
        </w:rPr>
      </w:pPr>
      <w:r>
        <w:rPr>
          <w:rStyle w:val="FootnoteReference"/>
        </w:rPr>
        <w:footnoteRef/>
      </w:r>
      <w:r>
        <w:t xml:space="preserve"> </w:t>
      </w:r>
      <w:r w:rsidRPr="00E96533">
        <w:rPr>
          <w:lang w:val="en-GB"/>
        </w:rPr>
        <w:t>Guidelines for implementing the Standard – DCED (enterprise-development.org)</w:t>
      </w:r>
    </w:p>
  </w:footnote>
  <w:footnote w:id="25">
    <w:p w14:paraId="4E782272" w14:textId="06E7CA8C" w:rsidR="001E3533" w:rsidRPr="0071076D" w:rsidRDefault="001E3533" w:rsidP="0071076D">
      <w:pPr>
        <w:pStyle w:val="FootnoteText"/>
        <w:spacing w:after="0"/>
        <w:rPr>
          <w:lang w:val="en-GB"/>
        </w:rPr>
      </w:pPr>
      <w:r>
        <w:rPr>
          <w:rStyle w:val="FootnoteReference"/>
        </w:rPr>
        <w:footnoteRef/>
      </w:r>
      <w:r>
        <w:t xml:space="preserve"> </w:t>
      </w:r>
      <w:r w:rsidRPr="00E96533">
        <w:rPr>
          <w:lang w:val="en-GB"/>
        </w:rPr>
        <w:t xml:space="preserve">New DFAT M&amp;E Standards were released in April 2017, but they were also updated after the 2012 Peer Review </w:t>
      </w:r>
    </w:p>
  </w:footnote>
  <w:footnote w:id="26">
    <w:p w14:paraId="32011C61" w14:textId="3D0A3C1C" w:rsidR="001E3533" w:rsidRPr="0071076D" w:rsidRDefault="001E3533" w:rsidP="0071076D">
      <w:pPr>
        <w:pStyle w:val="FootnoteText"/>
        <w:spacing w:after="0"/>
        <w:rPr>
          <w:lang w:val="en-GB"/>
        </w:rPr>
      </w:pPr>
      <w:r>
        <w:rPr>
          <w:rStyle w:val="FootnoteReference"/>
        </w:rPr>
        <w:footnoteRef/>
      </w:r>
      <w:r>
        <w:t xml:space="preserve"> </w:t>
      </w:r>
      <w:r w:rsidRPr="00E96533">
        <w:t>Monitoring is a continuous function that uses the systematic collection of data on specified indicators to provide management, and the main stakeholders of an intervention, with indications of the extent of progress and achievement towards objectives. Data might include financial data pertaining to spend and allocation, input and output-related data, process data, or contextual data of relevance to the intervention.</w:t>
      </w:r>
    </w:p>
  </w:footnote>
  <w:footnote w:id="27">
    <w:p w14:paraId="4AABCBCD" w14:textId="770DFC36" w:rsidR="001E3533" w:rsidRPr="0071076D" w:rsidRDefault="001E3533" w:rsidP="0071076D">
      <w:pPr>
        <w:pStyle w:val="FootnoteText"/>
        <w:spacing w:after="0"/>
        <w:rPr>
          <w:lang w:val="en-GB"/>
        </w:rPr>
      </w:pPr>
      <w:r>
        <w:rPr>
          <w:rStyle w:val="FootnoteReference"/>
        </w:rPr>
        <w:footnoteRef/>
      </w:r>
      <w:r>
        <w:t xml:space="preserve"> </w:t>
      </w:r>
      <w:r w:rsidRPr="00E96533">
        <w:t>Evaluation involves making judgements about the performance of a project or program with reference to some pre- determined evaluation criteria. For example, the OECD-DAC evaluation criteria of relevance, efficiency, effectiveness, sustainability, and impact (amongst others). The data gathered through the monitoring process can be used for this purpose, alongside other data.</w:t>
      </w:r>
    </w:p>
  </w:footnote>
  <w:footnote w:id="28">
    <w:p w14:paraId="10E3D13B" w14:textId="77777777" w:rsidR="001E3533" w:rsidRDefault="001E3533" w:rsidP="00754FF7">
      <w:pPr>
        <w:pStyle w:val="FootnoteText"/>
        <w:rPr>
          <w:rFonts w:cs="Arial"/>
          <w:szCs w:val="16"/>
        </w:rPr>
      </w:pPr>
      <w:r w:rsidRPr="482C0504">
        <w:rPr>
          <w:rStyle w:val="FootnoteReference"/>
          <w:rFonts w:cs="Arial"/>
          <w:szCs w:val="16"/>
        </w:rPr>
        <w:footnoteRef/>
      </w:r>
      <w:r w:rsidRPr="00AB4296">
        <w:rPr>
          <w:rFonts w:cs="Arial"/>
          <w:szCs w:val="16"/>
        </w:rPr>
        <w:t xml:space="preserve"> Risk Management for Aid Investments (DFAT Australian Aid, January 2019)</w:t>
      </w:r>
    </w:p>
  </w:footnote>
  <w:footnote w:id="29">
    <w:p w14:paraId="09F49EE0" w14:textId="77777777" w:rsidR="001E3533" w:rsidRPr="00251F01" w:rsidRDefault="001E3533" w:rsidP="00AE21F1">
      <w:pPr>
        <w:pStyle w:val="FootnoteText"/>
        <w:spacing w:after="0"/>
        <w:rPr>
          <w:lang w:val="en-GB"/>
        </w:rPr>
      </w:pPr>
      <w:r>
        <w:rPr>
          <w:rStyle w:val="FootnoteReference"/>
        </w:rPr>
        <w:footnoteRef/>
      </w:r>
      <w:r>
        <w:t xml:space="preserve"> </w:t>
      </w:r>
      <w:r>
        <w:rPr>
          <w:lang w:val="en-GB"/>
        </w:rPr>
        <w:t xml:space="preserve">Note that attending to the needs of the poor is not the same as improving gender equality.  Not all women are poor, and not all poor people are women. However, as a cross-cutting theme, GESI is often the place where concerns of economic equity are discussed. In this review, we cover some aspects of inclusiveness in the GESI section, and consider the economic equity aspects in the ‘livelihoods and economic impact’ section. Inevitably, there is an overlap. </w:t>
      </w:r>
    </w:p>
  </w:footnote>
  <w:footnote w:id="30">
    <w:p w14:paraId="087FA3E3" w14:textId="77777777" w:rsidR="001E3533" w:rsidRPr="00346364" w:rsidRDefault="001E3533" w:rsidP="00AE21F1">
      <w:pPr>
        <w:pStyle w:val="FootnoteText"/>
        <w:spacing w:after="0"/>
        <w:rPr>
          <w:lang w:val="en-GB"/>
        </w:rPr>
      </w:pPr>
      <w:r>
        <w:rPr>
          <w:rStyle w:val="FootnoteReference"/>
        </w:rPr>
        <w:footnoteRef/>
      </w:r>
      <w:r>
        <w:t xml:space="preserve"> </w:t>
      </w:r>
      <w:r w:rsidRPr="007611B1">
        <w:rPr>
          <w:lang w:val="en-GB"/>
        </w:rPr>
        <w:t>UN Fourth Conference on Women, </w:t>
      </w:r>
      <w:r w:rsidRPr="007611B1">
        <w:rPr>
          <w:i/>
          <w:iCs/>
          <w:lang w:val="en-GB"/>
        </w:rPr>
        <w:t>“Platform for Action</w:t>
      </w:r>
      <w:r w:rsidRPr="007611B1">
        <w:rPr>
          <w:lang w:val="en-GB"/>
        </w:rPr>
        <w:t>”, 1995. </w:t>
      </w:r>
      <w:hyperlink r:id="rId1" w:history="1">
        <w:r w:rsidRPr="007611B1">
          <w:rPr>
            <w:rStyle w:val="Hyperlink"/>
            <w:lang w:val="en-GB"/>
          </w:rPr>
          <w:t>https://www.un.org/womenwatch/daw/beijing/platform/economy.htm</w:t>
        </w:r>
      </w:hyperlink>
      <w:r>
        <w:rPr>
          <w:lang w:val="en-GB"/>
        </w:rPr>
        <w:t>; (Para 167d)</w:t>
      </w:r>
    </w:p>
  </w:footnote>
  <w:footnote w:id="31">
    <w:p w14:paraId="23BEEAE6" w14:textId="77777777" w:rsidR="001E3533" w:rsidRPr="00346364" w:rsidRDefault="001E3533" w:rsidP="00AE21F1">
      <w:pPr>
        <w:spacing w:after="0"/>
        <w:rPr>
          <w:rFonts w:asciiTheme="majorHAnsi" w:eastAsia="Calibri" w:hAnsiTheme="majorHAnsi" w:cstheme="majorHAnsi"/>
          <w:sz w:val="16"/>
          <w:szCs w:val="16"/>
        </w:rPr>
      </w:pPr>
      <w:r w:rsidRPr="00346364">
        <w:rPr>
          <w:rFonts w:asciiTheme="majorHAnsi" w:hAnsiTheme="majorHAnsi" w:cstheme="majorHAnsi"/>
          <w:sz w:val="16"/>
          <w:szCs w:val="16"/>
          <w:vertAlign w:val="superscript"/>
        </w:rPr>
        <w:footnoteRef/>
      </w:r>
      <w:r w:rsidRPr="00346364">
        <w:rPr>
          <w:rFonts w:asciiTheme="majorHAnsi" w:eastAsia="Calibri" w:hAnsiTheme="majorHAnsi" w:cstheme="majorHAnsi"/>
          <w:sz w:val="16"/>
          <w:szCs w:val="16"/>
        </w:rPr>
        <w:t xml:space="preserve"> DFAT (2017) Investing In Roads: Lessons From The Eastern Indonesia National Roads Improvement Project. Complete Evaluation, Office of Development Effectiveness (ODE)</w:t>
      </w:r>
    </w:p>
  </w:footnote>
  <w:footnote w:id="32">
    <w:p w14:paraId="6E462C34" w14:textId="77777777" w:rsidR="001E3533" w:rsidRPr="00346364" w:rsidRDefault="001E3533" w:rsidP="00AE21F1">
      <w:pPr>
        <w:pStyle w:val="FootnoteText"/>
        <w:spacing w:after="0"/>
        <w:rPr>
          <w:lang w:val="en-GB"/>
        </w:rPr>
      </w:pPr>
      <w:r>
        <w:rPr>
          <w:rStyle w:val="FootnoteReference"/>
        </w:rPr>
        <w:footnoteRef/>
      </w:r>
      <w:r>
        <w:t xml:space="preserve"> </w:t>
      </w:r>
      <w:r w:rsidRPr="00346364">
        <w:rPr>
          <w:lang w:val="en-GB"/>
        </w:rPr>
        <w:t>G20 Principles for Quality Infrastructure Investment, section 5</w:t>
      </w:r>
    </w:p>
  </w:footnote>
  <w:footnote w:id="33">
    <w:p w14:paraId="35D5F2A3" w14:textId="7D5FC8D5" w:rsidR="001E3533" w:rsidRPr="0071076D" w:rsidRDefault="001E3533" w:rsidP="0071076D">
      <w:pPr>
        <w:pStyle w:val="FootnoteText"/>
        <w:spacing w:after="0"/>
        <w:rPr>
          <w:lang w:val="en-GB"/>
        </w:rPr>
      </w:pPr>
      <w:r>
        <w:rPr>
          <w:rStyle w:val="FootnoteReference"/>
        </w:rPr>
        <w:footnoteRef/>
      </w:r>
      <w:r>
        <w:t xml:space="preserve"> ‘</w:t>
      </w:r>
      <w:r>
        <w:rPr>
          <w:lang w:val="en-GB"/>
        </w:rPr>
        <w:t>3i Independent Review Report – 3i Response’, 17 Nov 2021</w:t>
      </w:r>
    </w:p>
  </w:footnote>
  <w:footnote w:id="34">
    <w:p w14:paraId="151ABF01" w14:textId="77777777" w:rsidR="001E3533" w:rsidRPr="00BF72EC" w:rsidRDefault="001E3533" w:rsidP="00AE21F1">
      <w:pPr>
        <w:pStyle w:val="FootnoteText"/>
        <w:spacing w:after="0"/>
        <w:rPr>
          <w:lang w:val="en-GB"/>
        </w:rPr>
      </w:pPr>
      <w:r>
        <w:rPr>
          <w:rStyle w:val="FootnoteReference"/>
        </w:rPr>
        <w:footnoteRef/>
      </w:r>
      <w:r>
        <w:t xml:space="preserve"> ‘</w:t>
      </w:r>
      <w:r>
        <w:rPr>
          <w:lang w:val="en-GB"/>
        </w:rPr>
        <w:t>3i Independent Review Report – 3i Response’, 17 Nov 2021</w:t>
      </w:r>
    </w:p>
  </w:footnote>
  <w:footnote w:id="35">
    <w:p w14:paraId="3E1E436F" w14:textId="77777777" w:rsidR="001E3533" w:rsidRPr="00BF72EC" w:rsidRDefault="001E3533" w:rsidP="00AE21F1">
      <w:pPr>
        <w:pStyle w:val="FootnoteText"/>
        <w:spacing w:after="0"/>
        <w:rPr>
          <w:lang w:val="en-GB"/>
        </w:rPr>
      </w:pPr>
      <w:r>
        <w:rPr>
          <w:rStyle w:val="FootnoteReference"/>
        </w:rPr>
        <w:footnoteRef/>
      </w:r>
      <w:r>
        <w:t xml:space="preserve"> 3i </w:t>
      </w:r>
      <w:r w:rsidRPr="00922B08">
        <w:rPr>
          <w:lang w:val="en-GB"/>
        </w:rPr>
        <w:t>Work Plan</w:t>
      </w:r>
      <w:r>
        <w:rPr>
          <w:lang w:val="en-GB"/>
        </w:rPr>
        <w:t xml:space="preserve"> </w:t>
      </w:r>
      <w:r w:rsidRPr="00922B08">
        <w:rPr>
          <w:lang w:val="en-GB"/>
        </w:rPr>
        <w:t xml:space="preserve">Activities for January 2019 - December 2021 </w:t>
      </w:r>
    </w:p>
  </w:footnote>
  <w:footnote w:id="36">
    <w:p w14:paraId="2A0DCA66" w14:textId="77777777" w:rsidR="001E3533" w:rsidRPr="00BF72EC" w:rsidRDefault="001E3533" w:rsidP="00AE21F1">
      <w:pPr>
        <w:pStyle w:val="FootnoteText"/>
        <w:spacing w:after="0"/>
      </w:pPr>
      <w:r>
        <w:rPr>
          <w:rStyle w:val="FootnoteReference"/>
        </w:rPr>
        <w:footnoteRef/>
      </w:r>
      <w:r>
        <w:t xml:space="preserve"> </w:t>
      </w:r>
      <w:r w:rsidRPr="00922B08">
        <w:t>3i Extension Proposal January to June 2022</w:t>
      </w:r>
      <w:r>
        <w:t xml:space="preserve">: </w:t>
      </w:r>
      <w:r w:rsidRPr="00922B08">
        <w:t>Draft v3 for consultation – July 2021</w:t>
      </w:r>
    </w:p>
  </w:footnote>
  <w:footnote w:id="37">
    <w:p w14:paraId="6E1A730F" w14:textId="77777777" w:rsidR="001E3533" w:rsidRPr="00BF72EC" w:rsidRDefault="001E3533" w:rsidP="00AE21F1">
      <w:pPr>
        <w:pStyle w:val="FootnoteText"/>
        <w:spacing w:after="0"/>
        <w:rPr>
          <w:lang w:val="en-GB"/>
        </w:rPr>
      </w:pPr>
      <w:r>
        <w:rPr>
          <w:rStyle w:val="FootnoteReference"/>
        </w:rPr>
        <w:footnoteRef/>
      </w:r>
      <w:r>
        <w:t xml:space="preserve"> ‘</w:t>
      </w:r>
      <w:r w:rsidRPr="00922B08">
        <w:t xml:space="preserve">DFAT comments on 3i indicators </w:t>
      </w:r>
      <w:r>
        <w:t>–</w:t>
      </w:r>
      <w:r w:rsidRPr="00922B08">
        <w:t xml:space="preserve"> fina</w:t>
      </w:r>
      <w:r>
        <w:t>l’ (undated and incomplete document, but assumed to be 2019)</w:t>
      </w:r>
    </w:p>
  </w:footnote>
  <w:footnote w:id="38">
    <w:p w14:paraId="07BCF5A6" w14:textId="77777777" w:rsidR="001E3533" w:rsidRPr="00BF72EC" w:rsidRDefault="001E3533" w:rsidP="00AE21F1">
      <w:pPr>
        <w:pStyle w:val="FootnoteText"/>
        <w:spacing w:after="0"/>
        <w:rPr>
          <w:lang w:val="en-GB"/>
        </w:rPr>
      </w:pPr>
      <w:r>
        <w:rPr>
          <w:rStyle w:val="FootnoteReference"/>
        </w:rPr>
        <w:footnoteRef/>
      </w:r>
      <w:r>
        <w:t xml:space="preserve"> </w:t>
      </w:r>
      <w:r w:rsidRPr="00922B08">
        <w:rPr>
          <w:lang w:val="en-GB"/>
        </w:rPr>
        <w:t>3i: ‘Strategic Framework for Intervention Investing in Infrastructure Program’, 25 Feb 2020</w:t>
      </w:r>
    </w:p>
  </w:footnote>
  <w:footnote w:id="39">
    <w:p w14:paraId="772883B2" w14:textId="77777777" w:rsidR="001E3533" w:rsidRPr="00BF72EC" w:rsidRDefault="001E3533" w:rsidP="00AE21F1">
      <w:pPr>
        <w:pStyle w:val="FootnoteText"/>
        <w:rPr>
          <w:lang w:val="en-GB"/>
        </w:rPr>
      </w:pPr>
      <w:r>
        <w:rPr>
          <w:rStyle w:val="FootnoteReference"/>
        </w:rPr>
        <w:footnoteRef/>
      </w:r>
      <w:r>
        <w:t xml:space="preserve"> ‘</w:t>
      </w:r>
      <w:r w:rsidRPr="00922B08">
        <w:rPr>
          <w:lang w:val="en-GB"/>
        </w:rPr>
        <w:t xml:space="preserve">Recommendations for the Oversight Committee to Approve an Electricity Infrastructure Grant for the Extension of the Distribution Network of Electricity Ang Roka Enterprise </w:t>
      </w:r>
      <w:r>
        <w:rPr>
          <w:lang w:val="en-GB"/>
        </w:rPr>
        <w:t>i</w:t>
      </w:r>
      <w:r w:rsidRPr="00922B08">
        <w:rPr>
          <w:lang w:val="en-GB"/>
        </w:rPr>
        <w:t>n Takeo Province</w:t>
      </w:r>
      <w:r>
        <w:rPr>
          <w:lang w:val="en-GB"/>
        </w:rPr>
        <w:t>’</w:t>
      </w:r>
      <w:r w:rsidRPr="00922B08">
        <w:rPr>
          <w:lang w:val="en-GB"/>
        </w:rPr>
        <w:t>, 23/8/17</w:t>
      </w:r>
    </w:p>
  </w:footnote>
  <w:footnote w:id="40">
    <w:p w14:paraId="68512BD0" w14:textId="77777777" w:rsidR="001E3533" w:rsidRPr="00251F01" w:rsidRDefault="001E3533" w:rsidP="00AE21F1">
      <w:pPr>
        <w:pStyle w:val="FootnoteText"/>
        <w:spacing w:after="0"/>
        <w:rPr>
          <w:lang w:val="en-GB"/>
        </w:rPr>
      </w:pPr>
      <w:r>
        <w:rPr>
          <w:rStyle w:val="FootnoteReference"/>
        </w:rPr>
        <w:footnoteRef/>
      </w:r>
      <w:r>
        <w:t xml:space="preserve"> </w:t>
      </w:r>
      <w:r>
        <w:rPr>
          <w:lang w:val="en-GB"/>
        </w:rPr>
        <w:t>Based on several interviews with RGC counterparts</w:t>
      </w:r>
    </w:p>
  </w:footnote>
  <w:footnote w:id="41">
    <w:p w14:paraId="0D0AB6FD" w14:textId="77777777" w:rsidR="001E3533" w:rsidRPr="00BF72EC" w:rsidRDefault="001E3533" w:rsidP="00AE21F1">
      <w:pPr>
        <w:pStyle w:val="FootnoteText"/>
        <w:spacing w:after="0"/>
        <w:rPr>
          <w:lang w:val="en-GB"/>
        </w:rPr>
      </w:pPr>
      <w:r>
        <w:rPr>
          <w:rStyle w:val="FootnoteReference"/>
        </w:rPr>
        <w:footnoteRef/>
      </w:r>
      <w:r>
        <w:t xml:space="preserve"> </w:t>
      </w:r>
      <w:r>
        <w:rPr>
          <w:lang w:val="en-GB"/>
        </w:rPr>
        <w:t>3i Independent Review Report – 3i Response’, 17 Nov 2021</w:t>
      </w:r>
    </w:p>
  </w:footnote>
  <w:footnote w:id="42">
    <w:p w14:paraId="1921AD5A" w14:textId="77777777" w:rsidR="00A92B0A" w:rsidRPr="001D7A2F" w:rsidRDefault="00A92B0A" w:rsidP="00A92B0A">
      <w:pPr>
        <w:pStyle w:val="FootnoteText"/>
        <w:spacing w:after="0"/>
      </w:pPr>
      <w:r>
        <w:rPr>
          <w:rStyle w:val="FootnoteReference"/>
        </w:rPr>
        <w:footnoteRef/>
      </w:r>
      <w:r>
        <w:t xml:space="preserve"> </w:t>
      </w:r>
      <w:r>
        <w:rPr>
          <w:lang w:val="en-GB"/>
        </w:rPr>
        <w:t>‘</w:t>
      </w:r>
      <w:r w:rsidRPr="001D7A2F">
        <w:t>C</w:t>
      </w:r>
      <w:r>
        <w:t>oncept</w:t>
      </w:r>
      <w:r w:rsidRPr="001D7A2F">
        <w:t xml:space="preserve"> Notes for </w:t>
      </w:r>
      <w:r>
        <w:t>S</w:t>
      </w:r>
      <w:r w:rsidRPr="001D7A2F">
        <w:t xml:space="preserve">mart </w:t>
      </w:r>
      <w:r>
        <w:t>C</w:t>
      </w:r>
      <w:r w:rsidRPr="001D7A2F">
        <w:t xml:space="preserve">ity </w:t>
      </w:r>
      <w:r>
        <w:t>P</w:t>
      </w:r>
      <w:r w:rsidRPr="001D7A2F">
        <w:t xml:space="preserve">roject </w:t>
      </w:r>
      <w:r>
        <w:t>D</w:t>
      </w:r>
      <w:r w:rsidRPr="001D7A2F">
        <w:t xml:space="preserve">evelopment </w:t>
      </w:r>
      <w:r>
        <w:t>O</w:t>
      </w:r>
      <w:r w:rsidRPr="001D7A2F">
        <w:t>ptions</w:t>
      </w:r>
      <w:r>
        <w:t xml:space="preserve">’ </w:t>
      </w:r>
      <w:r w:rsidRPr="001D7A2F">
        <w:t>Prepared for Government of Preah Sihanouk</w:t>
      </w:r>
      <w:r>
        <w:t xml:space="preserve">, </w:t>
      </w:r>
      <w:r w:rsidRPr="001D7A2F">
        <w:t>9 March 2021</w:t>
      </w:r>
    </w:p>
  </w:footnote>
  <w:footnote w:id="43">
    <w:p w14:paraId="3C042725" w14:textId="77777777" w:rsidR="00A92B0A" w:rsidRPr="0013171F" w:rsidRDefault="00A92B0A" w:rsidP="00A92B0A">
      <w:pPr>
        <w:pStyle w:val="FootnoteText"/>
        <w:spacing w:after="0"/>
        <w:rPr>
          <w:lang w:val="en-GB"/>
        </w:rPr>
      </w:pPr>
      <w:r>
        <w:rPr>
          <w:rStyle w:val="FootnoteReference"/>
        </w:rPr>
        <w:footnoteRef/>
      </w:r>
      <w:r>
        <w:t xml:space="preserve"> </w:t>
      </w:r>
      <w:r w:rsidRPr="001D7A2F">
        <w:rPr>
          <w:lang w:val="en-GB"/>
        </w:rPr>
        <w:t xml:space="preserve">Consultancy Services </w:t>
      </w:r>
      <w:r>
        <w:rPr>
          <w:lang w:val="en-GB"/>
        </w:rPr>
        <w:t>f</w:t>
      </w:r>
      <w:r w:rsidRPr="001D7A2F">
        <w:rPr>
          <w:lang w:val="en-GB"/>
        </w:rPr>
        <w:t xml:space="preserve">or Design </w:t>
      </w:r>
      <w:r>
        <w:rPr>
          <w:lang w:val="en-GB"/>
        </w:rPr>
        <w:t>o</w:t>
      </w:r>
      <w:r w:rsidRPr="001D7A2F">
        <w:rPr>
          <w:lang w:val="en-GB"/>
        </w:rPr>
        <w:t xml:space="preserve">f Sihanoukville Smart City Enterprise Architecture </w:t>
      </w:r>
      <w:r>
        <w:rPr>
          <w:lang w:val="en-GB"/>
        </w:rPr>
        <w:t>a</w:t>
      </w:r>
      <w:r w:rsidRPr="001D7A2F">
        <w:rPr>
          <w:lang w:val="en-GB"/>
        </w:rPr>
        <w:t xml:space="preserve">nd Pilot Smart Parking Project: Invitation </w:t>
      </w:r>
      <w:r>
        <w:rPr>
          <w:lang w:val="en-GB"/>
        </w:rPr>
        <w:t>t</w:t>
      </w:r>
      <w:r w:rsidRPr="001D7A2F">
        <w:rPr>
          <w:lang w:val="en-GB"/>
        </w:rPr>
        <w:t>o Tender</w:t>
      </w:r>
      <w:r>
        <w:rPr>
          <w:lang w:val="en-GB"/>
        </w:rPr>
        <w:t>, 20 August 2021</w:t>
      </w:r>
    </w:p>
  </w:footnote>
  <w:footnote w:id="44">
    <w:p w14:paraId="065E7AEE" w14:textId="77777777" w:rsidR="00A92B0A" w:rsidRPr="00DC76F2" w:rsidRDefault="00A92B0A" w:rsidP="00A92B0A">
      <w:pPr>
        <w:pStyle w:val="FootnoteText"/>
        <w:spacing w:after="0"/>
        <w:rPr>
          <w:lang w:val="en-GB"/>
        </w:rPr>
      </w:pPr>
      <w:r>
        <w:rPr>
          <w:rStyle w:val="FootnoteReference"/>
        </w:rPr>
        <w:footnoteRef/>
      </w:r>
      <w:r>
        <w:t xml:space="preserve"> </w:t>
      </w:r>
      <w:r>
        <w:rPr>
          <w:lang w:val="en-GB"/>
        </w:rPr>
        <w:t>‘3i Independent Review Report – 3i Response’, 17 Nov 2021</w:t>
      </w:r>
    </w:p>
  </w:footnote>
  <w:footnote w:id="45">
    <w:p w14:paraId="625D7B3E" w14:textId="77777777" w:rsidR="001E3533" w:rsidRPr="00B003D2" w:rsidRDefault="001E3533" w:rsidP="00AE21F1">
      <w:pPr>
        <w:pStyle w:val="FootnoteText"/>
        <w:spacing w:after="0"/>
        <w:rPr>
          <w:lang w:val="en-GB"/>
        </w:rPr>
      </w:pPr>
      <w:r>
        <w:rPr>
          <w:rStyle w:val="FootnoteReference"/>
        </w:rPr>
        <w:footnoteRef/>
      </w:r>
      <w:r>
        <w:t xml:space="preserve"> </w:t>
      </w:r>
      <w:r>
        <w:rPr>
          <w:lang w:val="en-GB"/>
        </w:rPr>
        <w:t>G2 – ‘Gender research in piped water and electricity infrastructure’, Indochina Research Ltd, 2017</w:t>
      </w:r>
    </w:p>
  </w:footnote>
  <w:footnote w:id="46">
    <w:p w14:paraId="374DE6FF" w14:textId="77777777" w:rsidR="001E3533" w:rsidRPr="00D904AD" w:rsidRDefault="001E3533" w:rsidP="00AE21F1">
      <w:pPr>
        <w:pStyle w:val="FootnoteText"/>
        <w:spacing w:after="0"/>
        <w:rPr>
          <w:lang w:val="en-GB"/>
        </w:rPr>
      </w:pPr>
      <w:r>
        <w:rPr>
          <w:rStyle w:val="FootnoteReference"/>
        </w:rPr>
        <w:footnoteRef/>
      </w:r>
      <w:r>
        <w:t xml:space="preserve"> </w:t>
      </w:r>
      <w:r>
        <w:rPr>
          <w:lang w:val="en-GB"/>
        </w:rPr>
        <w:t>3i ‘</w:t>
      </w:r>
      <w:r w:rsidRPr="005C04D2">
        <w:rPr>
          <w:lang w:val="en-GB"/>
        </w:rPr>
        <w:t>12-month Progress Report #5</w:t>
      </w:r>
      <w:r>
        <w:rPr>
          <w:lang w:val="en-GB"/>
        </w:rPr>
        <w:t>, January – December 2020’</w:t>
      </w:r>
    </w:p>
  </w:footnote>
  <w:footnote w:id="47">
    <w:p w14:paraId="42A38693" w14:textId="4CF0D592" w:rsidR="001E3533" w:rsidRPr="008A5598" w:rsidRDefault="001E3533" w:rsidP="00AE21F1">
      <w:pPr>
        <w:pStyle w:val="FootnoteText"/>
        <w:spacing w:after="0"/>
        <w:rPr>
          <w:lang w:val="en-GB"/>
        </w:rPr>
      </w:pPr>
      <w:r>
        <w:rPr>
          <w:rStyle w:val="FootnoteReference"/>
        </w:rPr>
        <w:footnoteRef/>
      </w:r>
      <w:r>
        <w:t xml:space="preserve"> </w:t>
      </w:r>
      <w:r>
        <w:rPr>
          <w:lang w:val="en-GB"/>
        </w:rPr>
        <w:t>Email from 3i to Review team, 28 Sept 2021</w:t>
      </w:r>
    </w:p>
  </w:footnote>
  <w:footnote w:id="48">
    <w:p w14:paraId="166E8940" w14:textId="77777777" w:rsidR="001E3533" w:rsidRPr="00D904AD" w:rsidRDefault="001E3533" w:rsidP="00AE21F1">
      <w:pPr>
        <w:pStyle w:val="FootnoteText"/>
        <w:spacing w:after="0"/>
        <w:rPr>
          <w:lang w:val="en-GB"/>
        </w:rPr>
      </w:pPr>
      <w:r>
        <w:rPr>
          <w:rStyle w:val="FootnoteReference"/>
        </w:rPr>
        <w:footnoteRef/>
      </w:r>
      <w:r>
        <w:t xml:space="preserve"> </w:t>
      </w:r>
      <w:r>
        <w:rPr>
          <w:lang w:val="en-GB"/>
        </w:rPr>
        <w:t>‘3i Independent Review Report – 3i Response’, 17 Nov 2021</w:t>
      </w:r>
    </w:p>
  </w:footnote>
  <w:footnote w:id="49">
    <w:p w14:paraId="2994198B" w14:textId="77777777" w:rsidR="001E3533" w:rsidRPr="00D904AD" w:rsidRDefault="001E3533" w:rsidP="00AE21F1">
      <w:pPr>
        <w:pStyle w:val="FootnoteText"/>
        <w:spacing w:after="0"/>
        <w:rPr>
          <w:lang w:val="en-GB"/>
        </w:rPr>
      </w:pPr>
      <w:r>
        <w:rPr>
          <w:rStyle w:val="FootnoteReference"/>
        </w:rPr>
        <w:footnoteRef/>
      </w:r>
      <w:r>
        <w:t xml:space="preserve"> </w:t>
      </w:r>
      <w:r>
        <w:rPr>
          <w:lang w:val="en-GB"/>
        </w:rPr>
        <w:t>3i: ‘</w:t>
      </w:r>
      <w:r w:rsidRPr="00D904AD">
        <w:rPr>
          <w:lang w:val="en-GB"/>
        </w:rPr>
        <w:t>C1-Actual connection measurement</w:t>
      </w:r>
      <w:r>
        <w:rPr>
          <w:lang w:val="en-GB"/>
        </w:rPr>
        <w:t>‘</w:t>
      </w:r>
    </w:p>
  </w:footnote>
  <w:footnote w:id="50">
    <w:p w14:paraId="31A4B34D" w14:textId="77777777" w:rsidR="001E3533" w:rsidRPr="00340522" w:rsidRDefault="001E3533" w:rsidP="00AE21F1">
      <w:pPr>
        <w:pStyle w:val="FootnoteText"/>
        <w:spacing w:after="0"/>
        <w:rPr>
          <w:lang w:val="en-GB"/>
        </w:rPr>
      </w:pPr>
      <w:r>
        <w:rPr>
          <w:rStyle w:val="FootnoteReference"/>
        </w:rPr>
        <w:footnoteRef/>
      </w:r>
      <w:r>
        <w:t xml:space="preserve"> </w:t>
      </w:r>
      <w:r>
        <w:rPr>
          <w:lang w:val="en-GB"/>
        </w:rPr>
        <w:t>3i: ‘</w:t>
      </w:r>
      <w:r w:rsidRPr="00D904AD">
        <w:rPr>
          <w:lang w:val="en-GB"/>
        </w:rPr>
        <w:t>C1-Actual connection measurement</w:t>
      </w:r>
      <w:r>
        <w:rPr>
          <w:lang w:val="en-GB"/>
        </w:rPr>
        <w:t>‘</w:t>
      </w:r>
    </w:p>
  </w:footnote>
  <w:footnote w:id="51">
    <w:p w14:paraId="167F6798" w14:textId="77777777" w:rsidR="001E3533" w:rsidRPr="008A5598" w:rsidRDefault="001E3533" w:rsidP="00AE21F1">
      <w:pPr>
        <w:pStyle w:val="FootnoteText"/>
        <w:spacing w:after="0"/>
        <w:rPr>
          <w:lang w:val="en-GB"/>
        </w:rPr>
      </w:pPr>
      <w:r>
        <w:rPr>
          <w:rStyle w:val="FootnoteReference"/>
        </w:rPr>
        <w:footnoteRef/>
      </w:r>
      <w:r>
        <w:t xml:space="preserve"> </w:t>
      </w:r>
      <w:r>
        <w:rPr>
          <w:lang w:val="en-GB"/>
        </w:rPr>
        <w:t>‘3i Independent Review Report – 3i Response, 17 Nov 2021</w:t>
      </w:r>
    </w:p>
  </w:footnote>
  <w:footnote w:id="52">
    <w:p w14:paraId="30B5E4CC" w14:textId="77777777" w:rsidR="001E3533" w:rsidRPr="00251F01" w:rsidRDefault="001E3533" w:rsidP="00AE21F1">
      <w:pPr>
        <w:pStyle w:val="FootnoteText"/>
        <w:spacing w:after="0"/>
        <w:rPr>
          <w:lang w:val="en-GB"/>
        </w:rPr>
      </w:pPr>
      <w:r>
        <w:rPr>
          <w:rStyle w:val="FootnoteReference"/>
        </w:rPr>
        <w:footnoteRef/>
      </w:r>
      <w:r>
        <w:t xml:space="preserve"> </w:t>
      </w:r>
      <w:r>
        <w:rPr>
          <w:lang w:val="en-GB"/>
        </w:rPr>
        <w:t>‘3i Independent Review Report – 3i Response, 17 Nov 2021</w:t>
      </w:r>
    </w:p>
  </w:footnote>
  <w:footnote w:id="53">
    <w:p w14:paraId="1687AB7F" w14:textId="77777777" w:rsidR="001E3533" w:rsidRPr="00E341FC" w:rsidRDefault="001E3533" w:rsidP="00E341FC">
      <w:pPr>
        <w:pStyle w:val="FootnoteText"/>
        <w:rPr>
          <w:lang w:val="en-US"/>
        </w:rPr>
      </w:pPr>
      <w:r>
        <w:rPr>
          <w:rStyle w:val="FootnoteReference"/>
        </w:rPr>
        <w:footnoteRef/>
      </w:r>
      <w:r>
        <w:t xml:space="preserve"> The (draft) Plan (dated: </w:t>
      </w:r>
      <w:r w:rsidRPr="001925A1">
        <w:t xml:space="preserve">26 </w:t>
      </w:r>
      <w:r w:rsidRPr="001925A1">
        <w:rPr>
          <w:cs/>
        </w:rPr>
        <w:t>‎</w:t>
      </w:r>
      <w:r w:rsidRPr="001925A1">
        <w:t xml:space="preserve">August </w:t>
      </w:r>
      <w:r w:rsidRPr="001925A1">
        <w:rPr>
          <w:cs/>
        </w:rPr>
        <w:t>‎</w:t>
      </w:r>
      <w:r w:rsidRPr="001925A1">
        <w:t>2021</w:t>
      </w:r>
      <w:r>
        <w:t xml:space="preserve">) focuses on Recovery, Reform and Resiliency. The “Resiliency” components focus on </w:t>
      </w:r>
      <w:r w:rsidRPr="00B003B1">
        <w:t>Inclusiveness and Sustainability</w:t>
      </w:r>
      <w:r>
        <w:t xml:space="preserve"> in which key physical infrastructure such as electricity and renewable energy is highlighted. </w:t>
      </w:r>
    </w:p>
  </w:footnote>
  <w:footnote w:id="54">
    <w:p w14:paraId="6672BFBC" w14:textId="6A8C0FFC" w:rsidR="001E3533" w:rsidRPr="0071076D" w:rsidRDefault="001E3533">
      <w:pPr>
        <w:pStyle w:val="FootnoteText"/>
        <w:rPr>
          <w:lang w:val="en-GB"/>
        </w:rPr>
      </w:pPr>
      <w:r>
        <w:rPr>
          <w:rStyle w:val="FootnoteReference"/>
        </w:rPr>
        <w:footnoteRef/>
      </w:r>
      <w:r>
        <w:t xml:space="preserve"> </w:t>
      </w:r>
      <w:r w:rsidRPr="00C64514">
        <w:t>https://thegiin.org/imm/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4FD07" w14:textId="77777777" w:rsidR="001E3533" w:rsidRPr="00511E02" w:rsidRDefault="001E3533" w:rsidP="00D43F0C">
    <w:pPr>
      <w:pStyle w:val="Header"/>
    </w:pPr>
    <w:r>
      <w:t>Program Management Services for Australia Awards in Solomon Islands</w:t>
    </w:r>
    <w:r w:rsidRPr="00511E02">
      <w:ptab w:relativeTo="margin" w:alignment="right" w:leader="none"/>
    </w:r>
    <w:r>
      <w:t>Technical Proposal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BD4D5" w14:textId="77777777" w:rsidR="001E3533" w:rsidRPr="007C3C8F" w:rsidRDefault="001E3533" w:rsidP="007C3C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E4235" w14:textId="77777777" w:rsidR="001E3533" w:rsidRPr="00400373" w:rsidRDefault="001E3533" w:rsidP="00D43F0C">
    <w:pPr>
      <w:pStyle w:val="Header"/>
      <w:rPr>
        <w:color w:val="003478" w:themeColor="tex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7E8E7" w14:textId="77777777" w:rsidR="001E3533" w:rsidRDefault="001E3533" w:rsidP="00D43F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C8B74" w14:textId="77777777" w:rsidR="001E3533" w:rsidRPr="007C3C8F" w:rsidRDefault="001E3533" w:rsidP="007C3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54C8E024"/>
    <w:lvl w:ilvl="0">
      <w:start w:val="1"/>
      <w:numFmt w:val="decimal"/>
      <w:pStyle w:val="ListNumber"/>
      <w:lvlText w:val="%1."/>
      <w:lvlJc w:val="left"/>
      <w:pPr>
        <w:tabs>
          <w:tab w:val="num" w:pos="360"/>
        </w:tabs>
        <w:ind w:left="360" w:hanging="360"/>
      </w:pPr>
    </w:lvl>
  </w:abstractNum>
  <w:abstractNum w:abstractNumId="1" w15:restartNumberingAfterBreak="0">
    <w:nsid w:val="07C840C3"/>
    <w:multiLevelType w:val="hybridMultilevel"/>
    <w:tmpl w:val="5D3E7E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9C0849"/>
    <w:multiLevelType w:val="multilevel"/>
    <w:tmpl w:val="5F2EE4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71A6DC8"/>
    <w:multiLevelType w:val="hybridMultilevel"/>
    <w:tmpl w:val="D1F0984A"/>
    <w:lvl w:ilvl="0" w:tplc="04090003">
      <w:start w:val="1"/>
      <w:numFmt w:val="bullet"/>
      <w:lvlText w:val="o"/>
      <w:lvlJc w:val="left"/>
      <w:pPr>
        <w:ind w:left="644" w:hanging="360"/>
      </w:pPr>
      <w:rPr>
        <w:rFonts w:ascii="Courier New" w:hAnsi="Courier New" w:cs="Courier New" w:hint="default"/>
        <w:sz w:val="19"/>
        <w:szCs w:val="19"/>
      </w:rPr>
    </w:lvl>
    <w:lvl w:ilvl="1" w:tplc="4DE6F1DA" w:tentative="1">
      <w:start w:val="1"/>
      <w:numFmt w:val="lowerLetter"/>
      <w:lvlText w:val="%2."/>
      <w:lvlJc w:val="left"/>
      <w:pPr>
        <w:ind w:left="1364" w:hanging="360"/>
      </w:pPr>
    </w:lvl>
    <w:lvl w:ilvl="2" w:tplc="C97E7B56" w:tentative="1">
      <w:start w:val="1"/>
      <w:numFmt w:val="lowerRoman"/>
      <w:lvlText w:val="%3."/>
      <w:lvlJc w:val="right"/>
      <w:pPr>
        <w:ind w:left="2084" w:hanging="180"/>
      </w:pPr>
    </w:lvl>
    <w:lvl w:ilvl="3" w:tplc="372E6AFA" w:tentative="1">
      <w:start w:val="1"/>
      <w:numFmt w:val="decimal"/>
      <w:lvlText w:val="%4."/>
      <w:lvlJc w:val="left"/>
      <w:pPr>
        <w:ind w:left="2804" w:hanging="360"/>
      </w:pPr>
    </w:lvl>
    <w:lvl w:ilvl="4" w:tplc="5EFA2F82" w:tentative="1">
      <w:start w:val="1"/>
      <w:numFmt w:val="lowerLetter"/>
      <w:lvlText w:val="%5."/>
      <w:lvlJc w:val="left"/>
      <w:pPr>
        <w:ind w:left="3524" w:hanging="360"/>
      </w:pPr>
    </w:lvl>
    <w:lvl w:ilvl="5" w:tplc="DBF0473C" w:tentative="1">
      <w:start w:val="1"/>
      <w:numFmt w:val="lowerRoman"/>
      <w:lvlText w:val="%6."/>
      <w:lvlJc w:val="right"/>
      <w:pPr>
        <w:ind w:left="4244" w:hanging="180"/>
      </w:pPr>
    </w:lvl>
    <w:lvl w:ilvl="6" w:tplc="3118E16A" w:tentative="1">
      <w:start w:val="1"/>
      <w:numFmt w:val="decimal"/>
      <w:lvlText w:val="%7."/>
      <w:lvlJc w:val="left"/>
      <w:pPr>
        <w:ind w:left="4964" w:hanging="360"/>
      </w:pPr>
    </w:lvl>
    <w:lvl w:ilvl="7" w:tplc="379A7464" w:tentative="1">
      <w:start w:val="1"/>
      <w:numFmt w:val="lowerLetter"/>
      <w:lvlText w:val="%8."/>
      <w:lvlJc w:val="left"/>
      <w:pPr>
        <w:ind w:left="5684" w:hanging="360"/>
      </w:pPr>
    </w:lvl>
    <w:lvl w:ilvl="8" w:tplc="9A9CFF7A" w:tentative="1">
      <w:start w:val="1"/>
      <w:numFmt w:val="lowerRoman"/>
      <w:lvlText w:val="%9."/>
      <w:lvlJc w:val="right"/>
      <w:pPr>
        <w:ind w:left="6404" w:hanging="180"/>
      </w:pPr>
    </w:lvl>
  </w:abstractNum>
  <w:abstractNum w:abstractNumId="4" w15:restartNumberingAfterBreak="0">
    <w:nsid w:val="17DF70A2"/>
    <w:multiLevelType w:val="multilevel"/>
    <w:tmpl w:val="C16002BE"/>
    <w:styleLink w:val="ListBullets"/>
    <w:lvl w:ilvl="0">
      <w:start w:val="1"/>
      <w:numFmt w:val="bullet"/>
      <w:lvlText w:val=""/>
      <w:lvlJc w:val="left"/>
      <w:pPr>
        <w:ind w:left="714" w:hanging="357"/>
      </w:pPr>
      <w:rPr>
        <w:rFonts w:ascii="Symbol" w:hAnsi="Symbol" w:hint="default"/>
      </w:rPr>
    </w:lvl>
    <w:lvl w:ilvl="1">
      <w:start w:val="1"/>
      <w:numFmt w:val="bullet"/>
      <w:lvlText w:val=""/>
      <w:lvlJc w:val="left"/>
      <w:pPr>
        <w:ind w:left="1071" w:hanging="357"/>
      </w:pPr>
      <w:rPr>
        <w:rFonts w:ascii="Wingdings" w:hAnsi="Wingdings" w:hint="default"/>
      </w:rPr>
    </w:lvl>
    <w:lvl w:ilvl="2">
      <w:start w:val="1"/>
      <w:numFmt w:val="bullet"/>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7"/>
      <w:lvlJc w:val="left"/>
      <w:pPr>
        <w:ind w:left="2856" w:hanging="357"/>
      </w:pPr>
      <w:rPr>
        <w:rFonts w:hint="default"/>
      </w:rPr>
    </w:lvl>
    <w:lvl w:ilvl="7">
      <w:start w:val="1"/>
      <w:numFmt w:val="none"/>
      <w:lvlText w:val="%8"/>
      <w:lvlJc w:val="left"/>
      <w:pPr>
        <w:ind w:left="3213" w:hanging="357"/>
      </w:pPr>
      <w:rPr>
        <w:rFonts w:hint="default"/>
      </w:rPr>
    </w:lvl>
    <w:lvl w:ilvl="8">
      <w:start w:val="1"/>
      <w:numFmt w:val="none"/>
      <w:lvlText w:val="%9"/>
      <w:lvlJc w:val="left"/>
      <w:pPr>
        <w:ind w:left="3570" w:hanging="357"/>
      </w:pPr>
      <w:rPr>
        <w:rFonts w:hint="default"/>
      </w:rPr>
    </w:lvl>
  </w:abstractNum>
  <w:abstractNum w:abstractNumId="5" w15:restartNumberingAfterBreak="0">
    <w:nsid w:val="18897642"/>
    <w:multiLevelType w:val="hybridMultilevel"/>
    <w:tmpl w:val="33CEE7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B95B8D"/>
    <w:multiLevelType w:val="hybridMultilevel"/>
    <w:tmpl w:val="E84E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218CF"/>
    <w:multiLevelType w:val="multilevel"/>
    <w:tmpl w:val="0C09001D"/>
    <w:styleLink w:val="New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none"/>
      <w:lvlText w:val="%4"/>
      <w:lvlJc w:val="left"/>
      <w:pPr>
        <w:ind w:left="1440" w:hanging="360"/>
      </w:pPr>
      <w:rPr>
        <w:rFonts w:ascii="Symbol" w:hAnsi="Symbol" w:hint="default"/>
        <w:color w:val="auto"/>
      </w:rPr>
    </w:lvl>
    <w:lvl w:ilvl="4">
      <w:start w:val="1"/>
      <w:numFmt w:val="none"/>
      <w:lvlText w:val="%5"/>
      <w:lvlJc w:val="left"/>
      <w:pPr>
        <w:ind w:left="1800" w:hanging="360"/>
      </w:pPr>
      <w:rPr>
        <w:rFonts w:ascii="Symbol" w:hAnsi="Symbol" w:hint="default"/>
        <w:color w:val="auto"/>
      </w:rPr>
    </w:lvl>
    <w:lvl w:ilvl="5">
      <w:start w:val="1"/>
      <w:numFmt w:val="none"/>
      <w:lvlText w:val="%6"/>
      <w:lvlJc w:val="left"/>
      <w:pPr>
        <w:ind w:left="2160" w:hanging="360"/>
      </w:pPr>
      <w:rPr>
        <w:rFonts w:ascii="Symbol" w:hAnsi="Symbol" w:hint="default"/>
        <w:color w:val="auto"/>
      </w:rPr>
    </w:lvl>
    <w:lvl w:ilvl="6">
      <w:start w:val="1"/>
      <w:numFmt w:val="none"/>
      <w:lvlText w:val="%7"/>
      <w:lvlJc w:val="left"/>
      <w:pPr>
        <w:ind w:left="2520" w:hanging="360"/>
      </w:pPr>
      <w:rPr>
        <w:rFonts w:ascii="Symbol" w:hAnsi="Symbol" w:hint="default"/>
      </w:rPr>
    </w:lvl>
    <w:lvl w:ilvl="7">
      <w:start w:val="1"/>
      <w:numFmt w:val="none"/>
      <w:lvlText w:val="%8"/>
      <w:lvlJc w:val="left"/>
      <w:pPr>
        <w:ind w:left="2880" w:hanging="360"/>
      </w:pPr>
      <w:rPr>
        <w:rFonts w:ascii="Symbol" w:hAnsi="Symbol" w:hint="default"/>
      </w:rPr>
    </w:lvl>
    <w:lvl w:ilvl="8">
      <w:start w:val="1"/>
      <w:numFmt w:val="none"/>
      <w:lvlText w:val="%9"/>
      <w:lvlJc w:val="left"/>
      <w:pPr>
        <w:ind w:left="3240" w:hanging="360"/>
      </w:pPr>
      <w:rPr>
        <w:rFonts w:ascii="Symbol" w:hAnsi="Symbol" w:hint="default"/>
      </w:rPr>
    </w:lvl>
  </w:abstractNum>
  <w:abstractNum w:abstractNumId="8" w15:restartNumberingAfterBreak="0">
    <w:nsid w:val="21491D3C"/>
    <w:multiLevelType w:val="hybridMultilevel"/>
    <w:tmpl w:val="5CF82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1C664B"/>
    <w:multiLevelType w:val="multilevel"/>
    <w:tmpl w:val="9D58BEBC"/>
    <w:styleLink w:val="CoffeyBullets"/>
    <w:lvl w:ilvl="0">
      <w:start w:val="1"/>
      <w:numFmt w:val="bullet"/>
      <w:pStyle w:val="BodyBullets"/>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5E6F31"/>
    <w:multiLevelType w:val="hybridMultilevel"/>
    <w:tmpl w:val="5C9C2EBE"/>
    <w:lvl w:ilvl="0" w:tplc="BD52AD62">
      <w:start w:val="1"/>
      <w:numFmt w:val="bullet"/>
      <w:pStyle w:val="Bodybullet2"/>
      <w:lvlText w:val=""/>
      <w:lvlJc w:val="left"/>
      <w:pPr>
        <w:ind w:left="644" w:hanging="360"/>
      </w:pPr>
      <w:rPr>
        <w:rFonts w:ascii="Symbol" w:hAnsi="Symbol" w:hint="default"/>
        <w:sz w:val="19"/>
        <w:szCs w:val="19"/>
      </w:rPr>
    </w:lvl>
    <w:lvl w:ilvl="1" w:tplc="4DE6F1DA" w:tentative="1">
      <w:start w:val="1"/>
      <w:numFmt w:val="lowerLetter"/>
      <w:lvlText w:val="%2."/>
      <w:lvlJc w:val="left"/>
      <w:pPr>
        <w:ind w:left="1364" w:hanging="360"/>
      </w:pPr>
    </w:lvl>
    <w:lvl w:ilvl="2" w:tplc="C97E7B56" w:tentative="1">
      <w:start w:val="1"/>
      <w:numFmt w:val="lowerRoman"/>
      <w:lvlText w:val="%3."/>
      <w:lvlJc w:val="right"/>
      <w:pPr>
        <w:ind w:left="2084" w:hanging="180"/>
      </w:pPr>
    </w:lvl>
    <w:lvl w:ilvl="3" w:tplc="372E6AFA" w:tentative="1">
      <w:start w:val="1"/>
      <w:numFmt w:val="decimal"/>
      <w:lvlText w:val="%4."/>
      <w:lvlJc w:val="left"/>
      <w:pPr>
        <w:ind w:left="2804" w:hanging="360"/>
      </w:pPr>
    </w:lvl>
    <w:lvl w:ilvl="4" w:tplc="5EFA2F82" w:tentative="1">
      <w:start w:val="1"/>
      <w:numFmt w:val="lowerLetter"/>
      <w:lvlText w:val="%5."/>
      <w:lvlJc w:val="left"/>
      <w:pPr>
        <w:ind w:left="3524" w:hanging="360"/>
      </w:pPr>
    </w:lvl>
    <w:lvl w:ilvl="5" w:tplc="DBF0473C" w:tentative="1">
      <w:start w:val="1"/>
      <w:numFmt w:val="lowerRoman"/>
      <w:lvlText w:val="%6."/>
      <w:lvlJc w:val="right"/>
      <w:pPr>
        <w:ind w:left="4244" w:hanging="180"/>
      </w:pPr>
    </w:lvl>
    <w:lvl w:ilvl="6" w:tplc="3118E16A" w:tentative="1">
      <w:start w:val="1"/>
      <w:numFmt w:val="decimal"/>
      <w:lvlText w:val="%7."/>
      <w:lvlJc w:val="left"/>
      <w:pPr>
        <w:ind w:left="4964" w:hanging="360"/>
      </w:pPr>
    </w:lvl>
    <w:lvl w:ilvl="7" w:tplc="379A7464" w:tentative="1">
      <w:start w:val="1"/>
      <w:numFmt w:val="lowerLetter"/>
      <w:lvlText w:val="%8."/>
      <w:lvlJc w:val="left"/>
      <w:pPr>
        <w:ind w:left="5684" w:hanging="360"/>
      </w:pPr>
    </w:lvl>
    <w:lvl w:ilvl="8" w:tplc="9A9CFF7A" w:tentative="1">
      <w:start w:val="1"/>
      <w:numFmt w:val="lowerRoman"/>
      <w:lvlText w:val="%9."/>
      <w:lvlJc w:val="right"/>
      <w:pPr>
        <w:ind w:left="6404" w:hanging="180"/>
      </w:pPr>
    </w:lvl>
  </w:abstractNum>
  <w:abstractNum w:abstractNumId="11" w15:restartNumberingAfterBreak="0">
    <w:nsid w:val="2F6E42CB"/>
    <w:multiLevelType w:val="multilevel"/>
    <w:tmpl w:val="2EDAD2F0"/>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2"/>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60982"/>
    <w:multiLevelType w:val="hybridMultilevel"/>
    <w:tmpl w:val="D4A2EB2E"/>
    <w:lvl w:ilvl="0" w:tplc="B4B06008">
      <w:start w:val="1"/>
      <w:numFmt w:val="bullet"/>
      <w:pStyle w:val="Table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6B7993"/>
    <w:multiLevelType w:val="hybridMultilevel"/>
    <w:tmpl w:val="AB8E1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A11CF7"/>
    <w:multiLevelType w:val="hybridMultilevel"/>
    <w:tmpl w:val="4A3E7D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BE45CA"/>
    <w:multiLevelType w:val="hybridMultilevel"/>
    <w:tmpl w:val="21AC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0863EE"/>
    <w:multiLevelType w:val="hybridMultilevel"/>
    <w:tmpl w:val="E132F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07B06"/>
    <w:multiLevelType w:val="multilevel"/>
    <w:tmpl w:val="7F963E1A"/>
    <w:styleLink w:val="CoffeyNumbers"/>
    <w:lvl w:ilvl="0">
      <w:start w:val="1"/>
      <w:numFmt w:val="decimal"/>
      <w:pStyle w:val="Numberedlist"/>
      <w:lvlText w:val="%1."/>
      <w:lvlJc w:val="left"/>
      <w:pPr>
        <w:tabs>
          <w:tab w:val="num" w:pos="357"/>
        </w:tabs>
        <w:ind w:left="360" w:hanging="360"/>
      </w:pPr>
      <w:rPr>
        <w:rFonts w:hint="default"/>
      </w:rPr>
    </w:lvl>
    <w:lvl w:ilvl="1">
      <w:start w:val="1"/>
      <w:numFmt w:val="lowerLetter"/>
      <w:pStyle w:val="CoffeyNumbersL2"/>
      <w:lvlText w:val="%2."/>
      <w:lvlJc w:val="left"/>
      <w:pPr>
        <w:tabs>
          <w:tab w:val="num" w:pos="720"/>
        </w:tabs>
        <w:ind w:left="720" w:hanging="360"/>
      </w:pPr>
      <w:rPr>
        <w:rFonts w:hint="default"/>
      </w:rPr>
    </w:lvl>
    <w:lvl w:ilvl="2">
      <w:start w:val="1"/>
      <w:numFmt w:val="lowerRoman"/>
      <w:pStyle w:val="CoffeyNumbersL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54C1BBF"/>
    <w:multiLevelType w:val="hybridMultilevel"/>
    <w:tmpl w:val="695A2702"/>
    <w:lvl w:ilvl="0" w:tplc="D728AB0A">
      <w:start w:val="1"/>
      <w:numFmt w:val="bullet"/>
      <w:lvlText w:val="•"/>
      <w:lvlJc w:val="left"/>
      <w:pPr>
        <w:tabs>
          <w:tab w:val="num" w:pos="720"/>
        </w:tabs>
        <w:ind w:left="720" w:hanging="360"/>
      </w:pPr>
      <w:rPr>
        <w:rFonts w:ascii="Franklin Gothic Book" w:hAnsi="Franklin Gothic Book" w:hint="default"/>
      </w:rPr>
    </w:lvl>
    <w:lvl w:ilvl="1" w:tplc="4AFAD684" w:tentative="1">
      <w:start w:val="1"/>
      <w:numFmt w:val="bullet"/>
      <w:lvlText w:val="•"/>
      <w:lvlJc w:val="left"/>
      <w:pPr>
        <w:tabs>
          <w:tab w:val="num" w:pos="1440"/>
        </w:tabs>
        <w:ind w:left="1440" w:hanging="360"/>
      </w:pPr>
      <w:rPr>
        <w:rFonts w:ascii="Franklin Gothic Book" w:hAnsi="Franklin Gothic Book" w:hint="default"/>
      </w:rPr>
    </w:lvl>
    <w:lvl w:ilvl="2" w:tplc="0D9EB9CC" w:tentative="1">
      <w:start w:val="1"/>
      <w:numFmt w:val="bullet"/>
      <w:lvlText w:val="•"/>
      <w:lvlJc w:val="left"/>
      <w:pPr>
        <w:tabs>
          <w:tab w:val="num" w:pos="2160"/>
        </w:tabs>
        <w:ind w:left="2160" w:hanging="360"/>
      </w:pPr>
      <w:rPr>
        <w:rFonts w:ascii="Franklin Gothic Book" w:hAnsi="Franklin Gothic Book" w:hint="default"/>
      </w:rPr>
    </w:lvl>
    <w:lvl w:ilvl="3" w:tplc="61EE7312" w:tentative="1">
      <w:start w:val="1"/>
      <w:numFmt w:val="bullet"/>
      <w:lvlText w:val="•"/>
      <w:lvlJc w:val="left"/>
      <w:pPr>
        <w:tabs>
          <w:tab w:val="num" w:pos="2880"/>
        </w:tabs>
        <w:ind w:left="2880" w:hanging="360"/>
      </w:pPr>
      <w:rPr>
        <w:rFonts w:ascii="Franklin Gothic Book" w:hAnsi="Franklin Gothic Book" w:hint="default"/>
      </w:rPr>
    </w:lvl>
    <w:lvl w:ilvl="4" w:tplc="FEDAB250" w:tentative="1">
      <w:start w:val="1"/>
      <w:numFmt w:val="bullet"/>
      <w:lvlText w:val="•"/>
      <w:lvlJc w:val="left"/>
      <w:pPr>
        <w:tabs>
          <w:tab w:val="num" w:pos="3600"/>
        </w:tabs>
        <w:ind w:left="3600" w:hanging="360"/>
      </w:pPr>
      <w:rPr>
        <w:rFonts w:ascii="Franklin Gothic Book" w:hAnsi="Franklin Gothic Book" w:hint="default"/>
      </w:rPr>
    </w:lvl>
    <w:lvl w:ilvl="5" w:tplc="3C9A57AE" w:tentative="1">
      <w:start w:val="1"/>
      <w:numFmt w:val="bullet"/>
      <w:lvlText w:val="•"/>
      <w:lvlJc w:val="left"/>
      <w:pPr>
        <w:tabs>
          <w:tab w:val="num" w:pos="4320"/>
        </w:tabs>
        <w:ind w:left="4320" w:hanging="360"/>
      </w:pPr>
      <w:rPr>
        <w:rFonts w:ascii="Franklin Gothic Book" w:hAnsi="Franklin Gothic Book" w:hint="default"/>
      </w:rPr>
    </w:lvl>
    <w:lvl w:ilvl="6" w:tplc="1476415E" w:tentative="1">
      <w:start w:val="1"/>
      <w:numFmt w:val="bullet"/>
      <w:lvlText w:val="•"/>
      <w:lvlJc w:val="left"/>
      <w:pPr>
        <w:tabs>
          <w:tab w:val="num" w:pos="5040"/>
        </w:tabs>
        <w:ind w:left="5040" w:hanging="360"/>
      </w:pPr>
      <w:rPr>
        <w:rFonts w:ascii="Franklin Gothic Book" w:hAnsi="Franklin Gothic Book" w:hint="default"/>
      </w:rPr>
    </w:lvl>
    <w:lvl w:ilvl="7" w:tplc="23281DA4" w:tentative="1">
      <w:start w:val="1"/>
      <w:numFmt w:val="bullet"/>
      <w:lvlText w:val="•"/>
      <w:lvlJc w:val="left"/>
      <w:pPr>
        <w:tabs>
          <w:tab w:val="num" w:pos="5760"/>
        </w:tabs>
        <w:ind w:left="5760" w:hanging="360"/>
      </w:pPr>
      <w:rPr>
        <w:rFonts w:ascii="Franklin Gothic Book" w:hAnsi="Franklin Gothic Book" w:hint="default"/>
      </w:rPr>
    </w:lvl>
    <w:lvl w:ilvl="8" w:tplc="5F00E840" w:tentative="1">
      <w:start w:val="1"/>
      <w:numFmt w:val="bullet"/>
      <w:lvlText w:val="•"/>
      <w:lvlJc w:val="left"/>
      <w:pPr>
        <w:tabs>
          <w:tab w:val="num" w:pos="6480"/>
        </w:tabs>
        <w:ind w:left="6480" w:hanging="360"/>
      </w:pPr>
      <w:rPr>
        <w:rFonts w:ascii="Franklin Gothic Book" w:hAnsi="Franklin Gothic Book" w:hint="default"/>
      </w:rPr>
    </w:lvl>
  </w:abstractNum>
  <w:abstractNum w:abstractNumId="19" w15:restartNumberingAfterBreak="0">
    <w:nsid w:val="5A9E312F"/>
    <w:multiLevelType w:val="multilevel"/>
    <w:tmpl w:val="C2EEA27A"/>
    <w:styleLink w:val="Headings"/>
    <w:lvl w:ilvl="0">
      <w:start w:val="1"/>
      <w:numFmt w:val="decimal"/>
      <w:lvlText w:val="%1."/>
      <w:lvlJc w:val="left"/>
      <w:pPr>
        <w:tabs>
          <w:tab w:val="num" w:pos="714"/>
        </w:tabs>
        <w:ind w:left="714" w:hanging="714"/>
      </w:pPr>
      <w:rPr>
        <w:rFonts w:hint="default"/>
      </w:rPr>
    </w:lvl>
    <w:lvl w:ilvl="1">
      <w:start w:val="1"/>
      <w:numFmt w:val="decimal"/>
      <w:lvlText w:val="%1.%2."/>
      <w:lvlJc w:val="left"/>
      <w:pPr>
        <w:tabs>
          <w:tab w:val="num" w:pos="714"/>
        </w:tabs>
        <w:ind w:left="714" w:hanging="714"/>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0" w15:restartNumberingAfterBreak="0">
    <w:nsid w:val="64014375"/>
    <w:multiLevelType w:val="hybridMultilevel"/>
    <w:tmpl w:val="545A7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3E5C87"/>
    <w:multiLevelType w:val="multilevel"/>
    <w:tmpl w:val="FA58B8FC"/>
    <w:styleLink w:val="ListNumbers"/>
    <w:lvl w:ilvl="0">
      <w:start w:val="1"/>
      <w:numFmt w:val="decimal"/>
      <w:lvlText w:val="%1."/>
      <w:lvlJc w:val="left"/>
      <w:pPr>
        <w:ind w:left="714" w:hanging="357"/>
      </w:pPr>
      <w:rPr>
        <w:rFonts w:hint="default"/>
      </w:rPr>
    </w:lvl>
    <w:lvl w:ilvl="1">
      <w:start w:val="1"/>
      <w:numFmt w:val="lowerLetter"/>
      <w:lvlText w:val="%2."/>
      <w:lvlJc w:val="left"/>
      <w:pPr>
        <w:ind w:left="1071" w:hanging="357"/>
      </w:pPr>
      <w:rPr>
        <w:rFonts w:hint="default"/>
      </w:rPr>
    </w:lvl>
    <w:lvl w:ilvl="2">
      <w:start w:val="1"/>
      <w:numFmt w:val="lowerRoman"/>
      <w:lvlText w:val="%3."/>
      <w:lvlJc w:val="left"/>
      <w:pPr>
        <w:ind w:left="1428" w:hanging="357"/>
      </w:pPr>
      <w:rPr>
        <w:rFonts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
      <w:lvlJc w:val="left"/>
      <w:pPr>
        <w:ind w:left="2856" w:hanging="357"/>
      </w:pPr>
      <w:rPr>
        <w:rFonts w:hint="default"/>
      </w:rPr>
    </w:lvl>
    <w:lvl w:ilvl="7">
      <w:start w:val="1"/>
      <w:numFmt w:val="none"/>
      <w:lvlText w:val=""/>
      <w:lvlJc w:val="left"/>
      <w:pPr>
        <w:ind w:left="3213" w:hanging="357"/>
      </w:pPr>
      <w:rPr>
        <w:rFonts w:hint="default"/>
      </w:rPr>
    </w:lvl>
    <w:lvl w:ilvl="8">
      <w:start w:val="1"/>
      <w:numFmt w:val="none"/>
      <w:lvlText w:val=""/>
      <w:lvlJc w:val="left"/>
      <w:pPr>
        <w:ind w:left="3570" w:hanging="357"/>
      </w:pPr>
      <w:rPr>
        <w:rFonts w:hint="default"/>
      </w:rPr>
    </w:lvl>
  </w:abstractNum>
  <w:abstractNum w:abstractNumId="22" w15:restartNumberingAfterBreak="0">
    <w:nsid w:val="783E43EB"/>
    <w:multiLevelType w:val="hybridMultilevel"/>
    <w:tmpl w:val="60724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6F2B39"/>
    <w:multiLevelType w:val="hybridMultilevel"/>
    <w:tmpl w:val="D6ECC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0"/>
  </w:num>
  <w:num w:numId="4">
    <w:abstractNumId w:val="7"/>
  </w:num>
  <w:num w:numId="5">
    <w:abstractNumId w:val="4"/>
  </w:num>
  <w:num w:numId="6">
    <w:abstractNumId w:val="21"/>
  </w:num>
  <w:num w:numId="7">
    <w:abstractNumId w:val="9"/>
    <w:lvlOverride w:ilvl="0">
      <w:lvl w:ilvl="0">
        <w:start w:val="1"/>
        <w:numFmt w:val="bullet"/>
        <w:pStyle w:val="BodyBullets"/>
        <w:lvlText w:val=""/>
        <w:lvlJc w:val="left"/>
        <w:pPr>
          <w:tabs>
            <w:tab w:val="num" w:pos="357"/>
          </w:tabs>
          <w:ind w:left="360" w:hanging="360"/>
        </w:pPr>
        <w:rPr>
          <w:rFonts w:ascii="Symbol" w:hAnsi="Symbol" w:hint="default"/>
          <w:color w:val="003478"/>
        </w:rPr>
      </w:lvl>
    </w:lvlOverride>
  </w:num>
  <w:num w:numId="8">
    <w:abstractNumId w:val="17"/>
  </w:num>
  <w:num w:numId="9">
    <w:abstractNumId w:val="19"/>
  </w:num>
  <w:num w:numId="10">
    <w:abstractNumId w:val="2"/>
  </w:num>
  <w:num w:numId="11">
    <w:abstractNumId w:val="9"/>
  </w:num>
  <w:num w:numId="12">
    <w:abstractNumId w:val="18"/>
  </w:num>
  <w:num w:numId="13">
    <w:abstractNumId w:val="11"/>
  </w:num>
  <w:num w:numId="14">
    <w:abstractNumId w:val="22"/>
  </w:num>
  <w:num w:numId="15">
    <w:abstractNumId w:val="16"/>
  </w:num>
  <w:num w:numId="16">
    <w:abstractNumId w:val="15"/>
  </w:num>
  <w:num w:numId="17">
    <w:abstractNumId w:val="20"/>
  </w:num>
  <w:num w:numId="18">
    <w:abstractNumId w:val="23"/>
  </w:num>
  <w:num w:numId="19">
    <w:abstractNumId w:val="5"/>
  </w:num>
  <w:num w:numId="20">
    <w:abstractNumId w:val="1"/>
  </w:num>
  <w:num w:numId="21">
    <w:abstractNumId w:val="14"/>
  </w:num>
  <w:num w:numId="22">
    <w:abstractNumId w:val="13"/>
  </w:num>
  <w:num w:numId="23">
    <w:abstractNumId w:val="8"/>
  </w:num>
  <w:num w:numId="24">
    <w:abstractNumId w:val="3"/>
  </w:num>
  <w:num w:numId="25">
    <w:abstractNumId w:val="2"/>
  </w:num>
  <w:num w:numId="26">
    <w:abstractNumId w:val="6"/>
  </w:num>
  <w:num w:numId="27">
    <w:abstractNumId w:val="9"/>
    <w:lvlOverride w:ilvl="0">
      <w:lvl w:ilvl="0">
        <w:start w:val="1"/>
        <w:numFmt w:val="bullet"/>
        <w:pStyle w:val="BodyBullets"/>
        <w:lvlText w:val=""/>
        <w:lvlJc w:val="left"/>
        <w:pPr>
          <w:tabs>
            <w:tab w:val="num" w:pos="357"/>
          </w:tabs>
          <w:ind w:left="360" w:hanging="360"/>
        </w:pPr>
        <w:rPr>
          <w:rFonts w:ascii="Symbol" w:hAnsi="Symbol" w:hint="default"/>
          <w:color w:val="003478"/>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formsDesig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284"/>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91B"/>
    <w:rsid w:val="00001636"/>
    <w:rsid w:val="00001A44"/>
    <w:rsid w:val="00001B66"/>
    <w:rsid w:val="00002C00"/>
    <w:rsid w:val="00003910"/>
    <w:rsid w:val="0000497F"/>
    <w:rsid w:val="000053E3"/>
    <w:rsid w:val="00005DFB"/>
    <w:rsid w:val="00010036"/>
    <w:rsid w:val="000107C3"/>
    <w:rsid w:val="00010D41"/>
    <w:rsid w:val="00011134"/>
    <w:rsid w:val="0001201E"/>
    <w:rsid w:val="000134B9"/>
    <w:rsid w:val="00013661"/>
    <w:rsid w:val="000138E2"/>
    <w:rsid w:val="00013CC9"/>
    <w:rsid w:val="000142FC"/>
    <w:rsid w:val="00014959"/>
    <w:rsid w:val="0001499A"/>
    <w:rsid w:val="00014A3F"/>
    <w:rsid w:val="00015017"/>
    <w:rsid w:val="00020492"/>
    <w:rsid w:val="00020EAE"/>
    <w:rsid w:val="0002204D"/>
    <w:rsid w:val="00022757"/>
    <w:rsid w:val="000258F8"/>
    <w:rsid w:val="0002597C"/>
    <w:rsid w:val="0003147B"/>
    <w:rsid w:val="00031BFC"/>
    <w:rsid w:val="00032E29"/>
    <w:rsid w:val="0003386E"/>
    <w:rsid w:val="00033AF3"/>
    <w:rsid w:val="000369EA"/>
    <w:rsid w:val="00036BA5"/>
    <w:rsid w:val="00037886"/>
    <w:rsid w:val="00037B80"/>
    <w:rsid w:val="0003F7D4"/>
    <w:rsid w:val="00040919"/>
    <w:rsid w:val="0004097C"/>
    <w:rsid w:val="00040BF7"/>
    <w:rsid w:val="00044B31"/>
    <w:rsid w:val="00044E24"/>
    <w:rsid w:val="00045104"/>
    <w:rsid w:val="00045634"/>
    <w:rsid w:val="000459FF"/>
    <w:rsid w:val="00045BB0"/>
    <w:rsid w:val="000470B0"/>
    <w:rsid w:val="000478BD"/>
    <w:rsid w:val="00047D92"/>
    <w:rsid w:val="00050B00"/>
    <w:rsid w:val="00051A31"/>
    <w:rsid w:val="00052546"/>
    <w:rsid w:val="000527C3"/>
    <w:rsid w:val="00052AB9"/>
    <w:rsid w:val="0005344D"/>
    <w:rsid w:val="000537E8"/>
    <w:rsid w:val="000541B8"/>
    <w:rsid w:val="00056621"/>
    <w:rsid w:val="000569C2"/>
    <w:rsid w:val="0005731B"/>
    <w:rsid w:val="000578CF"/>
    <w:rsid w:val="00057B37"/>
    <w:rsid w:val="00057BC6"/>
    <w:rsid w:val="00057BD9"/>
    <w:rsid w:val="00060787"/>
    <w:rsid w:val="00060E44"/>
    <w:rsid w:val="000612AB"/>
    <w:rsid w:val="00061370"/>
    <w:rsid w:val="00062D07"/>
    <w:rsid w:val="0006314A"/>
    <w:rsid w:val="00063B88"/>
    <w:rsid w:val="00063C2F"/>
    <w:rsid w:val="00063C49"/>
    <w:rsid w:val="00063D14"/>
    <w:rsid w:val="00067A17"/>
    <w:rsid w:val="00070505"/>
    <w:rsid w:val="0007086A"/>
    <w:rsid w:val="00073ACE"/>
    <w:rsid w:val="00073C35"/>
    <w:rsid w:val="0007420C"/>
    <w:rsid w:val="0007434B"/>
    <w:rsid w:val="000743CA"/>
    <w:rsid w:val="000745A6"/>
    <w:rsid w:val="00075C1F"/>
    <w:rsid w:val="0007664F"/>
    <w:rsid w:val="000768E4"/>
    <w:rsid w:val="00080464"/>
    <w:rsid w:val="00085F74"/>
    <w:rsid w:val="00086BCF"/>
    <w:rsid w:val="00087A71"/>
    <w:rsid w:val="00092DF7"/>
    <w:rsid w:val="00093414"/>
    <w:rsid w:val="000934A3"/>
    <w:rsid w:val="000948E5"/>
    <w:rsid w:val="000A201F"/>
    <w:rsid w:val="000A2EAA"/>
    <w:rsid w:val="000A62D4"/>
    <w:rsid w:val="000A6F0E"/>
    <w:rsid w:val="000B0A05"/>
    <w:rsid w:val="000B24A2"/>
    <w:rsid w:val="000B38BE"/>
    <w:rsid w:val="000B4309"/>
    <w:rsid w:val="000B5BE6"/>
    <w:rsid w:val="000B631A"/>
    <w:rsid w:val="000B71A5"/>
    <w:rsid w:val="000B7623"/>
    <w:rsid w:val="000C1B7E"/>
    <w:rsid w:val="000C2249"/>
    <w:rsid w:val="000C41DE"/>
    <w:rsid w:val="000C486D"/>
    <w:rsid w:val="000C59C5"/>
    <w:rsid w:val="000C6F7E"/>
    <w:rsid w:val="000C715A"/>
    <w:rsid w:val="000C7DCD"/>
    <w:rsid w:val="000D0311"/>
    <w:rsid w:val="000D0477"/>
    <w:rsid w:val="000D0EF6"/>
    <w:rsid w:val="000D15E4"/>
    <w:rsid w:val="000D1C1D"/>
    <w:rsid w:val="000D4C10"/>
    <w:rsid w:val="000D706B"/>
    <w:rsid w:val="000E0250"/>
    <w:rsid w:val="000E0E9C"/>
    <w:rsid w:val="000E1898"/>
    <w:rsid w:val="000E2DFA"/>
    <w:rsid w:val="000E2FE5"/>
    <w:rsid w:val="000E3FD8"/>
    <w:rsid w:val="000E5C12"/>
    <w:rsid w:val="000E6491"/>
    <w:rsid w:val="000E7D81"/>
    <w:rsid w:val="000F0404"/>
    <w:rsid w:val="000F0E93"/>
    <w:rsid w:val="000F1A8C"/>
    <w:rsid w:val="000F1AE8"/>
    <w:rsid w:val="000F308B"/>
    <w:rsid w:val="000F30E8"/>
    <w:rsid w:val="000F3784"/>
    <w:rsid w:val="000F579E"/>
    <w:rsid w:val="000F5F42"/>
    <w:rsid w:val="000F6F72"/>
    <w:rsid w:val="000F6FEE"/>
    <w:rsid w:val="000F7EA6"/>
    <w:rsid w:val="001007AF"/>
    <w:rsid w:val="00100DF7"/>
    <w:rsid w:val="00101517"/>
    <w:rsid w:val="00101913"/>
    <w:rsid w:val="001022B6"/>
    <w:rsid w:val="001023B1"/>
    <w:rsid w:val="00102BA1"/>
    <w:rsid w:val="001033FD"/>
    <w:rsid w:val="00104B8D"/>
    <w:rsid w:val="00105054"/>
    <w:rsid w:val="001078DF"/>
    <w:rsid w:val="00107D7D"/>
    <w:rsid w:val="0011090E"/>
    <w:rsid w:val="00111D2A"/>
    <w:rsid w:val="0011242A"/>
    <w:rsid w:val="001128A0"/>
    <w:rsid w:val="00112D8F"/>
    <w:rsid w:val="001134FB"/>
    <w:rsid w:val="00113F82"/>
    <w:rsid w:val="00114F33"/>
    <w:rsid w:val="00115559"/>
    <w:rsid w:val="001173A3"/>
    <w:rsid w:val="001175A0"/>
    <w:rsid w:val="00117987"/>
    <w:rsid w:val="001179C9"/>
    <w:rsid w:val="00122412"/>
    <w:rsid w:val="00122451"/>
    <w:rsid w:val="00123E03"/>
    <w:rsid w:val="00124604"/>
    <w:rsid w:val="00125647"/>
    <w:rsid w:val="00125B87"/>
    <w:rsid w:val="00126EA8"/>
    <w:rsid w:val="0012728C"/>
    <w:rsid w:val="0013070F"/>
    <w:rsid w:val="0013086E"/>
    <w:rsid w:val="00131064"/>
    <w:rsid w:val="001313BB"/>
    <w:rsid w:val="0013171F"/>
    <w:rsid w:val="00131B26"/>
    <w:rsid w:val="00131D1D"/>
    <w:rsid w:val="00131D2B"/>
    <w:rsid w:val="00133444"/>
    <w:rsid w:val="001345CC"/>
    <w:rsid w:val="00136B64"/>
    <w:rsid w:val="00137214"/>
    <w:rsid w:val="00142030"/>
    <w:rsid w:val="00142237"/>
    <w:rsid w:val="001425A7"/>
    <w:rsid w:val="0014316B"/>
    <w:rsid w:val="00143EDA"/>
    <w:rsid w:val="0014443B"/>
    <w:rsid w:val="001450D4"/>
    <w:rsid w:val="00145DB7"/>
    <w:rsid w:val="00145E3D"/>
    <w:rsid w:val="00146C6A"/>
    <w:rsid w:val="001478B2"/>
    <w:rsid w:val="00150A14"/>
    <w:rsid w:val="00150D00"/>
    <w:rsid w:val="001515B1"/>
    <w:rsid w:val="00151ED4"/>
    <w:rsid w:val="00152168"/>
    <w:rsid w:val="00152443"/>
    <w:rsid w:val="001524AC"/>
    <w:rsid w:val="001539A9"/>
    <w:rsid w:val="0015407F"/>
    <w:rsid w:val="0015476A"/>
    <w:rsid w:val="001554E4"/>
    <w:rsid w:val="001554F8"/>
    <w:rsid w:val="00156042"/>
    <w:rsid w:val="00156B8F"/>
    <w:rsid w:val="00156DE7"/>
    <w:rsid w:val="001604D0"/>
    <w:rsid w:val="00161294"/>
    <w:rsid w:val="001619D7"/>
    <w:rsid w:val="0016579B"/>
    <w:rsid w:val="00165A99"/>
    <w:rsid w:val="0016683E"/>
    <w:rsid w:val="0016706A"/>
    <w:rsid w:val="00167DC2"/>
    <w:rsid w:val="00170C2C"/>
    <w:rsid w:val="00172137"/>
    <w:rsid w:val="0017293F"/>
    <w:rsid w:val="0017339C"/>
    <w:rsid w:val="001741D5"/>
    <w:rsid w:val="001759E5"/>
    <w:rsid w:val="0017663A"/>
    <w:rsid w:val="001775E3"/>
    <w:rsid w:val="00183616"/>
    <w:rsid w:val="00184611"/>
    <w:rsid w:val="001850F0"/>
    <w:rsid w:val="00185643"/>
    <w:rsid w:val="0018585C"/>
    <w:rsid w:val="00186D98"/>
    <w:rsid w:val="00193AD6"/>
    <w:rsid w:val="0019492B"/>
    <w:rsid w:val="001955BA"/>
    <w:rsid w:val="00196784"/>
    <w:rsid w:val="00196BDB"/>
    <w:rsid w:val="001975B2"/>
    <w:rsid w:val="001A2815"/>
    <w:rsid w:val="001A3054"/>
    <w:rsid w:val="001A35BA"/>
    <w:rsid w:val="001A3D0A"/>
    <w:rsid w:val="001A3E84"/>
    <w:rsid w:val="001A4AA7"/>
    <w:rsid w:val="001A782F"/>
    <w:rsid w:val="001B27B2"/>
    <w:rsid w:val="001B30DD"/>
    <w:rsid w:val="001B4527"/>
    <w:rsid w:val="001B63EB"/>
    <w:rsid w:val="001C1CA0"/>
    <w:rsid w:val="001C1CAD"/>
    <w:rsid w:val="001C462B"/>
    <w:rsid w:val="001C6298"/>
    <w:rsid w:val="001D0F13"/>
    <w:rsid w:val="001D1426"/>
    <w:rsid w:val="001D3EFC"/>
    <w:rsid w:val="001D4818"/>
    <w:rsid w:val="001D57BA"/>
    <w:rsid w:val="001D60B3"/>
    <w:rsid w:val="001D6B5E"/>
    <w:rsid w:val="001D7A2F"/>
    <w:rsid w:val="001E051D"/>
    <w:rsid w:val="001E0C88"/>
    <w:rsid w:val="001E1794"/>
    <w:rsid w:val="001E242C"/>
    <w:rsid w:val="001E3533"/>
    <w:rsid w:val="001E36E6"/>
    <w:rsid w:val="001E3990"/>
    <w:rsid w:val="001E3A54"/>
    <w:rsid w:val="001E3CFF"/>
    <w:rsid w:val="001E3D04"/>
    <w:rsid w:val="001E45BA"/>
    <w:rsid w:val="001E5F8E"/>
    <w:rsid w:val="001E6566"/>
    <w:rsid w:val="001E791A"/>
    <w:rsid w:val="001E7BA5"/>
    <w:rsid w:val="001E7C1B"/>
    <w:rsid w:val="001E7E34"/>
    <w:rsid w:val="001F19DB"/>
    <w:rsid w:val="001F3C86"/>
    <w:rsid w:val="001F4D60"/>
    <w:rsid w:val="001F5CFB"/>
    <w:rsid w:val="001F6451"/>
    <w:rsid w:val="001F667A"/>
    <w:rsid w:val="001F7992"/>
    <w:rsid w:val="00200A91"/>
    <w:rsid w:val="0020160A"/>
    <w:rsid w:val="002032EA"/>
    <w:rsid w:val="0020330E"/>
    <w:rsid w:val="002046C1"/>
    <w:rsid w:val="002050E3"/>
    <w:rsid w:val="00205D5F"/>
    <w:rsid w:val="00207368"/>
    <w:rsid w:val="002112DD"/>
    <w:rsid w:val="00211DED"/>
    <w:rsid w:val="00212411"/>
    <w:rsid w:val="00212688"/>
    <w:rsid w:val="0021529C"/>
    <w:rsid w:val="00215CDC"/>
    <w:rsid w:val="00215F19"/>
    <w:rsid w:val="00216020"/>
    <w:rsid w:val="002166E6"/>
    <w:rsid w:val="00217696"/>
    <w:rsid w:val="00220E93"/>
    <w:rsid w:val="002217D6"/>
    <w:rsid w:val="002219A8"/>
    <w:rsid w:val="00221BB5"/>
    <w:rsid w:val="00222946"/>
    <w:rsid w:val="00223382"/>
    <w:rsid w:val="002235F8"/>
    <w:rsid w:val="002245A6"/>
    <w:rsid w:val="002249B6"/>
    <w:rsid w:val="00224DB7"/>
    <w:rsid w:val="00224DF4"/>
    <w:rsid w:val="002257FB"/>
    <w:rsid w:val="0022678D"/>
    <w:rsid w:val="002274D2"/>
    <w:rsid w:val="00227BDD"/>
    <w:rsid w:val="00227C43"/>
    <w:rsid w:val="00227D87"/>
    <w:rsid w:val="0023351B"/>
    <w:rsid w:val="002338D3"/>
    <w:rsid w:val="00233C7C"/>
    <w:rsid w:val="00233F81"/>
    <w:rsid w:val="002346E2"/>
    <w:rsid w:val="00236E40"/>
    <w:rsid w:val="0024012B"/>
    <w:rsid w:val="00242034"/>
    <w:rsid w:val="002427A3"/>
    <w:rsid w:val="00244BC3"/>
    <w:rsid w:val="00245ED4"/>
    <w:rsid w:val="0024628B"/>
    <w:rsid w:val="002464E3"/>
    <w:rsid w:val="00246D1C"/>
    <w:rsid w:val="00247D4D"/>
    <w:rsid w:val="00250801"/>
    <w:rsid w:val="00250877"/>
    <w:rsid w:val="00253740"/>
    <w:rsid w:val="0025399C"/>
    <w:rsid w:val="00253FA2"/>
    <w:rsid w:val="002544D0"/>
    <w:rsid w:val="00254747"/>
    <w:rsid w:val="00255212"/>
    <w:rsid w:val="002555C6"/>
    <w:rsid w:val="00256AD4"/>
    <w:rsid w:val="00257B76"/>
    <w:rsid w:val="002632B7"/>
    <w:rsid w:val="00263447"/>
    <w:rsid w:val="002634EB"/>
    <w:rsid w:val="00263951"/>
    <w:rsid w:val="00263E27"/>
    <w:rsid w:val="00264780"/>
    <w:rsid w:val="002658F9"/>
    <w:rsid w:val="00265DA3"/>
    <w:rsid w:val="00265EF2"/>
    <w:rsid w:val="00270CEC"/>
    <w:rsid w:val="0027214A"/>
    <w:rsid w:val="002741A1"/>
    <w:rsid w:val="002742D9"/>
    <w:rsid w:val="00274420"/>
    <w:rsid w:val="002763F8"/>
    <w:rsid w:val="00280584"/>
    <w:rsid w:val="0028078E"/>
    <w:rsid w:val="00281E30"/>
    <w:rsid w:val="00281EEE"/>
    <w:rsid w:val="0028513C"/>
    <w:rsid w:val="00286A7D"/>
    <w:rsid w:val="0028788C"/>
    <w:rsid w:val="00287B99"/>
    <w:rsid w:val="00290733"/>
    <w:rsid w:val="00290B15"/>
    <w:rsid w:val="002934DC"/>
    <w:rsid w:val="00295EE0"/>
    <w:rsid w:val="00296945"/>
    <w:rsid w:val="00296DB9"/>
    <w:rsid w:val="002A001B"/>
    <w:rsid w:val="002A0857"/>
    <w:rsid w:val="002A1C96"/>
    <w:rsid w:val="002A3251"/>
    <w:rsid w:val="002A3829"/>
    <w:rsid w:val="002A3C04"/>
    <w:rsid w:val="002A45C7"/>
    <w:rsid w:val="002A4A4B"/>
    <w:rsid w:val="002A5267"/>
    <w:rsid w:val="002A6EA4"/>
    <w:rsid w:val="002A7100"/>
    <w:rsid w:val="002A72D2"/>
    <w:rsid w:val="002B1485"/>
    <w:rsid w:val="002B1D77"/>
    <w:rsid w:val="002B286E"/>
    <w:rsid w:val="002B42B0"/>
    <w:rsid w:val="002B4399"/>
    <w:rsid w:val="002B4817"/>
    <w:rsid w:val="002B4ED9"/>
    <w:rsid w:val="002B6CE7"/>
    <w:rsid w:val="002B6DD0"/>
    <w:rsid w:val="002B75CD"/>
    <w:rsid w:val="002B76F7"/>
    <w:rsid w:val="002B777F"/>
    <w:rsid w:val="002B7D0A"/>
    <w:rsid w:val="002C07F0"/>
    <w:rsid w:val="002C146D"/>
    <w:rsid w:val="002C267D"/>
    <w:rsid w:val="002C2B8D"/>
    <w:rsid w:val="002C3A23"/>
    <w:rsid w:val="002C3BF3"/>
    <w:rsid w:val="002C3E39"/>
    <w:rsid w:val="002C7086"/>
    <w:rsid w:val="002C79FF"/>
    <w:rsid w:val="002D1D44"/>
    <w:rsid w:val="002D6405"/>
    <w:rsid w:val="002E040E"/>
    <w:rsid w:val="002E13BD"/>
    <w:rsid w:val="002E194F"/>
    <w:rsid w:val="002E1EFA"/>
    <w:rsid w:val="002E3280"/>
    <w:rsid w:val="002E3532"/>
    <w:rsid w:val="002E601C"/>
    <w:rsid w:val="002E6C8D"/>
    <w:rsid w:val="002E78DD"/>
    <w:rsid w:val="002F115E"/>
    <w:rsid w:val="002F1AE4"/>
    <w:rsid w:val="002F2657"/>
    <w:rsid w:val="002F2D38"/>
    <w:rsid w:val="002F3084"/>
    <w:rsid w:val="002F3160"/>
    <w:rsid w:val="002F530D"/>
    <w:rsid w:val="002F6DE7"/>
    <w:rsid w:val="002F72BB"/>
    <w:rsid w:val="0030035F"/>
    <w:rsid w:val="00301370"/>
    <w:rsid w:val="00303AD6"/>
    <w:rsid w:val="00303F5B"/>
    <w:rsid w:val="00307398"/>
    <w:rsid w:val="0031046C"/>
    <w:rsid w:val="003106F0"/>
    <w:rsid w:val="0031088B"/>
    <w:rsid w:val="00313E4F"/>
    <w:rsid w:val="00315F7B"/>
    <w:rsid w:val="00316362"/>
    <w:rsid w:val="0031653E"/>
    <w:rsid w:val="00316DF7"/>
    <w:rsid w:val="00317B8F"/>
    <w:rsid w:val="00321117"/>
    <w:rsid w:val="00321354"/>
    <w:rsid w:val="00322400"/>
    <w:rsid w:val="00325E9E"/>
    <w:rsid w:val="0032656E"/>
    <w:rsid w:val="00327723"/>
    <w:rsid w:val="00330794"/>
    <w:rsid w:val="0033255F"/>
    <w:rsid w:val="00332EC6"/>
    <w:rsid w:val="0033347D"/>
    <w:rsid w:val="0033357B"/>
    <w:rsid w:val="00335633"/>
    <w:rsid w:val="00335BE0"/>
    <w:rsid w:val="00335DF8"/>
    <w:rsid w:val="00336293"/>
    <w:rsid w:val="00336FEF"/>
    <w:rsid w:val="00340386"/>
    <w:rsid w:val="00340517"/>
    <w:rsid w:val="00340714"/>
    <w:rsid w:val="003428B0"/>
    <w:rsid w:val="003430FA"/>
    <w:rsid w:val="00344BAF"/>
    <w:rsid w:val="00345751"/>
    <w:rsid w:val="00345CAE"/>
    <w:rsid w:val="00347FC1"/>
    <w:rsid w:val="003507F8"/>
    <w:rsid w:val="003527E4"/>
    <w:rsid w:val="00353ED7"/>
    <w:rsid w:val="003542F6"/>
    <w:rsid w:val="0035574C"/>
    <w:rsid w:val="00355B7B"/>
    <w:rsid w:val="00355EBE"/>
    <w:rsid w:val="00356C55"/>
    <w:rsid w:val="00357788"/>
    <w:rsid w:val="003601DC"/>
    <w:rsid w:val="00362492"/>
    <w:rsid w:val="00362F42"/>
    <w:rsid w:val="003650D1"/>
    <w:rsid w:val="003651B8"/>
    <w:rsid w:val="00365E72"/>
    <w:rsid w:val="00367158"/>
    <w:rsid w:val="00367DE9"/>
    <w:rsid w:val="003719E9"/>
    <w:rsid w:val="003729B5"/>
    <w:rsid w:val="00372A2D"/>
    <w:rsid w:val="0037317B"/>
    <w:rsid w:val="00374DAC"/>
    <w:rsid w:val="00374E7E"/>
    <w:rsid w:val="0037584D"/>
    <w:rsid w:val="003760C7"/>
    <w:rsid w:val="003815EE"/>
    <w:rsid w:val="003818B4"/>
    <w:rsid w:val="00382139"/>
    <w:rsid w:val="00385AA9"/>
    <w:rsid w:val="00385B1A"/>
    <w:rsid w:val="00386AFE"/>
    <w:rsid w:val="003916D0"/>
    <w:rsid w:val="00392EAF"/>
    <w:rsid w:val="00393D98"/>
    <w:rsid w:val="003946FA"/>
    <w:rsid w:val="00394712"/>
    <w:rsid w:val="0039486F"/>
    <w:rsid w:val="00397EED"/>
    <w:rsid w:val="0039AE2C"/>
    <w:rsid w:val="003A09CC"/>
    <w:rsid w:val="003A0D0E"/>
    <w:rsid w:val="003A1602"/>
    <w:rsid w:val="003A2E87"/>
    <w:rsid w:val="003A3681"/>
    <w:rsid w:val="003A3968"/>
    <w:rsid w:val="003A41DC"/>
    <w:rsid w:val="003A4FDD"/>
    <w:rsid w:val="003A6AD1"/>
    <w:rsid w:val="003A706E"/>
    <w:rsid w:val="003A7BAA"/>
    <w:rsid w:val="003B00FE"/>
    <w:rsid w:val="003B02C5"/>
    <w:rsid w:val="003B1685"/>
    <w:rsid w:val="003B196D"/>
    <w:rsid w:val="003B1DF9"/>
    <w:rsid w:val="003B2065"/>
    <w:rsid w:val="003B21FC"/>
    <w:rsid w:val="003B31CD"/>
    <w:rsid w:val="003B4017"/>
    <w:rsid w:val="003B47BA"/>
    <w:rsid w:val="003B4873"/>
    <w:rsid w:val="003B55CB"/>
    <w:rsid w:val="003B5990"/>
    <w:rsid w:val="003B6776"/>
    <w:rsid w:val="003B6EFC"/>
    <w:rsid w:val="003B73A8"/>
    <w:rsid w:val="003C0D20"/>
    <w:rsid w:val="003C30BB"/>
    <w:rsid w:val="003C4130"/>
    <w:rsid w:val="003C5942"/>
    <w:rsid w:val="003C5C1F"/>
    <w:rsid w:val="003C67C4"/>
    <w:rsid w:val="003C696F"/>
    <w:rsid w:val="003C7EAE"/>
    <w:rsid w:val="003D24C9"/>
    <w:rsid w:val="003D2A73"/>
    <w:rsid w:val="003D5C93"/>
    <w:rsid w:val="003D63E3"/>
    <w:rsid w:val="003D6501"/>
    <w:rsid w:val="003D6D93"/>
    <w:rsid w:val="003D6E50"/>
    <w:rsid w:val="003E0BC5"/>
    <w:rsid w:val="003E0ED7"/>
    <w:rsid w:val="003E131B"/>
    <w:rsid w:val="003E1B98"/>
    <w:rsid w:val="003E27E1"/>
    <w:rsid w:val="003E3067"/>
    <w:rsid w:val="003E3620"/>
    <w:rsid w:val="003E43BB"/>
    <w:rsid w:val="003E4860"/>
    <w:rsid w:val="003E4DA6"/>
    <w:rsid w:val="003E51F2"/>
    <w:rsid w:val="003E5401"/>
    <w:rsid w:val="003E55B4"/>
    <w:rsid w:val="003E5F06"/>
    <w:rsid w:val="003E6B0F"/>
    <w:rsid w:val="003E710E"/>
    <w:rsid w:val="003E7B97"/>
    <w:rsid w:val="003E7C17"/>
    <w:rsid w:val="003F1322"/>
    <w:rsid w:val="003F13E0"/>
    <w:rsid w:val="003F1901"/>
    <w:rsid w:val="003F2DC7"/>
    <w:rsid w:val="003F36AA"/>
    <w:rsid w:val="003F41DD"/>
    <w:rsid w:val="003F4B83"/>
    <w:rsid w:val="003F4D52"/>
    <w:rsid w:val="003F5343"/>
    <w:rsid w:val="003F67F6"/>
    <w:rsid w:val="00400373"/>
    <w:rsid w:val="0040089E"/>
    <w:rsid w:val="00400A80"/>
    <w:rsid w:val="00402F6E"/>
    <w:rsid w:val="00403250"/>
    <w:rsid w:val="00404BE1"/>
    <w:rsid w:val="00405B1B"/>
    <w:rsid w:val="00405D6A"/>
    <w:rsid w:val="00405F5C"/>
    <w:rsid w:val="0040761E"/>
    <w:rsid w:val="00410ECB"/>
    <w:rsid w:val="00411636"/>
    <w:rsid w:val="0041187C"/>
    <w:rsid w:val="00412739"/>
    <w:rsid w:val="004129E5"/>
    <w:rsid w:val="004136F6"/>
    <w:rsid w:val="004141D6"/>
    <w:rsid w:val="004143D4"/>
    <w:rsid w:val="0041515D"/>
    <w:rsid w:val="00415D22"/>
    <w:rsid w:val="004169DA"/>
    <w:rsid w:val="0041719A"/>
    <w:rsid w:val="00417398"/>
    <w:rsid w:val="004174A6"/>
    <w:rsid w:val="00417A0C"/>
    <w:rsid w:val="00420B46"/>
    <w:rsid w:val="00420C0A"/>
    <w:rsid w:val="00421BBB"/>
    <w:rsid w:val="0042251F"/>
    <w:rsid w:val="00422A2A"/>
    <w:rsid w:val="004231A3"/>
    <w:rsid w:val="004244E1"/>
    <w:rsid w:val="0042463C"/>
    <w:rsid w:val="004247B1"/>
    <w:rsid w:val="00425B76"/>
    <w:rsid w:val="00425FBB"/>
    <w:rsid w:val="004263B2"/>
    <w:rsid w:val="00427C04"/>
    <w:rsid w:val="004301FD"/>
    <w:rsid w:val="00432432"/>
    <w:rsid w:val="00432CFB"/>
    <w:rsid w:val="004343C6"/>
    <w:rsid w:val="0043550F"/>
    <w:rsid w:val="00435F53"/>
    <w:rsid w:val="0043673E"/>
    <w:rsid w:val="0043708E"/>
    <w:rsid w:val="004372A9"/>
    <w:rsid w:val="00437B19"/>
    <w:rsid w:val="00437D50"/>
    <w:rsid w:val="00437EC9"/>
    <w:rsid w:val="0044183E"/>
    <w:rsid w:val="00443F52"/>
    <w:rsid w:val="004442F7"/>
    <w:rsid w:val="00444546"/>
    <w:rsid w:val="00444F55"/>
    <w:rsid w:val="004462C4"/>
    <w:rsid w:val="0044699F"/>
    <w:rsid w:val="004475D0"/>
    <w:rsid w:val="00454D06"/>
    <w:rsid w:val="00454F32"/>
    <w:rsid w:val="00456643"/>
    <w:rsid w:val="0045676B"/>
    <w:rsid w:val="00456AAE"/>
    <w:rsid w:val="0046000A"/>
    <w:rsid w:val="00460456"/>
    <w:rsid w:val="00462080"/>
    <w:rsid w:val="0046214D"/>
    <w:rsid w:val="00462752"/>
    <w:rsid w:val="004642D9"/>
    <w:rsid w:val="0046473F"/>
    <w:rsid w:val="00464DE2"/>
    <w:rsid w:val="0046522F"/>
    <w:rsid w:val="004655E4"/>
    <w:rsid w:val="0046624C"/>
    <w:rsid w:val="0046627E"/>
    <w:rsid w:val="004666DE"/>
    <w:rsid w:val="00466AC1"/>
    <w:rsid w:val="00466C56"/>
    <w:rsid w:val="00470196"/>
    <w:rsid w:val="00470F18"/>
    <w:rsid w:val="00470F45"/>
    <w:rsid w:val="004713AA"/>
    <w:rsid w:val="00472200"/>
    <w:rsid w:val="00472F90"/>
    <w:rsid w:val="00473112"/>
    <w:rsid w:val="00473302"/>
    <w:rsid w:val="00473A68"/>
    <w:rsid w:val="00474786"/>
    <w:rsid w:val="00474AFA"/>
    <w:rsid w:val="00475D36"/>
    <w:rsid w:val="004761C6"/>
    <w:rsid w:val="00476E74"/>
    <w:rsid w:val="004779D6"/>
    <w:rsid w:val="00481B1A"/>
    <w:rsid w:val="00481E02"/>
    <w:rsid w:val="00483A00"/>
    <w:rsid w:val="00483E3B"/>
    <w:rsid w:val="00483E91"/>
    <w:rsid w:val="00484519"/>
    <w:rsid w:val="004855C9"/>
    <w:rsid w:val="0048574B"/>
    <w:rsid w:val="0048588B"/>
    <w:rsid w:val="00485AA6"/>
    <w:rsid w:val="00485D23"/>
    <w:rsid w:val="00485DDE"/>
    <w:rsid w:val="004874B1"/>
    <w:rsid w:val="0049022A"/>
    <w:rsid w:val="00491495"/>
    <w:rsid w:val="004947DF"/>
    <w:rsid w:val="00496949"/>
    <w:rsid w:val="00497CEE"/>
    <w:rsid w:val="004A01AF"/>
    <w:rsid w:val="004A048C"/>
    <w:rsid w:val="004A2439"/>
    <w:rsid w:val="004A34CC"/>
    <w:rsid w:val="004A419F"/>
    <w:rsid w:val="004A48D0"/>
    <w:rsid w:val="004A4E3D"/>
    <w:rsid w:val="004A63E2"/>
    <w:rsid w:val="004A642B"/>
    <w:rsid w:val="004A6645"/>
    <w:rsid w:val="004A6AD7"/>
    <w:rsid w:val="004B08EE"/>
    <w:rsid w:val="004B105F"/>
    <w:rsid w:val="004B321C"/>
    <w:rsid w:val="004B48C4"/>
    <w:rsid w:val="004B5847"/>
    <w:rsid w:val="004B6521"/>
    <w:rsid w:val="004B6615"/>
    <w:rsid w:val="004B6832"/>
    <w:rsid w:val="004B73C3"/>
    <w:rsid w:val="004B783F"/>
    <w:rsid w:val="004C236C"/>
    <w:rsid w:val="004C2B59"/>
    <w:rsid w:val="004C2CE9"/>
    <w:rsid w:val="004C3D15"/>
    <w:rsid w:val="004C604D"/>
    <w:rsid w:val="004C7217"/>
    <w:rsid w:val="004C7FFD"/>
    <w:rsid w:val="004D0FBE"/>
    <w:rsid w:val="004D1096"/>
    <w:rsid w:val="004D1642"/>
    <w:rsid w:val="004D1C28"/>
    <w:rsid w:val="004D3336"/>
    <w:rsid w:val="004D5F5D"/>
    <w:rsid w:val="004E26D2"/>
    <w:rsid w:val="004E493F"/>
    <w:rsid w:val="004E5413"/>
    <w:rsid w:val="004E56AB"/>
    <w:rsid w:val="004E63F2"/>
    <w:rsid w:val="004E66CA"/>
    <w:rsid w:val="004E684E"/>
    <w:rsid w:val="004E7318"/>
    <w:rsid w:val="004E7946"/>
    <w:rsid w:val="004F21EF"/>
    <w:rsid w:val="004F24EA"/>
    <w:rsid w:val="004F24FA"/>
    <w:rsid w:val="004F2F0A"/>
    <w:rsid w:val="004F2FC8"/>
    <w:rsid w:val="004F3926"/>
    <w:rsid w:val="004F3EBB"/>
    <w:rsid w:val="004F5B7C"/>
    <w:rsid w:val="004F6203"/>
    <w:rsid w:val="004F6366"/>
    <w:rsid w:val="004F662A"/>
    <w:rsid w:val="004F6738"/>
    <w:rsid w:val="0050004F"/>
    <w:rsid w:val="0050005E"/>
    <w:rsid w:val="00500A71"/>
    <w:rsid w:val="00500FB5"/>
    <w:rsid w:val="005032F3"/>
    <w:rsid w:val="0050549B"/>
    <w:rsid w:val="00505D0C"/>
    <w:rsid w:val="00505EE2"/>
    <w:rsid w:val="00506DDA"/>
    <w:rsid w:val="00507122"/>
    <w:rsid w:val="0050757F"/>
    <w:rsid w:val="00507D0F"/>
    <w:rsid w:val="00507DED"/>
    <w:rsid w:val="00510491"/>
    <w:rsid w:val="00511016"/>
    <w:rsid w:val="005138A5"/>
    <w:rsid w:val="00513B50"/>
    <w:rsid w:val="00514212"/>
    <w:rsid w:val="00514787"/>
    <w:rsid w:val="00515DA1"/>
    <w:rsid w:val="00515E72"/>
    <w:rsid w:val="005169B2"/>
    <w:rsid w:val="00516C9E"/>
    <w:rsid w:val="00517962"/>
    <w:rsid w:val="005204C2"/>
    <w:rsid w:val="00521419"/>
    <w:rsid w:val="00522D09"/>
    <w:rsid w:val="00522FBE"/>
    <w:rsid w:val="005240EC"/>
    <w:rsid w:val="0052726B"/>
    <w:rsid w:val="0053007D"/>
    <w:rsid w:val="00530819"/>
    <w:rsid w:val="00530FF1"/>
    <w:rsid w:val="0053359D"/>
    <w:rsid w:val="00533C26"/>
    <w:rsid w:val="0053447C"/>
    <w:rsid w:val="005349E4"/>
    <w:rsid w:val="00534BC8"/>
    <w:rsid w:val="005366AB"/>
    <w:rsid w:val="005402FF"/>
    <w:rsid w:val="005414CF"/>
    <w:rsid w:val="00541680"/>
    <w:rsid w:val="00541E93"/>
    <w:rsid w:val="00542A16"/>
    <w:rsid w:val="00542A58"/>
    <w:rsid w:val="00543144"/>
    <w:rsid w:val="00544C2D"/>
    <w:rsid w:val="00544C97"/>
    <w:rsid w:val="00545310"/>
    <w:rsid w:val="00545C66"/>
    <w:rsid w:val="00547735"/>
    <w:rsid w:val="005500BD"/>
    <w:rsid w:val="00550892"/>
    <w:rsid w:val="00550BE0"/>
    <w:rsid w:val="0055166A"/>
    <w:rsid w:val="00551B45"/>
    <w:rsid w:val="00551CA0"/>
    <w:rsid w:val="005533B0"/>
    <w:rsid w:val="005533BE"/>
    <w:rsid w:val="0055351D"/>
    <w:rsid w:val="00553984"/>
    <w:rsid w:val="0055485C"/>
    <w:rsid w:val="00554E81"/>
    <w:rsid w:val="005557DD"/>
    <w:rsid w:val="00556420"/>
    <w:rsid w:val="00556DD9"/>
    <w:rsid w:val="005570B2"/>
    <w:rsid w:val="00557E5C"/>
    <w:rsid w:val="00560ECD"/>
    <w:rsid w:val="005639EB"/>
    <w:rsid w:val="005648FC"/>
    <w:rsid w:val="00566052"/>
    <w:rsid w:val="005661C1"/>
    <w:rsid w:val="00566C31"/>
    <w:rsid w:val="00566D7E"/>
    <w:rsid w:val="00570ABB"/>
    <w:rsid w:val="00570E30"/>
    <w:rsid w:val="0057142E"/>
    <w:rsid w:val="005721F7"/>
    <w:rsid w:val="00572929"/>
    <w:rsid w:val="00573373"/>
    <w:rsid w:val="00573929"/>
    <w:rsid w:val="00573F94"/>
    <w:rsid w:val="00575144"/>
    <w:rsid w:val="00575B78"/>
    <w:rsid w:val="00576432"/>
    <w:rsid w:val="00577D05"/>
    <w:rsid w:val="005801E4"/>
    <w:rsid w:val="0058033D"/>
    <w:rsid w:val="005807B4"/>
    <w:rsid w:val="00580F70"/>
    <w:rsid w:val="00581693"/>
    <w:rsid w:val="00581B86"/>
    <w:rsid w:val="005821C5"/>
    <w:rsid w:val="00582BC2"/>
    <w:rsid w:val="00582C19"/>
    <w:rsid w:val="005836E4"/>
    <w:rsid w:val="005856AB"/>
    <w:rsid w:val="00585AD4"/>
    <w:rsid w:val="00585F28"/>
    <w:rsid w:val="0058779E"/>
    <w:rsid w:val="00590BF0"/>
    <w:rsid w:val="005920B2"/>
    <w:rsid w:val="00592638"/>
    <w:rsid w:val="00592E95"/>
    <w:rsid w:val="00593878"/>
    <w:rsid w:val="00594A0C"/>
    <w:rsid w:val="00594C45"/>
    <w:rsid w:val="00594E68"/>
    <w:rsid w:val="0059619A"/>
    <w:rsid w:val="005961BB"/>
    <w:rsid w:val="0059626B"/>
    <w:rsid w:val="00596BFB"/>
    <w:rsid w:val="0059733E"/>
    <w:rsid w:val="005A2B35"/>
    <w:rsid w:val="005A32BE"/>
    <w:rsid w:val="005A3D09"/>
    <w:rsid w:val="005A4DD7"/>
    <w:rsid w:val="005A5699"/>
    <w:rsid w:val="005A5D17"/>
    <w:rsid w:val="005A61D5"/>
    <w:rsid w:val="005B01AF"/>
    <w:rsid w:val="005B0942"/>
    <w:rsid w:val="005B1C56"/>
    <w:rsid w:val="005B205A"/>
    <w:rsid w:val="005B22CD"/>
    <w:rsid w:val="005B3A1A"/>
    <w:rsid w:val="005B41CD"/>
    <w:rsid w:val="005B4E64"/>
    <w:rsid w:val="005B5041"/>
    <w:rsid w:val="005B5231"/>
    <w:rsid w:val="005B6AA2"/>
    <w:rsid w:val="005B7750"/>
    <w:rsid w:val="005B7B19"/>
    <w:rsid w:val="005B7CA8"/>
    <w:rsid w:val="005C1D68"/>
    <w:rsid w:val="005C2742"/>
    <w:rsid w:val="005C2D1A"/>
    <w:rsid w:val="005C30E7"/>
    <w:rsid w:val="005C36E3"/>
    <w:rsid w:val="005C56B0"/>
    <w:rsid w:val="005D0639"/>
    <w:rsid w:val="005D1877"/>
    <w:rsid w:val="005D235B"/>
    <w:rsid w:val="005D272F"/>
    <w:rsid w:val="005D3490"/>
    <w:rsid w:val="005D378B"/>
    <w:rsid w:val="005D3FD3"/>
    <w:rsid w:val="005D4581"/>
    <w:rsid w:val="005D4BD9"/>
    <w:rsid w:val="005D521B"/>
    <w:rsid w:val="005E0B12"/>
    <w:rsid w:val="005E14B0"/>
    <w:rsid w:val="005E1822"/>
    <w:rsid w:val="005E1CA4"/>
    <w:rsid w:val="005E2CEC"/>
    <w:rsid w:val="005E3A9F"/>
    <w:rsid w:val="005E47DD"/>
    <w:rsid w:val="005E67D2"/>
    <w:rsid w:val="005E6F7F"/>
    <w:rsid w:val="005F2B96"/>
    <w:rsid w:val="005F4308"/>
    <w:rsid w:val="005F4B97"/>
    <w:rsid w:val="005F4C26"/>
    <w:rsid w:val="005F5472"/>
    <w:rsid w:val="005F56FB"/>
    <w:rsid w:val="005F65ED"/>
    <w:rsid w:val="005F79E6"/>
    <w:rsid w:val="00600905"/>
    <w:rsid w:val="00601869"/>
    <w:rsid w:val="0060214A"/>
    <w:rsid w:val="00602A38"/>
    <w:rsid w:val="0060453E"/>
    <w:rsid w:val="006046C4"/>
    <w:rsid w:val="00604E82"/>
    <w:rsid w:val="00605553"/>
    <w:rsid w:val="00607F47"/>
    <w:rsid w:val="00611EAE"/>
    <w:rsid w:val="006124E3"/>
    <w:rsid w:val="00612684"/>
    <w:rsid w:val="00613EB7"/>
    <w:rsid w:val="006151D6"/>
    <w:rsid w:val="00616235"/>
    <w:rsid w:val="0061644E"/>
    <w:rsid w:val="00616921"/>
    <w:rsid w:val="0061798B"/>
    <w:rsid w:val="006208F1"/>
    <w:rsid w:val="00620A2C"/>
    <w:rsid w:val="006215C0"/>
    <w:rsid w:val="00621928"/>
    <w:rsid w:val="00624D03"/>
    <w:rsid w:val="006253D4"/>
    <w:rsid w:val="00625667"/>
    <w:rsid w:val="00626A43"/>
    <w:rsid w:val="00626B5C"/>
    <w:rsid w:val="00627A12"/>
    <w:rsid w:val="00627D82"/>
    <w:rsid w:val="00630331"/>
    <w:rsid w:val="00631391"/>
    <w:rsid w:val="006329A7"/>
    <w:rsid w:val="006331C8"/>
    <w:rsid w:val="00633FE0"/>
    <w:rsid w:val="0063413C"/>
    <w:rsid w:val="00634C55"/>
    <w:rsid w:val="0063501A"/>
    <w:rsid w:val="00636DA7"/>
    <w:rsid w:val="00637621"/>
    <w:rsid w:val="006400EC"/>
    <w:rsid w:val="00641436"/>
    <w:rsid w:val="00644BCD"/>
    <w:rsid w:val="00645167"/>
    <w:rsid w:val="00645290"/>
    <w:rsid w:val="00645C2B"/>
    <w:rsid w:val="00645D86"/>
    <w:rsid w:val="00647DA0"/>
    <w:rsid w:val="006505DD"/>
    <w:rsid w:val="00650956"/>
    <w:rsid w:val="00650B57"/>
    <w:rsid w:val="006523D3"/>
    <w:rsid w:val="00652D1F"/>
    <w:rsid w:val="00653236"/>
    <w:rsid w:val="00653352"/>
    <w:rsid w:val="006549F2"/>
    <w:rsid w:val="00654CC7"/>
    <w:rsid w:val="00655A18"/>
    <w:rsid w:val="00657380"/>
    <w:rsid w:val="006602D8"/>
    <w:rsid w:val="00660548"/>
    <w:rsid w:val="006606D6"/>
    <w:rsid w:val="0066237E"/>
    <w:rsid w:val="00665E3C"/>
    <w:rsid w:val="006667E9"/>
    <w:rsid w:val="00667274"/>
    <w:rsid w:val="006701A9"/>
    <w:rsid w:val="00670F14"/>
    <w:rsid w:val="0067194B"/>
    <w:rsid w:val="00671F6C"/>
    <w:rsid w:val="00672F10"/>
    <w:rsid w:val="00673DE4"/>
    <w:rsid w:val="00674BB7"/>
    <w:rsid w:val="00674DFC"/>
    <w:rsid w:val="006752FD"/>
    <w:rsid w:val="006759CC"/>
    <w:rsid w:val="00675E1B"/>
    <w:rsid w:val="006768E1"/>
    <w:rsid w:val="0067701F"/>
    <w:rsid w:val="0067735A"/>
    <w:rsid w:val="00680BFD"/>
    <w:rsid w:val="006826A5"/>
    <w:rsid w:val="0068667E"/>
    <w:rsid w:val="00686BF5"/>
    <w:rsid w:val="0069125A"/>
    <w:rsid w:val="00692160"/>
    <w:rsid w:val="00693903"/>
    <w:rsid w:val="006955C2"/>
    <w:rsid w:val="00695799"/>
    <w:rsid w:val="00695E0C"/>
    <w:rsid w:val="00696546"/>
    <w:rsid w:val="00696A4E"/>
    <w:rsid w:val="00697A99"/>
    <w:rsid w:val="006A0930"/>
    <w:rsid w:val="006A23F4"/>
    <w:rsid w:val="006A2455"/>
    <w:rsid w:val="006A3B29"/>
    <w:rsid w:val="006A444B"/>
    <w:rsid w:val="006A54DF"/>
    <w:rsid w:val="006A612C"/>
    <w:rsid w:val="006A64CA"/>
    <w:rsid w:val="006A6F9E"/>
    <w:rsid w:val="006A76EE"/>
    <w:rsid w:val="006A79EA"/>
    <w:rsid w:val="006A7D94"/>
    <w:rsid w:val="006B0EF7"/>
    <w:rsid w:val="006B1918"/>
    <w:rsid w:val="006B1AE6"/>
    <w:rsid w:val="006B2899"/>
    <w:rsid w:val="006B2A40"/>
    <w:rsid w:val="006B3F7F"/>
    <w:rsid w:val="006B42CC"/>
    <w:rsid w:val="006B4BC9"/>
    <w:rsid w:val="006B4BFF"/>
    <w:rsid w:val="006B4D84"/>
    <w:rsid w:val="006B6A99"/>
    <w:rsid w:val="006B7E21"/>
    <w:rsid w:val="006C17CF"/>
    <w:rsid w:val="006C27D2"/>
    <w:rsid w:val="006C27FB"/>
    <w:rsid w:val="006C51D2"/>
    <w:rsid w:val="006C5C04"/>
    <w:rsid w:val="006C60EA"/>
    <w:rsid w:val="006D040B"/>
    <w:rsid w:val="006D0456"/>
    <w:rsid w:val="006D13DD"/>
    <w:rsid w:val="006D2D4D"/>
    <w:rsid w:val="006D3AD7"/>
    <w:rsid w:val="006D410A"/>
    <w:rsid w:val="006D4379"/>
    <w:rsid w:val="006D63A4"/>
    <w:rsid w:val="006E0270"/>
    <w:rsid w:val="006E1810"/>
    <w:rsid w:val="006E1895"/>
    <w:rsid w:val="006E1899"/>
    <w:rsid w:val="006E268F"/>
    <w:rsid w:val="006E3086"/>
    <w:rsid w:val="006E3D29"/>
    <w:rsid w:val="006E412F"/>
    <w:rsid w:val="006E72ED"/>
    <w:rsid w:val="006E774A"/>
    <w:rsid w:val="006E779F"/>
    <w:rsid w:val="006F4CB2"/>
    <w:rsid w:val="006F6036"/>
    <w:rsid w:val="006F7F9A"/>
    <w:rsid w:val="00700608"/>
    <w:rsid w:val="007015A3"/>
    <w:rsid w:val="00701733"/>
    <w:rsid w:val="0070306C"/>
    <w:rsid w:val="007034E9"/>
    <w:rsid w:val="00703F59"/>
    <w:rsid w:val="0070431B"/>
    <w:rsid w:val="0070452C"/>
    <w:rsid w:val="007056B0"/>
    <w:rsid w:val="00706E46"/>
    <w:rsid w:val="0071076D"/>
    <w:rsid w:val="007112B2"/>
    <w:rsid w:val="00712C09"/>
    <w:rsid w:val="00712F1F"/>
    <w:rsid w:val="00712FBC"/>
    <w:rsid w:val="007137B4"/>
    <w:rsid w:val="007167B7"/>
    <w:rsid w:val="00716B91"/>
    <w:rsid w:val="00717162"/>
    <w:rsid w:val="00717821"/>
    <w:rsid w:val="00720206"/>
    <w:rsid w:val="00720871"/>
    <w:rsid w:val="00721C8C"/>
    <w:rsid w:val="00722D9F"/>
    <w:rsid w:val="007237B7"/>
    <w:rsid w:val="00725297"/>
    <w:rsid w:val="007273C8"/>
    <w:rsid w:val="0073085B"/>
    <w:rsid w:val="007316A3"/>
    <w:rsid w:val="007329DE"/>
    <w:rsid w:val="00732D8C"/>
    <w:rsid w:val="007348E6"/>
    <w:rsid w:val="0073522E"/>
    <w:rsid w:val="00735492"/>
    <w:rsid w:val="00735933"/>
    <w:rsid w:val="00741175"/>
    <w:rsid w:val="00743548"/>
    <w:rsid w:val="00745250"/>
    <w:rsid w:val="00746024"/>
    <w:rsid w:val="007464DC"/>
    <w:rsid w:val="00746C8F"/>
    <w:rsid w:val="00750AD1"/>
    <w:rsid w:val="0075145B"/>
    <w:rsid w:val="007514FD"/>
    <w:rsid w:val="00751989"/>
    <w:rsid w:val="00751C90"/>
    <w:rsid w:val="00752F1A"/>
    <w:rsid w:val="007549CB"/>
    <w:rsid w:val="00754FF7"/>
    <w:rsid w:val="007550DE"/>
    <w:rsid w:val="00755E34"/>
    <w:rsid w:val="00757043"/>
    <w:rsid w:val="00760D90"/>
    <w:rsid w:val="00761479"/>
    <w:rsid w:val="00761AB1"/>
    <w:rsid w:val="00766A70"/>
    <w:rsid w:val="0077009C"/>
    <w:rsid w:val="00770277"/>
    <w:rsid w:val="007728C4"/>
    <w:rsid w:val="007735D6"/>
    <w:rsid w:val="007737A1"/>
    <w:rsid w:val="007740E4"/>
    <w:rsid w:val="00774B62"/>
    <w:rsid w:val="00774CC1"/>
    <w:rsid w:val="007776CE"/>
    <w:rsid w:val="00780EF3"/>
    <w:rsid w:val="00781A79"/>
    <w:rsid w:val="007831AE"/>
    <w:rsid w:val="00784574"/>
    <w:rsid w:val="007848C8"/>
    <w:rsid w:val="00786CBD"/>
    <w:rsid w:val="00787C05"/>
    <w:rsid w:val="00787C81"/>
    <w:rsid w:val="007944A3"/>
    <w:rsid w:val="00794657"/>
    <w:rsid w:val="007972F2"/>
    <w:rsid w:val="00797585"/>
    <w:rsid w:val="007976B8"/>
    <w:rsid w:val="00797E37"/>
    <w:rsid w:val="00797ED6"/>
    <w:rsid w:val="00797EDA"/>
    <w:rsid w:val="007A06EF"/>
    <w:rsid w:val="007A0909"/>
    <w:rsid w:val="007A0971"/>
    <w:rsid w:val="007A1F43"/>
    <w:rsid w:val="007A2246"/>
    <w:rsid w:val="007A504A"/>
    <w:rsid w:val="007A5CA2"/>
    <w:rsid w:val="007A6F63"/>
    <w:rsid w:val="007A7FF9"/>
    <w:rsid w:val="007B0B53"/>
    <w:rsid w:val="007B2E64"/>
    <w:rsid w:val="007B40A5"/>
    <w:rsid w:val="007B4690"/>
    <w:rsid w:val="007B7C87"/>
    <w:rsid w:val="007B7D45"/>
    <w:rsid w:val="007C15FD"/>
    <w:rsid w:val="007C2142"/>
    <w:rsid w:val="007C249F"/>
    <w:rsid w:val="007C30A8"/>
    <w:rsid w:val="007C31BA"/>
    <w:rsid w:val="007C3C8F"/>
    <w:rsid w:val="007C6401"/>
    <w:rsid w:val="007C68A4"/>
    <w:rsid w:val="007C6F25"/>
    <w:rsid w:val="007C72DA"/>
    <w:rsid w:val="007C7FC2"/>
    <w:rsid w:val="007D023B"/>
    <w:rsid w:val="007D152E"/>
    <w:rsid w:val="007D2DCD"/>
    <w:rsid w:val="007D581E"/>
    <w:rsid w:val="007D5F9B"/>
    <w:rsid w:val="007D6156"/>
    <w:rsid w:val="007D634D"/>
    <w:rsid w:val="007D6F5E"/>
    <w:rsid w:val="007D7E0B"/>
    <w:rsid w:val="007E0DB4"/>
    <w:rsid w:val="007E42D5"/>
    <w:rsid w:val="007E56C3"/>
    <w:rsid w:val="007E578B"/>
    <w:rsid w:val="007E769A"/>
    <w:rsid w:val="007F0D71"/>
    <w:rsid w:val="007F15D3"/>
    <w:rsid w:val="007F2763"/>
    <w:rsid w:val="007F3BA4"/>
    <w:rsid w:val="007F6A65"/>
    <w:rsid w:val="007F6BAD"/>
    <w:rsid w:val="007F73CC"/>
    <w:rsid w:val="0080189A"/>
    <w:rsid w:val="008020C1"/>
    <w:rsid w:val="0080281E"/>
    <w:rsid w:val="0080302C"/>
    <w:rsid w:val="00804123"/>
    <w:rsid w:val="008055C1"/>
    <w:rsid w:val="00805B45"/>
    <w:rsid w:val="00806E46"/>
    <w:rsid w:val="00807DAE"/>
    <w:rsid w:val="00807F22"/>
    <w:rsid w:val="0081081B"/>
    <w:rsid w:val="00810B9B"/>
    <w:rsid w:val="00812A80"/>
    <w:rsid w:val="0081375D"/>
    <w:rsid w:val="00813A16"/>
    <w:rsid w:val="00815672"/>
    <w:rsid w:val="0081579C"/>
    <w:rsid w:val="00817405"/>
    <w:rsid w:val="00817A8A"/>
    <w:rsid w:val="008221C9"/>
    <w:rsid w:val="0082298F"/>
    <w:rsid w:val="008243B7"/>
    <w:rsid w:val="008266C0"/>
    <w:rsid w:val="0082690A"/>
    <w:rsid w:val="008273FB"/>
    <w:rsid w:val="00827B90"/>
    <w:rsid w:val="00830BBC"/>
    <w:rsid w:val="00833306"/>
    <w:rsid w:val="008334D0"/>
    <w:rsid w:val="00833A82"/>
    <w:rsid w:val="00835741"/>
    <w:rsid w:val="00837540"/>
    <w:rsid w:val="00841C40"/>
    <w:rsid w:val="008426EA"/>
    <w:rsid w:val="00842B8D"/>
    <w:rsid w:val="00842DFE"/>
    <w:rsid w:val="00843F8F"/>
    <w:rsid w:val="00845039"/>
    <w:rsid w:val="008450DC"/>
    <w:rsid w:val="00845355"/>
    <w:rsid w:val="00845518"/>
    <w:rsid w:val="008456B9"/>
    <w:rsid w:val="0084671A"/>
    <w:rsid w:val="0085089D"/>
    <w:rsid w:val="00850AA8"/>
    <w:rsid w:val="00850D7C"/>
    <w:rsid w:val="008521E0"/>
    <w:rsid w:val="008525FA"/>
    <w:rsid w:val="00852EA5"/>
    <w:rsid w:val="00853537"/>
    <w:rsid w:val="00853B7F"/>
    <w:rsid w:val="008541AC"/>
    <w:rsid w:val="00854C7F"/>
    <w:rsid w:val="008558D8"/>
    <w:rsid w:val="0086064E"/>
    <w:rsid w:val="00860A44"/>
    <w:rsid w:val="00862D9B"/>
    <w:rsid w:val="0086565E"/>
    <w:rsid w:val="008658C0"/>
    <w:rsid w:val="00867E91"/>
    <w:rsid w:val="00870A83"/>
    <w:rsid w:val="008719D4"/>
    <w:rsid w:val="00871BD6"/>
    <w:rsid w:val="008721C5"/>
    <w:rsid w:val="00872B5E"/>
    <w:rsid w:val="00873DC5"/>
    <w:rsid w:val="00874D6D"/>
    <w:rsid w:val="008759CC"/>
    <w:rsid w:val="00877B9C"/>
    <w:rsid w:val="008802E8"/>
    <w:rsid w:val="008818FA"/>
    <w:rsid w:val="008822CA"/>
    <w:rsid w:val="00883A7C"/>
    <w:rsid w:val="00883CF3"/>
    <w:rsid w:val="00883E9B"/>
    <w:rsid w:val="0088401B"/>
    <w:rsid w:val="0088494B"/>
    <w:rsid w:val="0088526B"/>
    <w:rsid w:val="0088586C"/>
    <w:rsid w:val="00892DA2"/>
    <w:rsid w:val="008936EE"/>
    <w:rsid w:val="008954CD"/>
    <w:rsid w:val="008A02CE"/>
    <w:rsid w:val="008A0794"/>
    <w:rsid w:val="008A090F"/>
    <w:rsid w:val="008A1284"/>
    <w:rsid w:val="008A1D63"/>
    <w:rsid w:val="008A1F5B"/>
    <w:rsid w:val="008A2061"/>
    <w:rsid w:val="008A3198"/>
    <w:rsid w:val="008A57AA"/>
    <w:rsid w:val="008A5DA4"/>
    <w:rsid w:val="008A5F37"/>
    <w:rsid w:val="008A63D1"/>
    <w:rsid w:val="008A676F"/>
    <w:rsid w:val="008A727A"/>
    <w:rsid w:val="008A744A"/>
    <w:rsid w:val="008B0DAE"/>
    <w:rsid w:val="008B1D3A"/>
    <w:rsid w:val="008B280B"/>
    <w:rsid w:val="008B36A7"/>
    <w:rsid w:val="008B4101"/>
    <w:rsid w:val="008B4B8A"/>
    <w:rsid w:val="008B4EAE"/>
    <w:rsid w:val="008B6B7B"/>
    <w:rsid w:val="008B6CFC"/>
    <w:rsid w:val="008C1272"/>
    <w:rsid w:val="008C2F72"/>
    <w:rsid w:val="008C46DC"/>
    <w:rsid w:val="008C4CAE"/>
    <w:rsid w:val="008C64B8"/>
    <w:rsid w:val="008C6CCA"/>
    <w:rsid w:val="008C7300"/>
    <w:rsid w:val="008D0B45"/>
    <w:rsid w:val="008D0E04"/>
    <w:rsid w:val="008D1C45"/>
    <w:rsid w:val="008D3D10"/>
    <w:rsid w:val="008D5162"/>
    <w:rsid w:val="008D5253"/>
    <w:rsid w:val="008D65B8"/>
    <w:rsid w:val="008D72E3"/>
    <w:rsid w:val="008E0BDC"/>
    <w:rsid w:val="008E0DAE"/>
    <w:rsid w:val="008E10B3"/>
    <w:rsid w:val="008E17C4"/>
    <w:rsid w:val="008E1D9E"/>
    <w:rsid w:val="008E286D"/>
    <w:rsid w:val="008E2E78"/>
    <w:rsid w:val="008E4551"/>
    <w:rsid w:val="008E4A81"/>
    <w:rsid w:val="008E4C52"/>
    <w:rsid w:val="008E4CB7"/>
    <w:rsid w:val="008E6176"/>
    <w:rsid w:val="008E6D8B"/>
    <w:rsid w:val="008F0CED"/>
    <w:rsid w:val="008F151B"/>
    <w:rsid w:val="008F1920"/>
    <w:rsid w:val="008F1FEA"/>
    <w:rsid w:val="008F2350"/>
    <w:rsid w:val="008F33EC"/>
    <w:rsid w:val="008F50B1"/>
    <w:rsid w:val="008F5949"/>
    <w:rsid w:val="008F728E"/>
    <w:rsid w:val="008F7756"/>
    <w:rsid w:val="00901285"/>
    <w:rsid w:val="00902FE5"/>
    <w:rsid w:val="00903294"/>
    <w:rsid w:val="00903BC4"/>
    <w:rsid w:val="009052FD"/>
    <w:rsid w:val="00912316"/>
    <w:rsid w:val="0091279D"/>
    <w:rsid w:val="00912D5E"/>
    <w:rsid w:val="009130A4"/>
    <w:rsid w:val="00913C9C"/>
    <w:rsid w:val="009150C5"/>
    <w:rsid w:val="00915831"/>
    <w:rsid w:val="0091694D"/>
    <w:rsid w:val="00916B06"/>
    <w:rsid w:val="0091780F"/>
    <w:rsid w:val="00920844"/>
    <w:rsid w:val="00921446"/>
    <w:rsid w:val="0092176A"/>
    <w:rsid w:val="00922933"/>
    <w:rsid w:val="00922F88"/>
    <w:rsid w:val="009246DF"/>
    <w:rsid w:val="009274CC"/>
    <w:rsid w:val="009276F6"/>
    <w:rsid w:val="00927AAA"/>
    <w:rsid w:val="009301E4"/>
    <w:rsid w:val="00931EA1"/>
    <w:rsid w:val="0093287C"/>
    <w:rsid w:val="009331B7"/>
    <w:rsid w:val="009356BB"/>
    <w:rsid w:val="00937422"/>
    <w:rsid w:val="0093789D"/>
    <w:rsid w:val="0094021F"/>
    <w:rsid w:val="00940251"/>
    <w:rsid w:val="00941007"/>
    <w:rsid w:val="009431F8"/>
    <w:rsid w:val="009436B5"/>
    <w:rsid w:val="00945AE2"/>
    <w:rsid w:val="00945BEB"/>
    <w:rsid w:val="00946D5A"/>
    <w:rsid w:val="009474BD"/>
    <w:rsid w:val="0094757E"/>
    <w:rsid w:val="00950734"/>
    <w:rsid w:val="00950906"/>
    <w:rsid w:val="00950B95"/>
    <w:rsid w:val="00952A9A"/>
    <w:rsid w:val="0095301A"/>
    <w:rsid w:val="0095469E"/>
    <w:rsid w:val="00955C85"/>
    <w:rsid w:val="00955E9E"/>
    <w:rsid w:val="00956221"/>
    <w:rsid w:val="00957535"/>
    <w:rsid w:val="00961012"/>
    <w:rsid w:val="009620BA"/>
    <w:rsid w:val="009629B7"/>
    <w:rsid w:val="009635D9"/>
    <w:rsid w:val="00965455"/>
    <w:rsid w:val="009664C4"/>
    <w:rsid w:val="00966788"/>
    <w:rsid w:val="0097011D"/>
    <w:rsid w:val="0097221A"/>
    <w:rsid w:val="00972327"/>
    <w:rsid w:val="00972DF7"/>
    <w:rsid w:val="00973D23"/>
    <w:rsid w:val="00976463"/>
    <w:rsid w:val="00977592"/>
    <w:rsid w:val="00982852"/>
    <w:rsid w:val="00982B57"/>
    <w:rsid w:val="00983591"/>
    <w:rsid w:val="009835FF"/>
    <w:rsid w:val="00983D91"/>
    <w:rsid w:val="009863EF"/>
    <w:rsid w:val="00992020"/>
    <w:rsid w:val="00992865"/>
    <w:rsid w:val="00993A32"/>
    <w:rsid w:val="009951F9"/>
    <w:rsid w:val="00996091"/>
    <w:rsid w:val="009961DF"/>
    <w:rsid w:val="00996558"/>
    <w:rsid w:val="0099685D"/>
    <w:rsid w:val="00996908"/>
    <w:rsid w:val="00996B1B"/>
    <w:rsid w:val="009A0734"/>
    <w:rsid w:val="009A1D47"/>
    <w:rsid w:val="009A2501"/>
    <w:rsid w:val="009A2BEF"/>
    <w:rsid w:val="009A2BF2"/>
    <w:rsid w:val="009A3ABF"/>
    <w:rsid w:val="009A44E9"/>
    <w:rsid w:val="009A4647"/>
    <w:rsid w:val="009A5C57"/>
    <w:rsid w:val="009A6900"/>
    <w:rsid w:val="009A77FB"/>
    <w:rsid w:val="009A7E7C"/>
    <w:rsid w:val="009B0FCE"/>
    <w:rsid w:val="009B171C"/>
    <w:rsid w:val="009B1E41"/>
    <w:rsid w:val="009B267F"/>
    <w:rsid w:val="009B491A"/>
    <w:rsid w:val="009B4E00"/>
    <w:rsid w:val="009B5130"/>
    <w:rsid w:val="009B5335"/>
    <w:rsid w:val="009B5736"/>
    <w:rsid w:val="009B5FD7"/>
    <w:rsid w:val="009C0AEE"/>
    <w:rsid w:val="009C0C7C"/>
    <w:rsid w:val="009C2CA0"/>
    <w:rsid w:val="009C2DD2"/>
    <w:rsid w:val="009C4589"/>
    <w:rsid w:val="009C4D86"/>
    <w:rsid w:val="009C4D99"/>
    <w:rsid w:val="009C57AD"/>
    <w:rsid w:val="009C5E0A"/>
    <w:rsid w:val="009C77A5"/>
    <w:rsid w:val="009D05CA"/>
    <w:rsid w:val="009D0D0C"/>
    <w:rsid w:val="009D1550"/>
    <w:rsid w:val="009D1937"/>
    <w:rsid w:val="009D2FB1"/>
    <w:rsid w:val="009D361D"/>
    <w:rsid w:val="009D391D"/>
    <w:rsid w:val="009D4065"/>
    <w:rsid w:val="009D5560"/>
    <w:rsid w:val="009D60F7"/>
    <w:rsid w:val="009D7C78"/>
    <w:rsid w:val="009E2652"/>
    <w:rsid w:val="009E399A"/>
    <w:rsid w:val="009E3B1C"/>
    <w:rsid w:val="009E43B8"/>
    <w:rsid w:val="009E6ABD"/>
    <w:rsid w:val="009E7A52"/>
    <w:rsid w:val="009E7B7B"/>
    <w:rsid w:val="009F0211"/>
    <w:rsid w:val="009F031F"/>
    <w:rsid w:val="009F12D8"/>
    <w:rsid w:val="009F344A"/>
    <w:rsid w:val="009F3DAA"/>
    <w:rsid w:val="009F4403"/>
    <w:rsid w:val="009F4F94"/>
    <w:rsid w:val="009F4FB2"/>
    <w:rsid w:val="009F5F82"/>
    <w:rsid w:val="009F7A22"/>
    <w:rsid w:val="00A001DF"/>
    <w:rsid w:val="00A002B2"/>
    <w:rsid w:val="00A00A40"/>
    <w:rsid w:val="00A01585"/>
    <w:rsid w:val="00A01D67"/>
    <w:rsid w:val="00A020AE"/>
    <w:rsid w:val="00A02A2D"/>
    <w:rsid w:val="00A02CB8"/>
    <w:rsid w:val="00A03142"/>
    <w:rsid w:val="00A04536"/>
    <w:rsid w:val="00A04678"/>
    <w:rsid w:val="00A0693B"/>
    <w:rsid w:val="00A0753F"/>
    <w:rsid w:val="00A07D21"/>
    <w:rsid w:val="00A07DBB"/>
    <w:rsid w:val="00A07FD6"/>
    <w:rsid w:val="00A1086D"/>
    <w:rsid w:val="00A11010"/>
    <w:rsid w:val="00A11819"/>
    <w:rsid w:val="00A11EF4"/>
    <w:rsid w:val="00A1379F"/>
    <w:rsid w:val="00A15474"/>
    <w:rsid w:val="00A156F4"/>
    <w:rsid w:val="00A1618F"/>
    <w:rsid w:val="00A16A54"/>
    <w:rsid w:val="00A17388"/>
    <w:rsid w:val="00A17838"/>
    <w:rsid w:val="00A17EDB"/>
    <w:rsid w:val="00A22AF2"/>
    <w:rsid w:val="00A22D70"/>
    <w:rsid w:val="00A23073"/>
    <w:rsid w:val="00A249D6"/>
    <w:rsid w:val="00A24EE9"/>
    <w:rsid w:val="00A266D5"/>
    <w:rsid w:val="00A27AEE"/>
    <w:rsid w:val="00A30332"/>
    <w:rsid w:val="00A303ED"/>
    <w:rsid w:val="00A3051E"/>
    <w:rsid w:val="00A30760"/>
    <w:rsid w:val="00A31D47"/>
    <w:rsid w:val="00A34ED1"/>
    <w:rsid w:val="00A352B3"/>
    <w:rsid w:val="00A35499"/>
    <w:rsid w:val="00A35FF3"/>
    <w:rsid w:val="00A372EB"/>
    <w:rsid w:val="00A40029"/>
    <w:rsid w:val="00A41401"/>
    <w:rsid w:val="00A4241D"/>
    <w:rsid w:val="00A430C6"/>
    <w:rsid w:val="00A433F0"/>
    <w:rsid w:val="00A43B49"/>
    <w:rsid w:val="00A44C1C"/>
    <w:rsid w:val="00A456B5"/>
    <w:rsid w:val="00A45CA9"/>
    <w:rsid w:val="00A469FD"/>
    <w:rsid w:val="00A46E7A"/>
    <w:rsid w:val="00A47582"/>
    <w:rsid w:val="00A5072D"/>
    <w:rsid w:val="00A50AEB"/>
    <w:rsid w:val="00A52043"/>
    <w:rsid w:val="00A52FF6"/>
    <w:rsid w:val="00A53651"/>
    <w:rsid w:val="00A53A4D"/>
    <w:rsid w:val="00A53E5B"/>
    <w:rsid w:val="00A5450F"/>
    <w:rsid w:val="00A54B43"/>
    <w:rsid w:val="00A552C7"/>
    <w:rsid w:val="00A56B8C"/>
    <w:rsid w:val="00A57171"/>
    <w:rsid w:val="00A576FA"/>
    <w:rsid w:val="00A613B6"/>
    <w:rsid w:val="00A622A7"/>
    <w:rsid w:val="00A626B5"/>
    <w:rsid w:val="00A63CEE"/>
    <w:rsid w:val="00A64929"/>
    <w:rsid w:val="00A650B3"/>
    <w:rsid w:val="00A65864"/>
    <w:rsid w:val="00A66044"/>
    <w:rsid w:val="00A67248"/>
    <w:rsid w:val="00A70370"/>
    <w:rsid w:val="00A7038E"/>
    <w:rsid w:val="00A71C63"/>
    <w:rsid w:val="00A7206A"/>
    <w:rsid w:val="00A727B8"/>
    <w:rsid w:val="00A73075"/>
    <w:rsid w:val="00A74708"/>
    <w:rsid w:val="00A74B50"/>
    <w:rsid w:val="00A77820"/>
    <w:rsid w:val="00A80D41"/>
    <w:rsid w:val="00A8216A"/>
    <w:rsid w:val="00A82808"/>
    <w:rsid w:val="00A83602"/>
    <w:rsid w:val="00A84528"/>
    <w:rsid w:val="00A84670"/>
    <w:rsid w:val="00A85834"/>
    <w:rsid w:val="00A85939"/>
    <w:rsid w:val="00A8646E"/>
    <w:rsid w:val="00A877A7"/>
    <w:rsid w:val="00A9012B"/>
    <w:rsid w:val="00A9061B"/>
    <w:rsid w:val="00A90F3C"/>
    <w:rsid w:val="00A91E83"/>
    <w:rsid w:val="00A92505"/>
    <w:rsid w:val="00A926C2"/>
    <w:rsid w:val="00A92B0A"/>
    <w:rsid w:val="00A92E93"/>
    <w:rsid w:val="00A92F40"/>
    <w:rsid w:val="00A93388"/>
    <w:rsid w:val="00A93839"/>
    <w:rsid w:val="00A93ABC"/>
    <w:rsid w:val="00A93CFE"/>
    <w:rsid w:val="00A93FCA"/>
    <w:rsid w:val="00A95CFE"/>
    <w:rsid w:val="00A96D4B"/>
    <w:rsid w:val="00AA0CB5"/>
    <w:rsid w:val="00AA2047"/>
    <w:rsid w:val="00AA38DB"/>
    <w:rsid w:val="00AA3C42"/>
    <w:rsid w:val="00AA4CCF"/>
    <w:rsid w:val="00AA63CF"/>
    <w:rsid w:val="00AA6AD1"/>
    <w:rsid w:val="00AB0284"/>
    <w:rsid w:val="00AB0A48"/>
    <w:rsid w:val="00AB1281"/>
    <w:rsid w:val="00AB18A6"/>
    <w:rsid w:val="00AB1C67"/>
    <w:rsid w:val="00AB57C5"/>
    <w:rsid w:val="00AB58A9"/>
    <w:rsid w:val="00AB5A9E"/>
    <w:rsid w:val="00AB5D93"/>
    <w:rsid w:val="00AB7032"/>
    <w:rsid w:val="00AC0236"/>
    <w:rsid w:val="00AC1C2B"/>
    <w:rsid w:val="00AC2416"/>
    <w:rsid w:val="00AC396D"/>
    <w:rsid w:val="00AC4767"/>
    <w:rsid w:val="00AC4D96"/>
    <w:rsid w:val="00AC56B5"/>
    <w:rsid w:val="00AC591B"/>
    <w:rsid w:val="00AC5CD8"/>
    <w:rsid w:val="00AC6B61"/>
    <w:rsid w:val="00AC71C3"/>
    <w:rsid w:val="00AD3E77"/>
    <w:rsid w:val="00AD3EA3"/>
    <w:rsid w:val="00AD4E80"/>
    <w:rsid w:val="00AD51A5"/>
    <w:rsid w:val="00AD56E6"/>
    <w:rsid w:val="00AD5F45"/>
    <w:rsid w:val="00AE04FC"/>
    <w:rsid w:val="00AE0ECE"/>
    <w:rsid w:val="00AE15AB"/>
    <w:rsid w:val="00AE1878"/>
    <w:rsid w:val="00AE21F1"/>
    <w:rsid w:val="00AE3228"/>
    <w:rsid w:val="00AE3A8F"/>
    <w:rsid w:val="00AE477D"/>
    <w:rsid w:val="00AE58BF"/>
    <w:rsid w:val="00AE67DF"/>
    <w:rsid w:val="00AF00F2"/>
    <w:rsid w:val="00AF05AF"/>
    <w:rsid w:val="00AF46E1"/>
    <w:rsid w:val="00AF4BEE"/>
    <w:rsid w:val="00AF514C"/>
    <w:rsid w:val="00AF5F78"/>
    <w:rsid w:val="00AF65CA"/>
    <w:rsid w:val="00AF70AF"/>
    <w:rsid w:val="00B02476"/>
    <w:rsid w:val="00B024F7"/>
    <w:rsid w:val="00B027DF"/>
    <w:rsid w:val="00B052D9"/>
    <w:rsid w:val="00B06A52"/>
    <w:rsid w:val="00B06AA3"/>
    <w:rsid w:val="00B07695"/>
    <w:rsid w:val="00B07F3C"/>
    <w:rsid w:val="00B11689"/>
    <w:rsid w:val="00B11AF4"/>
    <w:rsid w:val="00B11C38"/>
    <w:rsid w:val="00B12FBF"/>
    <w:rsid w:val="00B14A61"/>
    <w:rsid w:val="00B14D5C"/>
    <w:rsid w:val="00B15883"/>
    <w:rsid w:val="00B1767E"/>
    <w:rsid w:val="00B17C7B"/>
    <w:rsid w:val="00B201EA"/>
    <w:rsid w:val="00B21080"/>
    <w:rsid w:val="00B2246B"/>
    <w:rsid w:val="00B2259D"/>
    <w:rsid w:val="00B229AD"/>
    <w:rsid w:val="00B231EA"/>
    <w:rsid w:val="00B23442"/>
    <w:rsid w:val="00B238EB"/>
    <w:rsid w:val="00B2421C"/>
    <w:rsid w:val="00B24AF7"/>
    <w:rsid w:val="00B253E7"/>
    <w:rsid w:val="00B259E0"/>
    <w:rsid w:val="00B2653D"/>
    <w:rsid w:val="00B26F51"/>
    <w:rsid w:val="00B30D30"/>
    <w:rsid w:val="00B34050"/>
    <w:rsid w:val="00B34500"/>
    <w:rsid w:val="00B348B1"/>
    <w:rsid w:val="00B36BB4"/>
    <w:rsid w:val="00B37BF4"/>
    <w:rsid w:val="00B40480"/>
    <w:rsid w:val="00B423ED"/>
    <w:rsid w:val="00B42B07"/>
    <w:rsid w:val="00B43A4C"/>
    <w:rsid w:val="00B446EF"/>
    <w:rsid w:val="00B45123"/>
    <w:rsid w:val="00B45DA5"/>
    <w:rsid w:val="00B46CF4"/>
    <w:rsid w:val="00B4788C"/>
    <w:rsid w:val="00B47897"/>
    <w:rsid w:val="00B50109"/>
    <w:rsid w:val="00B50791"/>
    <w:rsid w:val="00B507EC"/>
    <w:rsid w:val="00B51ED6"/>
    <w:rsid w:val="00B52D5C"/>
    <w:rsid w:val="00B547AD"/>
    <w:rsid w:val="00B560C5"/>
    <w:rsid w:val="00B56B85"/>
    <w:rsid w:val="00B56D9C"/>
    <w:rsid w:val="00B60175"/>
    <w:rsid w:val="00B60841"/>
    <w:rsid w:val="00B6161C"/>
    <w:rsid w:val="00B621B6"/>
    <w:rsid w:val="00B641BE"/>
    <w:rsid w:val="00B65572"/>
    <w:rsid w:val="00B655AA"/>
    <w:rsid w:val="00B65B72"/>
    <w:rsid w:val="00B666C6"/>
    <w:rsid w:val="00B66AE9"/>
    <w:rsid w:val="00B66B97"/>
    <w:rsid w:val="00B67642"/>
    <w:rsid w:val="00B70151"/>
    <w:rsid w:val="00B70EF3"/>
    <w:rsid w:val="00B7184D"/>
    <w:rsid w:val="00B71E08"/>
    <w:rsid w:val="00B722F2"/>
    <w:rsid w:val="00B72551"/>
    <w:rsid w:val="00B7467D"/>
    <w:rsid w:val="00B74E80"/>
    <w:rsid w:val="00B74F84"/>
    <w:rsid w:val="00B75D2C"/>
    <w:rsid w:val="00B77A17"/>
    <w:rsid w:val="00B80200"/>
    <w:rsid w:val="00B80876"/>
    <w:rsid w:val="00B8111F"/>
    <w:rsid w:val="00B82103"/>
    <w:rsid w:val="00B83AF7"/>
    <w:rsid w:val="00B84123"/>
    <w:rsid w:val="00B84412"/>
    <w:rsid w:val="00B84FD9"/>
    <w:rsid w:val="00B8523C"/>
    <w:rsid w:val="00B86E63"/>
    <w:rsid w:val="00B871F4"/>
    <w:rsid w:val="00B8729E"/>
    <w:rsid w:val="00B87B42"/>
    <w:rsid w:val="00B87E5E"/>
    <w:rsid w:val="00B90844"/>
    <w:rsid w:val="00B91B3D"/>
    <w:rsid w:val="00B9357B"/>
    <w:rsid w:val="00B93C64"/>
    <w:rsid w:val="00B94638"/>
    <w:rsid w:val="00B95EB2"/>
    <w:rsid w:val="00B9648C"/>
    <w:rsid w:val="00B9702C"/>
    <w:rsid w:val="00B9731D"/>
    <w:rsid w:val="00B97DE2"/>
    <w:rsid w:val="00BA0FBE"/>
    <w:rsid w:val="00BA5D1E"/>
    <w:rsid w:val="00BA6FD4"/>
    <w:rsid w:val="00BA79BB"/>
    <w:rsid w:val="00BB1561"/>
    <w:rsid w:val="00BB2499"/>
    <w:rsid w:val="00BB252F"/>
    <w:rsid w:val="00BB3062"/>
    <w:rsid w:val="00BB3696"/>
    <w:rsid w:val="00BB4A0A"/>
    <w:rsid w:val="00BB5342"/>
    <w:rsid w:val="00BB5BD4"/>
    <w:rsid w:val="00BB7373"/>
    <w:rsid w:val="00BB7961"/>
    <w:rsid w:val="00BC021C"/>
    <w:rsid w:val="00BC150D"/>
    <w:rsid w:val="00BC2BDB"/>
    <w:rsid w:val="00BC36C3"/>
    <w:rsid w:val="00BC36D9"/>
    <w:rsid w:val="00BC488E"/>
    <w:rsid w:val="00BC4DF7"/>
    <w:rsid w:val="00BC4F05"/>
    <w:rsid w:val="00BC6457"/>
    <w:rsid w:val="00BC79E4"/>
    <w:rsid w:val="00BD03E5"/>
    <w:rsid w:val="00BD03EA"/>
    <w:rsid w:val="00BD1804"/>
    <w:rsid w:val="00BD1859"/>
    <w:rsid w:val="00BD763E"/>
    <w:rsid w:val="00BD7D89"/>
    <w:rsid w:val="00BD7E3F"/>
    <w:rsid w:val="00BE1120"/>
    <w:rsid w:val="00BE30D1"/>
    <w:rsid w:val="00BE47E8"/>
    <w:rsid w:val="00BE487A"/>
    <w:rsid w:val="00BE570A"/>
    <w:rsid w:val="00BE6AB6"/>
    <w:rsid w:val="00BE7E4B"/>
    <w:rsid w:val="00BE7E8A"/>
    <w:rsid w:val="00BF0293"/>
    <w:rsid w:val="00BF03EC"/>
    <w:rsid w:val="00BF18CA"/>
    <w:rsid w:val="00BF3315"/>
    <w:rsid w:val="00BF34D3"/>
    <w:rsid w:val="00BF3B69"/>
    <w:rsid w:val="00BF3DB9"/>
    <w:rsid w:val="00BF4257"/>
    <w:rsid w:val="00BF5423"/>
    <w:rsid w:val="00BF6DA4"/>
    <w:rsid w:val="00BF7847"/>
    <w:rsid w:val="00BF7BBD"/>
    <w:rsid w:val="00BF7D9F"/>
    <w:rsid w:val="00C01C31"/>
    <w:rsid w:val="00C01EEF"/>
    <w:rsid w:val="00C01FF3"/>
    <w:rsid w:val="00C027DA"/>
    <w:rsid w:val="00C044EF"/>
    <w:rsid w:val="00C108F0"/>
    <w:rsid w:val="00C111F3"/>
    <w:rsid w:val="00C12304"/>
    <w:rsid w:val="00C12AA5"/>
    <w:rsid w:val="00C132BC"/>
    <w:rsid w:val="00C13301"/>
    <w:rsid w:val="00C13384"/>
    <w:rsid w:val="00C1391E"/>
    <w:rsid w:val="00C13A09"/>
    <w:rsid w:val="00C140D5"/>
    <w:rsid w:val="00C1550D"/>
    <w:rsid w:val="00C156D9"/>
    <w:rsid w:val="00C15901"/>
    <w:rsid w:val="00C166A8"/>
    <w:rsid w:val="00C172B8"/>
    <w:rsid w:val="00C204CE"/>
    <w:rsid w:val="00C21F96"/>
    <w:rsid w:val="00C22827"/>
    <w:rsid w:val="00C252A6"/>
    <w:rsid w:val="00C26C12"/>
    <w:rsid w:val="00C2723F"/>
    <w:rsid w:val="00C2774D"/>
    <w:rsid w:val="00C27F89"/>
    <w:rsid w:val="00C327E7"/>
    <w:rsid w:val="00C32977"/>
    <w:rsid w:val="00C35F7A"/>
    <w:rsid w:val="00C36400"/>
    <w:rsid w:val="00C37184"/>
    <w:rsid w:val="00C37754"/>
    <w:rsid w:val="00C40B4E"/>
    <w:rsid w:val="00C40E28"/>
    <w:rsid w:val="00C41143"/>
    <w:rsid w:val="00C41441"/>
    <w:rsid w:val="00C423D7"/>
    <w:rsid w:val="00C45999"/>
    <w:rsid w:val="00C46ABE"/>
    <w:rsid w:val="00C47BB4"/>
    <w:rsid w:val="00C51CA1"/>
    <w:rsid w:val="00C524BC"/>
    <w:rsid w:val="00C534EE"/>
    <w:rsid w:val="00C56687"/>
    <w:rsid w:val="00C57E90"/>
    <w:rsid w:val="00C6091C"/>
    <w:rsid w:val="00C60B45"/>
    <w:rsid w:val="00C61BDE"/>
    <w:rsid w:val="00C62425"/>
    <w:rsid w:val="00C6335E"/>
    <w:rsid w:val="00C63CDE"/>
    <w:rsid w:val="00C64514"/>
    <w:rsid w:val="00C64C8B"/>
    <w:rsid w:val="00C6547C"/>
    <w:rsid w:val="00C6556C"/>
    <w:rsid w:val="00C65896"/>
    <w:rsid w:val="00C65CEC"/>
    <w:rsid w:val="00C66547"/>
    <w:rsid w:val="00C66F01"/>
    <w:rsid w:val="00C705F3"/>
    <w:rsid w:val="00C70722"/>
    <w:rsid w:val="00C71128"/>
    <w:rsid w:val="00C71322"/>
    <w:rsid w:val="00C72C46"/>
    <w:rsid w:val="00C752B9"/>
    <w:rsid w:val="00C755A3"/>
    <w:rsid w:val="00C760A5"/>
    <w:rsid w:val="00C77055"/>
    <w:rsid w:val="00C77582"/>
    <w:rsid w:val="00C77D30"/>
    <w:rsid w:val="00C8124D"/>
    <w:rsid w:val="00C82817"/>
    <w:rsid w:val="00C84E75"/>
    <w:rsid w:val="00C8599D"/>
    <w:rsid w:val="00C85CC2"/>
    <w:rsid w:val="00C85E07"/>
    <w:rsid w:val="00C92585"/>
    <w:rsid w:val="00C92B18"/>
    <w:rsid w:val="00C92BEA"/>
    <w:rsid w:val="00C9313A"/>
    <w:rsid w:val="00C953C1"/>
    <w:rsid w:val="00C95BBD"/>
    <w:rsid w:val="00C96E8E"/>
    <w:rsid w:val="00CA07A7"/>
    <w:rsid w:val="00CA1673"/>
    <w:rsid w:val="00CA291A"/>
    <w:rsid w:val="00CA2B82"/>
    <w:rsid w:val="00CA2C56"/>
    <w:rsid w:val="00CA2ED5"/>
    <w:rsid w:val="00CA2FE7"/>
    <w:rsid w:val="00CA329F"/>
    <w:rsid w:val="00CA33F8"/>
    <w:rsid w:val="00CA35BF"/>
    <w:rsid w:val="00CA3BAA"/>
    <w:rsid w:val="00CA567C"/>
    <w:rsid w:val="00CA7565"/>
    <w:rsid w:val="00CA7572"/>
    <w:rsid w:val="00CA7A10"/>
    <w:rsid w:val="00CB1FCF"/>
    <w:rsid w:val="00CB2401"/>
    <w:rsid w:val="00CB2888"/>
    <w:rsid w:val="00CB351E"/>
    <w:rsid w:val="00CB5145"/>
    <w:rsid w:val="00CB5676"/>
    <w:rsid w:val="00CB6246"/>
    <w:rsid w:val="00CB7483"/>
    <w:rsid w:val="00CB7987"/>
    <w:rsid w:val="00CC1C55"/>
    <w:rsid w:val="00CC2569"/>
    <w:rsid w:val="00CC36B8"/>
    <w:rsid w:val="00CC3A5A"/>
    <w:rsid w:val="00CC458C"/>
    <w:rsid w:val="00CC5523"/>
    <w:rsid w:val="00CC5BB6"/>
    <w:rsid w:val="00CC5E85"/>
    <w:rsid w:val="00CD0098"/>
    <w:rsid w:val="00CD06A7"/>
    <w:rsid w:val="00CD0710"/>
    <w:rsid w:val="00CD0DDF"/>
    <w:rsid w:val="00CD23E7"/>
    <w:rsid w:val="00CD41C0"/>
    <w:rsid w:val="00CD45D5"/>
    <w:rsid w:val="00CD4BC4"/>
    <w:rsid w:val="00CD5171"/>
    <w:rsid w:val="00CD684D"/>
    <w:rsid w:val="00CE0D5E"/>
    <w:rsid w:val="00CE1107"/>
    <w:rsid w:val="00CE20C6"/>
    <w:rsid w:val="00CE24CB"/>
    <w:rsid w:val="00CE2CE1"/>
    <w:rsid w:val="00CE4018"/>
    <w:rsid w:val="00CE5043"/>
    <w:rsid w:val="00CE5323"/>
    <w:rsid w:val="00CE7447"/>
    <w:rsid w:val="00CE7ED4"/>
    <w:rsid w:val="00CF11FF"/>
    <w:rsid w:val="00CF174C"/>
    <w:rsid w:val="00CF39CD"/>
    <w:rsid w:val="00CF48D1"/>
    <w:rsid w:val="00CF5755"/>
    <w:rsid w:val="00CF58B6"/>
    <w:rsid w:val="00CF5EE3"/>
    <w:rsid w:val="00CF682C"/>
    <w:rsid w:val="00D003D6"/>
    <w:rsid w:val="00D00AB7"/>
    <w:rsid w:val="00D01124"/>
    <w:rsid w:val="00D05764"/>
    <w:rsid w:val="00D0608F"/>
    <w:rsid w:val="00D06529"/>
    <w:rsid w:val="00D06E53"/>
    <w:rsid w:val="00D07227"/>
    <w:rsid w:val="00D07248"/>
    <w:rsid w:val="00D118A4"/>
    <w:rsid w:val="00D11EB6"/>
    <w:rsid w:val="00D1223A"/>
    <w:rsid w:val="00D13550"/>
    <w:rsid w:val="00D13D19"/>
    <w:rsid w:val="00D1423F"/>
    <w:rsid w:val="00D14430"/>
    <w:rsid w:val="00D150B1"/>
    <w:rsid w:val="00D15767"/>
    <w:rsid w:val="00D170FF"/>
    <w:rsid w:val="00D17BD3"/>
    <w:rsid w:val="00D213AC"/>
    <w:rsid w:val="00D21C62"/>
    <w:rsid w:val="00D223AD"/>
    <w:rsid w:val="00D226C7"/>
    <w:rsid w:val="00D23BFD"/>
    <w:rsid w:val="00D240F1"/>
    <w:rsid w:val="00D24990"/>
    <w:rsid w:val="00D25207"/>
    <w:rsid w:val="00D264A4"/>
    <w:rsid w:val="00D27B6B"/>
    <w:rsid w:val="00D27FBE"/>
    <w:rsid w:val="00D3041A"/>
    <w:rsid w:val="00D30B20"/>
    <w:rsid w:val="00D30E58"/>
    <w:rsid w:val="00D313D6"/>
    <w:rsid w:val="00D3163E"/>
    <w:rsid w:val="00D335D8"/>
    <w:rsid w:val="00D3441F"/>
    <w:rsid w:val="00D3511B"/>
    <w:rsid w:val="00D36A24"/>
    <w:rsid w:val="00D3712D"/>
    <w:rsid w:val="00D372FE"/>
    <w:rsid w:val="00D37749"/>
    <w:rsid w:val="00D4171C"/>
    <w:rsid w:val="00D41FD0"/>
    <w:rsid w:val="00D426A1"/>
    <w:rsid w:val="00D43E05"/>
    <w:rsid w:val="00D43F0C"/>
    <w:rsid w:val="00D44402"/>
    <w:rsid w:val="00D45716"/>
    <w:rsid w:val="00D457F0"/>
    <w:rsid w:val="00D46C77"/>
    <w:rsid w:val="00D46DF1"/>
    <w:rsid w:val="00D46F85"/>
    <w:rsid w:val="00D503D6"/>
    <w:rsid w:val="00D520C2"/>
    <w:rsid w:val="00D54187"/>
    <w:rsid w:val="00D54AE1"/>
    <w:rsid w:val="00D54EBA"/>
    <w:rsid w:val="00D54FC3"/>
    <w:rsid w:val="00D55718"/>
    <w:rsid w:val="00D5778E"/>
    <w:rsid w:val="00D636FC"/>
    <w:rsid w:val="00D66104"/>
    <w:rsid w:val="00D6758C"/>
    <w:rsid w:val="00D707BE"/>
    <w:rsid w:val="00D71843"/>
    <w:rsid w:val="00D71EC6"/>
    <w:rsid w:val="00D73475"/>
    <w:rsid w:val="00D74235"/>
    <w:rsid w:val="00D7496A"/>
    <w:rsid w:val="00D74B75"/>
    <w:rsid w:val="00D762BA"/>
    <w:rsid w:val="00D8084A"/>
    <w:rsid w:val="00D81724"/>
    <w:rsid w:val="00D829DB"/>
    <w:rsid w:val="00D84EF7"/>
    <w:rsid w:val="00D8527A"/>
    <w:rsid w:val="00D86409"/>
    <w:rsid w:val="00D87FB5"/>
    <w:rsid w:val="00D90F2D"/>
    <w:rsid w:val="00D912A4"/>
    <w:rsid w:val="00D915FB"/>
    <w:rsid w:val="00D93F1B"/>
    <w:rsid w:val="00D9422A"/>
    <w:rsid w:val="00D94DD9"/>
    <w:rsid w:val="00D96BFB"/>
    <w:rsid w:val="00D97C75"/>
    <w:rsid w:val="00DA0378"/>
    <w:rsid w:val="00DA1671"/>
    <w:rsid w:val="00DA4DD2"/>
    <w:rsid w:val="00DB0687"/>
    <w:rsid w:val="00DB1EC1"/>
    <w:rsid w:val="00DB219D"/>
    <w:rsid w:val="00DB2F53"/>
    <w:rsid w:val="00DB3B4D"/>
    <w:rsid w:val="00DB4842"/>
    <w:rsid w:val="00DB6D64"/>
    <w:rsid w:val="00DC16EB"/>
    <w:rsid w:val="00DC2DC3"/>
    <w:rsid w:val="00DC3239"/>
    <w:rsid w:val="00DC48F5"/>
    <w:rsid w:val="00DC5536"/>
    <w:rsid w:val="00DC6A38"/>
    <w:rsid w:val="00DC6B09"/>
    <w:rsid w:val="00DD04E2"/>
    <w:rsid w:val="00DD0638"/>
    <w:rsid w:val="00DD0648"/>
    <w:rsid w:val="00DD1602"/>
    <w:rsid w:val="00DD19C4"/>
    <w:rsid w:val="00DD24B4"/>
    <w:rsid w:val="00DD2995"/>
    <w:rsid w:val="00DD2EC8"/>
    <w:rsid w:val="00DD35C8"/>
    <w:rsid w:val="00DD47C6"/>
    <w:rsid w:val="00DD4BB5"/>
    <w:rsid w:val="00DD4F5B"/>
    <w:rsid w:val="00DD5738"/>
    <w:rsid w:val="00DD57DC"/>
    <w:rsid w:val="00DD74D0"/>
    <w:rsid w:val="00DD756D"/>
    <w:rsid w:val="00DE0EBE"/>
    <w:rsid w:val="00DE1D33"/>
    <w:rsid w:val="00DE1D8B"/>
    <w:rsid w:val="00DE3342"/>
    <w:rsid w:val="00DE383D"/>
    <w:rsid w:val="00DE4857"/>
    <w:rsid w:val="00DE57B4"/>
    <w:rsid w:val="00DE59B2"/>
    <w:rsid w:val="00DE5FEF"/>
    <w:rsid w:val="00DE633A"/>
    <w:rsid w:val="00DE7C64"/>
    <w:rsid w:val="00DF0EF0"/>
    <w:rsid w:val="00DF159D"/>
    <w:rsid w:val="00DF172C"/>
    <w:rsid w:val="00DF1F51"/>
    <w:rsid w:val="00DF3CF9"/>
    <w:rsid w:val="00DF4111"/>
    <w:rsid w:val="00DF4ECC"/>
    <w:rsid w:val="00DF6133"/>
    <w:rsid w:val="00DF707D"/>
    <w:rsid w:val="00E001A3"/>
    <w:rsid w:val="00E00232"/>
    <w:rsid w:val="00E008F6"/>
    <w:rsid w:val="00E015A4"/>
    <w:rsid w:val="00E01F2F"/>
    <w:rsid w:val="00E0213D"/>
    <w:rsid w:val="00E027B2"/>
    <w:rsid w:val="00E02FCC"/>
    <w:rsid w:val="00E03FDC"/>
    <w:rsid w:val="00E045F9"/>
    <w:rsid w:val="00E04C58"/>
    <w:rsid w:val="00E0783F"/>
    <w:rsid w:val="00E10AD1"/>
    <w:rsid w:val="00E10BCA"/>
    <w:rsid w:val="00E10CA0"/>
    <w:rsid w:val="00E11555"/>
    <w:rsid w:val="00E120BC"/>
    <w:rsid w:val="00E120F0"/>
    <w:rsid w:val="00E12523"/>
    <w:rsid w:val="00E1257E"/>
    <w:rsid w:val="00E12599"/>
    <w:rsid w:val="00E12DCC"/>
    <w:rsid w:val="00E13057"/>
    <w:rsid w:val="00E140E1"/>
    <w:rsid w:val="00E17996"/>
    <w:rsid w:val="00E17A80"/>
    <w:rsid w:val="00E1D7EB"/>
    <w:rsid w:val="00E20B31"/>
    <w:rsid w:val="00E210F0"/>
    <w:rsid w:val="00E22CC1"/>
    <w:rsid w:val="00E2584F"/>
    <w:rsid w:val="00E25D83"/>
    <w:rsid w:val="00E25FB9"/>
    <w:rsid w:val="00E27143"/>
    <w:rsid w:val="00E32984"/>
    <w:rsid w:val="00E32985"/>
    <w:rsid w:val="00E3364C"/>
    <w:rsid w:val="00E33C2C"/>
    <w:rsid w:val="00E341FC"/>
    <w:rsid w:val="00E3491C"/>
    <w:rsid w:val="00E354F5"/>
    <w:rsid w:val="00E3752A"/>
    <w:rsid w:val="00E3790E"/>
    <w:rsid w:val="00E40196"/>
    <w:rsid w:val="00E4039D"/>
    <w:rsid w:val="00E4065F"/>
    <w:rsid w:val="00E410F8"/>
    <w:rsid w:val="00E41F0A"/>
    <w:rsid w:val="00E42CF6"/>
    <w:rsid w:val="00E439C7"/>
    <w:rsid w:val="00E445E1"/>
    <w:rsid w:val="00E44A94"/>
    <w:rsid w:val="00E47BDE"/>
    <w:rsid w:val="00E529CE"/>
    <w:rsid w:val="00E54810"/>
    <w:rsid w:val="00E54B2A"/>
    <w:rsid w:val="00E560EA"/>
    <w:rsid w:val="00E5656E"/>
    <w:rsid w:val="00E56765"/>
    <w:rsid w:val="00E6227E"/>
    <w:rsid w:val="00E623D1"/>
    <w:rsid w:val="00E65192"/>
    <w:rsid w:val="00E65AC2"/>
    <w:rsid w:val="00E65AC9"/>
    <w:rsid w:val="00E67D9B"/>
    <w:rsid w:val="00E714CA"/>
    <w:rsid w:val="00E72A42"/>
    <w:rsid w:val="00E7424A"/>
    <w:rsid w:val="00E74A6B"/>
    <w:rsid w:val="00E74CE8"/>
    <w:rsid w:val="00E74DB6"/>
    <w:rsid w:val="00E76EA6"/>
    <w:rsid w:val="00E7739A"/>
    <w:rsid w:val="00E8011B"/>
    <w:rsid w:val="00E8112F"/>
    <w:rsid w:val="00E81562"/>
    <w:rsid w:val="00E82151"/>
    <w:rsid w:val="00E8301D"/>
    <w:rsid w:val="00E8329E"/>
    <w:rsid w:val="00E836B3"/>
    <w:rsid w:val="00E84BEA"/>
    <w:rsid w:val="00E859FA"/>
    <w:rsid w:val="00E865DF"/>
    <w:rsid w:val="00E866E2"/>
    <w:rsid w:val="00E8701E"/>
    <w:rsid w:val="00E9014B"/>
    <w:rsid w:val="00E90E42"/>
    <w:rsid w:val="00E910BA"/>
    <w:rsid w:val="00E92A1F"/>
    <w:rsid w:val="00E93119"/>
    <w:rsid w:val="00E93159"/>
    <w:rsid w:val="00E93F4D"/>
    <w:rsid w:val="00E94CAB"/>
    <w:rsid w:val="00E9520F"/>
    <w:rsid w:val="00E954C0"/>
    <w:rsid w:val="00E95CEE"/>
    <w:rsid w:val="00E96533"/>
    <w:rsid w:val="00E97846"/>
    <w:rsid w:val="00EA0AA1"/>
    <w:rsid w:val="00EA2381"/>
    <w:rsid w:val="00EA2473"/>
    <w:rsid w:val="00EA3E88"/>
    <w:rsid w:val="00EA4018"/>
    <w:rsid w:val="00EA5C7F"/>
    <w:rsid w:val="00EA6259"/>
    <w:rsid w:val="00EA7938"/>
    <w:rsid w:val="00EA7C1A"/>
    <w:rsid w:val="00EA7CB3"/>
    <w:rsid w:val="00EA7F9E"/>
    <w:rsid w:val="00EB2ED0"/>
    <w:rsid w:val="00EB32B2"/>
    <w:rsid w:val="00EB3700"/>
    <w:rsid w:val="00EB3D12"/>
    <w:rsid w:val="00EB420E"/>
    <w:rsid w:val="00EB7F1D"/>
    <w:rsid w:val="00EC018D"/>
    <w:rsid w:val="00EC10E6"/>
    <w:rsid w:val="00EC1596"/>
    <w:rsid w:val="00EC1926"/>
    <w:rsid w:val="00EC1F70"/>
    <w:rsid w:val="00EC2350"/>
    <w:rsid w:val="00EC2672"/>
    <w:rsid w:val="00EC2848"/>
    <w:rsid w:val="00EC4C3F"/>
    <w:rsid w:val="00EC4EB8"/>
    <w:rsid w:val="00EC565B"/>
    <w:rsid w:val="00EC56B9"/>
    <w:rsid w:val="00EC60BD"/>
    <w:rsid w:val="00EC6392"/>
    <w:rsid w:val="00EC6A5F"/>
    <w:rsid w:val="00ED152A"/>
    <w:rsid w:val="00ED167A"/>
    <w:rsid w:val="00ED1A21"/>
    <w:rsid w:val="00ED2211"/>
    <w:rsid w:val="00ED2E0C"/>
    <w:rsid w:val="00ED317B"/>
    <w:rsid w:val="00ED36A2"/>
    <w:rsid w:val="00ED4828"/>
    <w:rsid w:val="00ED7178"/>
    <w:rsid w:val="00ED7299"/>
    <w:rsid w:val="00ED7EAC"/>
    <w:rsid w:val="00EE0145"/>
    <w:rsid w:val="00EE0B90"/>
    <w:rsid w:val="00EE1C32"/>
    <w:rsid w:val="00EE2701"/>
    <w:rsid w:val="00EE37EF"/>
    <w:rsid w:val="00EE4D74"/>
    <w:rsid w:val="00EE5F97"/>
    <w:rsid w:val="00EE69E8"/>
    <w:rsid w:val="00EE6A94"/>
    <w:rsid w:val="00EF0627"/>
    <w:rsid w:val="00EF09B1"/>
    <w:rsid w:val="00EF0A7D"/>
    <w:rsid w:val="00EF1021"/>
    <w:rsid w:val="00EF1252"/>
    <w:rsid w:val="00EF1EC1"/>
    <w:rsid w:val="00EF1FC4"/>
    <w:rsid w:val="00EF20ED"/>
    <w:rsid w:val="00EF2421"/>
    <w:rsid w:val="00EF559A"/>
    <w:rsid w:val="00EF6EC8"/>
    <w:rsid w:val="00EF75B7"/>
    <w:rsid w:val="00F03B10"/>
    <w:rsid w:val="00F04F81"/>
    <w:rsid w:val="00F05F35"/>
    <w:rsid w:val="00F07488"/>
    <w:rsid w:val="00F10427"/>
    <w:rsid w:val="00F109BA"/>
    <w:rsid w:val="00F11514"/>
    <w:rsid w:val="00F11AB9"/>
    <w:rsid w:val="00F11CF8"/>
    <w:rsid w:val="00F120B0"/>
    <w:rsid w:val="00F12826"/>
    <w:rsid w:val="00F1282A"/>
    <w:rsid w:val="00F138EB"/>
    <w:rsid w:val="00F141EF"/>
    <w:rsid w:val="00F145A2"/>
    <w:rsid w:val="00F154A6"/>
    <w:rsid w:val="00F16D8C"/>
    <w:rsid w:val="00F16DAF"/>
    <w:rsid w:val="00F17498"/>
    <w:rsid w:val="00F17ABB"/>
    <w:rsid w:val="00F20179"/>
    <w:rsid w:val="00F21413"/>
    <w:rsid w:val="00F21F81"/>
    <w:rsid w:val="00F2386A"/>
    <w:rsid w:val="00F23F22"/>
    <w:rsid w:val="00F25C6C"/>
    <w:rsid w:val="00F268FD"/>
    <w:rsid w:val="00F26951"/>
    <w:rsid w:val="00F26E87"/>
    <w:rsid w:val="00F27893"/>
    <w:rsid w:val="00F30981"/>
    <w:rsid w:val="00F30D87"/>
    <w:rsid w:val="00F31E6A"/>
    <w:rsid w:val="00F33FF9"/>
    <w:rsid w:val="00F34039"/>
    <w:rsid w:val="00F342E6"/>
    <w:rsid w:val="00F345D9"/>
    <w:rsid w:val="00F34A61"/>
    <w:rsid w:val="00F3513D"/>
    <w:rsid w:val="00F3609C"/>
    <w:rsid w:val="00F36574"/>
    <w:rsid w:val="00F36974"/>
    <w:rsid w:val="00F377C3"/>
    <w:rsid w:val="00F37BB9"/>
    <w:rsid w:val="00F40D4E"/>
    <w:rsid w:val="00F41EF2"/>
    <w:rsid w:val="00F42403"/>
    <w:rsid w:val="00F4428E"/>
    <w:rsid w:val="00F451F8"/>
    <w:rsid w:val="00F452D8"/>
    <w:rsid w:val="00F45B29"/>
    <w:rsid w:val="00F45C98"/>
    <w:rsid w:val="00F46D82"/>
    <w:rsid w:val="00F47166"/>
    <w:rsid w:val="00F52A24"/>
    <w:rsid w:val="00F52F2C"/>
    <w:rsid w:val="00F55747"/>
    <w:rsid w:val="00F55E1F"/>
    <w:rsid w:val="00F56615"/>
    <w:rsid w:val="00F56F7F"/>
    <w:rsid w:val="00F60098"/>
    <w:rsid w:val="00F6089E"/>
    <w:rsid w:val="00F613D3"/>
    <w:rsid w:val="00F624CD"/>
    <w:rsid w:val="00F6460C"/>
    <w:rsid w:val="00F655AE"/>
    <w:rsid w:val="00F66D32"/>
    <w:rsid w:val="00F67892"/>
    <w:rsid w:val="00F67B1D"/>
    <w:rsid w:val="00F70416"/>
    <w:rsid w:val="00F723BD"/>
    <w:rsid w:val="00F72772"/>
    <w:rsid w:val="00F73DBD"/>
    <w:rsid w:val="00F7485C"/>
    <w:rsid w:val="00F75F98"/>
    <w:rsid w:val="00F76E98"/>
    <w:rsid w:val="00F77401"/>
    <w:rsid w:val="00F7751B"/>
    <w:rsid w:val="00F77D00"/>
    <w:rsid w:val="00F8000E"/>
    <w:rsid w:val="00F81483"/>
    <w:rsid w:val="00F82549"/>
    <w:rsid w:val="00F83370"/>
    <w:rsid w:val="00F84E1D"/>
    <w:rsid w:val="00F855E7"/>
    <w:rsid w:val="00F859B4"/>
    <w:rsid w:val="00F8600B"/>
    <w:rsid w:val="00F86AF9"/>
    <w:rsid w:val="00F93DB4"/>
    <w:rsid w:val="00F94119"/>
    <w:rsid w:val="00F94568"/>
    <w:rsid w:val="00F967EE"/>
    <w:rsid w:val="00F96B40"/>
    <w:rsid w:val="00F97FC3"/>
    <w:rsid w:val="00FA02C7"/>
    <w:rsid w:val="00FA0FB1"/>
    <w:rsid w:val="00FA22A3"/>
    <w:rsid w:val="00FA3F9A"/>
    <w:rsid w:val="00FA4778"/>
    <w:rsid w:val="00FA5199"/>
    <w:rsid w:val="00FA52E0"/>
    <w:rsid w:val="00FA5B03"/>
    <w:rsid w:val="00FA5DED"/>
    <w:rsid w:val="00FA716B"/>
    <w:rsid w:val="00FA731E"/>
    <w:rsid w:val="00FA7C28"/>
    <w:rsid w:val="00FB1DBE"/>
    <w:rsid w:val="00FB24EF"/>
    <w:rsid w:val="00FB2DFB"/>
    <w:rsid w:val="00FB3153"/>
    <w:rsid w:val="00FB47F6"/>
    <w:rsid w:val="00FB65AD"/>
    <w:rsid w:val="00FB6B2F"/>
    <w:rsid w:val="00FB6B68"/>
    <w:rsid w:val="00FB731E"/>
    <w:rsid w:val="00FB7BFF"/>
    <w:rsid w:val="00FB7E48"/>
    <w:rsid w:val="00FC396F"/>
    <w:rsid w:val="00FC419B"/>
    <w:rsid w:val="00FC5D1E"/>
    <w:rsid w:val="00FC5F20"/>
    <w:rsid w:val="00FC60C7"/>
    <w:rsid w:val="00FC73AF"/>
    <w:rsid w:val="00FC73C3"/>
    <w:rsid w:val="00FC7CD7"/>
    <w:rsid w:val="00FC7EF4"/>
    <w:rsid w:val="00FD08B7"/>
    <w:rsid w:val="00FD0ABE"/>
    <w:rsid w:val="00FD1C3E"/>
    <w:rsid w:val="00FD372A"/>
    <w:rsid w:val="00FD4796"/>
    <w:rsid w:val="00FD60ED"/>
    <w:rsid w:val="00FD7D63"/>
    <w:rsid w:val="00FDA2A1"/>
    <w:rsid w:val="00FE0CA5"/>
    <w:rsid w:val="00FE1DC5"/>
    <w:rsid w:val="00FE1E79"/>
    <w:rsid w:val="00FE2A41"/>
    <w:rsid w:val="00FE3780"/>
    <w:rsid w:val="00FE4821"/>
    <w:rsid w:val="00FE670E"/>
    <w:rsid w:val="00FE7F3E"/>
    <w:rsid w:val="00FF1079"/>
    <w:rsid w:val="00FF169E"/>
    <w:rsid w:val="00FF331D"/>
    <w:rsid w:val="00FF377D"/>
    <w:rsid w:val="00FF43B5"/>
    <w:rsid w:val="00FF759D"/>
    <w:rsid w:val="00FF780C"/>
    <w:rsid w:val="00FF7CE3"/>
    <w:rsid w:val="01BBCAE5"/>
    <w:rsid w:val="01C4474A"/>
    <w:rsid w:val="01FBD5ED"/>
    <w:rsid w:val="0215B8B5"/>
    <w:rsid w:val="0237EBB1"/>
    <w:rsid w:val="024CCDD1"/>
    <w:rsid w:val="0278C49C"/>
    <w:rsid w:val="029E77A3"/>
    <w:rsid w:val="02C3ED41"/>
    <w:rsid w:val="02C4B011"/>
    <w:rsid w:val="02D94C1E"/>
    <w:rsid w:val="02DF6FD1"/>
    <w:rsid w:val="02E0B863"/>
    <w:rsid w:val="02E56674"/>
    <w:rsid w:val="02EAF676"/>
    <w:rsid w:val="031F490B"/>
    <w:rsid w:val="031F9A4B"/>
    <w:rsid w:val="0332F7D3"/>
    <w:rsid w:val="036370AC"/>
    <w:rsid w:val="037B750C"/>
    <w:rsid w:val="03851DD2"/>
    <w:rsid w:val="039565D1"/>
    <w:rsid w:val="03B34E83"/>
    <w:rsid w:val="03B55976"/>
    <w:rsid w:val="03C3C43A"/>
    <w:rsid w:val="03ED6885"/>
    <w:rsid w:val="04221BC6"/>
    <w:rsid w:val="04302F6F"/>
    <w:rsid w:val="0432337C"/>
    <w:rsid w:val="0479B80C"/>
    <w:rsid w:val="049175E9"/>
    <w:rsid w:val="0493B95C"/>
    <w:rsid w:val="049B35B0"/>
    <w:rsid w:val="04A98BF1"/>
    <w:rsid w:val="04CCD956"/>
    <w:rsid w:val="04E82B2E"/>
    <w:rsid w:val="0543C32A"/>
    <w:rsid w:val="055C4E9B"/>
    <w:rsid w:val="0572D458"/>
    <w:rsid w:val="05A2C0F4"/>
    <w:rsid w:val="05B93EF7"/>
    <w:rsid w:val="062526EE"/>
    <w:rsid w:val="0643DDF6"/>
    <w:rsid w:val="068368FF"/>
    <w:rsid w:val="06BB7ACB"/>
    <w:rsid w:val="06C1EDD2"/>
    <w:rsid w:val="06E7FAE8"/>
    <w:rsid w:val="071FFD12"/>
    <w:rsid w:val="072544B7"/>
    <w:rsid w:val="076F8B46"/>
    <w:rsid w:val="07C2F02C"/>
    <w:rsid w:val="07CD42F5"/>
    <w:rsid w:val="07DBCD15"/>
    <w:rsid w:val="07DD5172"/>
    <w:rsid w:val="08024F61"/>
    <w:rsid w:val="088E5659"/>
    <w:rsid w:val="0894D34F"/>
    <w:rsid w:val="089B96BC"/>
    <w:rsid w:val="08AABF7C"/>
    <w:rsid w:val="08DCFC55"/>
    <w:rsid w:val="09499C2C"/>
    <w:rsid w:val="095AC74A"/>
    <w:rsid w:val="0984C79D"/>
    <w:rsid w:val="0990047D"/>
    <w:rsid w:val="09BB09C1"/>
    <w:rsid w:val="09F70055"/>
    <w:rsid w:val="0A1A619A"/>
    <w:rsid w:val="0A359BDE"/>
    <w:rsid w:val="0A393231"/>
    <w:rsid w:val="0A3E4E7F"/>
    <w:rsid w:val="0A5BCE9B"/>
    <w:rsid w:val="0AA2FFC5"/>
    <w:rsid w:val="0AB8FE86"/>
    <w:rsid w:val="0AE922A7"/>
    <w:rsid w:val="0AF3D8D3"/>
    <w:rsid w:val="0B106945"/>
    <w:rsid w:val="0B19DECF"/>
    <w:rsid w:val="0B9495A7"/>
    <w:rsid w:val="0BB00E71"/>
    <w:rsid w:val="0BB7BCA3"/>
    <w:rsid w:val="0BDA7A97"/>
    <w:rsid w:val="0BDB8AF3"/>
    <w:rsid w:val="0BF031D7"/>
    <w:rsid w:val="0BFF340A"/>
    <w:rsid w:val="0C0128CA"/>
    <w:rsid w:val="0C351DA7"/>
    <w:rsid w:val="0C40FF52"/>
    <w:rsid w:val="0C6D2C6C"/>
    <w:rsid w:val="0C7023C6"/>
    <w:rsid w:val="0CB71B89"/>
    <w:rsid w:val="0D173313"/>
    <w:rsid w:val="0D425176"/>
    <w:rsid w:val="0E37293F"/>
    <w:rsid w:val="0E43C359"/>
    <w:rsid w:val="0EE2E1C0"/>
    <w:rsid w:val="0EFA94B1"/>
    <w:rsid w:val="0F27D299"/>
    <w:rsid w:val="0F330D90"/>
    <w:rsid w:val="0F5F85CC"/>
    <w:rsid w:val="0F6D1619"/>
    <w:rsid w:val="0F914A4E"/>
    <w:rsid w:val="0FAD85C1"/>
    <w:rsid w:val="0FDA9BA6"/>
    <w:rsid w:val="101FA2B9"/>
    <w:rsid w:val="1046116E"/>
    <w:rsid w:val="104E8BBE"/>
    <w:rsid w:val="106D5630"/>
    <w:rsid w:val="106D5B09"/>
    <w:rsid w:val="10942A37"/>
    <w:rsid w:val="11030E60"/>
    <w:rsid w:val="113B60F9"/>
    <w:rsid w:val="113F88FB"/>
    <w:rsid w:val="1151ABE7"/>
    <w:rsid w:val="1191AFE9"/>
    <w:rsid w:val="11B8AC3E"/>
    <w:rsid w:val="11D04CE9"/>
    <w:rsid w:val="11EB5AD2"/>
    <w:rsid w:val="120495E1"/>
    <w:rsid w:val="1207E007"/>
    <w:rsid w:val="12449F3A"/>
    <w:rsid w:val="1246BA13"/>
    <w:rsid w:val="1255982F"/>
    <w:rsid w:val="125DA257"/>
    <w:rsid w:val="1265BEBA"/>
    <w:rsid w:val="127C2490"/>
    <w:rsid w:val="128DDC3B"/>
    <w:rsid w:val="128DF6DF"/>
    <w:rsid w:val="1292EF0D"/>
    <w:rsid w:val="12A2E5C4"/>
    <w:rsid w:val="12BE46A9"/>
    <w:rsid w:val="12CE3FD7"/>
    <w:rsid w:val="130CD326"/>
    <w:rsid w:val="1352ED52"/>
    <w:rsid w:val="136D9B14"/>
    <w:rsid w:val="13BD9CD0"/>
    <w:rsid w:val="13D1C47A"/>
    <w:rsid w:val="13E001A3"/>
    <w:rsid w:val="14006DBA"/>
    <w:rsid w:val="1412D533"/>
    <w:rsid w:val="142C3F4B"/>
    <w:rsid w:val="143CBC62"/>
    <w:rsid w:val="1442B62E"/>
    <w:rsid w:val="14484C72"/>
    <w:rsid w:val="146B5BEF"/>
    <w:rsid w:val="146CB3CD"/>
    <w:rsid w:val="147B35FB"/>
    <w:rsid w:val="1499F549"/>
    <w:rsid w:val="14F680FE"/>
    <w:rsid w:val="151A6E19"/>
    <w:rsid w:val="155E5B58"/>
    <w:rsid w:val="160045C7"/>
    <w:rsid w:val="161EC2DA"/>
    <w:rsid w:val="16875097"/>
    <w:rsid w:val="16992727"/>
    <w:rsid w:val="16FD873A"/>
    <w:rsid w:val="17018CD6"/>
    <w:rsid w:val="17128B4F"/>
    <w:rsid w:val="17A1F75D"/>
    <w:rsid w:val="183447E3"/>
    <w:rsid w:val="1848054C"/>
    <w:rsid w:val="1875D53E"/>
    <w:rsid w:val="1886C2B6"/>
    <w:rsid w:val="189A55BF"/>
    <w:rsid w:val="18CEB4DF"/>
    <w:rsid w:val="18D09B42"/>
    <w:rsid w:val="194F120D"/>
    <w:rsid w:val="19665911"/>
    <w:rsid w:val="196881CC"/>
    <w:rsid w:val="1969BA67"/>
    <w:rsid w:val="19924492"/>
    <w:rsid w:val="19C3E7C2"/>
    <w:rsid w:val="19EFE493"/>
    <w:rsid w:val="19FD4871"/>
    <w:rsid w:val="1A23D83B"/>
    <w:rsid w:val="1A4DEAB7"/>
    <w:rsid w:val="1A86CC3A"/>
    <w:rsid w:val="1A8E92A2"/>
    <w:rsid w:val="1AD232F5"/>
    <w:rsid w:val="1B1C053B"/>
    <w:rsid w:val="1B2BCD6B"/>
    <w:rsid w:val="1B54FE32"/>
    <w:rsid w:val="1B72A810"/>
    <w:rsid w:val="1B73D62B"/>
    <w:rsid w:val="1BA0CF34"/>
    <w:rsid w:val="1BBD1CDE"/>
    <w:rsid w:val="1BCF31F5"/>
    <w:rsid w:val="1BD093B6"/>
    <w:rsid w:val="1BF83030"/>
    <w:rsid w:val="1BFC7A75"/>
    <w:rsid w:val="1C1B0868"/>
    <w:rsid w:val="1C2531E5"/>
    <w:rsid w:val="1CE242AA"/>
    <w:rsid w:val="1CEA237B"/>
    <w:rsid w:val="1CFA6FA6"/>
    <w:rsid w:val="1D2D5553"/>
    <w:rsid w:val="1D5DEACC"/>
    <w:rsid w:val="1D74ECE5"/>
    <w:rsid w:val="1DD7C890"/>
    <w:rsid w:val="1DDAE85E"/>
    <w:rsid w:val="1DDE2315"/>
    <w:rsid w:val="1DFF1980"/>
    <w:rsid w:val="1E1BC793"/>
    <w:rsid w:val="1E1C6BA5"/>
    <w:rsid w:val="1E3ADD2B"/>
    <w:rsid w:val="1E5DFA6F"/>
    <w:rsid w:val="1E766E87"/>
    <w:rsid w:val="1E8A8FBF"/>
    <w:rsid w:val="1EB97EC2"/>
    <w:rsid w:val="1ED8B41A"/>
    <w:rsid w:val="1EE8DC67"/>
    <w:rsid w:val="1F5987D1"/>
    <w:rsid w:val="1F813BFA"/>
    <w:rsid w:val="1FB896A5"/>
    <w:rsid w:val="1FD7FDCB"/>
    <w:rsid w:val="1FDB7165"/>
    <w:rsid w:val="1FE99137"/>
    <w:rsid w:val="1FF2BA77"/>
    <w:rsid w:val="1FF4081F"/>
    <w:rsid w:val="200BBE19"/>
    <w:rsid w:val="201178EB"/>
    <w:rsid w:val="205C6809"/>
    <w:rsid w:val="2060E6B9"/>
    <w:rsid w:val="2062CC90"/>
    <w:rsid w:val="208516C0"/>
    <w:rsid w:val="20B61C32"/>
    <w:rsid w:val="20BA6AAF"/>
    <w:rsid w:val="20D48A07"/>
    <w:rsid w:val="21AF1C00"/>
    <w:rsid w:val="21BCE55D"/>
    <w:rsid w:val="21E63C48"/>
    <w:rsid w:val="21F26D91"/>
    <w:rsid w:val="21F5FCCC"/>
    <w:rsid w:val="2201330C"/>
    <w:rsid w:val="220B4FD4"/>
    <w:rsid w:val="221010B8"/>
    <w:rsid w:val="223596CF"/>
    <w:rsid w:val="22360A99"/>
    <w:rsid w:val="22436BA7"/>
    <w:rsid w:val="22482E79"/>
    <w:rsid w:val="224C4D13"/>
    <w:rsid w:val="22781946"/>
    <w:rsid w:val="2283F748"/>
    <w:rsid w:val="22A9BA95"/>
    <w:rsid w:val="22C61C9F"/>
    <w:rsid w:val="22CFB765"/>
    <w:rsid w:val="23319EF4"/>
    <w:rsid w:val="2345E750"/>
    <w:rsid w:val="2353110D"/>
    <w:rsid w:val="235A0C9C"/>
    <w:rsid w:val="2386E0C6"/>
    <w:rsid w:val="23A9204E"/>
    <w:rsid w:val="23E07794"/>
    <w:rsid w:val="2418D73D"/>
    <w:rsid w:val="2423B825"/>
    <w:rsid w:val="243C2C64"/>
    <w:rsid w:val="246160F1"/>
    <w:rsid w:val="2481D5F2"/>
    <w:rsid w:val="24854CF4"/>
    <w:rsid w:val="24BDC815"/>
    <w:rsid w:val="24DE13AF"/>
    <w:rsid w:val="2585EA19"/>
    <w:rsid w:val="25B4E100"/>
    <w:rsid w:val="25BEFCA1"/>
    <w:rsid w:val="25D8B2DD"/>
    <w:rsid w:val="25E724BA"/>
    <w:rsid w:val="260EAD3A"/>
    <w:rsid w:val="26318C75"/>
    <w:rsid w:val="263C423F"/>
    <w:rsid w:val="26737078"/>
    <w:rsid w:val="267A0B4E"/>
    <w:rsid w:val="26C5F2A9"/>
    <w:rsid w:val="26D428ED"/>
    <w:rsid w:val="26F2FAC3"/>
    <w:rsid w:val="27057757"/>
    <w:rsid w:val="271F190A"/>
    <w:rsid w:val="274C21E1"/>
    <w:rsid w:val="278FC3E9"/>
    <w:rsid w:val="279DD571"/>
    <w:rsid w:val="279DDA8A"/>
    <w:rsid w:val="27A3C68D"/>
    <w:rsid w:val="27D81295"/>
    <w:rsid w:val="27E6F94C"/>
    <w:rsid w:val="27EC53DF"/>
    <w:rsid w:val="27EE83AA"/>
    <w:rsid w:val="283A2CF5"/>
    <w:rsid w:val="28470B7F"/>
    <w:rsid w:val="28558061"/>
    <w:rsid w:val="2866592D"/>
    <w:rsid w:val="28709309"/>
    <w:rsid w:val="2880DA06"/>
    <w:rsid w:val="289D366F"/>
    <w:rsid w:val="28A394CD"/>
    <w:rsid w:val="28BBD0C0"/>
    <w:rsid w:val="28C9DC87"/>
    <w:rsid w:val="28E75ACA"/>
    <w:rsid w:val="2901570D"/>
    <w:rsid w:val="2919E379"/>
    <w:rsid w:val="291B7B36"/>
    <w:rsid w:val="29740D31"/>
    <w:rsid w:val="29747A6E"/>
    <w:rsid w:val="299F054C"/>
    <w:rsid w:val="29C9DE6D"/>
    <w:rsid w:val="29DF71AF"/>
    <w:rsid w:val="29F64F22"/>
    <w:rsid w:val="2A70F435"/>
    <w:rsid w:val="2AA3F8E6"/>
    <w:rsid w:val="2ABC3FE5"/>
    <w:rsid w:val="2ADEDD86"/>
    <w:rsid w:val="2B5C2B04"/>
    <w:rsid w:val="2B848981"/>
    <w:rsid w:val="2B9834DC"/>
    <w:rsid w:val="2B9A6A83"/>
    <w:rsid w:val="2B9EC862"/>
    <w:rsid w:val="2BA0C472"/>
    <w:rsid w:val="2BB4D26F"/>
    <w:rsid w:val="2BCD5D4D"/>
    <w:rsid w:val="2BDEDE24"/>
    <w:rsid w:val="2BE6EC54"/>
    <w:rsid w:val="2C3A3E63"/>
    <w:rsid w:val="2C4493EF"/>
    <w:rsid w:val="2C5D663B"/>
    <w:rsid w:val="2C6E7A4F"/>
    <w:rsid w:val="2C7183BF"/>
    <w:rsid w:val="2C745B8E"/>
    <w:rsid w:val="2C7AADE7"/>
    <w:rsid w:val="2C83A7D9"/>
    <w:rsid w:val="2CF94AB2"/>
    <w:rsid w:val="2D012CFF"/>
    <w:rsid w:val="2D5EDECA"/>
    <w:rsid w:val="2D614028"/>
    <w:rsid w:val="2D63353D"/>
    <w:rsid w:val="2D680F0F"/>
    <w:rsid w:val="2D697A2C"/>
    <w:rsid w:val="2DAD7D0E"/>
    <w:rsid w:val="2DEAD6F4"/>
    <w:rsid w:val="2DEF4082"/>
    <w:rsid w:val="2E167E48"/>
    <w:rsid w:val="2E60D20C"/>
    <w:rsid w:val="2E762046"/>
    <w:rsid w:val="2E786631"/>
    <w:rsid w:val="2E8E6EC2"/>
    <w:rsid w:val="2E9E3502"/>
    <w:rsid w:val="2EA1CA5C"/>
    <w:rsid w:val="2EA5CAD0"/>
    <w:rsid w:val="2ECB5AC4"/>
    <w:rsid w:val="2EDC2354"/>
    <w:rsid w:val="2EDD78D3"/>
    <w:rsid w:val="2EE4D981"/>
    <w:rsid w:val="2EEC6D2A"/>
    <w:rsid w:val="2F3B47D2"/>
    <w:rsid w:val="2F3EEAAB"/>
    <w:rsid w:val="2F9EBE19"/>
    <w:rsid w:val="2FA98179"/>
    <w:rsid w:val="2FE52792"/>
    <w:rsid w:val="30196ADA"/>
    <w:rsid w:val="301DB0EC"/>
    <w:rsid w:val="30A2249E"/>
    <w:rsid w:val="30D3C1AF"/>
    <w:rsid w:val="312473E3"/>
    <w:rsid w:val="31594121"/>
    <w:rsid w:val="31B6A16F"/>
    <w:rsid w:val="31ECA2EA"/>
    <w:rsid w:val="3210EAD7"/>
    <w:rsid w:val="32225604"/>
    <w:rsid w:val="3282EBEE"/>
    <w:rsid w:val="32A8BA29"/>
    <w:rsid w:val="331A3325"/>
    <w:rsid w:val="337B8C6B"/>
    <w:rsid w:val="3429EEA5"/>
    <w:rsid w:val="343E929F"/>
    <w:rsid w:val="34457194"/>
    <w:rsid w:val="346B9B08"/>
    <w:rsid w:val="3488CECD"/>
    <w:rsid w:val="348C6C54"/>
    <w:rsid w:val="3494D9BB"/>
    <w:rsid w:val="34A153C3"/>
    <w:rsid w:val="34AB447B"/>
    <w:rsid w:val="34D01390"/>
    <w:rsid w:val="34D03803"/>
    <w:rsid w:val="34DFABC8"/>
    <w:rsid w:val="35071DBA"/>
    <w:rsid w:val="3556EC0C"/>
    <w:rsid w:val="355BD8E9"/>
    <w:rsid w:val="35945761"/>
    <w:rsid w:val="35CC0D7B"/>
    <w:rsid w:val="35D31A88"/>
    <w:rsid w:val="3607242E"/>
    <w:rsid w:val="360DD4B1"/>
    <w:rsid w:val="3648FE09"/>
    <w:rsid w:val="3669634C"/>
    <w:rsid w:val="3684CDEA"/>
    <w:rsid w:val="368DDCCB"/>
    <w:rsid w:val="36A727E5"/>
    <w:rsid w:val="36B0ABDC"/>
    <w:rsid w:val="36B6ECB2"/>
    <w:rsid w:val="36D3508E"/>
    <w:rsid w:val="371368F8"/>
    <w:rsid w:val="37232A88"/>
    <w:rsid w:val="37633732"/>
    <w:rsid w:val="37667390"/>
    <w:rsid w:val="3787DE0E"/>
    <w:rsid w:val="3796B168"/>
    <w:rsid w:val="379D98CF"/>
    <w:rsid w:val="37CF1EF3"/>
    <w:rsid w:val="3800D2F7"/>
    <w:rsid w:val="382D0D4A"/>
    <w:rsid w:val="383A127B"/>
    <w:rsid w:val="38A45A24"/>
    <w:rsid w:val="38A74256"/>
    <w:rsid w:val="38BE9254"/>
    <w:rsid w:val="38EE7964"/>
    <w:rsid w:val="39302D64"/>
    <w:rsid w:val="398DC605"/>
    <w:rsid w:val="3992AFB7"/>
    <w:rsid w:val="39A4F787"/>
    <w:rsid w:val="39B897D9"/>
    <w:rsid w:val="39E44412"/>
    <w:rsid w:val="3A07CDC5"/>
    <w:rsid w:val="3A0AA1D9"/>
    <w:rsid w:val="3A3634DF"/>
    <w:rsid w:val="3A51F6A8"/>
    <w:rsid w:val="3A73120B"/>
    <w:rsid w:val="3A99F105"/>
    <w:rsid w:val="3AA7956F"/>
    <w:rsid w:val="3AD835E7"/>
    <w:rsid w:val="3B1AE856"/>
    <w:rsid w:val="3B1CF93D"/>
    <w:rsid w:val="3B263557"/>
    <w:rsid w:val="3B49CD27"/>
    <w:rsid w:val="3B4D98AF"/>
    <w:rsid w:val="3B8648BA"/>
    <w:rsid w:val="3C68A958"/>
    <w:rsid w:val="3C9B6AEB"/>
    <w:rsid w:val="3CC7D67A"/>
    <w:rsid w:val="3CFBBC8E"/>
    <w:rsid w:val="3D7D2669"/>
    <w:rsid w:val="3D8977F2"/>
    <w:rsid w:val="3D94BA34"/>
    <w:rsid w:val="3D9B9570"/>
    <w:rsid w:val="3D9BEE77"/>
    <w:rsid w:val="3D9E08AE"/>
    <w:rsid w:val="3DB3723B"/>
    <w:rsid w:val="3E307238"/>
    <w:rsid w:val="3E55BBEC"/>
    <w:rsid w:val="3E5DCD79"/>
    <w:rsid w:val="3E730594"/>
    <w:rsid w:val="3ED1FDE5"/>
    <w:rsid w:val="3ED7C0F5"/>
    <w:rsid w:val="3EDE12FC"/>
    <w:rsid w:val="3F0323F3"/>
    <w:rsid w:val="3F060213"/>
    <w:rsid w:val="3F30E7A1"/>
    <w:rsid w:val="3F3C331B"/>
    <w:rsid w:val="3F46595D"/>
    <w:rsid w:val="3F78A27D"/>
    <w:rsid w:val="3F92EFF3"/>
    <w:rsid w:val="3FA04B48"/>
    <w:rsid w:val="3FBECE91"/>
    <w:rsid w:val="3FD9E490"/>
    <w:rsid w:val="3FF0CAF3"/>
    <w:rsid w:val="3FF78665"/>
    <w:rsid w:val="402D5E6B"/>
    <w:rsid w:val="404F8F16"/>
    <w:rsid w:val="406EE930"/>
    <w:rsid w:val="40DCD0E2"/>
    <w:rsid w:val="4101132D"/>
    <w:rsid w:val="41047CB9"/>
    <w:rsid w:val="41175E64"/>
    <w:rsid w:val="41A01531"/>
    <w:rsid w:val="41C1FA34"/>
    <w:rsid w:val="41E878D3"/>
    <w:rsid w:val="41F7012F"/>
    <w:rsid w:val="421424A0"/>
    <w:rsid w:val="423F7550"/>
    <w:rsid w:val="42659109"/>
    <w:rsid w:val="429C0415"/>
    <w:rsid w:val="429C0F5E"/>
    <w:rsid w:val="42A84A5C"/>
    <w:rsid w:val="42ABF77E"/>
    <w:rsid w:val="42DDF3C1"/>
    <w:rsid w:val="430AE985"/>
    <w:rsid w:val="435EFBEF"/>
    <w:rsid w:val="4360098D"/>
    <w:rsid w:val="436B4910"/>
    <w:rsid w:val="437EA5A4"/>
    <w:rsid w:val="4398AB39"/>
    <w:rsid w:val="43B335BB"/>
    <w:rsid w:val="43E9689C"/>
    <w:rsid w:val="444F815C"/>
    <w:rsid w:val="44617F13"/>
    <w:rsid w:val="44BA3415"/>
    <w:rsid w:val="44BD2932"/>
    <w:rsid w:val="4505958A"/>
    <w:rsid w:val="450A7703"/>
    <w:rsid w:val="4533D809"/>
    <w:rsid w:val="454F5851"/>
    <w:rsid w:val="4591869A"/>
    <w:rsid w:val="45CD1B50"/>
    <w:rsid w:val="45DDD29C"/>
    <w:rsid w:val="45E96E33"/>
    <w:rsid w:val="4600AD90"/>
    <w:rsid w:val="4633A33B"/>
    <w:rsid w:val="4650F5FD"/>
    <w:rsid w:val="465D6A7C"/>
    <w:rsid w:val="466AE766"/>
    <w:rsid w:val="46E0DC03"/>
    <w:rsid w:val="46E914A6"/>
    <w:rsid w:val="4719EE8A"/>
    <w:rsid w:val="473D8C62"/>
    <w:rsid w:val="4774E996"/>
    <w:rsid w:val="47803D9C"/>
    <w:rsid w:val="47991FD5"/>
    <w:rsid w:val="47AAF69D"/>
    <w:rsid w:val="480047B6"/>
    <w:rsid w:val="480AB418"/>
    <w:rsid w:val="4861CF3F"/>
    <w:rsid w:val="48F9D4D6"/>
    <w:rsid w:val="49379E09"/>
    <w:rsid w:val="4941BFBF"/>
    <w:rsid w:val="49709D52"/>
    <w:rsid w:val="49990E48"/>
    <w:rsid w:val="49A891B9"/>
    <w:rsid w:val="49B8E439"/>
    <w:rsid w:val="49BC78A4"/>
    <w:rsid w:val="4A30192E"/>
    <w:rsid w:val="4A7BB35A"/>
    <w:rsid w:val="4AA7D7D2"/>
    <w:rsid w:val="4AD2C468"/>
    <w:rsid w:val="4B535CA9"/>
    <w:rsid w:val="4B5D54AE"/>
    <w:rsid w:val="4B636409"/>
    <w:rsid w:val="4B95C419"/>
    <w:rsid w:val="4C42323D"/>
    <w:rsid w:val="4C4A7C29"/>
    <w:rsid w:val="4C537217"/>
    <w:rsid w:val="4CA23053"/>
    <w:rsid w:val="4CE24F00"/>
    <w:rsid w:val="4CE43272"/>
    <w:rsid w:val="4D0C2C71"/>
    <w:rsid w:val="4D2D44E6"/>
    <w:rsid w:val="4D35945C"/>
    <w:rsid w:val="4D4F567D"/>
    <w:rsid w:val="4D6867B4"/>
    <w:rsid w:val="4DA71251"/>
    <w:rsid w:val="4DB0B0CD"/>
    <w:rsid w:val="4E4418A5"/>
    <w:rsid w:val="4E762846"/>
    <w:rsid w:val="4E910AC0"/>
    <w:rsid w:val="4EA415F3"/>
    <w:rsid w:val="4EAE1D5E"/>
    <w:rsid w:val="4EE974EC"/>
    <w:rsid w:val="4F0DBCBC"/>
    <w:rsid w:val="4FA0838A"/>
    <w:rsid w:val="4FAA0B4F"/>
    <w:rsid w:val="4FCFAFA8"/>
    <w:rsid w:val="4FE2914A"/>
    <w:rsid w:val="5017AF2A"/>
    <w:rsid w:val="501FF852"/>
    <w:rsid w:val="5026C8C5"/>
    <w:rsid w:val="502EE64B"/>
    <w:rsid w:val="503E1AC5"/>
    <w:rsid w:val="5058170B"/>
    <w:rsid w:val="50ABF8B9"/>
    <w:rsid w:val="50E8A5DE"/>
    <w:rsid w:val="50F1B392"/>
    <w:rsid w:val="512321A5"/>
    <w:rsid w:val="51529F8E"/>
    <w:rsid w:val="51ADD30F"/>
    <w:rsid w:val="52961DE7"/>
    <w:rsid w:val="52B4B31C"/>
    <w:rsid w:val="52C47B88"/>
    <w:rsid w:val="52C7ED15"/>
    <w:rsid w:val="52C7F9F5"/>
    <w:rsid w:val="52E8A205"/>
    <w:rsid w:val="535AB5AD"/>
    <w:rsid w:val="53EC0E6D"/>
    <w:rsid w:val="54265793"/>
    <w:rsid w:val="544259F8"/>
    <w:rsid w:val="54467EA5"/>
    <w:rsid w:val="5457BB3E"/>
    <w:rsid w:val="5489E283"/>
    <w:rsid w:val="54B17567"/>
    <w:rsid w:val="54B1BC62"/>
    <w:rsid w:val="54F5B732"/>
    <w:rsid w:val="552F4EC3"/>
    <w:rsid w:val="5547D245"/>
    <w:rsid w:val="55C49786"/>
    <w:rsid w:val="55D59544"/>
    <w:rsid w:val="55EC53DE"/>
    <w:rsid w:val="55F0CF38"/>
    <w:rsid w:val="55FCDF10"/>
    <w:rsid w:val="5644A31E"/>
    <w:rsid w:val="570EA10D"/>
    <w:rsid w:val="57CA407A"/>
    <w:rsid w:val="580B19EB"/>
    <w:rsid w:val="5811BE25"/>
    <w:rsid w:val="58520349"/>
    <w:rsid w:val="5853C9B1"/>
    <w:rsid w:val="585E9103"/>
    <w:rsid w:val="58DAA0D6"/>
    <w:rsid w:val="58F11FA0"/>
    <w:rsid w:val="58FC9CEF"/>
    <w:rsid w:val="5900456A"/>
    <w:rsid w:val="59194BD4"/>
    <w:rsid w:val="591BCAAC"/>
    <w:rsid w:val="5944FBF3"/>
    <w:rsid w:val="594BC2F6"/>
    <w:rsid w:val="596DCB90"/>
    <w:rsid w:val="598B1D59"/>
    <w:rsid w:val="59C8160B"/>
    <w:rsid w:val="59D833DD"/>
    <w:rsid w:val="59E146C1"/>
    <w:rsid w:val="59F748FF"/>
    <w:rsid w:val="5A06E163"/>
    <w:rsid w:val="5A301345"/>
    <w:rsid w:val="5A589897"/>
    <w:rsid w:val="5A5F0B67"/>
    <w:rsid w:val="5A7655CE"/>
    <w:rsid w:val="5ACDC000"/>
    <w:rsid w:val="5AEE3B25"/>
    <w:rsid w:val="5AFEF7C8"/>
    <w:rsid w:val="5B06CED2"/>
    <w:rsid w:val="5B0ABEE6"/>
    <w:rsid w:val="5B3AEF91"/>
    <w:rsid w:val="5B9B1192"/>
    <w:rsid w:val="5BA74033"/>
    <w:rsid w:val="5C130484"/>
    <w:rsid w:val="5C1D1BBA"/>
    <w:rsid w:val="5C324B33"/>
    <w:rsid w:val="5C37CDFF"/>
    <w:rsid w:val="5C3E26F3"/>
    <w:rsid w:val="5C64DA77"/>
    <w:rsid w:val="5C6E3887"/>
    <w:rsid w:val="5C8F22FC"/>
    <w:rsid w:val="5D081E2A"/>
    <w:rsid w:val="5D1493A4"/>
    <w:rsid w:val="5D1631D3"/>
    <w:rsid w:val="5D188FB3"/>
    <w:rsid w:val="5D5F5329"/>
    <w:rsid w:val="5D6B3A02"/>
    <w:rsid w:val="5D7A129B"/>
    <w:rsid w:val="5D96EE0B"/>
    <w:rsid w:val="5DAE8FAB"/>
    <w:rsid w:val="5DB47EAE"/>
    <w:rsid w:val="5DFB16AA"/>
    <w:rsid w:val="5E01CAD2"/>
    <w:rsid w:val="5E528BD3"/>
    <w:rsid w:val="5E5373A9"/>
    <w:rsid w:val="5EB6CE63"/>
    <w:rsid w:val="5EBBE926"/>
    <w:rsid w:val="5F1840DC"/>
    <w:rsid w:val="5F184CF4"/>
    <w:rsid w:val="5F224072"/>
    <w:rsid w:val="5F3CE7B8"/>
    <w:rsid w:val="5F89A4F2"/>
    <w:rsid w:val="5F9EAF7F"/>
    <w:rsid w:val="5FA9B26B"/>
    <w:rsid w:val="5FD7ED05"/>
    <w:rsid w:val="5FDBDE24"/>
    <w:rsid w:val="600C0CB6"/>
    <w:rsid w:val="601E0470"/>
    <w:rsid w:val="603C218C"/>
    <w:rsid w:val="60469A28"/>
    <w:rsid w:val="60A21DE7"/>
    <w:rsid w:val="60A40CD8"/>
    <w:rsid w:val="60BDFD3D"/>
    <w:rsid w:val="6113AB6D"/>
    <w:rsid w:val="614CA830"/>
    <w:rsid w:val="616AA490"/>
    <w:rsid w:val="618A25E1"/>
    <w:rsid w:val="618A5E49"/>
    <w:rsid w:val="619D6E39"/>
    <w:rsid w:val="61A3ADF2"/>
    <w:rsid w:val="61C18777"/>
    <w:rsid w:val="61DFE884"/>
    <w:rsid w:val="61E2B28A"/>
    <w:rsid w:val="61EAE9E9"/>
    <w:rsid w:val="6220B90D"/>
    <w:rsid w:val="6222C978"/>
    <w:rsid w:val="6226554D"/>
    <w:rsid w:val="622C0813"/>
    <w:rsid w:val="62349B28"/>
    <w:rsid w:val="624AFF32"/>
    <w:rsid w:val="624E8AF4"/>
    <w:rsid w:val="6290B445"/>
    <w:rsid w:val="62B6DE51"/>
    <w:rsid w:val="62E58545"/>
    <w:rsid w:val="62E61CBD"/>
    <w:rsid w:val="633E7992"/>
    <w:rsid w:val="64267022"/>
    <w:rsid w:val="6445C956"/>
    <w:rsid w:val="647D238E"/>
    <w:rsid w:val="64816DD3"/>
    <w:rsid w:val="648A4F8C"/>
    <w:rsid w:val="64C053CF"/>
    <w:rsid w:val="64C07EB2"/>
    <w:rsid w:val="6504B7BF"/>
    <w:rsid w:val="6558283B"/>
    <w:rsid w:val="6583A15D"/>
    <w:rsid w:val="65B10672"/>
    <w:rsid w:val="65D1717D"/>
    <w:rsid w:val="65D96B9E"/>
    <w:rsid w:val="65DBDEAD"/>
    <w:rsid w:val="65F0893D"/>
    <w:rsid w:val="65FB4F97"/>
    <w:rsid w:val="662CCD47"/>
    <w:rsid w:val="666E2D6D"/>
    <w:rsid w:val="669868C4"/>
    <w:rsid w:val="66CB7739"/>
    <w:rsid w:val="66DAA670"/>
    <w:rsid w:val="670D91F8"/>
    <w:rsid w:val="6716C71C"/>
    <w:rsid w:val="67206DAB"/>
    <w:rsid w:val="676B8705"/>
    <w:rsid w:val="67A9C164"/>
    <w:rsid w:val="67B1D32B"/>
    <w:rsid w:val="67C67299"/>
    <w:rsid w:val="6863847B"/>
    <w:rsid w:val="687AA691"/>
    <w:rsid w:val="687F8EC9"/>
    <w:rsid w:val="68B56799"/>
    <w:rsid w:val="68DBEBC9"/>
    <w:rsid w:val="690897D9"/>
    <w:rsid w:val="6963C161"/>
    <w:rsid w:val="697AAA61"/>
    <w:rsid w:val="699C3A8F"/>
    <w:rsid w:val="699C9FBD"/>
    <w:rsid w:val="69AA9CDA"/>
    <w:rsid w:val="69B37C92"/>
    <w:rsid w:val="69C67339"/>
    <w:rsid w:val="6A00C7B0"/>
    <w:rsid w:val="6A15AA08"/>
    <w:rsid w:val="6A3CD2F8"/>
    <w:rsid w:val="6A4E2CE0"/>
    <w:rsid w:val="6A84F391"/>
    <w:rsid w:val="6B40A1D2"/>
    <w:rsid w:val="6B74625D"/>
    <w:rsid w:val="6B7F4197"/>
    <w:rsid w:val="6B90EC5D"/>
    <w:rsid w:val="6BDC3AC1"/>
    <w:rsid w:val="6BF9C2D9"/>
    <w:rsid w:val="6C1A35B1"/>
    <w:rsid w:val="6C79A6B2"/>
    <w:rsid w:val="6C85102F"/>
    <w:rsid w:val="6C900DC3"/>
    <w:rsid w:val="6CA811C4"/>
    <w:rsid w:val="6CBE7568"/>
    <w:rsid w:val="6D6E8A05"/>
    <w:rsid w:val="6D785F33"/>
    <w:rsid w:val="6D8B118B"/>
    <w:rsid w:val="6DBF5B50"/>
    <w:rsid w:val="6E0359C6"/>
    <w:rsid w:val="6EBE03CC"/>
    <w:rsid w:val="6ED39F59"/>
    <w:rsid w:val="6F02EAAF"/>
    <w:rsid w:val="6F378021"/>
    <w:rsid w:val="6F397504"/>
    <w:rsid w:val="6F5667AF"/>
    <w:rsid w:val="6F8AAB98"/>
    <w:rsid w:val="6FC4625C"/>
    <w:rsid w:val="6FD8E0AB"/>
    <w:rsid w:val="6FEAACD4"/>
    <w:rsid w:val="6FF26790"/>
    <w:rsid w:val="700EC0B8"/>
    <w:rsid w:val="7026B1AD"/>
    <w:rsid w:val="7061C2BA"/>
    <w:rsid w:val="706E40CA"/>
    <w:rsid w:val="708BFBB3"/>
    <w:rsid w:val="70D7297D"/>
    <w:rsid w:val="710DC0AE"/>
    <w:rsid w:val="715625C0"/>
    <w:rsid w:val="71625953"/>
    <w:rsid w:val="716385C0"/>
    <w:rsid w:val="716E1F28"/>
    <w:rsid w:val="7188A6A0"/>
    <w:rsid w:val="71A9A28F"/>
    <w:rsid w:val="71ABB202"/>
    <w:rsid w:val="71D82613"/>
    <w:rsid w:val="71D8831F"/>
    <w:rsid w:val="71DD5339"/>
    <w:rsid w:val="72296268"/>
    <w:rsid w:val="7241E17F"/>
    <w:rsid w:val="72438EBF"/>
    <w:rsid w:val="7277FEF5"/>
    <w:rsid w:val="727D81FE"/>
    <w:rsid w:val="727E57E9"/>
    <w:rsid w:val="7286F217"/>
    <w:rsid w:val="728D26CA"/>
    <w:rsid w:val="72942BB1"/>
    <w:rsid w:val="72B85058"/>
    <w:rsid w:val="72C86AC6"/>
    <w:rsid w:val="7347D57F"/>
    <w:rsid w:val="73693CCA"/>
    <w:rsid w:val="736F02FF"/>
    <w:rsid w:val="7392B9F9"/>
    <w:rsid w:val="73ECB8EE"/>
    <w:rsid w:val="73F2B5F5"/>
    <w:rsid w:val="741C822B"/>
    <w:rsid w:val="741F176D"/>
    <w:rsid w:val="7459B0BE"/>
    <w:rsid w:val="745ED7AD"/>
    <w:rsid w:val="74A20F5A"/>
    <w:rsid w:val="74E8872D"/>
    <w:rsid w:val="74F469CC"/>
    <w:rsid w:val="7504A40B"/>
    <w:rsid w:val="75971487"/>
    <w:rsid w:val="75DD2068"/>
    <w:rsid w:val="75FC83FA"/>
    <w:rsid w:val="7613BD61"/>
    <w:rsid w:val="765C7DB9"/>
    <w:rsid w:val="765CF60C"/>
    <w:rsid w:val="766557AE"/>
    <w:rsid w:val="768B2424"/>
    <w:rsid w:val="768CE12E"/>
    <w:rsid w:val="768E73C5"/>
    <w:rsid w:val="76AF91F3"/>
    <w:rsid w:val="76F7B162"/>
    <w:rsid w:val="77019726"/>
    <w:rsid w:val="7704318C"/>
    <w:rsid w:val="77046D5E"/>
    <w:rsid w:val="771DB21C"/>
    <w:rsid w:val="7739EF86"/>
    <w:rsid w:val="77431AC0"/>
    <w:rsid w:val="774A2E4E"/>
    <w:rsid w:val="7771CCD5"/>
    <w:rsid w:val="77B7B40A"/>
    <w:rsid w:val="77BE02AF"/>
    <w:rsid w:val="77CBF032"/>
    <w:rsid w:val="77F80169"/>
    <w:rsid w:val="7853FF4B"/>
    <w:rsid w:val="785C23AB"/>
    <w:rsid w:val="7891A7B5"/>
    <w:rsid w:val="7898D400"/>
    <w:rsid w:val="78D994ED"/>
    <w:rsid w:val="78EB9F0A"/>
    <w:rsid w:val="7909AD68"/>
    <w:rsid w:val="79139596"/>
    <w:rsid w:val="791B2E67"/>
    <w:rsid w:val="79591844"/>
    <w:rsid w:val="796DA59D"/>
    <w:rsid w:val="799C6678"/>
    <w:rsid w:val="79B8968C"/>
    <w:rsid w:val="79E6F69E"/>
    <w:rsid w:val="79E9D5BD"/>
    <w:rsid w:val="7A4C3927"/>
    <w:rsid w:val="7A757803"/>
    <w:rsid w:val="7AA2A856"/>
    <w:rsid w:val="7AB4AA99"/>
    <w:rsid w:val="7AEAF849"/>
    <w:rsid w:val="7AF87F65"/>
    <w:rsid w:val="7B324C1D"/>
    <w:rsid w:val="7B47C06C"/>
    <w:rsid w:val="7B6C715C"/>
    <w:rsid w:val="7B8C3C89"/>
    <w:rsid w:val="7B8E3E5A"/>
    <w:rsid w:val="7BAC6B7D"/>
    <w:rsid w:val="7BB0BF35"/>
    <w:rsid w:val="7BCD42FC"/>
    <w:rsid w:val="7BD22086"/>
    <w:rsid w:val="7BE76189"/>
    <w:rsid w:val="7C1272B6"/>
    <w:rsid w:val="7C17A158"/>
    <w:rsid w:val="7C31AF8B"/>
    <w:rsid w:val="7C5D98C4"/>
    <w:rsid w:val="7CB1B5D1"/>
    <w:rsid w:val="7CD9B990"/>
    <w:rsid w:val="7CEFD673"/>
    <w:rsid w:val="7CFAF46D"/>
    <w:rsid w:val="7D2D15C9"/>
    <w:rsid w:val="7D368AD5"/>
    <w:rsid w:val="7D6A6512"/>
    <w:rsid w:val="7DAA4BA6"/>
    <w:rsid w:val="7DAA5905"/>
    <w:rsid w:val="7DD19244"/>
    <w:rsid w:val="7DF80401"/>
    <w:rsid w:val="7DFF273E"/>
    <w:rsid w:val="7E2EF1FE"/>
    <w:rsid w:val="7E8E0173"/>
    <w:rsid w:val="7EBD6338"/>
    <w:rsid w:val="7EDFB961"/>
    <w:rsid w:val="7F09C148"/>
    <w:rsid w:val="7F528175"/>
    <w:rsid w:val="7FAF71D1"/>
    <w:rsid w:val="7FBA461F"/>
    <w:rsid w:val="7FD36D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EEED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w:hAnsi="Times New Roman" w:cs="Times New Roman"/>
        <w:lang w:val="en-AU" w:eastAsia="en-AU" w:bidi="ar-SA"/>
      </w:rPr>
    </w:rPrDefault>
    <w:pPrDefault>
      <w:pPr>
        <w:spacing w:after="12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lsdException w:name="heading 5" w:uiPriority="1"/>
    <w:lsdException w:name="heading 6" w:semiHidden="1" w:uiPriority="9"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qFormat="1"/>
    <w:lsdException w:name="List Number" w:uiPriority="73"/>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uiPriority="2"/>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227D87"/>
    <w:rPr>
      <w:rFonts w:ascii="Arial" w:hAnsi="Arial"/>
      <w:lang w:eastAsia="en-US"/>
    </w:rPr>
  </w:style>
  <w:style w:type="paragraph" w:styleId="Heading1">
    <w:name w:val="heading 1"/>
    <w:basedOn w:val="Normal"/>
    <w:next w:val="BodyText"/>
    <w:link w:val="Heading1Char"/>
    <w:uiPriority w:val="9"/>
    <w:qFormat/>
    <w:rsid w:val="00511016"/>
    <w:pPr>
      <w:numPr>
        <w:numId w:val="10"/>
      </w:numPr>
      <w:spacing w:before="240" w:line="240" w:lineRule="auto"/>
      <w:outlineLvl w:val="0"/>
    </w:pPr>
    <w:rPr>
      <w:rFonts w:cs="Arial"/>
      <w:b/>
      <w:color w:val="003478"/>
      <w:sz w:val="22"/>
    </w:rPr>
  </w:style>
  <w:style w:type="paragraph" w:styleId="Heading2">
    <w:name w:val="heading 2"/>
    <w:basedOn w:val="Normal"/>
    <w:next w:val="BodyText"/>
    <w:link w:val="Heading2Char"/>
    <w:uiPriority w:val="9"/>
    <w:qFormat/>
    <w:rsid w:val="00A35FF3"/>
    <w:pPr>
      <w:numPr>
        <w:ilvl w:val="1"/>
        <w:numId w:val="10"/>
      </w:numPr>
      <w:spacing w:before="160" w:line="240" w:lineRule="auto"/>
      <w:outlineLvl w:val="1"/>
    </w:pPr>
    <w:rPr>
      <w:rFonts w:cs="Arial"/>
      <w:b/>
      <w:color w:val="003478" w:themeColor="text2"/>
    </w:rPr>
  </w:style>
  <w:style w:type="paragraph" w:styleId="Heading3">
    <w:name w:val="heading 3"/>
    <w:basedOn w:val="BodyText"/>
    <w:next w:val="BodyText"/>
    <w:link w:val="Heading3Char"/>
    <w:uiPriority w:val="9"/>
    <w:qFormat/>
    <w:rsid w:val="00FF759D"/>
    <w:pPr>
      <w:numPr>
        <w:ilvl w:val="2"/>
        <w:numId w:val="10"/>
      </w:numPr>
      <w:outlineLvl w:val="2"/>
    </w:pPr>
    <w:rPr>
      <w:b/>
      <w:lang w:val="en-GB"/>
    </w:rPr>
  </w:style>
  <w:style w:type="paragraph" w:styleId="Heading4">
    <w:name w:val="heading 4"/>
    <w:basedOn w:val="Normal"/>
    <w:next w:val="BodyText"/>
    <w:link w:val="Heading4Char"/>
    <w:uiPriority w:val="1"/>
    <w:rsid w:val="00A727B8"/>
    <w:pPr>
      <w:keepNext/>
      <w:keepLines/>
      <w:numPr>
        <w:ilvl w:val="3"/>
        <w:numId w:val="10"/>
      </w:numPr>
      <w:spacing w:before="360"/>
      <w:contextualSpacing/>
      <w:outlineLvl w:val="3"/>
    </w:pPr>
    <w:rPr>
      <w:b/>
      <w:sz w:val="24"/>
      <w:szCs w:val="28"/>
    </w:rPr>
  </w:style>
  <w:style w:type="paragraph" w:styleId="Heading5">
    <w:name w:val="heading 5"/>
    <w:basedOn w:val="Normal"/>
    <w:next w:val="Normal"/>
    <w:link w:val="Heading5Char"/>
    <w:uiPriority w:val="1"/>
    <w:rsid w:val="00A727B8"/>
    <w:pPr>
      <w:keepNext/>
      <w:keepLines/>
      <w:numPr>
        <w:ilvl w:val="4"/>
        <w:numId w:val="10"/>
      </w:numPr>
      <w:spacing w:before="360"/>
      <w:contextualSpacing/>
      <w:outlineLvl w:val="4"/>
    </w:pPr>
    <w:rPr>
      <w:b/>
      <w:szCs w:val="24"/>
    </w:rPr>
  </w:style>
  <w:style w:type="paragraph" w:styleId="Heading6">
    <w:name w:val="heading 6"/>
    <w:basedOn w:val="Normal"/>
    <w:next w:val="Normal"/>
    <w:link w:val="Heading6Char"/>
    <w:uiPriority w:val="9"/>
    <w:unhideWhenUsed/>
    <w:rsid w:val="00596BFB"/>
    <w:pPr>
      <w:numPr>
        <w:ilvl w:val="5"/>
        <w:numId w:val="10"/>
      </w:numPr>
      <w:spacing w:before="240"/>
      <w:contextualSpacing/>
      <w:outlineLvl w:val="5"/>
    </w:pPr>
    <w:rPr>
      <w:b/>
    </w:rPr>
  </w:style>
  <w:style w:type="paragraph" w:styleId="Heading7">
    <w:name w:val="heading 7"/>
    <w:basedOn w:val="Normal"/>
    <w:next w:val="Normal"/>
    <w:link w:val="Heading7Char"/>
    <w:uiPriority w:val="99"/>
    <w:semiHidden/>
    <w:unhideWhenUsed/>
    <w:qFormat/>
    <w:rsid w:val="002F3084"/>
    <w:pPr>
      <w:keepNext/>
      <w:keepLines/>
      <w:numPr>
        <w:ilvl w:val="6"/>
        <w:numId w:val="10"/>
      </w:numPr>
      <w:spacing w:before="200"/>
      <w:outlineLvl w:val="6"/>
    </w:pPr>
    <w:rPr>
      <w:rFonts w:eastAsia="MS PGothic"/>
      <w:i/>
      <w:iCs/>
      <w:color w:val="404040"/>
    </w:rPr>
  </w:style>
  <w:style w:type="paragraph" w:styleId="Heading8">
    <w:name w:val="heading 8"/>
    <w:basedOn w:val="Normal"/>
    <w:next w:val="Normal"/>
    <w:link w:val="Heading8Char"/>
    <w:uiPriority w:val="99"/>
    <w:semiHidden/>
    <w:unhideWhenUsed/>
    <w:qFormat/>
    <w:rsid w:val="002F3084"/>
    <w:pPr>
      <w:keepNext/>
      <w:keepLines/>
      <w:numPr>
        <w:ilvl w:val="7"/>
        <w:numId w:val="10"/>
      </w:numPr>
      <w:spacing w:before="200"/>
      <w:outlineLvl w:val="7"/>
    </w:pPr>
    <w:rPr>
      <w:rFonts w:eastAsia="MS PGothic"/>
      <w:color w:val="404040"/>
    </w:rPr>
  </w:style>
  <w:style w:type="paragraph" w:styleId="Heading9">
    <w:name w:val="heading 9"/>
    <w:basedOn w:val="Normal"/>
    <w:next w:val="Normal"/>
    <w:link w:val="Heading9Char"/>
    <w:uiPriority w:val="99"/>
    <w:semiHidden/>
    <w:unhideWhenUsed/>
    <w:qFormat/>
    <w:rsid w:val="002F3084"/>
    <w:pPr>
      <w:keepNext/>
      <w:keepLines/>
      <w:numPr>
        <w:ilvl w:val="8"/>
        <w:numId w:val="10"/>
      </w:numPr>
      <w:spacing w:before="200"/>
      <w:outlineLvl w:val="8"/>
    </w:pPr>
    <w:rPr>
      <w:rFonts w:eastAsia="MS PGothic"/>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263951"/>
    <w:pPr>
      <w:spacing w:before="80" w:after="80" w:line="252" w:lineRule="auto"/>
    </w:pPr>
    <w:rPr>
      <w:rFonts w:cs="Arial"/>
    </w:rPr>
  </w:style>
  <w:style w:type="character" w:customStyle="1" w:styleId="BodyTextChar">
    <w:name w:val="Body Text Char"/>
    <w:link w:val="BodyText"/>
    <w:uiPriority w:val="99"/>
    <w:rsid w:val="00263951"/>
    <w:rPr>
      <w:rFonts w:ascii="Arial" w:hAnsi="Arial" w:cs="Arial"/>
      <w:lang w:eastAsia="en-US"/>
    </w:rPr>
  </w:style>
  <w:style w:type="character" w:customStyle="1" w:styleId="Heading1Char">
    <w:name w:val="Heading 1 Char"/>
    <w:link w:val="Heading1"/>
    <w:uiPriority w:val="9"/>
    <w:rsid w:val="00511016"/>
    <w:rPr>
      <w:rFonts w:ascii="Arial" w:hAnsi="Arial" w:cs="Arial"/>
      <w:b/>
      <w:color w:val="003478"/>
      <w:sz w:val="22"/>
      <w:lang w:eastAsia="en-US"/>
    </w:rPr>
  </w:style>
  <w:style w:type="character" w:customStyle="1" w:styleId="Heading2Char">
    <w:name w:val="Heading 2 Char"/>
    <w:link w:val="Heading2"/>
    <w:uiPriority w:val="9"/>
    <w:rsid w:val="00A35FF3"/>
    <w:rPr>
      <w:rFonts w:ascii="Arial" w:hAnsi="Arial" w:cs="Arial"/>
      <w:b/>
      <w:color w:val="003478" w:themeColor="text2"/>
      <w:lang w:eastAsia="en-US"/>
    </w:rPr>
  </w:style>
  <w:style w:type="character" w:customStyle="1" w:styleId="Heading3Char">
    <w:name w:val="Heading 3 Char"/>
    <w:link w:val="Heading3"/>
    <w:uiPriority w:val="9"/>
    <w:rsid w:val="00FF759D"/>
    <w:rPr>
      <w:rFonts w:ascii="Arial" w:hAnsi="Arial" w:cs="Arial"/>
      <w:b/>
      <w:lang w:val="en-GB" w:eastAsia="en-US"/>
    </w:rPr>
  </w:style>
  <w:style w:type="character" w:customStyle="1" w:styleId="Heading4Char">
    <w:name w:val="Heading 4 Char"/>
    <w:link w:val="Heading4"/>
    <w:uiPriority w:val="1"/>
    <w:rsid w:val="009F12D8"/>
    <w:rPr>
      <w:rFonts w:ascii="Arial" w:hAnsi="Arial"/>
      <w:b/>
      <w:sz w:val="24"/>
      <w:szCs w:val="28"/>
      <w:lang w:eastAsia="en-US"/>
    </w:rPr>
  </w:style>
  <w:style w:type="character" w:customStyle="1" w:styleId="Heading5Char">
    <w:name w:val="Heading 5 Char"/>
    <w:link w:val="Heading5"/>
    <w:uiPriority w:val="1"/>
    <w:rsid w:val="009F12D8"/>
    <w:rPr>
      <w:rFonts w:ascii="Arial" w:hAnsi="Arial"/>
      <w:b/>
      <w:szCs w:val="24"/>
      <w:lang w:eastAsia="en-US"/>
    </w:rPr>
  </w:style>
  <w:style w:type="character" w:customStyle="1" w:styleId="Heading6Char">
    <w:name w:val="Heading 6 Char"/>
    <w:link w:val="Heading6"/>
    <w:uiPriority w:val="9"/>
    <w:rsid w:val="00596BFB"/>
    <w:rPr>
      <w:rFonts w:ascii="Arial" w:hAnsi="Arial"/>
      <w:b/>
      <w:lang w:eastAsia="en-US"/>
    </w:rPr>
  </w:style>
  <w:style w:type="paragraph" w:styleId="Header">
    <w:name w:val="header"/>
    <w:basedOn w:val="Normal"/>
    <w:link w:val="HeaderChar"/>
    <w:uiPriority w:val="99"/>
    <w:unhideWhenUsed/>
    <w:rsid w:val="00D43F0C"/>
    <w:pPr>
      <w:tabs>
        <w:tab w:val="center" w:pos="4513"/>
        <w:tab w:val="right" w:pos="9026"/>
      </w:tabs>
      <w:spacing w:after="80"/>
    </w:pPr>
    <w:rPr>
      <w:sz w:val="17"/>
      <w:szCs w:val="17"/>
    </w:rPr>
  </w:style>
  <w:style w:type="character" w:customStyle="1" w:styleId="HeaderChar">
    <w:name w:val="Header Char"/>
    <w:link w:val="Header"/>
    <w:uiPriority w:val="99"/>
    <w:rsid w:val="00D43F0C"/>
    <w:rPr>
      <w:rFonts w:ascii="Arial" w:hAnsi="Arial"/>
      <w:sz w:val="17"/>
      <w:szCs w:val="17"/>
      <w:lang w:eastAsia="en-US"/>
    </w:rPr>
  </w:style>
  <w:style w:type="paragraph" w:styleId="Footer">
    <w:name w:val="footer"/>
    <w:basedOn w:val="Normal"/>
    <w:link w:val="FooterChar"/>
    <w:uiPriority w:val="99"/>
    <w:unhideWhenUsed/>
    <w:rsid w:val="00D43F0C"/>
    <w:pPr>
      <w:tabs>
        <w:tab w:val="center" w:pos="4513"/>
        <w:tab w:val="right" w:pos="9026"/>
      </w:tabs>
      <w:spacing w:before="60" w:line="240" w:lineRule="auto"/>
      <w:jc w:val="right"/>
    </w:pPr>
    <w:rPr>
      <w:rFonts w:asciiTheme="majorHAnsi" w:hAnsiTheme="majorHAnsi" w:cstheme="majorHAnsi"/>
      <w:sz w:val="17"/>
      <w:szCs w:val="17"/>
    </w:rPr>
  </w:style>
  <w:style w:type="character" w:customStyle="1" w:styleId="FooterChar">
    <w:name w:val="Footer Char"/>
    <w:link w:val="Footer"/>
    <w:uiPriority w:val="99"/>
    <w:rsid w:val="00D43F0C"/>
    <w:rPr>
      <w:rFonts w:asciiTheme="majorHAnsi" w:hAnsiTheme="majorHAnsi" w:cstheme="majorHAnsi"/>
      <w:sz w:val="17"/>
      <w:szCs w:val="17"/>
      <w:lang w:eastAsia="en-US"/>
    </w:rPr>
  </w:style>
  <w:style w:type="paragraph" w:styleId="BalloonText">
    <w:name w:val="Balloon Text"/>
    <w:basedOn w:val="Normal"/>
    <w:link w:val="BalloonTextChar"/>
    <w:uiPriority w:val="99"/>
    <w:semiHidden/>
    <w:unhideWhenUsed/>
    <w:rsid w:val="00063D14"/>
    <w:rPr>
      <w:rFonts w:ascii="Tahoma" w:hAnsi="Tahoma" w:cs="Tahoma"/>
      <w:sz w:val="16"/>
      <w:szCs w:val="16"/>
    </w:rPr>
  </w:style>
  <w:style w:type="character" w:customStyle="1" w:styleId="BalloonTextChar">
    <w:name w:val="Balloon Text Char"/>
    <w:link w:val="BalloonText"/>
    <w:uiPriority w:val="99"/>
    <w:semiHidden/>
    <w:rsid w:val="00063D14"/>
    <w:rPr>
      <w:rFonts w:ascii="Tahoma" w:hAnsi="Tahoma" w:cs="Tahoma"/>
      <w:sz w:val="16"/>
      <w:szCs w:val="16"/>
    </w:rPr>
  </w:style>
  <w:style w:type="table" w:styleId="TableGrid">
    <w:name w:val="Table Grid"/>
    <w:aliases w:val="DPS Table Grid,Basic Table,McLL Table General Text"/>
    <w:basedOn w:val="TableNormal"/>
    <w:uiPriority w:val="39"/>
    <w:rsid w:val="00EF0A7D"/>
    <w:rPr>
      <w:rFonts w:ascii="Arial" w:hAnsi="Arial"/>
    </w:rPr>
    <w:tblPr>
      <w:tblBorders>
        <w:top w:val="single" w:sz="4" w:space="0" w:color="5482AB" w:themeColor="background2"/>
        <w:bottom w:val="single" w:sz="4" w:space="0" w:color="5482AB" w:themeColor="background2"/>
        <w:insideH w:val="single" w:sz="4" w:space="0" w:color="5482AB" w:themeColor="background2"/>
      </w:tblBorders>
    </w:tblPr>
    <w:tblStylePr w:type="firstRow">
      <w:rPr>
        <w:rFonts w:ascii="Arial" w:hAnsi="Arial"/>
        <w:b/>
        <w:color w:val="FFFFFF" w:themeColor="background1"/>
      </w:rPr>
      <w:tblPr/>
      <w:tcPr>
        <w:shd w:val="clear" w:color="auto" w:fill="5482AB" w:themeFill="background2"/>
      </w:tcPr>
    </w:tblStylePr>
    <w:tblStylePr w:type="firstCol">
      <w:rPr>
        <w:b/>
      </w:rPr>
      <w:tblPr/>
      <w:tcPr>
        <w:shd w:val="clear" w:color="auto" w:fill="F2F2F2" w:themeFill="background1" w:themeFillShade="F2"/>
      </w:tcPr>
    </w:tblStylePr>
    <w:tblStylePr w:type="nwCell">
      <w:rPr>
        <w:rFonts w:ascii="Arial" w:hAnsi="Arial"/>
        <w:b/>
      </w:rPr>
    </w:tblStylePr>
  </w:style>
  <w:style w:type="table" w:customStyle="1" w:styleId="Coffeydefaulttable">
    <w:name w:val="Coffey default table"/>
    <w:basedOn w:val="TableNormal"/>
    <w:uiPriority w:val="99"/>
    <w:rsid w:val="004244E1"/>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styleId="TOCHeading">
    <w:name w:val="TOC Heading"/>
    <w:basedOn w:val="Heading1"/>
    <w:next w:val="Normal"/>
    <w:uiPriority w:val="39"/>
    <w:unhideWhenUsed/>
    <w:qFormat/>
    <w:rsid w:val="009331B7"/>
    <w:pPr>
      <w:spacing w:line="276" w:lineRule="auto"/>
      <w:outlineLvl w:val="9"/>
    </w:pPr>
    <w:rPr>
      <w:b w:val="0"/>
      <w:color w:val="3AB04F"/>
      <w:sz w:val="28"/>
      <w:lang w:val="en-US" w:eastAsia="ja-JP"/>
    </w:rPr>
  </w:style>
  <w:style w:type="paragraph" w:styleId="TOC1">
    <w:name w:val="toc 1"/>
    <w:basedOn w:val="Normal"/>
    <w:next w:val="Normal"/>
    <w:autoRedefine/>
    <w:uiPriority w:val="39"/>
    <w:unhideWhenUsed/>
    <w:rsid w:val="00227D87"/>
    <w:pPr>
      <w:tabs>
        <w:tab w:val="right" w:leader="dot" w:pos="9638"/>
      </w:tabs>
      <w:spacing w:before="200" w:after="100" w:line="240" w:lineRule="auto"/>
      <w:ind w:left="284" w:hanging="284"/>
    </w:pPr>
    <w:rPr>
      <w:rFonts w:asciiTheme="majorHAnsi" w:hAnsiTheme="majorHAnsi" w:cstheme="majorHAnsi"/>
      <w:b/>
      <w:noProof/>
    </w:rPr>
  </w:style>
  <w:style w:type="paragraph" w:styleId="TOC2">
    <w:name w:val="toc 2"/>
    <w:basedOn w:val="Normal"/>
    <w:next w:val="Normal"/>
    <w:autoRedefine/>
    <w:uiPriority w:val="39"/>
    <w:unhideWhenUsed/>
    <w:rsid w:val="00227D87"/>
    <w:pPr>
      <w:tabs>
        <w:tab w:val="left" w:pos="1276"/>
        <w:tab w:val="right" w:leader="dot" w:pos="9628"/>
      </w:tabs>
      <w:spacing w:after="100" w:line="240" w:lineRule="auto"/>
      <w:ind w:left="709" w:hanging="425"/>
    </w:pPr>
    <w:rPr>
      <w:rFonts w:asciiTheme="majorHAnsi" w:hAnsiTheme="majorHAnsi" w:cstheme="majorHAnsi"/>
      <w:noProof/>
    </w:rPr>
  </w:style>
  <w:style w:type="paragraph" w:styleId="TOC3">
    <w:name w:val="toc 3"/>
    <w:basedOn w:val="Normal"/>
    <w:next w:val="Normal"/>
    <w:autoRedefine/>
    <w:uiPriority w:val="39"/>
    <w:unhideWhenUsed/>
    <w:rsid w:val="00C72C46"/>
    <w:pPr>
      <w:tabs>
        <w:tab w:val="right" w:leader="dot" w:pos="9628"/>
      </w:tabs>
      <w:spacing w:after="100" w:line="240" w:lineRule="auto"/>
      <w:ind w:left="1276" w:hanging="567"/>
    </w:pPr>
  </w:style>
  <w:style w:type="character" w:styleId="Hyperlink">
    <w:name w:val="Hyperlink"/>
    <w:uiPriority w:val="99"/>
    <w:unhideWhenUsed/>
    <w:rsid w:val="009331B7"/>
    <w:rPr>
      <w:color w:val="000000"/>
      <w:u w:val="single"/>
    </w:rPr>
  </w:style>
  <w:style w:type="paragraph" w:customStyle="1" w:styleId="Copyright">
    <w:name w:val="Copyright"/>
    <w:uiPriority w:val="99"/>
    <w:rsid w:val="00D43F0C"/>
    <w:pPr>
      <w:spacing w:before="120"/>
      <w:ind w:right="5387"/>
    </w:pPr>
    <w:rPr>
      <w:rFonts w:asciiTheme="minorHAnsi" w:hAnsiTheme="minorHAnsi"/>
      <w:b/>
      <w:bCs/>
      <w:color w:val="FFFFFF" w:themeColor="background1"/>
      <w:sz w:val="18"/>
      <w:szCs w:val="18"/>
      <w:lang w:eastAsia="en-US"/>
    </w:rPr>
  </w:style>
  <w:style w:type="paragraph" w:styleId="ListNumber">
    <w:name w:val="List Number"/>
    <w:basedOn w:val="Normal"/>
    <w:uiPriority w:val="73"/>
    <w:rsid w:val="006E268F"/>
    <w:pPr>
      <w:keepLines/>
      <w:numPr>
        <w:numId w:val="1"/>
      </w:numPr>
      <w:spacing w:before="120"/>
      <w:ind w:left="357" w:hanging="357"/>
    </w:pPr>
  </w:style>
  <w:style w:type="paragraph" w:customStyle="1" w:styleId="ContentsHeading">
    <w:name w:val="Contents Heading"/>
    <w:basedOn w:val="Normal"/>
    <w:next w:val="BodyText"/>
    <w:link w:val="ContentsHeadingChar"/>
    <w:uiPriority w:val="99"/>
    <w:rsid w:val="00EA4018"/>
    <w:pPr>
      <w:spacing w:before="480" w:after="240"/>
      <w:contextualSpacing/>
    </w:pPr>
    <w:rPr>
      <w:b/>
      <w:sz w:val="44"/>
      <w:szCs w:val="40"/>
    </w:rPr>
  </w:style>
  <w:style w:type="paragraph" w:customStyle="1" w:styleId="Disclaimer">
    <w:name w:val="Disclaimer"/>
    <w:basedOn w:val="Normal"/>
    <w:uiPriority w:val="99"/>
    <w:rsid w:val="00EA4018"/>
    <w:pPr>
      <w:spacing w:before="60" w:after="60"/>
    </w:pPr>
    <w:rPr>
      <w:sz w:val="16"/>
      <w:szCs w:val="14"/>
    </w:rPr>
  </w:style>
  <w:style w:type="paragraph" w:customStyle="1" w:styleId="TableText">
    <w:name w:val="Table Text"/>
    <w:basedOn w:val="Normal"/>
    <w:uiPriority w:val="99"/>
    <w:rsid w:val="000C1B7E"/>
    <w:pPr>
      <w:spacing w:before="60" w:after="60"/>
    </w:pPr>
    <w:rPr>
      <w:sz w:val="18"/>
      <w:szCs w:val="14"/>
    </w:rPr>
  </w:style>
  <w:style w:type="paragraph" w:customStyle="1" w:styleId="TableBullet">
    <w:name w:val="Table Bullet"/>
    <w:basedOn w:val="BodyText"/>
    <w:uiPriority w:val="99"/>
    <w:rsid w:val="001D60B3"/>
    <w:pPr>
      <w:numPr>
        <w:numId w:val="2"/>
      </w:numPr>
      <w:spacing w:before="60" w:after="60"/>
    </w:pPr>
  </w:style>
  <w:style w:type="paragraph" w:customStyle="1" w:styleId="SourceText">
    <w:name w:val="Source Text"/>
    <w:basedOn w:val="Normal"/>
    <w:next w:val="BodyText"/>
    <w:uiPriority w:val="3"/>
    <w:rsid w:val="00F26E87"/>
    <w:pPr>
      <w:spacing w:before="120" w:after="240"/>
    </w:pPr>
    <w:rPr>
      <w:sz w:val="18"/>
      <w:szCs w:val="14"/>
    </w:rPr>
  </w:style>
  <w:style w:type="paragraph" w:styleId="FootnoteText">
    <w:name w:val="footnote text"/>
    <w:basedOn w:val="Normal"/>
    <w:link w:val="FootnoteTextChar"/>
    <w:uiPriority w:val="99"/>
    <w:rsid w:val="00C140D5"/>
    <w:rPr>
      <w:sz w:val="14"/>
    </w:rPr>
  </w:style>
  <w:style w:type="character" w:customStyle="1" w:styleId="FootnoteTextChar">
    <w:name w:val="Footnote Text Char"/>
    <w:link w:val="FootnoteText"/>
    <w:uiPriority w:val="99"/>
    <w:rsid w:val="00C140D5"/>
    <w:rPr>
      <w:rFonts w:ascii="Arial" w:hAnsi="Arial"/>
      <w:sz w:val="14"/>
    </w:rPr>
  </w:style>
  <w:style w:type="character" w:styleId="FootnoteReference">
    <w:name w:val="footnote reference"/>
    <w:uiPriority w:val="99"/>
    <w:semiHidden/>
    <w:unhideWhenUsed/>
    <w:rsid w:val="00C140D5"/>
    <w:rPr>
      <w:vertAlign w:val="superscript"/>
    </w:rPr>
  </w:style>
  <w:style w:type="table" w:customStyle="1" w:styleId="CoffeyTimelineTable">
    <w:name w:val="Coffey Timeline Table"/>
    <w:basedOn w:val="TableNormal"/>
    <w:uiPriority w:val="99"/>
    <w:rsid w:val="00FA52E0"/>
    <w:rPr>
      <w:rFonts w:ascii="Arial" w:hAnsi="Arial"/>
      <w:sz w:val="18"/>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paragraph" w:styleId="Title">
    <w:name w:val="Title"/>
    <w:basedOn w:val="Subtitle"/>
    <w:link w:val="TitleChar"/>
    <w:uiPriority w:val="99"/>
    <w:rsid w:val="00F26E87"/>
    <w:rPr>
      <w:b/>
    </w:rPr>
  </w:style>
  <w:style w:type="paragraph" w:styleId="Subtitle">
    <w:name w:val="Subtitle"/>
    <w:basedOn w:val="Normal"/>
    <w:link w:val="SubtitleChar"/>
    <w:uiPriority w:val="11"/>
    <w:rsid w:val="00F26E87"/>
    <w:rPr>
      <w:sz w:val="32"/>
      <w:szCs w:val="36"/>
    </w:rPr>
  </w:style>
  <w:style w:type="character" w:customStyle="1" w:styleId="SubtitleChar">
    <w:name w:val="Subtitle Char"/>
    <w:link w:val="Subtitle"/>
    <w:uiPriority w:val="11"/>
    <w:rsid w:val="00F26E87"/>
    <w:rPr>
      <w:rFonts w:ascii="Arial" w:hAnsi="Arial"/>
      <w:sz w:val="32"/>
      <w:szCs w:val="36"/>
    </w:rPr>
  </w:style>
  <w:style w:type="character" w:customStyle="1" w:styleId="TitleChar">
    <w:name w:val="Title Char"/>
    <w:link w:val="Title"/>
    <w:uiPriority w:val="99"/>
    <w:rsid w:val="00F26E87"/>
    <w:rPr>
      <w:rFonts w:ascii="Arial" w:hAnsi="Arial"/>
      <w:b/>
      <w:sz w:val="32"/>
      <w:szCs w:val="36"/>
    </w:rPr>
  </w:style>
  <w:style w:type="paragraph" w:customStyle="1" w:styleId="TableHeading">
    <w:name w:val="Table Heading"/>
    <w:basedOn w:val="Normal"/>
    <w:uiPriority w:val="2"/>
    <w:rsid w:val="00645167"/>
    <w:pPr>
      <w:keepNext/>
      <w:keepLines/>
      <w:spacing w:before="480"/>
      <w:contextualSpacing/>
    </w:pPr>
    <w:rPr>
      <w:b/>
    </w:rPr>
  </w:style>
  <w:style w:type="paragraph" w:styleId="TableofFigures">
    <w:name w:val="table of figures"/>
    <w:basedOn w:val="Normal"/>
    <w:next w:val="Normal"/>
    <w:uiPriority w:val="99"/>
    <w:unhideWhenUsed/>
    <w:rsid w:val="002C146D"/>
  </w:style>
  <w:style w:type="paragraph" w:styleId="Caption">
    <w:name w:val="caption"/>
    <w:basedOn w:val="Normal"/>
    <w:next w:val="Normal"/>
    <w:uiPriority w:val="4"/>
    <w:rsid w:val="002C146D"/>
    <w:pPr>
      <w:spacing w:before="240"/>
      <w:contextualSpacing/>
    </w:pPr>
    <w:rPr>
      <w:b/>
      <w:bCs/>
      <w:szCs w:val="18"/>
    </w:rPr>
  </w:style>
  <w:style w:type="paragraph" w:styleId="TOC4">
    <w:name w:val="toc 4"/>
    <w:basedOn w:val="Normal"/>
    <w:next w:val="Normal"/>
    <w:autoRedefine/>
    <w:uiPriority w:val="39"/>
    <w:unhideWhenUsed/>
    <w:rsid w:val="00EA4018"/>
    <w:pPr>
      <w:spacing w:after="100" w:line="240" w:lineRule="auto"/>
      <w:ind w:left="600"/>
    </w:pPr>
  </w:style>
  <w:style w:type="paragraph" w:styleId="Quote">
    <w:name w:val="Quote"/>
    <w:basedOn w:val="Normal"/>
    <w:next w:val="Normal"/>
    <w:link w:val="QuoteChar"/>
    <w:uiPriority w:val="3"/>
    <w:rsid w:val="00D9422A"/>
    <w:pPr>
      <w:keepLines/>
      <w:spacing w:before="240" w:after="240"/>
      <w:ind w:left="284"/>
    </w:pPr>
    <w:rPr>
      <w:i/>
      <w:iCs/>
      <w:color w:val="000000"/>
    </w:rPr>
  </w:style>
  <w:style w:type="character" w:customStyle="1" w:styleId="QuoteChar">
    <w:name w:val="Quote Char"/>
    <w:link w:val="Quote"/>
    <w:uiPriority w:val="3"/>
    <w:rsid w:val="00D9422A"/>
    <w:rPr>
      <w:rFonts w:ascii="Arial" w:hAnsi="Arial"/>
      <w:i/>
      <w:iCs/>
      <w:color w:val="000000"/>
    </w:rPr>
  </w:style>
  <w:style w:type="paragraph" w:customStyle="1" w:styleId="Annexheading">
    <w:name w:val="Annex heading"/>
    <w:basedOn w:val="Normal"/>
    <w:next w:val="BodyText"/>
    <w:uiPriority w:val="1"/>
    <w:rsid w:val="00BF34D3"/>
    <w:pPr>
      <w:spacing w:before="400"/>
    </w:pPr>
    <w:rPr>
      <w:b/>
      <w:color w:val="003478" w:themeColor="text2"/>
      <w:sz w:val="40"/>
      <w:szCs w:val="40"/>
    </w:rPr>
  </w:style>
  <w:style w:type="table" w:customStyle="1" w:styleId="CoffeyGrey">
    <w:name w:val="Coffey Grey"/>
    <w:basedOn w:val="TableGrid"/>
    <w:uiPriority w:val="99"/>
    <w:rsid w:val="0070431B"/>
    <w:pPr>
      <w:spacing w:before="100" w:after="100" w:line="360" w:lineRule="auto"/>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rFonts w:ascii="Arial" w:hAnsi="Arial"/>
        <w:b/>
        <w:color w:val="FFFFFF" w:themeColor="background1"/>
      </w:rPr>
      <w:tblPr/>
      <w:tcPr>
        <w:shd w:val="clear" w:color="auto" w:fill="D9D9D9"/>
      </w:tcPr>
    </w:tblStylePr>
    <w:tblStylePr w:type="firstCol">
      <w:rPr>
        <w:b/>
      </w:rPr>
      <w:tblPr/>
      <w:tcPr>
        <w:shd w:val="clear" w:color="auto" w:fill="F2F2F2" w:themeFill="background1" w:themeFillShade="F2"/>
      </w:tcPr>
    </w:tblStylePr>
    <w:tblStylePr w:type="nwCell">
      <w:rPr>
        <w:rFonts w:ascii="Arial" w:hAnsi="Arial"/>
        <w:b/>
      </w:rPr>
    </w:tblStylePr>
  </w:style>
  <w:style w:type="character" w:customStyle="1" w:styleId="Heading7Char">
    <w:name w:val="Heading 7 Char"/>
    <w:link w:val="Heading7"/>
    <w:uiPriority w:val="99"/>
    <w:semiHidden/>
    <w:rsid w:val="002F3084"/>
    <w:rPr>
      <w:rFonts w:ascii="Arial" w:eastAsia="MS PGothic" w:hAnsi="Arial"/>
      <w:i/>
      <w:iCs/>
      <w:color w:val="404040"/>
      <w:lang w:eastAsia="en-US"/>
    </w:rPr>
  </w:style>
  <w:style w:type="character" w:customStyle="1" w:styleId="Heading8Char">
    <w:name w:val="Heading 8 Char"/>
    <w:link w:val="Heading8"/>
    <w:uiPriority w:val="99"/>
    <w:semiHidden/>
    <w:rsid w:val="002F3084"/>
    <w:rPr>
      <w:rFonts w:ascii="Arial" w:eastAsia="MS PGothic" w:hAnsi="Arial"/>
      <w:color w:val="404040"/>
      <w:lang w:eastAsia="en-US"/>
    </w:rPr>
  </w:style>
  <w:style w:type="character" w:customStyle="1" w:styleId="Heading9Char">
    <w:name w:val="Heading 9 Char"/>
    <w:link w:val="Heading9"/>
    <w:uiPriority w:val="99"/>
    <w:semiHidden/>
    <w:rsid w:val="002F3084"/>
    <w:rPr>
      <w:rFonts w:ascii="Arial" w:eastAsia="MS PGothic" w:hAnsi="Arial"/>
      <w:i/>
      <w:iCs/>
      <w:color w:val="404040"/>
      <w:lang w:eastAsia="en-US"/>
    </w:rPr>
  </w:style>
  <w:style w:type="character" w:styleId="UnresolvedMention">
    <w:name w:val="Unresolved Mention"/>
    <w:basedOn w:val="DefaultParagraphFont"/>
    <w:uiPriority w:val="99"/>
    <w:unhideWhenUsed/>
    <w:rsid w:val="001134FB"/>
    <w:rPr>
      <w:color w:val="605E5C"/>
      <w:shd w:val="clear" w:color="auto" w:fill="E1DFDD"/>
    </w:rPr>
  </w:style>
  <w:style w:type="paragraph" w:customStyle="1" w:styleId="Bodybullet2">
    <w:name w:val="Body bullet 2"/>
    <w:basedOn w:val="Normal"/>
    <w:qFormat/>
    <w:rsid w:val="00CF11FF"/>
    <w:pPr>
      <w:numPr>
        <w:numId w:val="3"/>
      </w:numPr>
      <w:autoSpaceDE w:val="0"/>
      <w:autoSpaceDN w:val="0"/>
      <w:adjustRightInd w:val="0"/>
      <w:spacing w:before="60" w:after="60" w:line="252" w:lineRule="auto"/>
    </w:pPr>
    <w:rPr>
      <w:rFonts w:asciiTheme="majorHAnsi" w:eastAsiaTheme="minorHAnsi" w:hAnsiTheme="majorHAnsi" w:cstheme="majorHAnsi"/>
      <w:lang w:val="en-US"/>
    </w:rPr>
  </w:style>
  <w:style w:type="paragraph" w:customStyle="1" w:styleId="BodyCopy">
    <w:name w:val="Body Copy"/>
    <w:link w:val="BodyCopyChar"/>
    <w:qFormat/>
    <w:rsid w:val="00845355"/>
    <w:pPr>
      <w:suppressAutoHyphens/>
      <w:autoSpaceDE w:val="0"/>
      <w:autoSpaceDN w:val="0"/>
      <w:adjustRightInd w:val="0"/>
      <w:spacing w:before="77" w:after="113" w:line="250" w:lineRule="atLeast"/>
      <w:textAlignment w:val="center"/>
    </w:pPr>
    <w:rPr>
      <w:rFonts w:ascii="Arial" w:eastAsiaTheme="minorHAnsi" w:hAnsi="Arial" w:cs="Arial (TT)"/>
      <w:color w:val="000000"/>
      <w:lang w:val="en-GB" w:eastAsia="en-US"/>
    </w:rPr>
  </w:style>
  <w:style w:type="character" w:customStyle="1" w:styleId="BodyCopyChar">
    <w:name w:val="Body Copy Char"/>
    <w:basedOn w:val="DefaultParagraphFont"/>
    <w:link w:val="BodyCopy"/>
    <w:rsid w:val="00845355"/>
    <w:rPr>
      <w:rFonts w:ascii="Arial" w:eastAsiaTheme="minorHAnsi" w:hAnsi="Arial" w:cs="Arial (TT)"/>
      <w:color w:val="000000"/>
      <w:lang w:val="en-GB" w:eastAsia="en-US"/>
    </w:rPr>
  </w:style>
  <w:style w:type="paragraph" w:customStyle="1" w:styleId="Address">
    <w:name w:val="Address"/>
    <w:link w:val="AddressChar"/>
    <w:uiPriority w:val="99"/>
    <w:semiHidden/>
    <w:rsid w:val="00845355"/>
    <w:pPr>
      <w:spacing w:after="200" w:line="210" w:lineRule="exact"/>
    </w:pPr>
    <w:rPr>
      <w:rFonts w:ascii="Arial" w:eastAsiaTheme="minorHAnsi" w:hAnsi="Arial" w:cs="Arial"/>
      <w:sz w:val="18"/>
      <w:szCs w:val="18"/>
      <w:lang w:eastAsia="en-US"/>
    </w:rPr>
  </w:style>
  <w:style w:type="character" w:customStyle="1" w:styleId="AddressChar">
    <w:name w:val="Address Char"/>
    <w:basedOn w:val="DefaultParagraphFont"/>
    <w:link w:val="Address"/>
    <w:uiPriority w:val="99"/>
    <w:semiHidden/>
    <w:rsid w:val="00845355"/>
    <w:rPr>
      <w:rFonts w:ascii="Arial" w:eastAsiaTheme="minorHAnsi" w:hAnsi="Arial" w:cs="Arial"/>
      <w:sz w:val="18"/>
      <w:szCs w:val="18"/>
      <w:lang w:eastAsia="en-US"/>
    </w:rPr>
  </w:style>
  <w:style w:type="paragraph" w:customStyle="1" w:styleId="Company">
    <w:name w:val="Company"/>
    <w:link w:val="CompanyChar"/>
    <w:uiPriority w:val="99"/>
    <w:semiHidden/>
    <w:rsid w:val="00845355"/>
    <w:pPr>
      <w:spacing w:after="200"/>
    </w:pPr>
    <w:rPr>
      <w:rFonts w:ascii="Arial" w:eastAsiaTheme="minorHAnsi" w:hAnsi="Arial" w:cs="Arial"/>
      <w:b/>
      <w:sz w:val="18"/>
      <w:szCs w:val="18"/>
      <w:lang w:eastAsia="en-US"/>
    </w:rPr>
  </w:style>
  <w:style w:type="character" w:customStyle="1" w:styleId="CompanyChar">
    <w:name w:val="Company Char"/>
    <w:basedOn w:val="AddressChar"/>
    <w:link w:val="Company"/>
    <w:uiPriority w:val="99"/>
    <w:semiHidden/>
    <w:rsid w:val="00845355"/>
    <w:rPr>
      <w:rFonts w:ascii="Arial" w:eastAsiaTheme="minorHAnsi" w:hAnsi="Arial" w:cs="Arial"/>
      <w:b/>
      <w:sz w:val="18"/>
      <w:szCs w:val="18"/>
      <w:lang w:eastAsia="en-US"/>
    </w:rPr>
  </w:style>
  <w:style w:type="paragraph" w:customStyle="1" w:styleId="Name">
    <w:name w:val="Name"/>
    <w:uiPriority w:val="99"/>
    <w:semiHidden/>
    <w:rsid w:val="00845355"/>
    <w:pPr>
      <w:spacing w:after="200" w:line="240" w:lineRule="exact"/>
    </w:pPr>
    <w:rPr>
      <w:rFonts w:ascii="Arial" w:eastAsiaTheme="minorHAnsi" w:hAnsi="Arial" w:cs="Arial"/>
      <w:b/>
      <w:sz w:val="18"/>
      <w:szCs w:val="18"/>
      <w:lang w:eastAsia="en-US"/>
    </w:rPr>
  </w:style>
  <w:style w:type="character" w:styleId="PageNumber">
    <w:name w:val="page number"/>
    <w:basedOn w:val="DefaultParagraphFont"/>
    <w:uiPriority w:val="99"/>
    <w:semiHidden/>
    <w:rsid w:val="00845355"/>
    <w:rPr>
      <w:rFonts w:ascii="Arial" w:hAnsi="Arial"/>
      <w:sz w:val="18"/>
    </w:rPr>
  </w:style>
  <w:style w:type="paragraph" w:customStyle="1" w:styleId="FeatureText">
    <w:name w:val="Feature Text"/>
    <w:uiPriority w:val="99"/>
    <w:semiHidden/>
    <w:rsid w:val="00845355"/>
    <w:pPr>
      <w:spacing w:after="200" w:line="600" w:lineRule="exact"/>
    </w:pPr>
    <w:rPr>
      <w:rFonts w:ascii="Arial" w:eastAsiaTheme="minorHAnsi" w:hAnsi="Arial" w:cstheme="minorBidi"/>
      <w:color w:val="000000"/>
      <w:sz w:val="48"/>
      <w:szCs w:val="48"/>
      <w:lang w:eastAsia="en-US"/>
    </w:rPr>
  </w:style>
  <w:style w:type="paragraph" w:customStyle="1" w:styleId="AppendixHead">
    <w:name w:val="Appendix Head"/>
    <w:uiPriority w:val="99"/>
    <w:semiHidden/>
    <w:rsid w:val="00845355"/>
    <w:pPr>
      <w:pageBreakBefore/>
      <w:spacing w:before="5387" w:after="200"/>
      <w:jc w:val="right"/>
    </w:pPr>
    <w:rPr>
      <w:rFonts w:ascii="Arial" w:eastAsiaTheme="minorHAnsi" w:hAnsi="Arial" w:cstheme="minorBidi"/>
      <w:color w:val="000000"/>
      <w:sz w:val="48"/>
      <w:szCs w:val="48"/>
      <w:lang w:eastAsia="en-US"/>
    </w:rPr>
  </w:style>
  <w:style w:type="paragraph" w:customStyle="1" w:styleId="ReportInfo">
    <w:name w:val="Report Info"/>
    <w:uiPriority w:val="99"/>
    <w:semiHidden/>
    <w:rsid w:val="00845355"/>
    <w:pPr>
      <w:spacing w:before="227" w:after="200" w:line="230" w:lineRule="exact"/>
    </w:pPr>
    <w:rPr>
      <w:rFonts w:ascii="Arial" w:eastAsiaTheme="minorHAnsi" w:hAnsi="Arial" w:cstheme="minorBidi"/>
      <w:sz w:val="24"/>
      <w:szCs w:val="24"/>
      <w:lang w:eastAsia="en-US"/>
    </w:rPr>
  </w:style>
  <w:style w:type="paragraph" w:customStyle="1" w:styleId="AppendixTitle">
    <w:name w:val="Appendix Title"/>
    <w:uiPriority w:val="99"/>
    <w:semiHidden/>
    <w:rsid w:val="00845355"/>
    <w:pPr>
      <w:spacing w:before="227" w:after="200"/>
      <w:ind w:left="181" w:hanging="181"/>
      <w:jc w:val="right"/>
    </w:pPr>
    <w:rPr>
      <w:rFonts w:ascii="Arial" w:eastAsiaTheme="minorHAnsi" w:hAnsi="Arial" w:cstheme="minorBidi"/>
      <w:b/>
      <w:sz w:val="24"/>
      <w:szCs w:val="24"/>
      <w:lang w:eastAsia="en-US"/>
    </w:rPr>
  </w:style>
  <w:style w:type="table" w:styleId="MediumShading1">
    <w:name w:val="Medium Shading 1"/>
    <w:basedOn w:val="TableNormal"/>
    <w:uiPriority w:val="63"/>
    <w:rsid w:val="00845355"/>
    <w:rPr>
      <w:rFonts w:asciiTheme="minorHAnsi" w:eastAsiaTheme="minorHAnsi" w:hAnsi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Bullets">
    <w:name w:val="Body Bullets"/>
    <w:basedOn w:val="Normal"/>
    <w:rsid w:val="00CF11FF"/>
    <w:pPr>
      <w:numPr>
        <w:numId w:val="7"/>
      </w:numPr>
      <w:tabs>
        <w:tab w:val="clear" w:pos="357"/>
      </w:tabs>
      <w:ind w:left="284" w:hanging="284"/>
      <w:contextualSpacing/>
    </w:pPr>
    <w:rPr>
      <w:rFonts w:asciiTheme="majorHAnsi" w:hAnsiTheme="majorHAnsi" w:cstheme="majorHAnsi"/>
    </w:rPr>
  </w:style>
  <w:style w:type="paragraph" w:customStyle="1" w:styleId="BodyBullets2">
    <w:name w:val="Body Bullets 2"/>
    <w:basedOn w:val="Normal"/>
    <w:next w:val="Normal"/>
    <w:uiPriority w:val="99"/>
    <w:semiHidden/>
    <w:rsid w:val="00845355"/>
    <w:pPr>
      <w:tabs>
        <w:tab w:val="left" w:pos="567"/>
      </w:tabs>
      <w:ind w:left="568"/>
    </w:pPr>
  </w:style>
  <w:style w:type="paragraph" w:customStyle="1" w:styleId="BodyBullets3">
    <w:name w:val="Body Bullets 3"/>
    <w:basedOn w:val="Normal"/>
    <w:next w:val="Normal"/>
    <w:uiPriority w:val="99"/>
    <w:semiHidden/>
    <w:rsid w:val="00845355"/>
    <w:pPr>
      <w:tabs>
        <w:tab w:val="left" w:pos="851"/>
      </w:tabs>
      <w:ind w:left="851"/>
    </w:pPr>
  </w:style>
  <w:style w:type="paragraph" w:customStyle="1" w:styleId="Nameaddress">
    <w:name w:val="Name address"/>
    <w:uiPriority w:val="99"/>
    <w:semiHidden/>
    <w:rsid w:val="00845355"/>
    <w:pPr>
      <w:spacing w:after="200"/>
    </w:pPr>
    <w:rPr>
      <w:rFonts w:ascii="Arial" w:eastAsiaTheme="minorHAnsi" w:hAnsi="Arial" w:cs="Arial (TT)"/>
      <w:color w:val="000000"/>
      <w:lang w:val="en-GB" w:eastAsia="en-US"/>
    </w:rPr>
  </w:style>
  <w:style w:type="paragraph" w:customStyle="1" w:styleId="Re">
    <w:name w:val="Re"/>
    <w:basedOn w:val="Normal"/>
    <w:next w:val="BodyCopy"/>
    <w:uiPriority w:val="99"/>
    <w:semiHidden/>
    <w:rsid w:val="00845355"/>
    <w:pPr>
      <w:tabs>
        <w:tab w:val="left" w:pos="567"/>
      </w:tabs>
      <w:suppressAutoHyphens/>
      <w:autoSpaceDE w:val="0"/>
      <w:autoSpaceDN w:val="0"/>
      <w:adjustRightInd w:val="0"/>
      <w:spacing w:line="250" w:lineRule="atLeast"/>
      <w:ind w:left="567" w:hanging="567"/>
      <w:textAlignment w:val="center"/>
    </w:pPr>
    <w:rPr>
      <w:rFonts w:cs="Arial (TT)"/>
      <w:b/>
      <w:color w:val="000000"/>
      <w:lang w:val="en-GB"/>
    </w:rPr>
  </w:style>
  <w:style w:type="paragraph" w:customStyle="1" w:styleId="Cc">
    <w:name w:val="Cc"/>
    <w:uiPriority w:val="99"/>
    <w:semiHidden/>
    <w:rsid w:val="00845355"/>
    <w:pPr>
      <w:spacing w:before="57" w:after="113" w:line="230" w:lineRule="atLeast"/>
      <w:ind w:left="284" w:hanging="284"/>
    </w:pPr>
    <w:rPr>
      <w:rFonts w:ascii="Arial" w:eastAsiaTheme="minorHAnsi" w:hAnsi="Arial" w:cs="Arial (TT)"/>
      <w:color w:val="000000"/>
      <w:sz w:val="18"/>
      <w:szCs w:val="18"/>
      <w:lang w:val="en-GB" w:eastAsia="en-US"/>
    </w:rPr>
  </w:style>
  <w:style w:type="paragraph" w:customStyle="1" w:styleId="Attachments">
    <w:name w:val="Attachments"/>
    <w:uiPriority w:val="99"/>
    <w:semiHidden/>
    <w:rsid w:val="00845355"/>
    <w:pPr>
      <w:spacing w:before="57" w:after="113" w:line="230" w:lineRule="atLeast"/>
      <w:ind w:left="1276" w:hanging="1276"/>
    </w:pPr>
    <w:rPr>
      <w:rFonts w:ascii="Arial" w:eastAsiaTheme="minorHAnsi" w:hAnsi="Arial" w:cs="Arial (TT)"/>
      <w:color w:val="000000"/>
      <w:sz w:val="18"/>
      <w:szCs w:val="18"/>
      <w:lang w:val="en-GB" w:eastAsia="en-US"/>
    </w:rPr>
  </w:style>
  <w:style w:type="paragraph" w:customStyle="1" w:styleId="Fax">
    <w:name w:val="Fax"/>
    <w:uiPriority w:val="99"/>
    <w:semiHidden/>
    <w:rsid w:val="00845355"/>
    <w:pPr>
      <w:spacing w:before="80" w:after="80"/>
    </w:pPr>
    <w:rPr>
      <w:rFonts w:ascii="Arial" w:eastAsiaTheme="minorHAnsi" w:hAnsi="Arial" w:cs="Arial"/>
      <w:b/>
      <w:lang w:eastAsia="en-US"/>
    </w:rPr>
  </w:style>
  <w:style w:type="paragraph" w:customStyle="1" w:styleId="Info">
    <w:name w:val="Info"/>
    <w:uiPriority w:val="99"/>
    <w:semiHidden/>
    <w:rsid w:val="00845355"/>
    <w:pPr>
      <w:spacing w:after="200"/>
    </w:pPr>
    <w:rPr>
      <w:rFonts w:ascii="Arial" w:eastAsiaTheme="minorHAnsi" w:hAnsi="Arial" w:cs="Arial (TT)"/>
      <w:color w:val="000000"/>
      <w:sz w:val="14"/>
      <w:lang w:eastAsia="en-US"/>
    </w:rPr>
  </w:style>
  <w:style w:type="paragraph" w:customStyle="1" w:styleId="Logo">
    <w:name w:val="Logo"/>
    <w:basedOn w:val="Normal"/>
    <w:uiPriority w:val="99"/>
    <w:semiHidden/>
    <w:rsid w:val="00845355"/>
  </w:style>
  <w:style w:type="paragraph" w:customStyle="1" w:styleId="TableContent">
    <w:name w:val="Table Content"/>
    <w:uiPriority w:val="99"/>
    <w:semiHidden/>
    <w:rsid w:val="00845355"/>
    <w:pPr>
      <w:spacing w:after="200" w:line="320" w:lineRule="exact"/>
    </w:pPr>
    <w:rPr>
      <w:rFonts w:ascii="Arial" w:eastAsiaTheme="minorHAnsi" w:hAnsi="Arial" w:cs="Arial"/>
      <w:b/>
      <w:lang w:eastAsia="en-US"/>
    </w:rPr>
  </w:style>
  <w:style w:type="paragraph" w:customStyle="1" w:styleId="Tablesubhead">
    <w:name w:val="Table subhead"/>
    <w:uiPriority w:val="99"/>
    <w:semiHidden/>
    <w:rsid w:val="00845355"/>
    <w:pPr>
      <w:spacing w:after="200" w:line="320" w:lineRule="exact"/>
    </w:pPr>
    <w:rPr>
      <w:rFonts w:ascii="Arial" w:eastAsiaTheme="minorHAnsi" w:hAnsi="Arial" w:cs="Arial"/>
      <w:lang w:eastAsia="en-US"/>
    </w:rPr>
  </w:style>
  <w:style w:type="paragraph" w:styleId="Date">
    <w:name w:val="Date"/>
    <w:basedOn w:val="Normal"/>
    <w:next w:val="Normal"/>
    <w:link w:val="DateChar"/>
    <w:uiPriority w:val="99"/>
    <w:semiHidden/>
    <w:rsid w:val="00845355"/>
    <w:pPr>
      <w:spacing w:before="1797"/>
    </w:pPr>
  </w:style>
  <w:style w:type="character" w:customStyle="1" w:styleId="DateChar">
    <w:name w:val="Date Char"/>
    <w:basedOn w:val="DefaultParagraphFont"/>
    <w:link w:val="Date"/>
    <w:uiPriority w:val="99"/>
    <w:semiHidden/>
    <w:rsid w:val="00845355"/>
    <w:rPr>
      <w:rFonts w:ascii="Arial" w:hAnsi="Arial"/>
      <w:lang w:eastAsia="en-US"/>
    </w:rPr>
  </w:style>
  <w:style w:type="numbering" w:customStyle="1" w:styleId="NewBullet">
    <w:name w:val="New Bullet"/>
    <w:uiPriority w:val="99"/>
    <w:rsid w:val="00845355"/>
    <w:pPr>
      <w:numPr>
        <w:numId w:val="4"/>
      </w:numPr>
    </w:pPr>
  </w:style>
  <w:style w:type="character" w:styleId="Strong">
    <w:name w:val="Strong"/>
    <w:basedOn w:val="DefaultParagraphFont"/>
    <w:uiPriority w:val="22"/>
    <w:rsid w:val="00845355"/>
    <w:rPr>
      <w:b/>
      <w:bCs/>
    </w:rPr>
  </w:style>
  <w:style w:type="paragraph" w:styleId="NoSpacing">
    <w:name w:val="No Spacing"/>
    <w:link w:val="NoSpacingChar"/>
    <w:uiPriority w:val="1"/>
    <w:qFormat/>
    <w:rsid w:val="00845355"/>
    <w:rPr>
      <w:rFonts w:asciiTheme="minorHAnsi" w:eastAsiaTheme="minorHAnsi" w:hAnsiTheme="minorHAnsi" w:cstheme="minorBidi"/>
      <w:lang w:eastAsia="en-US"/>
    </w:rPr>
  </w:style>
  <w:style w:type="character" w:styleId="SubtleEmphasis">
    <w:name w:val="Subtle Emphasis"/>
    <w:basedOn w:val="DefaultParagraphFont"/>
    <w:uiPriority w:val="19"/>
    <w:rsid w:val="00845355"/>
    <w:rPr>
      <w:i/>
      <w:iCs/>
      <w:color w:val="808080" w:themeColor="text1" w:themeTint="7F"/>
    </w:rPr>
  </w:style>
  <w:style w:type="numbering" w:customStyle="1" w:styleId="Headings">
    <w:name w:val="Headings"/>
    <w:uiPriority w:val="99"/>
    <w:rsid w:val="00845355"/>
    <w:pPr>
      <w:numPr>
        <w:numId w:val="9"/>
      </w:numPr>
    </w:pPr>
  </w:style>
  <w:style w:type="numbering" w:customStyle="1" w:styleId="ListBullets">
    <w:name w:val="ListBullets"/>
    <w:uiPriority w:val="99"/>
    <w:rsid w:val="00845355"/>
    <w:pPr>
      <w:numPr>
        <w:numId w:val="5"/>
      </w:numPr>
    </w:pPr>
  </w:style>
  <w:style w:type="numbering" w:customStyle="1" w:styleId="ListNumbers">
    <w:name w:val="ListNumbers"/>
    <w:uiPriority w:val="99"/>
    <w:rsid w:val="00845355"/>
    <w:pPr>
      <w:numPr>
        <w:numId w:val="6"/>
      </w:numPr>
    </w:pPr>
  </w:style>
  <w:style w:type="table" w:customStyle="1" w:styleId="Coffey">
    <w:name w:val="Coffey"/>
    <w:basedOn w:val="TableNormal"/>
    <w:uiPriority w:val="99"/>
    <w:rsid w:val="00845355"/>
    <w:pPr>
      <w:spacing w:before="100" w:beforeAutospacing="1" w:after="100" w:afterAutospacing="1"/>
    </w:pPr>
    <w:rPr>
      <w:rFonts w:asciiTheme="minorHAnsi" w:eastAsiaTheme="minorHAnsi" w:hAnsiTheme="minorHAnsi" w:cstheme="minorBidi"/>
      <w:sz w:val="18"/>
      <w:lang w:eastAsia="en-US"/>
    </w:rPr>
    <w:tblPr>
      <w:tblStyleRowBandSize w:val="1"/>
      <w:tblStyleColBandSize w:val="1"/>
      <w:tbl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nil"/>
          <w:left w:val="single" w:sz="4" w:space="0" w:color="003478" w:themeColor="accent1"/>
          <w:bottom w:val="nil"/>
          <w:right w:val="single" w:sz="4" w:space="0" w:color="003478" w:themeColor="accent1"/>
          <w:insideH w:val="nil"/>
          <w:insideV w:val="single" w:sz="4" w:space="0" w:color="5482AB" w:themeColor="background2"/>
          <w:tl2br w:val="nil"/>
          <w:tr2bl w:val="nil"/>
        </w:tcBorders>
        <w:shd w:val="clear" w:color="auto" w:fill="003478" w:themeFill="accent1"/>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003478" w:themeFill="accent1"/>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B1D2FF" w:themeFill="accent1"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B1D2FF" w:themeFill="accent1"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style>
  <w:style w:type="paragraph" w:styleId="ListNumber2">
    <w:name w:val="List Number 2"/>
    <w:basedOn w:val="BodyText"/>
    <w:uiPriority w:val="2"/>
    <w:rsid w:val="00845355"/>
    <w:pPr>
      <w:spacing w:before="100" w:beforeAutospacing="1" w:after="100" w:afterAutospacing="1"/>
      <w:ind w:left="1071" w:hanging="357"/>
      <w:contextualSpacing/>
    </w:pPr>
    <w:rPr>
      <w:szCs w:val="22"/>
    </w:rPr>
  </w:style>
  <w:style w:type="paragraph" w:styleId="ListNumber3">
    <w:name w:val="List Number 3"/>
    <w:basedOn w:val="BodyText"/>
    <w:uiPriority w:val="2"/>
    <w:rsid w:val="00845355"/>
    <w:pPr>
      <w:spacing w:before="100" w:beforeAutospacing="1" w:after="100" w:afterAutospacing="1"/>
      <w:ind w:left="1428" w:hanging="357"/>
      <w:contextualSpacing/>
    </w:pPr>
    <w:rPr>
      <w:szCs w:val="22"/>
    </w:rPr>
  </w:style>
  <w:style w:type="table" w:styleId="Table3Deffects1">
    <w:name w:val="Table 3D effects 1"/>
    <w:basedOn w:val="TableNormal"/>
    <w:rsid w:val="00845355"/>
    <w:pPr>
      <w:spacing w:after="200"/>
    </w:pPr>
    <w:rPr>
      <w:rFonts w:asciiTheme="minorHAnsi" w:eastAsiaTheme="minorHAnsi" w:hAnsiTheme="minorHAnsi" w:cstheme="minorBid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45355"/>
    <w:pPr>
      <w:spacing w:after="200"/>
    </w:pPr>
    <w:rPr>
      <w:rFonts w:asciiTheme="minorHAnsi" w:eastAsiaTheme="minorHAnsi" w:hAnsiTheme="minorHAnsi" w:cstheme="minorBid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845355"/>
    <w:rPr>
      <w:rFonts w:asciiTheme="minorHAnsi" w:eastAsiaTheme="minorHAnsi" w:hAnsi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845355"/>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ffeyColour2Green">
    <w:name w:val="Coffey Colour 2 (Green)"/>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single" w:sz="4" w:space="0" w:color="003478" w:themeColor="accent1"/>
          <w:bottom w:val="nil"/>
          <w:right w:val="single" w:sz="4" w:space="0" w:color="003478" w:themeColor="accent1"/>
          <w:insideH w:val="single" w:sz="4" w:space="0" w:color="003478" w:themeColor="accent1"/>
          <w:insideV w:val="single" w:sz="4" w:space="0" w:color="FFFFFF" w:themeColor="background1"/>
          <w:tl2br w:val="nil"/>
          <w:tr2bl w:val="nil"/>
        </w:tcBorders>
        <w:shd w:val="clear" w:color="auto" w:fill="5482AB" w:themeFill="accent2"/>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5482AB" w:themeFill="accent2"/>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DCE5EE" w:themeFill="accent2"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DCE5EE" w:themeFill="accent2"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5482AB" w:themeFill="accent2"/>
      </w:tcPr>
    </w:tblStylePr>
    <w:tblStylePr w:type="nwCell">
      <w:tblPr/>
      <w:tcPr>
        <w:tcBorders>
          <w:top w:val="nil"/>
          <w:left w:val="single" w:sz="4" w:space="0" w:color="003478" w:themeColor="accent1"/>
          <w:bottom w:val="nil"/>
          <w:right w:val="nil"/>
          <w:insideH w:val="nil"/>
          <w:insideV w:val="nil"/>
          <w:tl2br w:val="nil"/>
          <w:tr2bl w:val="nil"/>
        </w:tcBorders>
        <w:shd w:val="clear" w:color="auto" w:fill="5482AB" w:themeFill="accent2"/>
      </w:tcPr>
    </w:tblStylePr>
    <w:tblStylePr w:type="s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5482AB" w:themeFill="accent2"/>
      </w:tcPr>
    </w:tblStylePr>
  </w:style>
  <w:style w:type="table" w:customStyle="1" w:styleId="CoffeyColour3Blue">
    <w:name w:val="Coffey Colour 3 (Blue)"/>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CA7700" w:themeFill="accent3"/>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CA7700" w:themeFill="accent3"/>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FFE5C1" w:themeFill="accent3"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FFE5C1" w:themeFill="accent3"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CA7700" w:themeFill="accent3"/>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CA7700" w:themeFill="accent3"/>
      </w:tcPr>
    </w:tblStylePr>
  </w:style>
  <w:style w:type="table" w:customStyle="1" w:styleId="CoffeyColour4Purple">
    <w:name w:val="Coffey Colour 4 (Purple)"/>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5482AB" w:themeColor="background2"/>
          <w:tl2br w:val="nil"/>
          <w:tr2bl w:val="nil"/>
        </w:tcBorders>
        <w:shd w:val="clear" w:color="auto" w:fill="69923A" w:themeFill="accent4"/>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69923A" w:themeFill="accent4"/>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E1EDD3" w:themeFill="accent4" w:themeFillTint="33"/>
      </w:tcPr>
    </w:tblStylePr>
    <w:tblStylePr w:type="band2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auto"/>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E1EDD3" w:themeFill="accent4"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69923A" w:themeFill="accent4"/>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69923A" w:themeFill="accent4"/>
      </w:tcPr>
    </w:tblStylePr>
  </w:style>
  <w:style w:type="paragraph" w:customStyle="1" w:styleId="Heading3NoNumbers">
    <w:name w:val="Heading 3 No Numbers"/>
    <w:basedOn w:val="Heading3"/>
    <w:next w:val="BodyText"/>
    <w:link w:val="Heading3NoNumbersChar"/>
    <w:uiPriority w:val="2"/>
    <w:qFormat/>
    <w:rsid w:val="00C953C1"/>
    <w:pPr>
      <w:numPr>
        <w:ilvl w:val="0"/>
        <w:numId w:val="0"/>
      </w:numPr>
      <w:ind w:left="720" w:hanging="720"/>
    </w:pPr>
  </w:style>
  <w:style w:type="character" w:customStyle="1" w:styleId="Heading3NoNumbersChar">
    <w:name w:val="Heading 3 No Numbers Char"/>
    <w:basedOn w:val="Heading3Char"/>
    <w:link w:val="Heading3NoNumbers"/>
    <w:uiPriority w:val="2"/>
    <w:rsid w:val="00C953C1"/>
    <w:rPr>
      <w:rFonts w:ascii="Arial" w:hAnsi="Arial" w:cs="Arial"/>
      <w:b/>
      <w:lang w:val="en-GB" w:eastAsia="en-US"/>
    </w:rPr>
  </w:style>
  <w:style w:type="paragraph" w:customStyle="1" w:styleId="Numberedlist">
    <w:name w:val="Numbered list"/>
    <w:basedOn w:val="Normal"/>
    <w:link w:val="NumberedlistChar"/>
    <w:uiPriority w:val="99"/>
    <w:qFormat/>
    <w:rsid w:val="00845355"/>
    <w:pPr>
      <w:numPr>
        <w:numId w:val="8"/>
      </w:numPr>
      <w:ind w:left="357" w:hanging="357"/>
      <w:contextualSpacing/>
    </w:pPr>
  </w:style>
  <w:style w:type="paragraph" w:customStyle="1" w:styleId="CoffeyNumbersL2">
    <w:name w:val="Coffey Numbers L2"/>
    <w:basedOn w:val="Numberedlist"/>
    <w:link w:val="CoffeyNumbersL2Char"/>
    <w:uiPriority w:val="99"/>
    <w:rsid w:val="00845355"/>
    <w:pPr>
      <w:numPr>
        <w:ilvl w:val="1"/>
      </w:numPr>
      <w:ind w:hanging="357"/>
    </w:pPr>
  </w:style>
  <w:style w:type="character" w:customStyle="1" w:styleId="NumberedlistChar">
    <w:name w:val="Numbered list Char"/>
    <w:basedOn w:val="DefaultParagraphFont"/>
    <w:link w:val="Numberedlist"/>
    <w:uiPriority w:val="99"/>
    <w:rsid w:val="00845355"/>
    <w:rPr>
      <w:rFonts w:ascii="Arial" w:hAnsi="Arial"/>
      <w:lang w:eastAsia="en-US"/>
    </w:rPr>
  </w:style>
  <w:style w:type="paragraph" w:customStyle="1" w:styleId="CoffeyNumbersL3">
    <w:name w:val="Coffey Numbers L3"/>
    <w:basedOn w:val="CoffeyNumbersL2"/>
    <w:link w:val="CoffeyNumbersL3Char"/>
    <w:uiPriority w:val="99"/>
    <w:rsid w:val="00845355"/>
    <w:pPr>
      <w:numPr>
        <w:ilvl w:val="2"/>
      </w:numPr>
      <w:ind w:left="1077" w:hanging="357"/>
    </w:pPr>
  </w:style>
  <w:style w:type="character" w:customStyle="1" w:styleId="CoffeyNumbersL2Char">
    <w:name w:val="Coffey Numbers L2 Char"/>
    <w:basedOn w:val="DefaultParagraphFont"/>
    <w:link w:val="CoffeyNumbersL2"/>
    <w:uiPriority w:val="99"/>
    <w:rsid w:val="00845355"/>
    <w:rPr>
      <w:rFonts w:ascii="Arial" w:hAnsi="Arial"/>
      <w:lang w:eastAsia="en-US"/>
    </w:rPr>
  </w:style>
  <w:style w:type="numbering" w:customStyle="1" w:styleId="CoffeyBullets">
    <w:name w:val="Coffey Bullets"/>
    <w:uiPriority w:val="99"/>
    <w:rsid w:val="00845355"/>
    <w:pPr>
      <w:numPr>
        <w:numId w:val="11"/>
      </w:numPr>
    </w:pPr>
  </w:style>
  <w:style w:type="character" w:customStyle="1" w:styleId="CoffeyNumbersL3Char">
    <w:name w:val="Coffey Numbers L3 Char"/>
    <w:basedOn w:val="DefaultParagraphFont"/>
    <w:link w:val="CoffeyNumbersL3"/>
    <w:uiPriority w:val="99"/>
    <w:rsid w:val="00845355"/>
    <w:rPr>
      <w:rFonts w:ascii="Arial" w:hAnsi="Arial"/>
      <w:lang w:eastAsia="en-US"/>
    </w:rPr>
  </w:style>
  <w:style w:type="numbering" w:customStyle="1" w:styleId="CoffeyNumbers">
    <w:name w:val="Coffey Numbers"/>
    <w:uiPriority w:val="99"/>
    <w:rsid w:val="00845355"/>
    <w:pPr>
      <w:numPr>
        <w:numId w:val="8"/>
      </w:numPr>
    </w:pPr>
  </w:style>
  <w:style w:type="character" w:styleId="PlaceholderText">
    <w:name w:val="Placeholder Text"/>
    <w:basedOn w:val="DefaultParagraphFont"/>
    <w:uiPriority w:val="99"/>
    <w:semiHidden/>
    <w:rsid w:val="00845355"/>
    <w:rPr>
      <w:color w:val="808080"/>
    </w:rPr>
  </w:style>
  <w:style w:type="paragraph" w:customStyle="1" w:styleId="boxheading">
    <w:name w:val="box heading"/>
    <w:basedOn w:val="BodyCopy"/>
    <w:uiPriority w:val="99"/>
    <w:rsid w:val="00845355"/>
    <w:rPr>
      <w:b/>
      <w:color w:val="FFFFFF" w:themeColor="background1"/>
    </w:rPr>
  </w:style>
  <w:style w:type="character" w:styleId="CommentReference">
    <w:name w:val="annotation reference"/>
    <w:basedOn w:val="DefaultParagraphFont"/>
    <w:uiPriority w:val="99"/>
    <w:semiHidden/>
    <w:unhideWhenUsed/>
    <w:rsid w:val="00845355"/>
    <w:rPr>
      <w:sz w:val="16"/>
      <w:szCs w:val="16"/>
    </w:rPr>
  </w:style>
  <w:style w:type="paragraph" w:styleId="CommentText">
    <w:name w:val="annotation text"/>
    <w:basedOn w:val="Normal"/>
    <w:link w:val="CommentTextChar"/>
    <w:uiPriority w:val="99"/>
    <w:unhideWhenUsed/>
    <w:rsid w:val="00845355"/>
    <w:pPr>
      <w:spacing w:line="240" w:lineRule="auto"/>
    </w:pPr>
  </w:style>
  <w:style w:type="character" w:customStyle="1" w:styleId="CommentTextChar">
    <w:name w:val="Comment Text Char"/>
    <w:basedOn w:val="DefaultParagraphFont"/>
    <w:link w:val="CommentText"/>
    <w:uiPriority w:val="99"/>
    <w:rsid w:val="0084535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45355"/>
    <w:rPr>
      <w:b/>
      <w:bCs/>
    </w:rPr>
  </w:style>
  <w:style w:type="character" w:customStyle="1" w:styleId="CommentSubjectChar">
    <w:name w:val="Comment Subject Char"/>
    <w:basedOn w:val="CommentTextChar"/>
    <w:link w:val="CommentSubject"/>
    <w:uiPriority w:val="99"/>
    <w:semiHidden/>
    <w:rsid w:val="00845355"/>
    <w:rPr>
      <w:rFonts w:ascii="Arial" w:hAnsi="Arial"/>
      <w:b/>
      <w:bCs/>
      <w:lang w:eastAsia="en-US"/>
    </w:rPr>
  </w:style>
  <w:style w:type="paragraph" w:styleId="Revision">
    <w:name w:val="Revision"/>
    <w:hidden/>
    <w:uiPriority w:val="99"/>
    <w:semiHidden/>
    <w:rsid w:val="00845355"/>
    <w:rPr>
      <w:rFonts w:ascii="Arial" w:hAnsi="Arial"/>
      <w:lang w:eastAsia="en-US"/>
    </w:rPr>
  </w:style>
  <w:style w:type="character" w:customStyle="1" w:styleId="ContentsHeadingChar">
    <w:name w:val="Contents Heading Char"/>
    <w:basedOn w:val="DefaultParagraphFont"/>
    <w:link w:val="ContentsHeading"/>
    <w:uiPriority w:val="99"/>
    <w:rsid w:val="00845355"/>
    <w:rPr>
      <w:rFonts w:ascii="Arial" w:hAnsi="Arial"/>
      <w:b/>
      <w:sz w:val="44"/>
      <w:szCs w:val="40"/>
      <w:lang w:eastAsia="en-US"/>
    </w:rPr>
  </w:style>
  <w:style w:type="table" w:customStyle="1" w:styleId="TableGrid1">
    <w:name w:val="Table Grid1"/>
    <w:basedOn w:val="TableNormal"/>
    <w:next w:val="TableGrid"/>
    <w:uiPriority w:val="59"/>
    <w:rsid w:val="00845355"/>
    <w:pPr>
      <w:spacing w:before="77" w:after="113" w:line="250" w:lineRule="exac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5355"/>
    <w:rPr>
      <w:color w:val="954F72"/>
      <w:u w:val="single"/>
    </w:rPr>
  </w:style>
  <w:style w:type="paragraph" w:customStyle="1" w:styleId="CoverSheetTitle">
    <w:name w:val="Cover Sheet Title"/>
    <w:basedOn w:val="Normal"/>
    <w:rsid w:val="00F12826"/>
    <w:pPr>
      <w:spacing w:before="120" w:line="240" w:lineRule="auto"/>
    </w:pPr>
    <w:rPr>
      <w:rFonts w:eastAsiaTheme="minorEastAsia" w:cstheme="minorBidi"/>
      <w:b/>
      <w:color w:val="003478"/>
      <w:sz w:val="48"/>
      <w:szCs w:val="56"/>
      <w:lang w:val="en-US"/>
    </w:rPr>
  </w:style>
  <w:style w:type="paragraph" w:customStyle="1" w:styleId="Subtitlecover">
    <w:name w:val="Subtitle cover"/>
    <w:uiPriority w:val="1"/>
    <w:rsid w:val="002A5267"/>
    <w:pPr>
      <w:pBdr>
        <w:bar w:val="single" w:sz="4" w:color="5482AB" w:themeColor="background2"/>
      </w:pBdr>
      <w:spacing w:before="200" w:after="1200"/>
    </w:pPr>
    <w:rPr>
      <w:rFonts w:ascii="Arial" w:eastAsia="Times New Roman" w:hAnsi="Arial"/>
      <w:b/>
      <w:bCs/>
      <w:noProof/>
      <w:color w:val="7F7F7F" w:themeColor="accent6"/>
      <w:sz w:val="36"/>
      <w:szCs w:val="40"/>
      <w:lang w:val="en-US" w:eastAsia="fr-CA"/>
    </w:rPr>
  </w:style>
  <w:style w:type="paragraph" w:customStyle="1" w:styleId="Quotetext">
    <w:name w:val="Quote text"/>
    <w:uiPriority w:val="99"/>
    <w:qFormat/>
    <w:rsid w:val="00BE6AB6"/>
    <w:pPr>
      <w:spacing w:before="240" w:after="240" w:line="252" w:lineRule="auto"/>
      <w:ind w:right="142"/>
    </w:pPr>
    <w:rPr>
      <w:rFonts w:ascii="Arial" w:hAnsi="Arial"/>
      <w:i/>
      <w:iCs/>
      <w:color w:val="003478" w:themeColor="text2"/>
      <w:lang w:eastAsia="en-US"/>
    </w:rPr>
  </w:style>
  <w:style w:type="paragraph" w:customStyle="1" w:styleId="Boxedtextheading">
    <w:name w:val="Boxed text heading"/>
    <w:uiPriority w:val="99"/>
    <w:rsid w:val="00E3491C"/>
    <w:pPr>
      <w:pBdr>
        <w:top w:val="single" w:sz="24" w:space="1" w:color="DCE5EE" w:themeColor="background2" w:themeTint="33"/>
        <w:left w:val="single" w:sz="24" w:space="4" w:color="DCE5EE" w:themeColor="background2" w:themeTint="33"/>
        <w:bottom w:val="single" w:sz="24" w:space="1" w:color="DCE5EE" w:themeColor="background2" w:themeTint="33"/>
        <w:right w:val="single" w:sz="24" w:space="4" w:color="DCE5EE" w:themeColor="background2" w:themeTint="33"/>
      </w:pBdr>
      <w:shd w:val="clear" w:color="auto" w:fill="DCE5EE" w:themeFill="background2" w:themeFillTint="33"/>
      <w:spacing w:before="80" w:line="252" w:lineRule="auto"/>
      <w:ind w:left="142"/>
    </w:pPr>
    <w:rPr>
      <w:rFonts w:ascii="Arial" w:hAnsi="Arial" w:cs="Arial"/>
      <w:b/>
      <w:bCs/>
      <w:color w:val="003478" w:themeColor="text2"/>
      <w:lang w:eastAsia="en-US"/>
    </w:rPr>
  </w:style>
  <w:style w:type="paragraph" w:customStyle="1" w:styleId="Boxedtext">
    <w:name w:val="Boxed text"/>
    <w:uiPriority w:val="99"/>
    <w:rsid w:val="00E3491C"/>
    <w:pPr>
      <w:pBdr>
        <w:top w:val="single" w:sz="24" w:space="1" w:color="DCE5EE" w:themeColor="background2" w:themeTint="33"/>
        <w:left w:val="single" w:sz="24" w:space="4" w:color="DCE5EE" w:themeColor="background2" w:themeTint="33"/>
        <w:bottom w:val="single" w:sz="24" w:space="1" w:color="DCE5EE" w:themeColor="background2" w:themeTint="33"/>
        <w:right w:val="single" w:sz="24" w:space="4" w:color="DCE5EE" w:themeColor="background2" w:themeTint="33"/>
      </w:pBdr>
      <w:shd w:val="clear" w:color="auto" w:fill="DCE5EE" w:themeFill="background2" w:themeFillTint="33"/>
      <w:spacing w:before="80" w:after="80" w:line="252" w:lineRule="auto"/>
      <w:ind w:left="142"/>
    </w:pPr>
    <w:rPr>
      <w:rFonts w:ascii="Arial" w:hAnsi="Arial" w:cs="Arial"/>
      <w:lang w:eastAsia="en-US"/>
    </w:rPr>
  </w:style>
  <w:style w:type="table" w:styleId="GridTable1Light-Accent2">
    <w:name w:val="Grid Table 1 Light Accent 2"/>
    <w:basedOn w:val="TableNormal"/>
    <w:uiPriority w:val="46"/>
    <w:rsid w:val="00877B9C"/>
    <w:tblPr>
      <w:tblStyleRowBandSize w:val="1"/>
      <w:tblStyleColBandSize w:val="1"/>
      <w:tblBorders>
        <w:top w:val="single" w:sz="4" w:space="0" w:color="BACCDD" w:themeColor="accent2" w:themeTint="66"/>
        <w:left w:val="single" w:sz="4" w:space="0" w:color="BACCDD" w:themeColor="accent2" w:themeTint="66"/>
        <w:bottom w:val="single" w:sz="4" w:space="0" w:color="BACCDD" w:themeColor="accent2" w:themeTint="66"/>
        <w:right w:val="single" w:sz="4" w:space="0" w:color="BACCDD" w:themeColor="accent2" w:themeTint="66"/>
        <w:insideH w:val="single" w:sz="4" w:space="0" w:color="BACCDD" w:themeColor="accent2" w:themeTint="66"/>
        <w:insideV w:val="single" w:sz="4" w:space="0" w:color="BACCDD" w:themeColor="accent2" w:themeTint="66"/>
      </w:tblBorders>
    </w:tblPr>
    <w:tblStylePr w:type="firstRow">
      <w:rPr>
        <w:b/>
        <w:bCs/>
      </w:rPr>
      <w:tblPr/>
      <w:tcPr>
        <w:tcBorders>
          <w:bottom w:val="single" w:sz="12" w:space="0" w:color="98B3CC" w:themeColor="accent2" w:themeTint="99"/>
        </w:tcBorders>
      </w:tcPr>
    </w:tblStylePr>
    <w:tblStylePr w:type="lastRow">
      <w:rPr>
        <w:b/>
        <w:bCs/>
      </w:rPr>
      <w:tblPr/>
      <w:tcPr>
        <w:tcBorders>
          <w:top w:val="double" w:sz="2" w:space="0" w:color="98B3CC" w:themeColor="accent2" w:themeTint="99"/>
        </w:tcBorders>
      </w:tcPr>
    </w:tblStylePr>
    <w:tblStylePr w:type="firstCol">
      <w:rPr>
        <w:b/>
        <w:bCs/>
      </w:rPr>
    </w:tblStylePr>
    <w:tblStylePr w:type="lastCol">
      <w:rPr>
        <w:b/>
        <w:bCs/>
      </w:rPr>
    </w:tblStylePr>
  </w:style>
  <w:style w:type="paragraph" w:customStyle="1" w:styleId="Sourcetext0">
    <w:name w:val="Source text"/>
    <w:uiPriority w:val="99"/>
    <w:qFormat/>
    <w:rsid w:val="00EF0A7D"/>
    <w:pPr>
      <w:spacing w:before="80" w:after="80" w:line="252" w:lineRule="auto"/>
    </w:pPr>
    <w:rPr>
      <w:rFonts w:ascii="Arial" w:hAnsi="Arial" w:cs="Arial"/>
      <w:i/>
      <w:iCs/>
      <w:sz w:val="18"/>
      <w:szCs w:val="18"/>
      <w:lang w:eastAsia="en-US"/>
    </w:rPr>
  </w:style>
  <w:style w:type="paragraph" w:customStyle="1" w:styleId="Tableheading0">
    <w:name w:val="Table heading"/>
    <w:uiPriority w:val="99"/>
    <w:rsid w:val="00916B06"/>
    <w:pPr>
      <w:framePr w:hSpace="180" w:wrap="around" w:vAnchor="text" w:hAnchor="margin" w:y="-3"/>
      <w:spacing w:before="80" w:after="80"/>
    </w:pPr>
    <w:rPr>
      <w:rFonts w:ascii="Arial" w:hAnsi="Arial" w:cs="Arial"/>
      <w:b/>
      <w:bCs/>
      <w:color w:val="FFFFFF" w:themeColor="background1"/>
      <w:lang w:eastAsia="en-US"/>
    </w:rPr>
  </w:style>
  <w:style w:type="table" w:customStyle="1" w:styleId="TetraTech">
    <w:name w:val="Tetra Tech"/>
    <w:basedOn w:val="TableNormal"/>
    <w:uiPriority w:val="99"/>
    <w:rsid w:val="00916B06"/>
    <w:pPr>
      <w:spacing w:before="80" w:after="80" w:line="252" w:lineRule="auto"/>
    </w:pPr>
    <w:rPr>
      <w:rFonts w:ascii="Arial" w:hAnsi="Arial"/>
    </w:rPr>
    <w:tblPr>
      <w:tblBorders>
        <w:top w:val="single" w:sz="4" w:space="0" w:color="5482AB" w:themeColor="background2"/>
        <w:bottom w:val="single" w:sz="4" w:space="0" w:color="5482AB" w:themeColor="background2"/>
        <w:insideH w:val="single" w:sz="4" w:space="0" w:color="5482AB" w:themeColor="background2"/>
      </w:tblBorders>
    </w:tblPr>
    <w:tblStylePr w:type="firstRow">
      <w:rPr>
        <w:rFonts w:ascii="Arial" w:hAnsi="Arial"/>
        <w:b/>
        <w:caps w:val="0"/>
        <w:smallCaps w:val="0"/>
        <w:strike w:val="0"/>
        <w:dstrike w:val="0"/>
        <w:vanish w:val="0"/>
        <w:color w:val="F2F2F2" w:themeColor="background1" w:themeShade="F2"/>
        <w:sz w:val="20"/>
        <w:vertAlign w:val="baseline"/>
      </w:rPr>
      <w:tblPr/>
      <w:tcPr>
        <w:shd w:val="clear" w:color="auto" w:fill="5482AB" w:themeFill="background2"/>
      </w:tcPr>
    </w:tblStylePr>
  </w:style>
  <w:style w:type="paragraph" w:customStyle="1" w:styleId="Contentacronymheading">
    <w:name w:val="Content &amp; acronym heading"/>
    <w:link w:val="ContentacronymheadingChar"/>
    <w:uiPriority w:val="99"/>
    <w:rsid w:val="00227D87"/>
    <w:rPr>
      <w:rFonts w:asciiTheme="majorHAnsi" w:hAnsiTheme="majorHAnsi" w:cstheme="majorHAnsi"/>
      <w:b/>
      <w:color w:val="003478"/>
      <w:sz w:val="22"/>
      <w:lang w:eastAsia="en-US"/>
    </w:rPr>
  </w:style>
  <w:style w:type="paragraph" w:customStyle="1" w:styleId="CriteriaQuestions">
    <w:name w:val="Criteria Questions"/>
    <w:basedOn w:val="BodyText"/>
    <w:link w:val="CriteriaQuestionsChar"/>
    <w:uiPriority w:val="99"/>
    <w:qFormat/>
    <w:rsid w:val="00A433F0"/>
    <w:rPr>
      <w:i/>
      <w:iCs/>
      <w:color w:val="CA7700" w:themeColor="accent3"/>
      <w:sz w:val="16"/>
      <w:szCs w:val="16"/>
    </w:rPr>
  </w:style>
  <w:style w:type="paragraph" w:styleId="ListBullet">
    <w:name w:val="List Bullet"/>
    <w:basedOn w:val="BodyBullets"/>
    <w:uiPriority w:val="4"/>
    <w:qFormat/>
    <w:rsid w:val="00A433F0"/>
    <w:pPr>
      <w:tabs>
        <w:tab w:val="num" w:pos="357"/>
      </w:tabs>
      <w:ind w:left="360" w:hanging="360"/>
    </w:pPr>
  </w:style>
  <w:style w:type="character" w:customStyle="1" w:styleId="CriteriaQuestionsChar">
    <w:name w:val="Criteria Questions Char"/>
    <w:basedOn w:val="BodyTextChar"/>
    <w:link w:val="CriteriaQuestions"/>
    <w:uiPriority w:val="99"/>
    <w:rsid w:val="00A433F0"/>
    <w:rPr>
      <w:rFonts w:ascii="Arial" w:hAnsi="Arial" w:cs="Arial"/>
      <w:i/>
      <w:iCs/>
      <w:color w:val="CA7700" w:themeColor="accent3"/>
      <w:sz w:val="16"/>
      <w:szCs w:val="16"/>
      <w:lang w:eastAsia="en-US"/>
    </w:rPr>
  </w:style>
  <w:style w:type="paragraph" w:customStyle="1" w:styleId="Heading1NoNumbers">
    <w:name w:val="Heading 1 No Numbers"/>
    <w:basedOn w:val="Heading1"/>
    <w:link w:val="Heading1NoNumbersChar"/>
    <w:uiPriority w:val="99"/>
    <w:qFormat/>
    <w:rsid w:val="00511016"/>
    <w:pPr>
      <w:numPr>
        <w:numId w:val="0"/>
      </w:numPr>
      <w:ind w:left="284" w:hanging="284"/>
    </w:pPr>
  </w:style>
  <w:style w:type="paragraph" w:customStyle="1" w:styleId="Heading2NoNumbers">
    <w:name w:val="Heading 2 No Numbers"/>
    <w:basedOn w:val="Heading2"/>
    <w:link w:val="Heading2NoNumbersChar"/>
    <w:uiPriority w:val="99"/>
    <w:qFormat/>
    <w:rsid w:val="00B507EC"/>
    <w:pPr>
      <w:numPr>
        <w:ilvl w:val="0"/>
        <w:numId w:val="0"/>
      </w:numPr>
      <w:ind w:left="567" w:hanging="567"/>
    </w:pPr>
  </w:style>
  <w:style w:type="character" w:customStyle="1" w:styleId="Heading1NoNumbersChar">
    <w:name w:val="Heading 1 No Numbers Char"/>
    <w:basedOn w:val="Heading1Char"/>
    <w:link w:val="Heading1NoNumbers"/>
    <w:uiPriority w:val="99"/>
    <w:rsid w:val="00511016"/>
    <w:rPr>
      <w:rFonts w:ascii="Arial" w:hAnsi="Arial" w:cs="Arial"/>
      <w:b/>
      <w:color w:val="003478"/>
      <w:sz w:val="22"/>
      <w:lang w:eastAsia="en-US"/>
    </w:rPr>
  </w:style>
  <w:style w:type="character" w:customStyle="1" w:styleId="NoSpacingChar">
    <w:name w:val="No Spacing Char"/>
    <w:basedOn w:val="DefaultParagraphFont"/>
    <w:link w:val="NoSpacing"/>
    <w:uiPriority w:val="1"/>
    <w:rsid w:val="00EF1EC1"/>
    <w:rPr>
      <w:rFonts w:asciiTheme="minorHAnsi" w:eastAsiaTheme="minorHAnsi" w:hAnsiTheme="minorHAnsi" w:cstheme="minorBidi"/>
      <w:lang w:eastAsia="en-US"/>
    </w:rPr>
  </w:style>
  <w:style w:type="character" w:customStyle="1" w:styleId="Heading2NoNumbersChar">
    <w:name w:val="Heading 2 No Numbers Char"/>
    <w:basedOn w:val="Heading2Char"/>
    <w:link w:val="Heading2NoNumbers"/>
    <w:uiPriority w:val="99"/>
    <w:rsid w:val="00B507EC"/>
    <w:rPr>
      <w:rFonts w:ascii="Arial" w:hAnsi="Arial" w:cs="Arial"/>
      <w:b/>
      <w:color w:val="5482AB"/>
      <w:lang w:eastAsia="en-US"/>
    </w:rPr>
  </w:style>
  <w:style w:type="paragraph" w:customStyle="1" w:styleId="TitleHeading">
    <w:name w:val="Title Heading"/>
    <w:basedOn w:val="Contentacronymheading"/>
    <w:link w:val="TitleHeadingChar"/>
    <w:uiPriority w:val="99"/>
    <w:qFormat/>
    <w:rsid w:val="007C3C8F"/>
    <w:pPr>
      <w:spacing w:before="240" w:after="240"/>
    </w:pPr>
    <w:rPr>
      <w:rFonts w:ascii="Franklin Gothic Demi" w:hAnsi="Franklin Gothic Demi"/>
      <w:b w:val="0"/>
      <w:bCs/>
      <w:sz w:val="44"/>
      <w:szCs w:val="40"/>
    </w:rPr>
  </w:style>
  <w:style w:type="character" w:customStyle="1" w:styleId="ContentacronymheadingChar">
    <w:name w:val="Content &amp; acronym heading Char"/>
    <w:basedOn w:val="DefaultParagraphFont"/>
    <w:link w:val="Contentacronymheading"/>
    <w:uiPriority w:val="99"/>
    <w:rsid w:val="007C3C8F"/>
    <w:rPr>
      <w:rFonts w:asciiTheme="majorHAnsi" w:hAnsiTheme="majorHAnsi" w:cstheme="majorHAnsi"/>
      <w:b/>
      <w:color w:val="003478"/>
      <w:sz w:val="22"/>
      <w:lang w:eastAsia="en-US"/>
    </w:rPr>
  </w:style>
  <w:style w:type="character" w:customStyle="1" w:styleId="TitleHeadingChar">
    <w:name w:val="Title Heading Char"/>
    <w:basedOn w:val="ContentacronymheadingChar"/>
    <w:link w:val="TitleHeading"/>
    <w:uiPriority w:val="99"/>
    <w:rsid w:val="007C3C8F"/>
    <w:rPr>
      <w:rFonts w:ascii="Franklin Gothic Demi" w:hAnsi="Franklin Gothic Demi" w:cstheme="majorHAnsi"/>
      <w:b w:val="0"/>
      <w:bCs/>
      <w:color w:val="003478"/>
      <w:sz w:val="44"/>
      <w:szCs w:val="40"/>
      <w:lang w:eastAsia="en-US"/>
    </w:rPr>
  </w:style>
  <w:style w:type="character" w:customStyle="1" w:styleId="normaltextrun">
    <w:name w:val="normaltextrun"/>
    <w:basedOn w:val="DefaultParagraphFont"/>
    <w:rsid w:val="007C6F25"/>
  </w:style>
  <w:style w:type="paragraph" w:styleId="ListParagraph">
    <w:name w:val="List Paragraph"/>
    <w:aliases w:val="List Paragraph1,List Paragraph11,L,Recommendation,CV text,Table text,Colorful List - Accent 11,COOP,Primary Bullet List,List Paragraph (numbered (a)),MCHIP_list paragraph,Bullet List,FooterText,F5 List Paragraph,Dot pt,No Spacing1"/>
    <w:basedOn w:val="Normal"/>
    <w:link w:val="ListParagraphChar"/>
    <w:uiPriority w:val="34"/>
    <w:qFormat/>
    <w:rsid w:val="00982852"/>
    <w:pPr>
      <w:spacing w:line="240" w:lineRule="auto"/>
      <w:ind w:left="720"/>
      <w:contextualSpacing/>
    </w:pPr>
    <w:rPr>
      <w:rFonts w:ascii="Times New Roman" w:eastAsia="Times New Roman" w:hAnsi="Times New Roman"/>
      <w:sz w:val="24"/>
      <w:szCs w:val="24"/>
      <w:lang w:val="en-US"/>
    </w:rPr>
  </w:style>
  <w:style w:type="paragraph" w:customStyle="1" w:styleId="paragraph">
    <w:name w:val="paragraph"/>
    <w:basedOn w:val="Normal"/>
    <w:rsid w:val="0028513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eop">
    <w:name w:val="eop"/>
    <w:basedOn w:val="DefaultParagraphFont"/>
    <w:rsid w:val="0028513C"/>
  </w:style>
  <w:style w:type="paragraph" w:styleId="ListBullet2">
    <w:name w:val="List Bullet 2"/>
    <w:basedOn w:val="ListBullet"/>
    <w:next w:val="ListBullet"/>
    <w:uiPriority w:val="4"/>
    <w:unhideWhenUsed/>
    <w:rsid w:val="00754FF7"/>
    <w:pPr>
      <w:numPr>
        <w:ilvl w:val="1"/>
        <w:numId w:val="13"/>
      </w:numPr>
      <w:tabs>
        <w:tab w:val="clear" w:pos="1440"/>
      </w:tabs>
      <w:spacing w:before="60" w:after="60" w:line="252" w:lineRule="auto"/>
      <w:ind w:left="567" w:hanging="283"/>
      <w:contextualSpacing w:val="0"/>
    </w:pPr>
    <w:rPr>
      <w:rFonts w:ascii="Arial" w:eastAsiaTheme="minorEastAsia" w:hAnsi="Arial" w:cstheme="minorBidi"/>
      <w:noProof/>
      <w:szCs w:val="19"/>
    </w:rPr>
  </w:style>
  <w:style w:type="table" w:customStyle="1" w:styleId="TetraTech1">
    <w:name w:val="Tetra Tech1"/>
    <w:basedOn w:val="TableNormal"/>
    <w:uiPriority w:val="99"/>
    <w:rsid w:val="00754FF7"/>
    <w:pPr>
      <w:spacing w:before="60" w:after="60" w:line="252" w:lineRule="auto"/>
    </w:pPr>
    <w:rPr>
      <w:rFonts w:ascii="Arial" w:eastAsiaTheme="minorEastAsia" w:hAnsi="Arial" w:cstheme="minorBidi"/>
      <w:szCs w:val="24"/>
      <w:lang w:val="en-US" w:eastAsia="en-US"/>
    </w:rPr>
    <w:tblPr>
      <w:tblStyleRowBandSize w:val="1"/>
      <w:tblBorders>
        <w:top w:val="single" w:sz="4" w:space="0" w:color="003478" w:themeColor="accent1"/>
        <w:bottom w:val="single" w:sz="4" w:space="0" w:color="003478" w:themeColor="accent1"/>
        <w:insideH w:val="single" w:sz="4" w:space="0" w:color="003478" w:themeColor="accent1"/>
      </w:tblBorders>
    </w:tblPr>
    <w:tcPr>
      <w:shd w:val="clear" w:color="auto" w:fill="auto"/>
      <w:vAlign w:val="center"/>
    </w:tcPr>
    <w:tblStylePr w:type="firstRow">
      <w:pPr>
        <w:jc w:val="left"/>
      </w:pPr>
      <w:rPr>
        <w:rFonts w:asciiTheme="minorHAnsi" w:hAnsiTheme="minorHAnsi"/>
        <w:b/>
        <w:color w:val="FFFFFF" w:themeColor="background1"/>
        <w:sz w:val="20"/>
      </w:rPr>
      <w:tblPr/>
      <w:tcPr>
        <w:shd w:val="clear" w:color="auto" w:fill="003478" w:themeFill="accent1"/>
      </w:tcPr>
    </w:tblStylePr>
    <w:tblStylePr w:type="lastRow">
      <w:tblPr/>
      <w:tcPr>
        <w:shd w:val="clear" w:color="auto" w:fill="D9D9D9" w:themeFill="background1" w:themeFillShade="D9"/>
      </w:tcPr>
    </w:tblStylePr>
    <w:tblStylePr w:type="firstCol">
      <w:rPr>
        <w:rFonts w:asciiTheme="minorHAnsi" w:hAnsiTheme="minorHAnsi"/>
        <w:b/>
        <w:sz w:val="20"/>
      </w:rPr>
      <w:tblPr/>
      <w:tcPr>
        <w:shd w:val="clear" w:color="auto" w:fill="F2F2F2" w:themeFill="background1" w:themeFillShade="F2"/>
      </w:tcPr>
    </w:tblStylePr>
  </w:style>
  <w:style w:type="table" w:customStyle="1" w:styleId="Style151">
    <w:name w:val="Style151"/>
    <w:basedOn w:val="TableNormal"/>
    <w:uiPriority w:val="99"/>
    <w:rsid w:val="008A090F"/>
    <w:pPr>
      <w:spacing w:after="0" w:line="240" w:lineRule="auto"/>
    </w:pPr>
    <w:rPr>
      <w:rFonts w:ascii="Helvetica LT Std" w:hAnsi="Helvetica LT Std"/>
      <w:sz w:val="22"/>
      <w:szCs w:val="22"/>
      <w:lang w:val="en-US" w:eastAsia="en-US"/>
    </w:rPr>
    <w:tblPr>
      <w:tblInd w:w="0" w:type="nil"/>
      <w:tblBorders>
        <w:top w:val="single" w:sz="4" w:space="0" w:color="070045"/>
        <w:bottom w:val="single" w:sz="4" w:space="0" w:color="070045"/>
        <w:insideH w:val="single" w:sz="4" w:space="0" w:color="070045"/>
      </w:tblBorders>
    </w:tblPr>
    <w:tblStylePr w:type="firstRow">
      <w:rPr>
        <w:b/>
      </w:rPr>
      <w:tblPr/>
      <w:tcPr>
        <w:shd w:val="clear" w:color="auto" w:fill="070045"/>
      </w:tcPr>
    </w:tblStylePr>
  </w:style>
  <w:style w:type="paragraph" w:styleId="NormalWeb">
    <w:name w:val="Normal (Web)"/>
    <w:basedOn w:val="Normal"/>
    <w:uiPriority w:val="99"/>
    <w:semiHidden/>
    <w:unhideWhenUsed/>
    <w:rsid w:val="00B56B8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cf01">
    <w:name w:val="cf01"/>
    <w:basedOn w:val="DefaultParagraphFont"/>
    <w:rsid w:val="00B56B85"/>
    <w:rPr>
      <w:rFonts w:ascii="Segoe UI" w:hAnsi="Segoe UI" w:cs="Segoe UI" w:hint="default"/>
      <w:sz w:val="18"/>
      <w:szCs w:val="18"/>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table" w:customStyle="1" w:styleId="McLLTableGeneralText1">
    <w:name w:val="McLL Table General Text1"/>
    <w:basedOn w:val="TableNormal"/>
    <w:next w:val="TableGrid"/>
    <w:uiPriority w:val="59"/>
    <w:rsid w:val="00AE21F1"/>
    <w:rPr>
      <w:rFonts w:ascii="Arial" w:hAnsi="Arial"/>
    </w:rPr>
    <w:tblPr>
      <w:tblBorders>
        <w:top w:val="single" w:sz="4" w:space="0" w:color="5482AB" w:themeColor="background2"/>
        <w:bottom w:val="single" w:sz="4" w:space="0" w:color="5482AB" w:themeColor="background2"/>
        <w:insideH w:val="single" w:sz="4" w:space="0" w:color="5482AB" w:themeColor="background2"/>
      </w:tblBorders>
    </w:tblPr>
    <w:tblStylePr w:type="firstRow">
      <w:rPr>
        <w:rFonts w:ascii="Arial" w:hAnsi="Arial"/>
        <w:b/>
        <w:color w:val="FFFFFF" w:themeColor="background1"/>
      </w:rPr>
      <w:tblPr/>
      <w:tcPr>
        <w:shd w:val="clear" w:color="auto" w:fill="5482AB" w:themeFill="background2"/>
      </w:tcPr>
    </w:tblStylePr>
    <w:tblStylePr w:type="firstCol">
      <w:rPr>
        <w:b/>
      </w:rPr>
      <w:tblPr/>
      <w:tcPr>
        <w:shd w:val="clear" w:color="auto" w:fill="F2F2F2" w:themeFill="background1" w:themeFillShade="F2"/>
      </w:tcPr>
    </w:tblStylePr>
    <w:tblStylePr w:type="nwCell">
      <w:rPr>
        <w:rFonts w:ascii="Arial" w:hAnsi="Arial"/>
        <w:b/>
      </w:rPr>
    </w:tblStylePr>
  </w:style>
  <w:style w:type="character" w:customStyle="1" w:styleId="ListParagraphChar">
    <w:name w:val="List Paragraph Char"/>
    <w:aliases w:val="List Paragraph1 Char,List Paragraph11 Char,L Char,Recommendation Char,CV text Char,Table text Char,Colorful List - Accent 11 Char,COOP Char,Primary Bullet List Char,List Paragraph (numbered (a)) Char,MCHIP_list paragraph Char"/>
    <w:basedOn w:val="DefaultParagraphFont"/>
    <w:link w:val="ListParagraph"/>
    <w:uiPriority w:val="34"/>
    <w:qFormat/>
    <w:rsid w:val="00D27B6B"/>
    <w:rPr>
      <w:rFonts w:eastAsia="Times New Roman"/>
      <w:sz w:val="24"/>
      <w:szCs w:val="24"/>
      <w:lang w:val="en-US" w:eastAsia="en-US"/>
    </w:rPr>
  </w:style>
  <w:style w:type="table" w:styleId="TableGridLight">
    <w:name w:val="Grid Table Light"/>
    <w:basedOn w:val="TableNormal"/>
    <w:uiPriority w:val="40"/>
    <w:rsid w:val="00156D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820">
      <w:bodyDiv w:val="1"/>
      <w:marLeft w:val="0"/>
      <w:marRight w:val="0"/>
      <w:marTop w:val="0"/>
      <w:marBottom w:val="0"/>
      <w:divBdr>
        <w:top w:val="none" w:sz="0" w:space="0" w:color="auto"/>
        <w:left w:val="none" w:sz="0" w:space="0" w:color="auto"/>
        <w:bottom w:val="none" w:sz="0" w:space="0" w:color="auto"/>
        <w:right w:val="none" w:sz="0" w:space="0" w:color="auto"/>
      </w:divBdr>
    </w:div>
    <w:div w:id="10962442">
      <w:bodyDiv w:val="1"/>
      <w:marLeft w:val="0"/>
      <w:marRight w:val="0"/>
      <w:marTop w:val="0"/>
      <w:marBottom w:val="0"/>
      <w:divBdr>
        <w:top w:val="none" w:sz="0" w:space="0" w:color="auto"/>
        <w:left w:val="none" w:sz="0" w:space="0" w:color="auto"/>
        <w:bottom w:val="none" w:sz="0" w:space="0" w:color="auto"/>
        <w:right w:val="none" w:sz="0" w:space="0" w:color="auto"/>
      </w:divBdr>
    </w:div>
    <w:div w:id="14769450">
      <w:bodyDiv w:val="1"/>
      <w:marLeft w:val="0"/>
      <w:marRight w:val="0"/>
      <w:marTop w:val="0"/>
      <w:marBottom w:val="0"/>
      <w:divBdr>
        <w:top w:val="none" w:sz="0" w:space="0" w:color="auto"/>
        <w:left w:val="none" w:sz="0" w:space="0" w:color="auto"/>
        <w:bottom w:val="none" w:sz="0" w:space="0" w:color="auto"/>
        <w:right w:val="none" w:sz="0" w:space="0" w:color="auto"/>
      </w:divBdr>
    </w:div>
    <w:div w:id="91049954">
      <w:bodyDiv w:val="1"/>
      <w:marLeft w:val="0"/>
      <w:marRight w:val="0"/>
      <w:marTop w:val="0"/>
      <w:marBottom w:val="0"/>
      <w:divBdr>
        <w:top w:val="none" w:sz="0" w:space="0" w:color="auto"/>
        <w:left w:val="none" w:sz="0" w:space="0" w:color="auto"/>
        <w:bottom w:val="none" w:sz="0" w:space="0" w:color="auto"/>
        <w:right w:val="none" w:sz="0" w:space="0" w:color="auto"/>
      </w:divBdr>
    </w:div>
    <w:div w:id="111023776">
      <w:bodyDiv w:val="1"/>
      <w:marLeft w:val="0"/>
      <w:marRight w:val="0"/>
      <w:marTop w:val="0"/>
      <w:marBottom w:val="0"/>
      <w:divBdr>
        <w:top w:val="none" w:sz="0" w:space="0" w:color="auto"/>
        <w:left w:val="none" w:sz="0" w:space="0" w:color="auto"/>
        <w:bottom w:val="none" w:sz="0" w:space="0" w:color="auto"/>
        <w:right w:val="none" w:sz="0" w:space="0" w:color="auto"/>
      </w:divBdr>
    </w:div>
    <w:div w:id="152576281">
      <w:bodyDiv w:val="1"/>
      <w:marLeft w:val="0"/>
      <w:marRight w:val="0"/>
      <w:marTop w:val="0"/>
      <w:marBottom w:val="0"/>
      <w:divBdr>
        <w:top w:val="none" w:sz="0" w:space="0" w:color="auto"/>
        <w:left w:val="none" w:sz="0" w:space="0" w:color="auto"/>
        <w:bottom w:val="none" w:sz="0" w:space="0" w:color="auto"/>
        <w:right w:val="none" w:sz="0" w:space="0" w:color="auto"/>
      </w:divBdr>
      <w:divsChild>
        <w:div w:id="457920808">
          <w:marLeft w:val="547"/>
          <w:marRight w:val="0"/>
          <w:marTop w:val="0"/>
          <w:marBottom w:val="0"/>
          <w:divBdr>
            <w:top w:val="none" w:sz="0" w:space="0" w:color="auto"/>
            <w:left w:val="none" w:sz="0" w:space="0" w:color="auto"/>
            <w:bottom w:val="none" w:sz="0" w:space="0" w:color="auto"/>
            <w:right w:val="none" w:sz="0" w:space="0" w:color="auto"/>
          </w:divBdr>
        </w:div>
        <w:div w:id="1208030496">
          <w:marLeft w:val="547"/>
          <w:marRight w:val="0"/>
          <w:marTop w:val="0"/>
          <w:marBottom w:val="0"/>
          <w:divBdr>
            <w:top w:val="none" w:sz="0" w:space="0" w:color="auto"/>
            <w:left w:val="none" w:sz="0" w:space="0" w:color="auto"/>
            <w:bottom w:val="none" w:sz="0" w:space="0" w:color="auto"/>
            <w:right w:val="none" w:sz="0" w:space="0" w:color="auto"/>
          </w:divBdr>
        </w:div>
        <w:div w:id="1515848468">
          <w:marLeft w:val="1296"/>
          <w:marRight w:val="0"/>
          <w:marTop w:val="0"/>
          <w:marBottom w:val="0"/>
          <w:divBdr>
            <w:top w:val="none" w:sz="0" w:space="0" w:color="auto"/>
            <w:left w:val="none" w:sz="0" w:space="0" w:color="auto"/>
            <w:bottom w:val="none" w:sz="0" w:space="0" w:color="auto"/>
            <w:right w:val="none" w:sz="0" w:space="0" w:color="auto"/>
          </w:divBdr>
        </w:div>
        <w:div w:id="1717073873">
          <w:marLeft w:val="547"/>
          <w:marRight w:val="0"/>
          <w:marTop w:val="0"/>
          <w:marBottom w:val="0"/>
          <w:divBdr>
            <w:top w:val="none" w:sz="0" w:space="0" w:color="auto"/>
            <w:left w:val="none" w:sz="0" w:space="0" w:color="auto"/>
            <w:bottom w:val="none" w:sz="0" w:space="0" w:color="auto"/>
            <w:right w:val="none" w:sz="0" w:space="0" w:color="auto"/>
          </w:divBdr>
        </w:div>
        <w:div w:id="1772703275">
          <w:marLeft w:val="1296"/>
          <w:marRight w:val="0"/>
          <w:marTop w:val="0"/>
          <w:marBottom w:val="0"/>
          <w:divBdr>
            <w:top w:val="none" w:sz="0" w:space="0" w:color="auto"/>
            <w:left w:val="none" w:sz="0" w:space="0" w:color="auto"/>
            <w:bottom w:val="none" w:sz="0" w:space="0" w:color="auto"/>
            <w:right w:val="none" w:sz="0" w:space="0" w:color="auto"/>
          </w:divBdr>
        </w:div>
        <w:div w:id="1863129366">
          <w:marLeft w:val="1296"/>
          <w:marRight w:val="0"/>
          <w:marTop w:val="0"/>
          <w:marBottom w:val="0"/>
          <w:divBdr>
            <w:top w:val="none" w:sz="0" w:space="0" w:color="auto"/>
            <w:left w:val="none" w:sz="0" w:space="0" w:color="auto"/>
            <w:bottom w:val="none" w:sz="0" w:space="0" w:color="auto"/>
            <w:right w:val="none" w:sz="0" w:space="0" w:color="auto"/>
          </w:divBdr>
        </w:div>
        <w:div w:id="1865242794">
          <w:marLeft w:val="1296"/>
          <w:marRight w:val="0"/>
          <w:marTop w:val="0"/>
          <w:marBottom w:val="0"/>
          <w:divBdr>
            <w:top w:val="none" w:sz="0" w:space="0" w:color="auto"/>
            <w:left w:val="none" w:sz="0" w:space="0" w:color="auto"/>
            <w:bottom w:val="none" w:sz="0" w:space="0" w:color="auto"/>
            <w:right w:val="none" w:sz="0" w:space="0" w:color="auto"/>
          </w:divBdr>
        </w:div>
      </w:divsChild>
    </w:div>
    <w:div w:id="196898309">
      <w:bodyDiv w:val="1"/>
      <w:marLeft w:val="0"/>
      <w:marRight w:val="0"/>
      <w:marTop w:val="0"/>
      <w:marBottom w:val="0"/>
      <w:divBdr>
        <w:top w:val="none" w:sz="0" w:space="0" w:color="auto"/>
        <w:left w:val="none" w:sz="0" w:space="0" w:color="auto"/>
        <w:bottom w:val="none" w:sz="0" w:space="0" w:color="auto"/>
        <w:right w:val="none" w:sz="0" w:space="0" w:color="auto"/>
      </w:divBdr>
      <w:divsChild>
        <w:div w:id="296566605">
          <w:marLeft w:val="0"/>
          <w:marRight w:val="0"/>
          <w:marTop w:val="0"/>
          <w:marBottom w:val="0"/>
          <w:divBdr>
            <w:top w:val="none" w:sz="0" w:space="0" w:color="auto"/>
            <w:left w:val="none" w:sz="0" w:space="0" w:color="auto"/>
            <w:bottom w:val="none" w:sz="0" w:space="0" w:color="auto"/>
            <w:right w:val="none" w:sz="0" w:space="0" w:color="auto"/>
          </w:divBdr>
        </w:div>
        <w:div w:id="2067606545">
          <w:marLeft w:val="0"/>
          <w:marRight w:val="0"/>
          <w:marTop w:val="0"/>
          <w:marBottom w:val="0"/>
          <w:divBdr>
            <w:top w:val="none" w:sz="0" w:space="0" w:color="auto"/>
            <w:left w:val="none" w:sz="0" w:space="0" w:color="auto"/>
            <w:bottom w:val="none" w:sz="0" w:space="0" w:color="auto"/>
            <w:right w:val="none" w:sz="0" w:space="0" w:color="auto"/>
          </w:divBdr>
        </w:div>
      </w:divsChild>
    </w:div>
    <w:div w:id="216168262">
      <w:bodyDiv w:val="1"/>
      <w:marLeft w:val="0"/>
      <w:marRight w:val="0"/>
      <w:marTop w:val="0"/>
      <w:marBottom w:val="0"/>
      <w:divBdr>
        <w:top w:val="none" w:sz="0" w:space="0" w:color="auto"/>
        <w:left w:val="none" w:sz="0" w:space="0" w:color="auto"/>
        <w:bottom w:val="none" w:sz="0" w:space="0" w:color="auto"/>
        <w:right w:val="none" w:sz="0" w:space="0" w:color="auto"/>
      </w:divBdr>
    </w:div>
    <w:div w:id="237323410">
      <w:bodyDiv w:val="1"/>
      <w:marLeft w:val="0"/>
      <w:marRight w:val="0"/>
      <w:marTop w:val="0"/>
      <w:marBottom w:val="0"/>
      <w:divBdr>
        <w:top w:val="none" w:sz="0" w:space="0" w:color="auto"/>
        <w:left w:val="none" w:sz="0" w:space="0" w:color="auto"/>
        <w:bottom w:val="none" w:sz="0" w:space="0" w:color="auto"/>
        <w:right w:val="none" w:sz="0" w:space="0" w:color="auto"/>
      </w:divBdr>
    </w:div>
    <w:div w:id="263853855">
      <w:bodyDiv w:val="1"/>
      <w:marLeft w:val="0"/>
      <w:marRight w:val="0"/>
      <w:marTop w:val="0"/>
      <w:marBottom w:val="0"/>
      <w:divBdr>
        <w:top w:val="none" w:sz="0" w:space="0" w:color="auto"/>
        <w:left w:val="none" w:sz="0" w:space="0" w:color="auto"/>
        <w:bottom w:val="none" w:sz="0" w:space="0" w:color="auto"/>
        <w:right w:val="none" w:sz="0" w:space="0" w:color="auto"/>
      </w:divBdr>
    </w:div>
    <w:div w:id="277104829">
      <w:bodyDiv w:val="1"/>
      <w:marLeft w:val="0"/>
      <w:marRight w:val="0"/>
      <w:marTop w:val="0"/>
      <w:marBottom w:val="0"/>
      <w:divBdr>
        <w:top w:val="none" w:sz="0" w:space="0" w:color="auto"/>
        <w:left w:val="none" w:sz="0" w:space="0" w:color="auto"/>
        <w:bottom w:val="none" w:sz="0" w:space="0" w:color="auto"/>
        <w:right w:val="none" w:sz="0" w:space="0" w:color="auto"/>
      </w:divBdr>
      <w:divsChild>
        <w:div w:id="700086191">
          <w:marLeft w:val="907"/>
          <w:marRight w:val="0"/>
          <w:marTop w:val="0"/>
          <w:marBottom w:val="0"/>
          <w:divBdr>
            <w:top w:val="none" w:sz="0" w:space="0" w:color="auto"/>
            <w:left w:val="none" w:sz="0" w:space="0" w:color="auto"/>
            <w:bottom w:val="none" w:sz="0" w:space="0" w:color="auto"/>
            <w:right w:val="none" w:sz="0" w:space="0" w:color="auto"/>
          </w:divBdr>
        </w:div>
      </w:divsChild>
    </w:div>
    <w:div w:id="293216932">
      <w:bodyDiv w:val="1"/>
      <w:marLeft w:val="0"/>
      <w:marRight w:val="0"/>
      <w:marTop w:val="0"/>
      <w:marBottom w:val="0"/>
      <w:divBdr>
        <w:top w:val="none" w:sz="0" w:space="0" w:color="auto"/>
        <w:left w:val="none" w:sz="0" w:space="0" w:color="auto"/>
        <w:bottom w:val="none" w:sz="0" w:space="0" w:color="auto"/>
        <w:right w:val="none" w:sz="0" w:space="0" w:color="auto"/>
      </w:divBdr>
    </w:div>
    <w:div w:id="318115409">
      <w:bodyDiv w:val="1"/>
      <w:marLeft w:val="0"/>
      <w:marRight w:val="0"/>
      <w:marTop w:val="0"/>
      <w:marBottom w:val="0"/>
      <w:divBdr>
        <w:top w:val="none" w:sz="0" w:space="0" w:color="auto"/>
        <w:left w:val="none" w:sz="0" w:space="0" w:color="auto"/>
        <w:bottom w:val="none" w:sz="0" w:space="0" w:color="auto"/>
        <w:right w:val="none" w:sz="0" w:space="0" w:color="auto"/>
      </w:divBdr>
    </w:div>
    <w:div w:id="321810458">
      <w:bodyDiv w:val="1"/>
      <w:marLeft w:val="0"/>
      <w:marRight w:val="0"/>
      <w:marTop w:val="0"/>
      <w:marBottom w:val="0"/>
      <w:divBdr>
        <w:top w:val="none" w:sz="0" w:space="0" w:color="auto"/>
        <w:left w:val="none" w:sz="0" w:space="0" w:color="auto"/>
        <w:bottom w:val="none" w:sz="0" w:space="0" w:color="auto"/>
        <w:right w:val="none" w:sz="0" w:space="0" w:color="auto"/>
      </w:divBdr>
    </w:div>
    <w:div w:id="323123358">
      <w:bodyDiv w:val="1"/>
      <w:marLeft w:val="0"/>
      <w:marRight w:val="0"/>
      <w:marTop w:val="0"/>
      <w:marBottom w:val="0"/>
      <w:divBdr>
        <w:top w:val="none" w:sz="0" w:space="0" w:color="auto"/>
        <w:left w:val="none" w:sz="0" w:space="0" w:color="auto"/>
        <w:bottom w:val="none" w:sz="0" w:space="0" w:color="auto"/>
        <w:right w:val="none" w:sz="0" w:space="0" w:color="auto"/>
      </w:divBdr>
    </w:div>
    <w:div w:id="340205272">
      <w:bodyDiv w:val="1"/>
      <w:marLeft w:val="0"/>
      <w:marRight w:val="0"/>
      <w:marTop w:val="0"/>
      <w:marBottom w:val="0"/>
      <w:divBdr>
        <w:top w:val="none" w:sz="0" w:space="0" w:color="auto"/>
        <w:left w:val="none" w:sz="0" w:space="0" w:color="auto"/>
        <w:bottom w:val="none" w:sz="0" w:space="0" w:color="auto"/>
        <w:right w:val="none" w:sz="0" w:space="0" w:color="auto"/>
      </w:divBdr>
    </w:div>
    <w:div w:id="363331665">
      <w:bodyDiv w:val="1"/>
      <w:marLeft w:val="0"/>
      <w:marRight w:val="0"/>
      <w:marTop w:val="0"/>
      <w:marBottom w:val="0"/>
      <w:divBdr>
        <w:top w:val="none" w:sz="0" w:space="0" w:color="auto"/>
        <w:left w:val="none" w:sz="0" w:space="0" w:color="auto"/>
        <w:bottom w:val="none" w:sz="0" w:space="0" w:color="auto"/>
        <w:right w:val="none" w:sz="0" w:space="0" w:color="auto"/>
      </w:divBdr>
    </w:div>
    <w:div w:id="379020291">
      <w:bodyDiv w:val="1"/>
      <w:marLeft w:val="0"/>
      <w:marRight w:val="0"/>
      <w:marTop w:val="0"/>
      <w:marBottom w:val="0"/>
      <w:divBdr>
        <w:top w:val="none" w:sz="0" w:space="0" w:color="auto"/>
        <w:left w:val="none" w:sz="0" w:space="0" w:color="auto"/>
        <w:bottom w:val="none" w:sz="0" w:space="0" w:color="auto"/>
        <w:right w:val="none" w:sz="0" w:space="0" w:color="auto"/>
      </w:divBdr>
    </w:div>
    <w:div w:id="390425807">
      <w:bodyDiv w:val="1"/>
      <w:marLeft w:val="0"/>
      <w:marRight w:val="0"/>
      <w:marTop w:val="0"/>
      <w:marBottom w:val="0"/>
      <w:divBdr>
        <w:top w:val="none" w:sz="0" w:space="0" w:color="auto"/>
        <w:left w:val="none" w:sz="0" w:space="0" w:color="auto"/>
        <w:bottom w:val="none" w:sz="0" w:space="0" w:color="auto"/>
        <w:right w:val="none" w:sz="0" w:space="0" w:color="auto"/>
      </w:divBdr>
      <w:divsChild>
        <w:div w:id="885995837">
          <w:marLeft w:val="547"/>
          <w:marRight w:val="0"/>
          <w:marTop w:val="0"/>
          <w:marBottom w:val="0"/>
          <w:divBdr>
            <w:top w:val="none" w:sz="0" w:space="0" w:color="auto"/>
            <w:left w:val="none" w:sz="0" w:space="0" w:color="auto"/>
            <w:bottom w:val="none" w:sz="0" w:space="0" w:color="auto"/>
            <w:right w:val="none" w:sz="0" w:space="0" w:color="auto"/>
          </w:divBdr>
        </w:div>
        <w:div w:id="1414282809">
          <w:marLeft w:val="547"/>
          <w:marRight w:val="0"/>
          <w:marTop w:val="0"/>
          <w:marBottom w:val="0"/>
          <w:divBdr>
            <w:top w:val="none" w:sz="0" w:space="0" w:color="auto"/>
            <w:left w:val="none" w:sz="0" w:space="0" w:color="auto"/>
            <w:bottom w:val="none" w:sz="0" w:space="0" w:color="auto"/>
            <w:right w:val="none" w:sz="0" w:space="0" w:color="auto"/>
          </w:divBdr>
        </w:div>
        <w:div w:id="1448160540">
          <w:marLeft w:val="547"/>
          <w:marRight w:val="0"/>
          <w:marTop w:val="0"/>
          <w:marBottom w:val="0"/>
          <w:divBdr>
            <w:top w:val="none" w:sz="0" w:space="0" w:color="auto"/>
            <w:left w:val="none" w:sz="0" w:space="0" w:color="auto"/>
            <w:bottom w:val="none" w:sz="0" w:space="0" w:color="auto"/>
            <w:right w:val="none" w:sz="0" w:space="0" w:color="auto"/>
          </w:divBdr>
        </w:div>
        <w:div w:id="2014411855">
          <w:marLeft w:val="547"/>
          <w:marRight w:val="0"/>
          <w:marTop w:val="0"/>
          <w:marBottom w:val="0"/>
          <w:divBdr>
            <w:top w:val="none" w:sz="0" w:space="0" w:color="auto"/>
            <w:left w:val="none" w:sz="0" w:space="0" w:color="auto"/>
            <w:bottom w:val="none" w:sz="0" w:space="0" w:color="auto"/>
            <w:right w:val="none" w:sz="0" w:space="0" w:color="auto"/>
          </w:divBdr>
        </w:div>
      </w:divsChild>
    </w:div>
    <w:div w:id="390622258">
      <w:bodyDiv w:val="1"/>
      <w:marLeft w:val="0"/>
      <w:marRight w:val="0"/>
      <w:marTop w:val="0"/>
      <w:marBottom w:val="0"/>
      <w:divBdr>
        <w:top w:val="none" w:sz="0" w:space="0" w:color="auto"/>
        <w:left w:val="none" w:sz="0" w:space="0" w:color="auto"/>
        <w:bottom w:val="none" w:sz="0" w:space="0" w:color="auto"/>
        <w:right w:val="none" w:sz="0" w:space="0" w:color="auto"/>
      </w:divBdr>
    </w:div>
    <w:div w:id="391007458">
      <w:bodyDiv w:val="1"/>
      <w:marLeft w:val="0"/>
      <w:marRight w:val="0"/>
      <w:marTop w:val="0"/>
      <w:marBottom w:val="0"/>
      <w:divBdr>
        <w:top w:val="none" w:sz="0" w:space="0" w:color="auto"/>
        <w:left w:val="none" w:sz="0" w:space="0" w:color="auto"/>
        <w:bottom w:val="none" w:sz="0" w:space="0" w:color="auto"/>
        <w:right w:val="none" w:sz="0" w:space="0" w:color="auto"/>
      </w:divBdr>
    </w:div>
    <w:div w:id="394203841">
      <w:bodyDiv w:val="1"/>
      <w:marLeft w:val="0"/>
      <w:marRight w:val="0"/>
      <w:marTop w:val="0"/>
      <w:marBottom w:val="0"/>
      <w:divBdr>
        <w:top w:val="none" w:sz="0" w:space="0" w:color="auto"/>
        <w:left w:val="none" w:sz="0" w:space="0" w:color="auto"/>
        <w:bottom w:val="none" w:sz="0" w:space="0" w:color="auto"/>
        <w:right w:val="none" w:sz="0" w:space="0" w:color="auto"/>
      </w:divBdr>
    </w:div>
    <w:div w:id="411315971">
      <w:bodyDiv w:val="1"/>
      <w:marLeft w:val="0"/>
      <w:marRight w:val="0"/>
      <w:marTop w:val="0"/>
      <w:marBottom w:val="0"/>
      <w:divBdr>
        <w:top w:val="none" w:sz="0" w:space="0" w:color="auto"/>
        <w:left w:val="none" w:sz="0" w:space="0" w:color="auto"/>
        <w:bottom w:val="none" w:sz="0" w:space="0" w:color="auto"/>
        <w:right w:val="none" w:sz="0" w:space="0" w:color="auto"/>
      </w:divBdr>
    </w:div>
    <w:div w:id="462237571">
      <w:bodyDiv w:val="1"/>
      <w:marLeft w:val="0"/>
      <w:marRight w:val="0"/>
      <w:marTop w:val="0"/>
      <w:marBottom w:val="0"/>
      <w:divBdr>
        <w:top w:val="none" w:sz="0" w:space="0" w:color="auto"/>
        <w:left w:val="none" w:sz="0" w:space="0" w:color="auto"/>
        <w:bottom w:val="none" w:sz="0" w:space="0" w:color="auto"/>
        <w:right w:val="none" w:sz="0" w:space="0" w:color="auto"/>
      </w:divBdr>
      <w:divsChild>
        <w:div w:id="416486339">
          <w:marLeft w:val="0"/>
          <w:marRight w:val="0"/>
          <w:marTop w:val="0"/>
          <w:marBottom w:val="0"/>
          <w:divBdr>
            <w:top w:val="none" w:sz="0" w:space="0" w:color="auto"/>
            <w:left w:val="none" w:sz="0" w:space="0" w:color="auto"/>
            <w:bottom w:val="none" w:sz="0" w:space="0" w:color="auto"/>
            <w:right w:val="none" w:sz="0" w:space="0" w:color="auto"/>
          </w:divBdr>
          <w:divsChild>
            <w:div w:id="1070811539">
              <w:marLeft w:val="0"/>
              <w:marRight w:val="0"/>
              <w:marTop w:val="0"/>
              <w:marBottom w:val="0"/>
              <w:divBdr>
                <w:top w:val="none" w:sz="0" w:space="0" w:color="auto"/>
                <w:left w:val="none" w:sz="0" w:space="0" w:color="auto"/>
                <w:bottom w:val="none" w:sz="0" w:space="0" w:color="auto"/>
                <w:right w:val="none" w:sz="0" w:space="0" w:color="auto"/>
              </w:divBdr>
              <w:divsChild>
                <w:div w:id="67626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5210">
      <w:bodyDiv w:val="1"/>
      <w:marLeft w:val="0"/>
      <w:marRight w:val="0"/>
      <w:marTop w:val="0"/>
      <w:marBottom w:val="0"/>
      <w:divBdr>
        <w:top w:val="none" w:sz="0" w:space="0" w:color="auto"/>
        <w:left w:val="none" w:sz="0" w:space="0" w:color="auto"/>
        <w:bottom w:val="none" w:sz="0" w:space="0" w:color="auto"/>
        <w:right w:val="none" w:sz="0" w:space="0" w:color="auto"/>
      </w:divBdr>
    </w:div>
    <w:div w:id="565534974">
      <w:bodyDiv w:val="1"/>
      <w:marLeft w:val="0"/>
      <w:marRight w:val="0"/>
      <w:marTop w:val="0"/>
      <w:marBottom w:val="0"/>
      <w:divBdr>
        <w:top w:val="none" w:sz="0" w:space="0" w:color="auto"/>
        <w:left w:val="none" w:sz="0" w:space="0" w:color="auto"/>
        <w:bottom w:val="none" w:sz="0" w:space="0" w:color="auto"/>
        <w:right w:val="none" w:sz="0" w:space="0" w:color="auto"/>
      </w:divBdr>
      <w:divsChild>
        <w:div w:id="98985795">
          <w:marLeft w:val="1483"/>
          <w:marRight w:val="0"/>
          <w:marTop w:val="0"/>
          <w:marBottom w:val="0"/>
          <w:divBdr>
            <w:top w:val="none" w:sz="0" w:space="0" w:color="auto"/>
            <w:left w:val="none" w:sz="0" w:space="0" w:color="auto"/>
            <w:bottom w:val="none" w:sz="0" w:space="0" w:color="auto"/>
            <w:right w:val="none" w:sz="0" w:space="0" w:color="auto"/>
          </w:divBdr>
        </w:div>
        <w:div w:id="819927062">
          <w:marLeft w:val="1483"/>
          <w:marRight w:val="0"/>
          <w:marTop w:val="0"/>
          <w:marBottom w:val="0"/>
          <w:divBdr>
            <w:top w:val="none" w:sz="0" w:space="0" w:color="auto"/>
            <w:left w:val="none" w:sz="0" w:space="0" w:color="auto"/>
            <w:bottom w:val="none" w:sz="0" w:space="0" w:color="auto"/>
            <w:right w:val="none" w:sz="0" w:space="0" w:color="auto"/>
          </w:divBdr>
        </w:div>
        <w:div w:id="1337266134">
          <w:marLeft w:val="1483"/>
          <w:marRight w:val="0"/>
          <w:marTop w:val="0"/>
          <w:marBottom w:val="0"/>
          <w:divBdr>
            <w:top w:val="none" w:sz="0" w:space="0" w:color="auto"/>
            <w:left w:val="none" w:sz="0" w:space="0" w:color="auto"/>
            <w:bottom w:val="none" w:sz="0" w:space="0" w:color="auto"/>
            <w:right w:val="none" w:sz="0" w:space="0" w:color="auto"/>
          </w:divBdr>
        </w:div>
        <w:div w:id="1476029435">
          <w:marLeft w:val="1483"/>
          <w:marRight w:val="0"/>
          <w:marTop w:val="0"/>
          <w:marBottom w:val="0"/>
          <w:divBdr>
            <w:top w:val="none" w:sz="0" w:space="0" w:color="auto"/>
            <w:left w:val="none" w:sz="0" w:space="0" w:color="auto"/>
            <w:bottom w:val="none" w:sz="0" w:space="0" w:color="auto"/>
            <w:right w:val="none" w:sz="0" w:space="0" w:color="auto"/>
          </w:divBdr>
        </w:div>
      </w:divsChild>
    </w:div>
    <w:div w:id="611985534">
      <w:bodyDiv w:val="1"/>
      <w:marLeft w:val="0"/>
      <w:marRight w:val="0"/>
      <w:marTop w:val="0"/>
      <w:marBottom w:val="0"/>
      <w:divBdr>
        <w:top w:val="none" w:sz="0" w:space="0" w:color="auto"/>
        <w:left w:val="none" w:sz="0" w:space="0" w:color="auto"/>
        <w:bottom w:val="none" w:sz="0" w:space="0" w:color="auto"/>
        <w:right w:val="none" w:sz="0" w:space="0" w:color="auto"/>
      </w:divBdr>
      <w:divsChild>
        <w:div w:id="1069033285">
          <w:marLeft w:val="806"/>
          <w:marRight w:val="0"/>
          <w:marTop w:val="160"/>
          <w:marBottom w:val="0"/>
          <w:divBdr>
            <w:top w:val="none" w:sz="0" w:space="0" w:color="auto"/>
            <w:left w:val="none" w:sz="0" w:space="0" w:color="auto"/>
            <w:bottom w:val="none" w:sz="0" w:space="0" w:color="auto"/>
            <w:right w:val="none" w:sz="0" w:space="0" w:color="auto"/>
          </w:divBdr>
        </w:div>
      </w:divsChild>
    </w:div>
    <w:div w:id="646325918">
      <w:bodyDiv w:val="1"/>
      <w:marLeft w:val="0"/>
      <w:marRight w:val="0"/>
      <w:marTop w:val="0"/>
      <w:marBottom w:val="0"/>
      <w:divBdr>
        <w:top w:val="none" w:sz="0" w:space="0" w:color="auto"/>
        <w:left w:val="none" w:sz="0" w:space="0" w:color="auto"/>
        <w:bottom w:val="none" w:sz="0" w:space="0" w:color="auto"/>
        <w:right w:val="none" w:sz="0" w:space="0" w:color="auto"/>
      </w:divBdr>
    </w:div>
    <w:div w:id="727343385">
      <w:bodyDiv w:val="1"/>
      <w:marLeft w:val="0"/>
      <w:marRight w:val="0"/>
      <w:marTop w:val="0"/>
      <w:marBottom w:val="0"/>
      <w:divBdr>
        <w:top w:val="none" w:sz="0" w:space="0" w:color="auto"/>
        <w:left w:val="none" w:sz="0" w:space="0" w:color="auto"/>
        <w:bottom w:val="none" w:sz="0" w:space="0" w:color="auto"/>
        <w:right w:val="none" w:sz="0" w:space="0" w:color="auto"/>
      </w:divBdr>
    </w:div>
    <w:div w:id="747767842">
      <w:bodyDiv w:val="1"/>
      <w:marLeft w:val="0"/>
      <w:marRight w:val="0"/>
      <w:marTop w:val="0"/>
      <w:marBottom w:val="0"/>
      <w:divBdr>
        <w:top w:val="none" w:sz="0" w:space="0" w:color="auto"/>
        <w:left w:val="none" w:sz="0" w:space="0" w:color="auto"/>
        <w:bottom w:val="none" w:sz="0" w:space="0" w:color="auto"/>
        <w:right w:val="none" w:sz="0" w:space="0" w:color="auto"/>
      </w:divBdr>
    </w:div>
    <w:div w:id="762341231">
      <w:bodyDiv w:val="1"/>
      <w:marLeft w:val="0"/>
      <w:marRight w:val="0"/>
      <w:marTop w:val="0"/>
      <w:marBottom w:val="0"/>
      <w:divBdr>
        <w:top w:val="none" w:sz="0" w:space="0" w:color="auto"/>
        <w:left w:val="none" w:sz="0" w:space="0" w:color="auto"/>
        <w:bottom w:val="none" w:sz="0" w:space="0" w:color="auto"/>
        <w:right w:val="none" w:sz="0" w:space="0" w:color="auto"/>
      </w:divBdr>
    </w:div>
    <w:div w:id="789477984">
      <w:bodyDiv w:val="1"/>
      <w:marLeft w:val="0"/>
      <w:marRight w:val="0"/>
      <w:marTop w:val="0"/>
      <w:marBottom w:val="0"/>
      <w:divBdr>
        <w:top w:val="none" w:sz="0" w:space="0" w:color="auto"/>
        <w:left w:val="none" w:sz="0" w:space="0" w:color="auto"/>
        <w:bottom w:val="none" w:sz="0" w:space="0" w:color="auto"/>
        <w:right w:val="none" w:sz="0" w:space="0" w:color="auto"/>
      </w:divBdr>
    </w:div>
    <w:div w:id="802768286">
      <w:bodyDiv w:val="1"/>
      <w:marLeft w:val="0"/>
      <w:marRight w:val="0"/>
      <w:marTop w:val="0"/>
      <w:marBottom w:val="0"/>
      <w:divBdr>
        <w:top w:val="none" w:sz="0" w:space="0" w:color="auto"/>
        <w:left w:val="none" w:sz="0" w:space="0" w:color="auto"/>
        <w:bottom w:val="none" w:sz="0" w:space="0" w:color="auto"/>
        <w:right w:val="none" w:sz="0" w:space="0" w:color="auto"/>
      </w:divBdr>
    </w:div>
    <w:div w:id="912281619">
      <w:bodyDiv w:val="1"/>
      <w:marLeft w:val="0"/>
      <w:marRight w:val="0"/>
      <w:marTop w:val="0"/>
      <w:marBottom w:val="0"/>
      <w:divBdr>
        <w:top w:val="none" w:sz="0" w:space="0" w:color="auto"/>
        <w:left w:val="none" w:sz="0" w:space="0" w:color="auto"/>
        <w:bottom w:val="none" w:sz="0" w:space="0" w:color="auto"/>
        <w:right w:val="none" w:sz="0" w:space="0" w:color="auto"/>
      </w:divBdr>
      <w:divsChild>
        <w:div w:id="1323121509">
          <w:marLeft w:val="0"/>
          <w:marRight w:val="0"/>
          <w:marTop w:val="0"/>
          <w:marBottom w:val="0"/>
          <w:divBdr>
            <w:top w:val="none" w:sz="0" w:space="0" w:color="auto"/>
            <w:left w:val="none" w:sz="0" w:space="0" w:color="auto"/>
            <w:bottom w:val="none" w:sz="0" w:space="0" w:color="auto"/>
            <w:right w:val="none" w:sz="0" w:space="0" w:color="auto"/>
          </w:divBdr>
          <w:divsChild>
            <w:div w:id="529924185">
              <w:marLeft w:val="0"/>
              <w:marRight w:val="0"/>
              <w:marTop w:val="0"/>
              <w:marBottom w:val="0"/>
              <w:divBdr>
                <w:top w:val="none" w:sz="0" w:space="0" w:color="auto"/>
                <w:left w:val="none" w:sz="0" w:space="0" w:color="auto"/>
                <w:bottom w:val="none" w:sz="0" w:space="0" w:color="auto"/>
                <w:right w:val="none" w:sz="0" w:space="0" w:color="auto"/>
              </w:divBdr>
              <w:divsChild>
                <w:div w:id="1120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81526">
      <w:bodyDiv w:val="1"/>
      <w:marLeft w:val="0"/>
      <w:marRight w:val="0"/>
      <w:marTop w:val="0"/>
      <w:marBottom w:val="0"/>
      <w:divBdr>
        <w:top w:val="none" w:sz="0" w:space="0" w:color="auto"/>
        <w:left w:val="none" w:sz="0" w:space="0" w:color="auto"/>
        <w:bottom w:val="none" w:sz="0" w:space="0" w:color="auto"/>
        <w:right w:val="none" w:sz="0" w:space="0" w:color="auto"/>
      </w:divBdr>
    </w:div>
    <w:div w:id="1016275016">
      <w:bodyDiv w:val="1"/>
      <w:marLeft w:val="0"/>
      <w:marRight w:val="0"/>
      <w:marTop w:val="0"/>
      <w:marBottom w:val="0"/>
      <w:divBdr>
        <w:top w:val="none" w:sz="0" w:space="0" w:color="auto"/>
        <w:left w:val="none" w:sz="0" w:space="0" w:color="auto"/>
        <w:bottom w:val="none" w:sz="0" w:space="0" w:color="auto"/>
        <w:right w:val="none" w:sz="0" w:space="0" w:color="auto"/>
      </w:divBdr>
    </w:div>
    <w:div w:id="1022436549">
      <w:bodyDiv w:val="1"/>
      <w:marLeft w:val="0"/>
      <w:marRight w:val="0"/>
      <w:marTop w:val="0"/>
      <w:marBottom w:val="0"/>
      <w:divBdr>
        <w:top w:val="none" w:sz="0" w:space="0" w:color="auto"/>
        <w:left w:val="none" w:sz="0" w:space="0" w:color="auto"/>
        <w:bottom w:val="none" w:sz="0" w:space="0" w:color="auto"/>
        <w:right w:val="none" w:sz="0" w:space="0" w:color="auto"/>
      </w:divBdr>
    </w:div>
    <w:div w:id="1117680868">
      <w:bodyDiv w:val="1"/>
      <w:marLeft w:val="0"/>
      <w:marRight w:val="0"/>
      <w:marTop w:val="0"/>
      <w:marBottom w:val="0"/>
      <w:divBdr>
        <w:top w:val="none" w:sz="0" w:space="0" w:color="auto"/>
        <w:left w:val="none" w:sz="0" w:space="0" w:color="auto"/>
        <w:bottom w:val="none" w:sz="0" w:space="0" w:color="auto"/>
        <w:right w:val="none" w:sz="0" w:space="0" w:color="auto"/>
      </w:divBdr>
      <w:divsChild>
        <w:div w:id="887112247">
          <w:marLeft w:val="0"/>
          <w:marRight w:val="0"/>
          <w:marTop w:val="0"/>
          <w:marBottom w:val="0"/>
          <w:divBdr>
            <w:top w:val="none" w:sz="0" w:space="0" w:color="auto"/>
            <w:left w:val="none" w:sz="0" w:space="0" w:color="auto"/>
            <w:bottom w:val="none" w:sz="0" w:space="0" w:color="auto"/>
            <w:right w:val="none" w:sz="0" w:space="0" w:color="auto"/>
          </w:divBdr>
          <w:divsChild>
            <w:div w:id="625310003">
              <w:marLeft w:val="0"/>
              <w:marRight w:val="0"/>
              <w:marTop w:val="0"/>
              <w:marBottom w:val="0"/>
              <w:divBdr>
                <w:top w:val="none" w:sz="0" w:space="0" w:color="auto"/>
                <w:left w:val="none" w:sz="0" w:space="0" w:color="auto"/>
                <w:bottom w:val="none" w:sz="0" w:space="0" w:color="auto"/>
                <w:right w:val="none" w:sz="0" w:space="0" w:color="auto"/>
              </w:divBdr>
              <w:divsChild>
                <w:div w:id="166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3013">
      <w:bodyDiv w:val="1"/>
      <w:marLeft w:val="0"/>
      <w:marRight w:val="0"/>
      <w:marTop w:val="0"/>
      <w:marBottom w:val="0"/>
      <w:divBdr>
        <w:top w:val="none" w:sz="0" w:space="0" w:color="auto"/>
        <w:left w:val="none" w:sz="0" w:space="0" w:color="auto"/>
        <w:bottom w:val="none" w:sz="0" w:space="0" w:color="auto"/>
        <w:right w:val="none" w:sz="0" w:space="0" w:color="auto"/>
      </w:divBdr>
    </w:div>
    <w:div w:id="1216812685">
      <w:bodyDiv w:val="1"/>
      <w:marLeft w:val="0"/>
      <w:marRight w:val="0"/>
      <w:marTop w:val="0"/>
      <w:marBottom w:val="0"/>
      <w:divBdr>
        <w:top w:val="none" w:sz="0" w:space="0" w:color="auto"/>
        <w:left w:val="none" w:sz="0" w:space="0" w:color="auto"/>
        <w:bottom w:val="none" w:sz="0" w:space="0" w:color="auto"/>
        <w:right w:val="none" w:sz="0" w:space="0" w:color="auto"/>
      </w:divBdr>
      <w:divsChild>
        <w:div w:id="1148521884">
          <w:marLeft w:val="0"/>
          <w:marRight w:val="0"/>
          <w:marTop w:val="0"/>
          <w:marBottom w:val="0"/>
          <w:divBdr>
            <w:top w:val="none" w:sz="0" w:space="0" w:color="auto"/>
            <w:left w:val="none" w:sz="0" w:space="0" w:color="auto"/>
            <w:bottom w:val="none" w:sz="0" w:space="0" w:color="auto"/>
            <w:right w:val="none" w:sz="0" w:space="0" w:color="auto"/>
          </w:divBdr>
          <w:divsChild>
            <w:div w:id="1949507428">
              <w:marLeft w:val="0"/>
              <w:marRight w:val="0"/>
              <w:marTop w:val="0"/>
              <w:marBottom w:val="0"/>
              <w:divBdr>
                <w:top w:val="none" w:sz="0" w:space="0" w:color="auto"/>
                <w:left w:val="none" w:sz="0" w:space="0" w:color="auto"/>
                <w:bottom w:val="none" w:sz="0" w:space="0" w:color="auto"/>
                <w:right w:val="none" w:sz="0" w:space="0" w:color="auto"/>
              </w:divBdr>
              <w:divsChild>
                <w:div w:id="13181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240">
          <w:marLeft w:val="0"/>
          <w:marRight w:val="0"/>
          <w:marTop w:val="0"/>
          <w:marBottom w:val="0"/>
          <w:divBdr>
            <w:top w:val="none" w:sz="0" w:space="0" w:color="auto"/>
            <w:left w:val="none" w:sz="0" w:space="0" w:color="auto"/>
            <w:bottom w:val="none" w:sz="0" w:space="0" w:color="auto"/>
            <w:right w:val="none" w:sz="0" w:space="0" w:color="auto"/>
          </w:divBdr>
          <w:divsChild>
            <w:div w:id="1251813292">
              <w:marLeft w:val="0"/>
              <w:marRight w:val="0"/>
              <w:marTop w:val="0"/>
              <w:marBottom w:val="0"/>
              <w:divBdr>
                <w:top w:val="none" w:sz="0" w:space="0" w:color="auto"/>
                <w:left w:val="none" w:sz="0" w:space="0" w:color="auto"/>
                <w:bottom w:val="none" w:sz="0" w:space="0" w:color="auto"/>
                <w:right w:val="none" w:sz="0" w:space="0" w:color="auto"/>
              </w:divBdr>
              <w:divsChild>
                <w:div w:id="13058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4321">
          <w:marLeft w:val="0"/>
          <w:marRight w:val="0"/>
          <w:marTop w:val="0"/>
          <w:marBottom w:val="0"/>
          <w:divBdr>
            <w:top w:val="none" w:sz="0" w:space="0" w:color="auto"/>
            <w:left w:val="none" w:sz="0" w:space="0" w:color="auto"/>
            <w:bottom w:val="none" w:sz="0" w:space="0" w:color="auto"/>
            <w:right w:val="none" w:sz="0" w:space="0" w:color="auto"/>
          </w:divBdr>
          <w:divsChild>
            <w:div w:id="1860271032">
              <w:marLeft w:val="0"/>
              <w:marRight w:val="0"/>
              <w:marTop w:val="0"/>
              <w:marBottom w:val="0"/>
              <w:divBdr>
                <w:top w:val="none" w:sz="0" w:space="0" w:color="auto"/>
                <w:left w:val="none" w:sz="0" w:space="0" w:color="auto"/>
                <w:bottom w:val="none" w:sz="0" w:space="0" w:color="auto"/>
                <w:right w:val="none" w:sz="0" w:space="0" w:color="auto"/>
              </w:divBdr>
              <w:divsChild>
                <w:div w:id="7924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231614">
      <w:bodyDiv w:val="1"/>
      <w:marLeft w:val="0"/>
      <w:marRight w:val="0"/>
      <w:marTop w:val="0"/>
      <w:marBottom w:val="0"/>
      <w:divBdr>
        <w:top w:val="none" w:sz="0" w:space="0" w:color="auto"/>
        <w:left w:val="none" w:sz="0" w:space="0" w:color="auto"/>
        <w:bottom w:val="none" w:sz="0" w:space="0" w:color="auto"/>
        <w:right w:val="none" w:sz="0" w:space="0" w:color="auto"/>
      </w:divBdr>
    </w:div>
    <w:div w:id="1281643100">
      <w:bodyDiv w:val="1"/>
      <w:marLeft w:val="0"/>
      <w:marRight w:val="0"/>
      <w:marTop w:val="0"/>
      <w:marBottom w:val="0"/>
      <w:divBdr>
        <w:top w:val="none" w:sz="0" w:space="0" w:color="auto"/>
        <w:left w:val="none" w:sz="0" w:space="0" w:color="auto"/>
        <w:bottom w:val="none" w:sz="0" w:space="0" w:color="auto"/>
        <w:right w:val="none" w:sz="0" w:space="0" w:color="auto"/>
      </w:divBdr>
    </w:div>
    <w:div w:id="1342784037">
      <w:bodyDiv w:val="1"/>
      <w:marLeft w:val="0"/>
      <w:marRight w:val="0"/>
      <w:marTop w:val="0"/>
      <w:marBottom w:val="0"/>
      <w:divBdr>
        <w:top w:val="none" w:sz="0" w:space="0" w:color="auto"/>
        <w:left w:val="none" w:sz="0" w:space="0" w:color="auto"/>
        <w:bottom w:val="none" w:sz="0" w:space="0" w:color="auto"/>
        <w:right w:val="none" w:sz="0" w:space="0" w:color="auto"/>
      </w:divBdr>
    </w:div>
    <w:div w:id="1437628812">
      <w:bodyDiv w:val="1"/>
      <w:marLeft w:val="0"/>
      <w:marRight w:val="0"/>
      <w:marTop w:val="0"/>
      <w:marBottom w:val="0"/>
      <w:divBdr>
        <w:top w:val="none" w:sz="0" w:space="0" w:color="auto"/>
        <w:left w:val="none" w:sz="0" w:space="0" w:color="auto"/>
        <w:bottom w:val="none" w:sz="0" w:space="0" w:color="auto"/>
        <w:right w:val="none" w:sz="0" w:space="0" w:color="auto"/>
      </w:divBdr>
    </w:div>
    <w:div w:id="1475180413">
      <w:bodyDiv w:val="1"/>
      <w:marLeft w:val="0"/>
      <w:marRight w:val="0"/>
      <w:marTop w:val="0"/>
      <w:marBottom w:val="0"/>
      <w:divBdr>
        <w:top w:val="none" w:sz="0" w:space="0" w:color="auto"/>
        <w:left w:val="none" w:sz="0" w:space="0" w:color="auto"/>
        <w:bottom w:val="none" w:sz="0" w:space="0" w:color="auto"/>
        <w:right w:val="none" w:sz="0" w:space="0" w:color="auto"/>
      </w:divBdr>
    </w:div>
    <w:div w:id="1488008514">
      <w:bodyDiv w:val="1"/>
      <w:marLeft w:val="0"/>
      <w:marRight w:val="0"/>
      <w:marTop w:val="0"/>
      <w:marBottom w:val="0"/>
      <w:divBdr>
        <w:top w:val="none" w:sz="0" w:space="0" w:color="auto"/>
        <w:left w:val="none" w:sz="0" w:space="0" w:color="auto"/>
        <w:bottom w:val="none" w:sz="0" w:space="0" w:color="auto"/>
        <w:right w:val="none" w:sz="0" w:space="0" w:color="auto"/>
      </w:divBdr>
    </w:div>
    <w:div w:id="1542281722">
      <w:bodyDiv w:val="1"/>
      <w:marLeft w:val="0"/>
      <w:marRight w:val="0"/>
      <w:marTop w:val="0"/>
      <w:marBottom w:val="0"/>
      <w:divBdr>
        <w:top w:val="none" w:sz="0" w:space="0" w:color="auto"/>
        <w:left w:val="none" w:sz="0" w:space="0" w:color="auto"/>
        <w:bottom w:val="none" w:sz="0" w:space="0" w:color="auto"/>
        <w:right w:val="none" w:sz="0" w:space="0" w:color="auto"/>
      </w:divBdr>
    </w:div>
    <w:div w:id="1568344336">
      <w:bodyDiv w:val="1"/>
      <w:marLeft w:val="0"/>
      <w:marRight w:val="0"/>
      <w:marTop w:val="0"/>
      <w:marBottom w:val="0"/>
      <w:divBdr>
        <w:top w:val="none" w:sz="0" w:space="0" w:color="auto"/>
        <w:left w:val="none" w:sz="0" w:space="0" w:color="auto"/>
        <w:bottom w:val="none" w:sz="0" w:space="0" w:color="auto"/>
        <w:right w:val="none" w:sz="0" w:space="0" w:color="auto"/>
      </w:divBdr>
    </w:div>
    <w:div w:id="1623413358">
      <w:bodyDiv w:val="1"/>
      <w:marLeft w:val="0"/>
      <w:marRight w:val="0"/>
      <w:marTop w:val="0"/>
      <w:marBottom w:val="0"/>
      <w:divBdr>
        <w:top w:val="none" w:sz="0" w:space="0" w:color="auto"/>
        <w:left w:val="none" w:sz="0" w:space="0" w:color="auto"/>
        <w:bottom w:val="none" w:sz="0" w:space="0" w:color="auto"/>
        <w:right w:val="none" w:sz="0" w:space="0" w:color="auto"/>
      </w:divBdr>
      <w:divsChild>
        <w:div w:id="1021780530">
          <w:marLeft w:val="0"/>
          <w:marRight w:val="0"/>
          <w:marTop w:val="0"/>
          <w:marBottom w:val="0"/>
          <w:divBdr>
            <w:top w:val="none" w:sz="0" w:space="0" w:color="auto"/>
            <w:left w:val="none" w:sz="0" w:space="0" w:color="auto"/>
            <w:bottom w:val="none" w:sz="0" w:space="0" w:color="auto"/>
            <w:right w:val="none" w:sz="0" w:space="0" w:color="auto"/>
          </w:divBdr>
          <w:divsChild>
            <w:div w:id="772164691">
              <w:marLeft w:val="0"/>
              <w:marRight w:val="0"/>
              <w:marTop w:val="0"/>
              <w:marBottom w:val="0"/>
              <w:divBdr>
                <w:top w:val="none" w:sz="0" w:space="0" w:color="auto"/>
                <w:left w:val="none" w:sz="0" w:space="0" w:color="auto"/>
                <w:bottom w:val="none" w:sz="0" w:space="0" w:color="auto"/>
                <w:right w:val="none" w:sz="0" w:space="0" w:color="auto"/>
              </w:divBdr>
              <w:divsChild>
                <w:div w:id="660813118">
                  <w:marLeft w:val="0"/>
                  <w:marRight w:val="0"/>
                  <w:marTop w:val="0"/>
                  <w:marBottom w:val="0"/>
                  <w:divBdr>
                    <w:top w:val="none" w:sz="0" w:space="0" w:color="auto"/>
                    <w:left w:val="none" w:sz="0" w:space="0" w:color="auto"/>
                    <w:bottom w:val="none" w:sz="0" w:space="0" w:color="auto"/>
                    <w:right w:val="none" w:sz="0" w:space="0" w:color="auto"/>
                  </w:divBdr>
                  <w:divsChild>
                    <w:div w:id="171265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01575">
      <w:bodyDiv w:val="1"/>
      <w:marLeft w:val="0"/>
      <w:marRight w:val="0"/>
      <w:marTop w:val="0"/>
      <w:marBottom w:val="0"/>
      <w:divBdr>
        <w:top w:val="none" w:sz="0" w:space="0" w:color="auto"/>
        <w:left w:val="none" w:sz="0" w:space="0" w:color="auto"/>
        <w:bottom w:val="none" w:sz="0" w:space="0" w:color="auto"/>
        <w:right w:val="none" w:sz="0" w:space="0" w:color="auto"/>
      </w:divBdr>
    </w:div>
    <w:div w:id="1645039909">
      <w:bodyDiv w:val="1"/>
      <w:marLeft w:val="0"/>
      <w:marRight w:val="0"/>
      <w:marTop w:val="0"/>
      <w:marBottom w:val="0"/>
      <w:divBdr>
        <w:top w:val="none" w:sz="0" w:space="0" w:color="auto"/>
        <w:left w:val="none" w:sz="0" w:space="0" w:color="auto"/>
        <w:bottom w:val="none" w:sz="0" w:space="0" w:color="auto"/>
        <w:right w:val="none" w:sz="0" w:space="0" w:color="auto"/>
      </w:divBdr>
    </w:div>
    <w:div w:id="1656253173">
      <w:bodyDiv w:val="1"/>
      <w:marLeft w:val="0"/>
      <w:marRight w:val="0"/>
      <w:marTop w:val="0"/>
      <w:marBottom w:val="0"/>
      <w:divBdr>
        <w:top w:val="none" w:sz="0" w:space="0" w:color="auto"/>
        <w:left w:val="none" w:sz="0" w:space="0" w:color="auto"/>
        <w:bottom w:val="none" w:sz="0" w:space="0" w:color="auto"/>
        <w:right w:val="none" w:sz="0" w:space="0" w:color="auto"/>
      </w:divBdr>
    </w:div>
    <w:div w:id="1696034439">
      <w:bodyDiv w:val="1"/>
      <w:marLeft w:val="0"/>
      <w:marRight w:val="0"/>
      <w:marTop w:val="0"/>
      <w:marBottom w:val="0"/>
      <w:divBdr>
        <w:top w:val="none" w:sz="0" w:space="0" w:color="auto"/>
        <w:left w:val="none" w:sz="0" w:space="0" w:color="auto"/>
        <w:bottom w:val="none" w:sz="0" w:space="0" w:color="auto"/>
        <w:right w:val="none" w:sz="0" w:space="0" w:color="auto"/>
      </w:divBdr>
    </w:div>
    <w:div w:id="1756779444">
      <w:bodyDiv w:val="1"/>
      <w:marLeft w:val="0"/>
      <w:marRight w:val="0"/>
      <w:marTop w:val="0"/>
      <w:marBottom w:val="0"/>
      <w:divBdr>
        <w:top w:val="none" w:sz="0" w:space="0" w:color="auto"/>
        <w:left w:val="none" w:sz="0" w:space="0" w:color="auto"/>
        <w:bottom w:val="none" w:sz="0" w:space="0" w:color="auto"/>
        <w:right w:val="none" w:sz="0" w:space="0" w:color="auto"/>
      </w:divBdr>
    </w:div>
    <w:div w:id="1785533097">
      <w:bodyDiv w:val="1"/>
      <w:marLeft w:val="0"/>
      <w:marRight w:val="0"/>
      <w:marTop w:val="0"/>
      <w:marBottom w:val="0"/>
      <w:divBdr>
        <w:top w:val="none" w:sz="0" w:space="0" w:color="auto"/>
        <w:left w:val="none" w:sz="0" w:space="0" w:color="auto"/>
        <w:bottom w:val="none" w:sz="0" w:space="0" w:color="auto"/>
        <w:right w:val="none" w:sz="0" w:space="0" w:color="auto"/>
      </w:divBdr>
    </w:div>
    <w:div w:id="1851022497">
      <w:bodyDiv w:val="1"/>
      <w:marLeft w:val="0"/>
      <w:marRight w:val="0"/>
      <w:marTop w:val="0"/>
      <w:marBottom w:val="0"/>
      <w:divBdr>
        <w:top w:val="none" w:sz="0" w:space="0" w:color="auto"/>
        <w:left w:val="none" w:sz="0" w:space="0" w:color="auto"/>
        <w:bottom w:val="none" w:sz="0" w:space="0" w:color="auto"/>
        <w:right w:val="none" w:sz="0" w:space="0" w:color="auto"/>
      </w:divBdr>
    </w:div>
    <w:div w:id="1852067359">
      <w:bodyDiv w:val="1"/>
      <w:marLeft w:val="0"/>
      <w:marRight w:val="0"/>
      <w:marTop w:val="0"/>
      <w:marBottom w:val="0"/>
      <w:divBdr>
        <w:top w:val="none" w:sz="0" w:space="0" w:color="auto"/>
        <w:left w:val="none" w:sz="0" w:space="0" w:color="auto"/>
        <w:bottom w:val="none" w:sz="0" w:space="0" w:color="auto"/>
        <w:right w:val="none" w:sz="0" w:space="0" w:color="auto"/>
      </w:divBdr>
    </w:div>
    <w:div w:id="1856536348">
      <w:bodyDiv w:val="1"/>
      <w:marLeft w:val="0"/>
      <w:marRight w:val="0"/>
      <w:marTop w:val="0"/>
      <w:marBottom w:val="0"/>
      <w:divBdr>
        <w:top w:val="none" w:sz="0" w:space="0" w:color="auto"/>
        <w:left w:val="none" w:sz="0" w:space="0" w:color="auto"/>
        <w:bottom w:val="none" w:sz="0" w:space="0" w:color="auto"/>
        <w:right w:val="none" w:sz="0" w:space="0" w:color="auto"/>
      </w:divBdr>
    </w:div>
    <w:div w:id="1864437174">
      <w:bodyDiv w:val="1"/>
      <w:marLeft w:val="0"/>
      <w:marRight w:val="0"/>
      <w:marTop w:val="0"/>
      <w:marBottom w:val="0"/>
      <w:divBdr>
        <w:top w:val="none" w:sz="0" w:space="0" w:color="auto"/>
        <w:left w:val="none" w:sz="0" w:space="0" w:color="auto"/>
        <w:bottom w:val="none" w:sz="0" w:space="0" w:color="auto"/>
        <w:right w:val="none" w:sz="0" w:space="0" w:color="auto"/>
      </w:divBdr>
    </w:div>
    <w:div w:id="1890652808">
      <w:bodyDiv w:val="1"/>
      <w:marLeft w:val="0"/>
      <w:marRight w:val="0"/>
      <w:marTop w:val="0"/>
      <w:marBottom w:val="0"/>
      <w:divBdr>
        <w:top w:val="none" w:sz="0" w:space="0" w:color="auto"/>
        <w:left w:val="none" w:sz="0" w:space="0" w:color="auto"/>
        <w:bottom w:val="none" w:sz="0" w:space="0" w:color="auto"/>
        <w:right w:val="none" w:sz="0" w:space="0" w:color="auto"/>
      </w:divBdr>
      <w:divsChild>
        <w:div w:id="1778208122">
          <w:marLeft w:val="331"/>
          <w:marRight w:val="0"/>
          <w:marTop w:val="200"/>
          <w:marBottom w:val="0"/>
          <w:divBdr>
            <w:top w:val="none" w:sz="0" w:space="0" w:color="auto"/>
            <w:left w:val="none" w:sz="0" w:space="0" w:color="auto"/>
            <w:bottom w:val="none" w:sz="0" w:space="0" w:color="auto"/>
            <w:right w:val="none" w:sz="0" w:space="0" w:color="auto"/>
          </w:divBdr>
        </w:div>
      </w:divsChild>
    </w:div>
    <w:div w:id="1928466109">
      <w:bodyDiv w:val="1"/>
      <w:marLeft w:val="0"/>
      <w:marRight w:val="0"/>
      <w:marTop w:val="0"/>
      <w:marBottom w:val="0"/>
      <w:divBdr>
        <w:top w:val="none" w:sz="0" w:space="0" w:color="auto"/>
        <w:left w:val="none" w:sz="0" w:space="0" w:color="auto"/>
        <w:bottom w:val="none" w:sz="0" w:space="0" w:color="auto"/>
        <w:right w:val="none" w:sz="0" w:space="0" w:color="auto"/>
      </w:divBdr>
    </w:div>
    <w:div w:id="1967007572">
      <w:bodyDiv w:val="1"/>
      <w:marLeft w:val="0"/>
      <w:marRight w:val="0"/>
      <w:marTop w:val="0"/>
      <w:marBottom w:val="0"/>
      <w:divBdr>
        <w:top w:val="none" w:sz="0" w:space="0" w:color="auto"/>
        <w:left w:val="none" w:sz="0" w:space="0" w:color="auto"/>
        <w:bottom w:val="none" w:sz="0" w:space="0" w:color="auto"/>
        <w:right w:val="none" w:sz="0" w:space="0" w:color="auto"/>
      </w:divBdr>
    </w:div>
    <w:div w:id="1985154842">
      <w:bodyDiv w:val="1"/>
      <w:marLeft w:val="0"/>
      <w:marRight w:val="0"/>
      <w:marTop w:val="0"/>
      <w:marBottom w:val="0"/>
      <w:divBdr>
        <w:top w:val="none" w:sz="0" w:space="0" w:color="auto"/>
        <w:left w:val="none" w:sz="0" w:space="0" w:color="auto"/>
        <w:bottom w:val="none" w:sz="0" w:space="0" w:color="auto"/>
        <w:right w:val="none" w:sz="0" w:space="0" w:color="auto"/>
      </w:divBdr>
    </w:div>
    <w:div w:id="1992365048">
      <w:bodyDiv w:val="1"/>
      <w:marLeft w:val="0"/>
      <w:marRight w:val="0"/>
      <w:marTop w:val="0"/>
      <w:marBottom w:val="0"/>
      <w:divBdr>
        <w:top w:val="none" w:sz="0" w:space="0" w:color="auto"/>
        <w:left w:val="none" w:sz="0" w:space="0" w:color="auto"/>
        <w:bottom w:val="none" w:sz="0" w:space="0" w:color="auto"/>
        <w:right w:val="none" w:sz="0" w:space="0" w:color="auto"/>
      </w:divBdr>
    </w:div>
    <w:div w:id="1993556347">
      <w:bodyDiv w:val="1"/>
      <w:marLeft w:val="0"/>
      <w:marRight w:val="0"/>
      <w:marTop w:val="0"/>
      <w:marBottom w:val="0"/>
      <w:divBdr>
        <w:top w:val="none" w:sz="0" w:space="0" w:color="auto"/>
        <w:left w:val="none" w:sz="0" w:space="0" w:color="auto"/>
        <w:bottom w:val="none" w:sz="0" w:space="0" w:color="auto"/>
        <w:right w:val="none" w:sz="0" w:space="0" w:color="auto"/>
      </w:divBdr>
    </w:div>
    <w:div w:id="2041127937">
      <w:bodyDiv w:val="1"/>
      <w:marLeft w:val="0"/>
      <w:marRight w:val="0"/>
      <w:marTop w:val="0"/>
      <w:marBottom w:val="0"/>
      <w:divBdr>
        <w:top w:val="none" w:sz="0" w:space="0" w:color="auto"/>
        <w:left w:val="none" w:sz="0" w:space="0" w:color="auto"/>
        <w:bottom w:val="none" w:sz="0" w:space="0" w:color="auto"/>
        <w:right w:val="none" w:sz="0" w:space="0" w:color="auto"/>
      </w:divBdr>
      <w:divsChild>
        <w:div w:id="84808165">
          <w:marLeft w:val="432"/>
          <w:marRight w:val="0"/>
          <w:marTop w:val="200"/>
          <w:marBottom w:val="0"/>
          <w:divBdr>
            <w:top w:val="none" w:sz="0" w:space="0" w:color="auto"/>
            <w:left w:val="none" w:sz="0" w:space="0" w:color="auto"/>
            <w:bottom w:val="none" w:sz="0" w:space="0" w:color="auto"/>
            <w:right w:val="none" w:sz="0" w:space="0" w:color="auto"/>
          </w:divBdr>
        </w:div>
        <w:div w:id="1138569070">
          <w:marLeft w:val="432"/>
          <w:marRight w:val="0"/>
          <w:marTop w:val="200"/>
          <w:marBottom w:val="0"/>
          <w:divBdr>
            <w:top w:val="none" w:sz="0" w:space="0" w:color="auto"/>
            <w:left w:val="none" w:sz="0" w:space="0" w:color="auto"/>
            <w:bottom w:val="none" w:sz="0" w:space="0" w:color="auto"/>
            <w:right w:val="none" w:sz="0" w:space="0" w:color="auto"/>
          </w:divBdr>
        </w:div>
      </w:divsChild>
    </w:div>
    <w:div w:id="21373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un.org/womenwatch/daw/beijing/platform/economy.h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voushi.cooray\OneDrive%20-%20Tetra%20Tech,%20Inc\Documents\6.%20Cambodia%20Economic%20Governance%20and%20Infrastructure\Graphs%20for%20Brief.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5E17-4469-B4DE-E60B818C9DB1}"/>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5E17-4469-B4DE-E60B818C9DB1}"/>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5E17-4469-B4DE-E60B818C9DB1}"/>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5E17-4469-B4DE-E60B818C9DB1}"/>
              </c:ext>
            </c:extLst>
          </c:dPt>
          <c:dPt>
            <c:idx val="4"/>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9-5E17-4469-B4DE-E60B818C9DB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E17-4469-B4DE-E60B818C9DB1}"/>
              </c:ext>
            </c:extLst>
          </c:dPt>
          <c:dPt>
            <c:idx val="6"/>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D-5E17-4469-B4DE-E60B818C9DB1}"/>
              </c:ext>
            </c:extLst>
          </c:dPt>
          <c:dPt>
            <c:idx val="7"/>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F-5E17-4469-B4DE-E60B818C9DB1}"/>
              </c:ext>
            </c:extLst>
          </c:dPt>
          <c:cat>
            <c:strRef>
              <c:f>Sheet1!$A$2:$A$9</c:f>
              <c:strCache>
                <c:ptCount val="8"/>
                <c:pt idx="0">
                  <c:v>Transportation </c:v>
                </c:pt>
                <c:pt idx="1">
                  <c:v>Water and Sanitation </c:v>
                </c:pt>
                <c:pt idx="2">
                  <c:v>Power and Energy</c:v>
                </c:pt>
                <c:pt idx="3">
                  <c:v>Post and Telecommunications</c:v>
                </c:pt>
                <c:pt idx="4">
                  <c:v>Social Sectors</c:v>
                </c:pt>
                <c:pt idx="5">
                  <c:v>Economic Sectors</c:v>
                </c:pt>
                <c:pt idx="6">
                  <c:v>Services and Cross Sector </c:v>
                </c:pt>
                <c:pt idx="7">
                  <c:v>Unallocated</c:v>
                </c:pt>
              </c:strCache>
            </c:strRef>
          </c:cat>
          <c:val>
            <c:numRef>
              <c:f>Sheet1!$B$2:$B$9</c:f>
              <c:numCache>
                <c:formatCode>General</c:formatCode>
                <c:ptCount val="8"/>
                <c:pt idx="0">
                  <c:v>12</c:v>
                </c:pt>
                <c:pt idx="1">
                  <c:v>4</c:v>
                </c:pt>
                <c:pt idx="2">
                  <c:v>4</c:v>
                </c:pt>
                <c:pt idx="3">
                  <c:v>1</c:v>
                </c:pt>
                <c:pt idx="4">
                  <c:v>32</c:v>
                </c:pt>
                <c:pt idx="5">
                  <c:v>24</c:v>
                </c:pt>
                <c:pt idx="6">
                  <c:v>21</c:v>
                </c:pt>
                <c:pt idx="7">
                  <c:v>2</c:v>
                </c:pt>
              </c:numCache>
            </c:numRef>
          </c:val>
          <c:extLst>
            <c:ext xmlns:c16="http://schemas.microsoft.com/office/drawing/2014/chart" uri="{C3380CC4-5D6E-409C-BE32-E72D297353CC}">
              <c16:uniqueId val="{00000010-5E17-4469-B4DE-E60B818C9DB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6587586845761926"/>
          <c:y val="5.2675037241966378E-2"/>
          <c:w val="0.26785008491585616"/>
          <c:h val="0.895643753990210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TC">
      <a:dk1>
        <a:sysClr val="windowText" lastClr="000000"/>
      </a:dk1>
      <a:lt1>
        <a:sysClr val="window" lastClr="FFFFFF"/>
      </a:lt1>
      <a:dk2>
        <a:srgbClr val="003478"/>
      </a:dk2>
      <a:lt2>
        <a:srgbClr val="5482AB"/>
      </a:lt2>
      <a:accent1>
        <a:srgbClr val="003478"/>
      </a:accent1>
      <a:accent2>
        <a:srgbClr val="5482AB"/>
      </a:accent2>
      <a:accent3>
        <a:srgbClr val="CA7700"/>
      </a:accent3>
      <a:accent4>
        <a:srgbClr val="69923A"/>
      </a:accent4>
      <a:accent5>
        <a:srgbClr val="B3995D"/>
      </a:accent5>
      <a:accent6>
        <a:srgbClr val="7F7F7F"/>
      </a:accent6>
      <a:hlink>
        <a:srgbClr val="000000"/>
      </a:hlink>
      <a:folHlink>
        <a:srgbClr val="99336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207BF-82F6-4CA8-B62A-B24EB1EE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22645</Words>
  <Characters>128195</Characters>
  <Application>Microsoft Office Word</Application>
  <DocSecurity>4</DocSecurity>
  <Lines>1900</Lines>
  <Paragraphs>647</Paragraphs>
  <ScaleCrop>false</ScaleCrop>
  <HeadingPairs>
    <vt:vector size="2" baseType="variant">
      <vt:variant>
        <vt:lpstr>Title</vt:lpstr>
      </vt:variant>
      <vt:variant>
        <vt:i4>1</vt:i4>
      </vt:variant>
    </vt:vector>
  </HeadingPairs>
  <TitlesOfParts>
    <vt:vector size="1" baseType="lpstr">
      <vt:lpstr>3i Investing in Infrastructure - Independent Review</vt:lpstr>
    </vt:vector>
  </TitlesOfParts>
  <Company/>
  <LinksUpToDate>false</LinksUpToDate>
  <CharactersWithSpaces>150636</CharactersWithSpaces>
  <SharedDoc>false</SharedDoc>
  <HLinks>
    <vt:vector size="330" baseType="variant">
      <vt:variant>
        <vt:i4>1966131</vt:i4>
      </vt:variant>
      <vt:variant>
        <vt:i4>323</vt:i4>
      </vt:variant>
      <vt:variant>
        <vt:i4>0</vt:i4>
      </vt:variant>
      <vt:variant>
        <vt:i4>5</vt:i4>
      </vt:variant>
      <vt:variant>
        <vt:lpwstr/>
      </vt:variant>
      <vt:variant>
        <vt:lpwstr>_Toc89348307</vt:lpwstr>
      </vt:variant>
      <vt:variant>
        <vt:i4>2031667</vt:i4>
      </vt:variant>
      <vt:variant>
        <vt:i4>317</vt:i4>
      </vt:variant>
      <vt:variant>
        <vt:i4>0</vt:i4>
      </vt:variant>
      <vt:variant>
        <vt:i4>5</vt:i4>
      </vt:variant>
      <vt:variant>
        <vt:lpwstr/>
      </vt:variant>
      <vt:variant>
        <vt:lpwstr>_Toc89348306</vt:lpwstr>
      </vt:variant>
      <vt:variant>
        <vt:i4>1835059</vt:i4>
      </vt:variant>
      <vt:variant>
        <vt:i4>311</vt:i4>
      </vt:variant>
      <vt:variant>
        <vt:i4>0</vt:i4>
      </vt:variant>
      <vt:variant>
        <vt:i4>5</vt:i4>
      </vt:variant>
      <vt:variant>
        <vt:lpwstr/>
      </vt:variant>
      <vt:variant>
        <vt:lpwstr>_Toc89348305</vt:lpwstr>
      </vt:variant>
      <vt:variant>
        <vt:i4>1900595</vt:i4>
      </vt:variant>
      <vt:variant>
        <vt:i4>305</vt:i4>
      </vt:variant>
      <vt:variant>
        <vt:i4>0</vt:i4>
      </vt:variant>
      <vt:variant>
        <vt:i4>5</vt:i4>
      </vt:variant>
      <vt:variant>
        <vt:lpwstr/>
      </vt:variant>
      <vt:variant>
        <vt:lpwstr>_Toc89348304</vt:lpwstr>
      </vt:variant>
      <vt:variant>
        <vt:i4>1703987</vt:i4>
      </vt:variant>
      <vt:variant>
        <vt:i4>299</vt:i4>
      </vt:variant>
      <vt:variant>
        <vt:i4>0</vt:i4>
      </vt:variant>
      <vt:variant>
        <vt:i4>5</vt:i4>
      </vt:variant>
      <vt:variant>
        <vt:lpwstr/>
      </vt:variant>
      <vt:variant>
        <vt:lpwstr>_Toc89348303</vt:lpwstr>
      </vt:variant>
      <vt:variant>
        <vt:i4>1769523</vt:i4>
      </vt:variant>
      <vt:variant>
        <vt:i4>293</vt:i4>
      </vt:variant>
      <vt:variant>
        <vt:i4>0</vt:i4>
      </vt:variant>
      <vt:variant>
        <vt:i4>5</vt:i4>
      </vt:variant>
      <vt:variant>
        <vt:lpwstr/>
      </vt:variant>
      <vt:variant>
        <vt:lpwstr>_Toc89348302</vt:lpwstr>
      </vt:variant>
      <vt:variant>
        <vt:i4>1572915</vt:i4>
      </vt:variant>
      <vt:variant>
        <vt:i4>287</vt:i4>
      </vt:variant>
      <vt:variant>
        <vt:i4>0</vt:i4>
      </vt:variant>
      <vt:variant>
        <vt:i4>5</vt:i4>
      </vt:variant>
      <vt:variant>
        <vt:lpwstr/>
      </vt:variant>
      <vt:variant>
        <vt:lpwstr>_Toc89348301</vt:lpwstr>
      </vt:variant>
      <vt:variant>
        <vt:i4>1638451</vt:i4>
      </vt:variant>
      <vt:variant>
        <vt:i4>281</vt:i4>
      </vt:variant>
      <vt:variant>
        <vt:i4>0</vt:i4>
      </vt:variant>
      <vt:variant>
        <vt:i4>5</vt:i4>
      </vt:variant>
      <vt:variant>
        <vt:lpwstr/>
      </vt:variant>
      <vt:variant>
        <vt:lpwstr>_Toc89348300</vt:lpwstr>
      </vt:variant>
      <vt:variant>
        <vt:i4>1114170</vt:i4>
      </vt:variant>
      <vt:variant>
        <vt:i4>275</vt:i4>
      </vt:variant>
      <vt:variant>
        <vt:i4>0</vt:i4>
      </vt:variant>
      <vt:variant>
        <vt:i4>5</vt:i4>
      </vt:variant>
      <vt:variant>
        <vt:lpwstr/>
      </vt:variant>
      <vt:variant>
        <vt:lpwstr>_Toc89348299</vt:lpwstr>
      </vt:variant>
      <vt:variant>
        <vt:i4>1048634</vt:i4>
      </vt:variant>
      <vt:variant>
        <vt:i4>269</vt:i4>
      </vt:variant>
      <vt:variant>
        <vt:i4>0</vt:i4>
      </vt:variant>
      <vt:variant>
        <vt:i4>5</vt:i4>
      </vt:variant>
      <vt:variant>
        <vt:lpwstr/>
      </vt:variant>
      <vt:variant>
        <vt:lpwstr>_Toc89348298</vt:lpwstr>
      </vt:variant>
      <vt:variant>
        <vt:i4>2031674</vt:i4>
      </vt:variant>
      <vt:variant>
        <vt:i4>263</vt:i4>
      </vt:variant>
      <vt:variant>
        <vt:i4>0</vt:i4>
      </vt:variant>
      <vt:variant>
        <vt:i4>5</vt:i4>
      </vt:variant>
      <vt:variant>
        <vt:lpwstr/>
      </vt:variant>
      <vt:variant>
        <vt:lpwstr>_Toc89348297</vt:lpwstr>
      </vt:variant>
      <vt:variant>
        <vt:i4>1966138</vt:i4>
      </vt:variant>
      <vt:variant>
        <vt:i4>257</vt:i4>
      </vt:variant>
      <vt:variant>
        <vt:i4>0</vt:i4>
      </vt:variant>
      <vt:variant>
        <vt:i4>5</vt:i4>
      </vt:variant>
      <vt:variant>
        <vt:lpwstr/>
      </vt:variant>
      <vt:variant>
        <vt:lpwstr>_Toc89348296</vt:lpwstr>
      </vt:variant>
      <vt:variant>
        <vt:i4>1900602</vt:i4>
      </vt:variant>
      <vt:variant>
        <vt:i4>251</vt:i4>
      </vt:variant>
      <vt:variant>
        <vt:i4>0</vt:i4>
      </vt:variant>
      <vt:variant>
        <vt:i4>5</vt:i4>
      </vt:variant>
      <vt:variant>
        <vt:lpwstr/>
      </vt:variant>
      <vt:variant>
        <vt:lpwstr>_Toc89348295</vt:lpwstr>
      </vt:variant>
      <vt:variant>
        <vt:i4>1835066</vt:i4>
      </vt:variant>
      <vt:variant>
        <vt:i4>245</vt:i4>
      </vt:variant>
      <vt:variant>
        <vt:i4>0</vt:i4>
      </vt:variant>
      <vt:variant>
        <vt:i4>5</vt:i4>
      </vt:variant>
      <vt:variant>
        <vt:lpwstr/>
      </vt:variant>
      <vt:variant>
        <vt:lpwstr>_Toc89348294</vt:lpwstr>
      </vt:variant>
      <vt:variant>
        <vt:i4>1769530</vt:i4>
      </vt:variant>
      <vt:variant>
        <vt:i4>239</vt:i4>
      </vt:variant>
      <vt:variant>
        <vt:i4>0</vt:i4>
      </vt:variant>
      <vt:variant>
        <vt:i4>5</vt:i4>
      </vt:variant>
      <vt:variant>
        <vt:lpwstr/>
      </vt:variant>
      <vt:variant>
        <vt:lpwstr>_Toc89348293</vt:lpwstr>
      </vt:variant>
      <vt:variant>
        <vt:i4>1703994</vt:i4>
      </vt:variant>
      <vt:variant>
        <vt:i4>233</vt:i4>
      </vt:variant>
      <vt:variant>
        <vt:i4>0</vt:i4>
      </vt:variant>
      <vt:variant>
        <vt:i4>5</vt:i4>
      </vt:variant>
      <vt:variant>
        <vt:lpwstr/>
      </vt:variant>
      <vt:variant>
        <vt:lpwstr>_Toc89348292</vt:lpwstr>
      </vt:variant>
      <vt:variant>
        <vt:i4>1638458</vt:i4>
      </vt:variant>
      <vt:variant>
        <vt:i4>227</vt:i4>
      </vt:variant>
      <vt:variant>
        <vt:i4>0</vt:i4>
      </vt:variant>
      <vt:variant>
        <vt:i4>5</vt:i4>
      </vt:variant>
      <vt:variant>
        <vt:lpwstr/>
      </vt:variant>
      <vt:variant>
        <vt:lpwstr>_Toc89348291</vt:lpwstr>
      </vt:variant>
      <vt:variant>
        <vt:i4>1572922</vt:i4>
      </vt:variant>
      <vt:variant>
        <vt:i4>221</vt:i4>
      </vt:variant>
      <vt:variant>
        <vt:i4>0</vt:i4>
      </vt:variant>
      <vt:variant>
        <vt:i4>5</vt:i4>
      </vt:variant>
      <vt:variant>
        <vt:lpwstr/>
      </vt:variant>
      <vt:variant>
        <vt:lpwstr>_Toc89348290</vt:lpwstr>
      </vt:variant>
      <vt:variant>
        <vt:i4>1114171</vt:i4>
      </vt:variant>
      <vt:variant>
        <vt:i4>215</vt:i4>
      </vt:variant>
      <vt:variant>
        <vt:i4>0</vt:i4>
      </vt:variant>
      <vt:variant>
        <vt:i4>5</vt:i4>
      </vt:variant>
      <vt:variant>
        <vt:lpwstr/>
      </vt:variant>
      <vt:variant>
        <vt:lpwstr>_Toc89348289</vt:lpwstr>
      </vt:variant>
      <vt:variant>
        <vt:i4>1048635</vt:i4>
      </vt:variant>
      <vt:variant>
        <vt:i4>209</vt:i4>
      </vt:variant>
      <vt:variant>
        <vt:i4>0</vt:i4>
      </vt:variant>
      <vt:variant>
        <vt:i4>5</vt:i4>
      </vt:variant>
      <vt:variant>
        <vt:lpwstr/>
      </vt:variant>
      <vt:variant>
        <vt:lpwstr>_Toc89348288</vt:lpwstr>
      </vt:variant>
      <vt:variant>
        <vt:i4>2031675</vt:i4>
      </vt:variant>
      <vt:variant>
        <vt:i4>203</vt:i4>
      </vt:variant>
      <vt:variant>
        <vt:i4>0</vt:i4>
      </vt:variant>
      <vt:variant>
        <vt:i4>5</vt:i4>
      </vt:variant>
      <vt:variant>
        <vt:lpwstr/>
      </vt:variant>
      <vt:variant>
        <vt:lpwstr>_Toc89348287</vt:lpwstr>
      </vt:variant>
      <vt:variant>
        <vt:i4>1966139</vt:i4>
      </vt:variant>
      <vt:variant>
        <vt:i4>197</vt:i4>
      </vt:variant>
      <vt:variant>
        <vt:i4>0</vt:i4>
      </vt:variant>
      <vt:variant>
        <vt:i4>5</vt:i4>
      </vt:variant>
      <vt:variant>
        <vt:lpwstr/>
      </vt:variant>
      <vt:variant>
        <vt:lpwstr>_Toc89348286</vt:lpwstr>
      </vt:variant>
      <vt:variant>
        <vt:i4>1900603</vt:i4>
      </vt:variant>
      <vt:variant>
        <vt:i4>191</vt:i4>
      </vt:variant>
      <vt:variant>
        <vt:i4>0</vt:i4>
      </vt:variant>
      <vt:variant>
        <vt:i4>5</vt:i4>
      </vt:variant>
      <vt:variant>
        <vt:lpwstr/>
      </vt:variant>
      <vt:variant>
        <vt:lpwstr>_Toc89348285</vt:lpwstr>
      </vt:variant>
      <vt:variant>
        <vt:i4>1835067</vt:i4>
      </vt:variant>
      <vt:variant>
        <vt:i4>185</vt:i4>
      </vt:variant>
      <vt:variant>
        <vt:i4>0</vt:i4>
      </vt:variant>
      <vt:variant>
        <vt:i4>5</vt:i4>
      </vt:variant>
      <vt:variant>
        <vt:lpwstr/>
      </vt:variant>
      <vt:variant>
        <vt:lpwstr>_Toc89348284</vt:lpwstr>
      </vt:variant>
      <vt:variant>
        <vt:i4>1769531</vt:i4>
      </vt:variant>
      <vt:variant>
        <vt:i4>179</vt:i4>
      </vt:variant>
      <vt:variant>
        <vt:i4>0</vt:i4>
      </vt:variant>
      <vt:variant>
        <vt:i4>5</vt:i4>
      </vt:variant>
      <vt:variant>
        <vt:lpwstr/>
      </vt:variant>
      <vt:variant>
        <vt:lpwstr>_Toc89348283</vt:lpwstr>
      </vt:variant>
      <vt:variant>
        <vt:i4>1703995</vt:i4>
      </vt:variant>
      <vt:variant>
        <vt:i4>173</vt:i4>
      </vt:variant>
      <vt:variant>
        <vt:i4>0</vt:i4>
      </vt:variant>
      <vt:variant>
        <vt:i4>5</vt:i4>
      </vt:variant>
      <vt:variant>
        <vt:lpwstr/>
      </vt:variant>
      <vt:variant>
        <vt:lpwstr>_Toc89348282</vt:lpwstr>
      </vt:variant>
      <vt:variant>
        <vt:i4>1638459</vt:i4>
      </vt:variant>
      <vt:variant>
        <vt:i4>167</vt:i4>
      </vt:variant>
      <vt:variant>
        <vt:i4>0</vt:i4>
      </vt:variant>
      <vt:variant>
        <vt:i4>5</vt:i4>
      </vt:variant>
      <vt:variant>
        <vt:lpwstr/>
      </vt:variant>
      <vt:variant>
        <vt:lpwstr>_Toc89348281</vt:lpwstr>
      </vt:variant>
      <vt:variant>
        <vt:i4>1114163</vt:i4>
      </vt:variant>
      <vt:variant>
        <vt:i4>158</vt:i4>
      </vt:variant>
      <vt:variant>
        <vt:i4>0</vt:i4>
      </vt:variant>
      <vt:variant>
        <vt:i4>5</vt:i4>
      </vt:variant>
      <vt:variant>
        <vt:lpwstr/>
      </vt:variant>
      <vt:variant>
        <vt:lpwstr>_Toc89350288</vt:lpwstr>
      </vt:variant>
      <vt:variant>
        <vt:i4>1966131</vt:i4>
      </vt:variant>
      <vt:variant>
        <vt:i4>152</vt:i4>
      </vt:variant>
      <vt:variant>
        <vt:i4>0</vt:i4>
      </vt:variant>
      <vt:variant>
        <vt:i4>5</vt:i4>
      </vt:variant>
      <vt:variant>
        <vt:lpwstr/>
      </vt:variant>
      <vt:variant>
        <vt:lpwstr>_Toc89350287</vt:lpwstr>
      </vt:variant>
      <vt:variant>
        <vt:i4>2031667</vt:i4>
      </vt:variant>
      <vt:variant>
        <vt:i4>146</vt:i4>
      </vt:variant>
      <vt:variant>
        <vt:i4>0</vt:i4>
      </vt:variant>
      <vt:variant>
        <vt:i4>5</vt:i4>
      </vt:variant>
      <vt:variant>
        <vt:lpwstr/>
      </vt:variant>
      <vt:variant>
        <vt:lpwstr>_Toc89350286</vt:lpwstr>
      </vt:variant>
      <vt:variant>
        <vt:i4>1835059</vt:i4>
      </vt:variant>
      <vt:variant>
        <vt:i4>140</vt:i4>
      </vt:variant>
      <vt:variant>
        <vt:i4>0</vt:i4>
      </vt:variant>
      <vt:variant>
        <vt:i4>5</vt:i4>
      </vt:variant>
      <vt:variant>
        <vt:lpwstr/>
      </vt:variant>
      <vt:variant>
        <vt:lpwstr>_Toc89350285</vt:lpwstr>
      </vt:variant>
      <vt:variant>
        <vt:i4>1900595</vt:i4>
      </vt:variant>
      <vt:variant>
        <vt:i4>134</vt:i4>
      </vt:variant>
      <vt:variant>
        <vt:i4>0</vt:i4>
      </vt:variant>
      <vt:variant>
        <vt:i4>5</vt:i4>
      </vt:variant>
      <vt:variant>
        <vt:lpwstr/>
      </vt:variant>
      <vt:variant>
        <vt:lpwstr>_Toc89350284</vt:lpwstr>
      </vt:variant>
      <vt:variant>
        <vt:i4>1703987</vt:i4>
      </vt:variant>
      <vt:variant>
        <vt:i4>128</vt:i4>
      </vt:variant>
      <vt:variant>
        <vt:i4>0</vt:i4>
      </vt:variant>
      <vt:variant>
        <vt:i4>5</vt:i4>
      </vt:variant>
      <vt:variant>
        <vt:lpwstr/>
      </vt:variant>
      <vt:variant>
        <vt:lpwstr>_Toc89350283</vt:lpwstr>
      </vt:variant>
      <vt:variant>
        <vt:i4>1769523</vt:i4>
      </vt:variant>
      <vt:variant>
        <vt:i4>122</vt:i4>
      </vt:variant>
      <vt:variant>
        <vt:i4>0</vt:i4>
      </vt:variant>
      <vt:variant>
        <vt:i4>5</vt:i4>
      </vt:variant>
      <vt:variant>
        <vt:lpwstr/>
      </vt:variant>
      <vt:variant>
        <vt:lpwstr>_Toc89350282</vt:lpwstr>
      </vt:variant>
      <vt:variant>
        <vt:i4>1572915</vt:i4>
      </vt:variant>
      <vt:variant>
        <vt:i4>116</vt:i4>
      </vt:variant>
      <vt:variant>
        <vt:i4>0</vt:i4>
      </vt:variant>
      <vt:variant>
        <vt:i4>5</vt:i4>
      </vt:variant>
      <vt:variant>
        <vt:lpwstr/>
      </vt:variant>
      <vt:variant>
        <vt:lpwstr>_Toc89350281</vt:lpwstr>
      </vt:variant>
      <vt:variant>
        <vt:i4>1638451</vt:i4>
      </vt:variant>
      <vt:variant>
        <vt:i4>110</vt:i4>
      </vt:variant>
      <vt:variant>
        <vt:i4>0</vt:i4>
      </vt:variant>
      <vt:variant>
        <vt:i4>5</vt:i4>
      </vt:variant>
      <vt:variant>
        <vt:lpwstr/>
      </vt:variant>
      <vt:variant>
        <vt:lpwstr>_Toc89350280</vt:lpwstr>
      </vt:variant>
      <vt:variant>
        <vt:i4>1048636</vt:i4>
      </vt:variant>
      <vt:variant>
        <vt:i4>104</vt:i4>
      </vt:variant>
      <vt:variant>
        <vt:i4>0</vt:i4>
      </vt:variant>
      <vt:variant>
        <vt:i4>5</vt:i4>
      </vt:variant>
      <vt:variant>
        <vt:lpwstr/>
      </vt:variant>
      <vt:variant>
        <vt:lpwstr>_Toc89350279</vt:lpwstr>
      </vt:variant>
      <vt:variant>
        <vt:i4>1114172</vt:i4>
      </vt:variant>
      <vt:variant>
        <vt:i4>98</vt:i4>
      </vt:variant>
      <vt:variant>
        <vt:i4>0</vt:i4>
      </vt:variant>
      <vt:variant>
        <vt:i4>5</vt:i4>
      </vt:variant>
      <vt:variant>
        <vt:lpwstr/>
      </vt:variant>
      <vt:variant>
        <vt:lpwstr>_Toc89350278</vt:lpwstr>
      </vt:variant>
      <vt:variant>
        <vt:i4>1966140</vt:i4>
      </vt:variant>
      <vt:variant>
        <vt:i4>92</vt:i4>
      </vt:variant>
      <vt:variant>
        <vt:i4>0</vt:i4>
      </vt:variant>
      <vt:variant>
        <vt:i4>5</vt:i4>
      </vt:variant>
      <vt:variant>
        <vt:lpwstr/>
      </vt:variant>
      <vt:variant>
        <vt:lpwstr>_Toc89350277</vt:lpwstr>
      </vt:variant>
      <vt:variant>
        <vt:i4>2031676</vt:i4>
      </vt:variant>
      <vt:variant>
        <vt:i4>86</vt:i4>
      </vt:variant>
      <vt:variant>
        <vt:i4>0</vt:i4>
      </vt:variant>
      <vt:variant>
        <vt:i4>5</vt:i4>
      </vt:variant>
      <vt:variant>
        <vt:lpwstr/>
      </vt:variant>
      <vt:variant>
        <vt:lpwstr>_Toc89350276</vt:lpwstr>
      </vt:variant>
      <vt:variant>
        <vt:i4>1835068</vt:i4>
      </vt:variant>
      <vt:variant>
        <vt:i4>80</vt:i4>
      </vt:variant>
      <vt:variant>
        <vt:i4>0</vt:i4>
      </vt:variant>
      <vt:variant>
        <vt:i4>5</vt:i4>
      </vt:variant>
      <vt:variant>
        <vt:lpwstr/>
      </vt:variant>
      <vt:variant>
        <vt:lpwstr>_Toc89350275</vt:lpwstr>
      </vt:variant>
      <vt:variant>
        <vt:i4>1900604</vt:i4>
      </vt:variant>
      <vt:variant>
        <vt:i4>74</vt:i4>
      </vt:variant>
      <vt:variant>
        <vt:i4>0</vt:i4>
      </vt:variant>
      <vt:variant>
        <vt:i4>5</vt:i4>
      </vt:variant>
      <vt:variant>
        <vt:lpwstr/>
      </vt:variant>
      <vt:variant>
        <vt:lpwstr>_Toc89350274</vt:lpwstr>
      </vt:variant>
      <vt:variant>
        <vt:i4>1703996</vt:i4>
      </vt:variant>
      <vt:variant>
        <vt:i4>68</vt:i4>
      </vt:variant>
      <vt:variant>
        <vt:i4>0</vt:i4>
      </vt:variant>
      <vt:variant>
        <vt:i4>5</vt:i4>
      </vt:variant>
      <vt:variant>
        <vt:lpwstr/>
      </vt:variant>
      <vt:variant>
        <vt:lpwstr>_Toc89350273</vt:lpwstr>
      </vt:variant>
      <vt:variant>
        <vt:i4>1769532</vt:i4>
      </vt:variant>
      <vt:variant>
        <vt:i4>62</vt:i4>
      </vt:variant>
      <vt:variant>
        <vt:i4>0</vt:i4>
      </vt:variant>
      <vt:variant>
        <vt:i4>5</vt:i4>
      </vt:variant>
      <vt:variant>
        <vt:lpwstr/>
      </vt:variant>
      <vt:variant>
        <vt:lpwstr>_Toc89350272</vt:lpwstr>
      </vt:variant>
      <vt:variant>
        <vt:i4>1572924</vt:i4>
      </vt:variant>
      <vt:variant>
        <vt:i4>56</vt:i4>
      </vt:variant>
      <vt:variant>
        <vt:i4>0</vt:i4>
      </vt:variant>
      <vt:variant>
        <vt:i4>5</vt:i4>
      </vt:variant>
      <vt:variant>
        <vt:lpwstr/>
      </vt:variant>
      <vt:variant>
        <vt:lpwstr>_Toc89350271</vt:lpwstr>
      </vt:variant>
      <vt:variant>
        <vt:i4>1638460</vt:i4>
      </vt:variant>
      <vt:variant>
        <vt:i4>50</vt:i4>
      </vt:variant>
      <vt:variant>
        <vt:i4>0</vt:i4>
      </vt:variant>
      <vt:variant>
        <vt:i4>5</vt:i4>
      </vt:variant>
      <vt:variant>
        <vt:lpwstr/>
      </vt:variant>
      <vt:variant>
        <vt:lpwstr>_Toc89350270</vt:lpwstr>
      </vt:variant>
      <vt:variant>
        <vt:i4>1048637</vt:i4>
      </vt:variant>
      <vt:variant>
        <vt:i4>44</vt:i4>
      </vt:variant>
      <vt:variant>
        <vt:i4>0</vt:i4>
      </vt:variant>
      <vt:variant>
        <vt:i4>5</vt:i4>
      </vt:variant>
      <vt:variant>
        <vt:lpwstr/>
      </vt:variant>
      <vt:variant>
        <vt:lpwstr>_Toc89350269</vt:lpwstr>
      </vt:variant>
      <vt:variant>
        <vt:i4>1114173</vt:i4>
      </vt:variant>
      <vt:variant>
        <vt:i4>38</vt:i4>
      </vt:variant>
      <vt:variant>
        <vt:i4>0</vt:i4>
      </vt:variant>
      <vt:variant>
        <vt:i4>5</vt:i4>
      </vt:variant>
      <vt:variant>
        <vt:lpwstr/>
      </vt:variant>
      <vt:variant>
        <vt:lpwstr>_Toc89350268</vt:lpwstr>
      </vt:variant>
      <vt:variant>
        <vt:i4>1966141</vt:i4>
      </vt:variant>
      <vt:variant>
        <vt:i4>32</vt:i4>
      </vt:variant>
      <vt:variant>
        <vt:i4>0</vt:i4>
      </vt:variant>
      <vt:variant>
        <vt:i4>5</vt:i4>
      </vt:variant>
      <vt:variant>
        <vt:lpwstr/>
      </vt:variant>
      <vt:variant>
        <vt:lpwstr>_Toc89350267</vt:lpwstr>
      </vt:variant>
      <vt:variant>
        <vt:i4>2031677</vt:i4>
      </vt:variant>
      <vt:variant>
        <vt:i4>26</vt:i4>
      </vt:variant>
      <vt:variant>
        <vt:i4>0</vt:i4>
      </vt:variant>
      <vt:variant>
        <vt:i4>5</vt:i4>
      </vt:variant>
      <vt:variant>
        <vt:lpwstr/>
      </vt:variant>
      <vt:variant>
        <vt:lpwstr>_Toc89350266</vt:lpwstr>
      </vt:variant>
      <vt:variant>
        <vt:i4>1835069</vt:i4>
      </vt:variant>
      <vt:variant>
        <vt:i4>20</vt:i4>
      </vt:variant>
      <vt:variant>
        <vt:i4>0</vt:i4>
      </vt:variant>
      <vt:variant>
        <vt:i4>5</vt:i4>
      </vt:variant>
      <vt:variant>
        <vt:lpwstr/>
      </vt:variant>
      <vt:variant>
        <vt:lpwstr>_Toc89350265</vt:lpwstr>
      </vt:variant>
      <vt:variant>
        <vt:i4>1900605</vt:i4>
      </vt:variant>
      <vt:variant>
        <vt:i4>14</vt:i4>
      </vt:variant>
      <vt:variant>
        <vt:i4>0</vt:i4>
      </vt:variant>
      <vt:variant>
        <vt:i4>5</vt:i4>
      </vt:variant>
      <vt:variant>
        <vt:lpwstr/>
      </vt:variant>
      <vt:variant>
        <vt:lpwstr>_Toc89350264</vt:lpwstr>
      </vt:variant>
      <vt:variant>
        <vt:i4>1703997</vt:i4>
      </vt:variant>
      <vt:variant>
        <vt:i4>8</vt:i4>
      </vt:variant>
      <vt:variant>
        <vt:i4>0</vt:i4>
      </vt:variant>
      <vt:variant>
        <vt:i4>5</vt:i4>
      </vt:variant>
      <vt:variant>
        <vt:lpwstr/>
      </vt:variant>
      <vt:variant>
        <vt:lpwstr>_Toc89350263</vt:lpwstr>
      </vt:variant>
      <vt:variant>
        <vt:i4>1769533</vt:i4>
      </vt:variant>
      <vt:variant>
        <vt:i4>2</vt:i4>
      </vt:variant>
      <vt:variant>
        <vt:i4>0</vt:i4>
      </vt:variant>
      <vt:variant>
        <vt:i4>5</vt:i4>
      </vt:variant>
      <vt:variant>
        <vt:lpwstr/>
      </vt:variant>
      <vt:variant>
        <vt:lpwstr>_Toc89350262</vt:lpwstr>
      </vt:variant>
      <vt:variant>
        <vt:i4>7602209</vt:i4>
      </vt:variant>
      <vt:variant>
        <vt:i4>0</vt:i4>
      </vt:variant>
      <vt:variant>
        <vt:i4>0</vt:i4>
      </vt:variant>
      <vt:variant>
        <vt:i4>5</vt:i4>
      </vt:variant>
      <vt:variant>
        <vt:lpwstr>https://www.un.org/womenwatch/daw/beijing/platform/economy.htm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Investing in Infrastructure Program Cambodia</dc:title>
  <dc:subject/>
  <dc:creator/>
  <cp:keywords>[SEC=OFFICIAL]</cp:keywords>
  <cp:lastModifiedBy/>
  <cp:revision>1</cp:revision>
  <dcterms:created xsi:type="dcterms:W3CDTF">2022-02-28T04:16:00Z</dcterms:created>
  <dcterms:modified xsi:type="dcterms:W3CDTF">2022-02-28T04:16:00Z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D032740C661A4252AA1C7CD8E81DD4A1</vt:lpwstr>
  </property>
  <property fmtid="{D5CDD505-2E9C-101B-9397-08002B2CF9AE}" pid="9" name="PM_ProtectiveMarkingValue_Footer">
    <vt:lpwstr>OFFICIAL</vt:lpwstr>
  </property>
  <property fmtid="{D5CDD505-2E9C-101B-9397-08002B2CF9AE}" pid="10" name="PM_Originator_Hash_SHA1">
    <vt:lpwstr>D9F6E5C82DFAF7AB6E3D596D48DD43C72EDFDAB4</vt:lpwstr>
  </property>
  <property fmtid="{D5CDD505-2E9C-101B-9397-08002B2CF9AE}" pid="11" name="PM_OriginationTimeStamp">
    <vt:lpwstr>2022-02-28T04:09:48Z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54D0FAA238B5B75F7C108E6DCEE6D3D5</vt:lpwstr>
  </property>
  <property fmtid="{D5CDD505-2E9C-101B-9397-08002B2CF9AE}" pid="20" name="PM_Hash_Salt">
    <vt:lpwstr>C6910D0BBC0B36B219C7B478B58BCC3A</vt:lpwstr>
  </property>
  <property fmtid="{D5CDD505-2E9C-101B-9397-08002B2CF9AE}" pid="21" name="PM_Hash_SHA1">
    <vt:lpwstr>CA7105DCBB645A8E6B097C751614A2317F62FC61</vt:lpwstr>
  </property>
  <property fmtid="{D5CDD505-2E9C-101B-9397-08002B2CF9AE}" pid="22" name="PM_SecurityClassification_Prev">
    <vt:lpwstr>OFFICIAL</vt:lpwstr>
  </property>
  <property fmtid="{D5CDD505-2E9C-101B-9397-08002B2CF9AE}" pid="23" name="PM_Qualifier_Prev">
    <vt:lpwstr/>
  </property>
</Properties>
</file>