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F0" w:rsidRDefault="008C0BF0" w:rsidP="008C0B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ind w:right="-45"/>
        <w:jc w:val="center"/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</w:pPr>
      <w:r w:rsidRPr="00C152CA"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  <w:t>Human Rights Council – 40th Session</w:t>
      </w: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</w:pP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</w:pPr>
      <w:r w:rsidRPr="00C152CA"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  <w:t>Interactive Dialogue with Commission on South Sudan</w:t>
      </w: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</w:pP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</w:pPr>
      <w:r w:rsidRPr="00C152CA"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  <w:t>12 March 2019</w:t>
      </w:r>
    </w:p>
    <w:p w:rsidR="008C0BF0" w:rsidRPr="00A669C1" w:rsidRDefault="008C0BF0" w:rsidP="008C0B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C0BF0" w:rsidRPr="00A669C1" w:rsidRDefault="008C0BF0" w:rsidP="008C0B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8C0BF0" w:rsidRPr="00A669C1" w:rsidRDefault="008C0BF0" w:rsidP="008C0B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C0BF0" w:rsidRPr="00A669C1" w:rsidRDefault="008C0BF0" w:rsidP="008C0BF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sz w:val="25"/>
          <w:szCs w:val="25"/>
          <w:lang w:eastAsia="en-US"/>
        </w:rPr>
      </w:pP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Australia thanks the Commission on Human Rights in South Sudan for its report and is pleased that the Government of South Sudan continues to support the Commission’s 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>work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>.</w:t>
      </w: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sz w:val="25"/>
          <w:szCs w:val="25"/>
          <w:lang w:eastAsia="en-US"/>
        </w:rPr>
      </w:pP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sz w:val="25"/>
          <w:szCs w:val="25"/>
          <w:lang w:eastAsia="en-US"/>
        </w:rPr>
      </w:pP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>Australia welcomes the signing of the Revitali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>s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>ed Agreement on the Resolution to the Conflict in the Rep</w:t>
      </w:r>
      <w:r w:rsidR="002A07F2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ublic of South Sudan (R-ARCSS) but 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>remains concerned by continuing insecurity and obstructions impeding humanitarian assistance.</w:t>
      </w: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sz w:val="25"/>
          <w:szCs w:val="25"/>
          <w:lang w:eastAsia="en-US"/>
        </w:rPr>
      </w:pP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sz w:val="25"/>
          <w:szCs w:val="25"/>
          <w:lang w:eastAsia="en-US"/>
        </w:rPr>
      </w:pP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>Australia condemns in the strongest possible terms on-going violence against civilians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, including 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>sexual and gender-based violence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in South Sudan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. Its use as a tactic of warfare </w:t>
      </w:r>
      <w:r w:rsidR="002A07F2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by all parties to the conflict, 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the increased normalisation of such violence </w:t>
      </w:r>
      <w:r w:rsidR="002A07F2">
        <w:rPr>
          <w:rFonts w:ascii="Calibri Light" w:eastAsia="Calibri" w:hAnsi="Calibri Light" w:cs="Calibri Light"/>
          <w:sz w:val="25"/>
          <w:szCs w:val="25"/>
          <w:lang w:eastAsia="en-US"/>
        </w:rPr>
        <w:t>and the barriers to justice and security for women and girls remain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deeply concerning. Australia calls on the Government of South Sudan to hold the perpetrators </w:t>
      </w:r>
      <w:r w:rsidR="002A07F2">
        <w:rPr>
          <w:rFonts w:ascii="Calibri Light" w:eastAsia="Calibri" w:hAnsi="Calibri Light" w:cs="Calibri Light"/>
          <w:sz w:val="25"/>
          <w:szCs w:val="25"/>
          <w:lang w:eastAsia="en-US"/>
        </w:rPr>
        <w:t>to account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and to take active steps in addressing violence in all its forms.</w:t>
      </w: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sz w:val="25"/>
          <w:szCs w:val="25"/>
          <w:lang w:eastAsia="en-US"/>
        </w:rPr>
      </w:pP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sz w:val="25"/>
          <w:szCs w:val="25"/>
          <w:lang w:eastAsia="en-US"/>
        </w:rPr>
      </w:pP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Australia deplores the serious human rights violations 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and abuses 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committed by all 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>parties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to the conflict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>,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as well as the shrinking civic space for journalists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and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civil society </w:t>
      </w:r>
      <w:r w:rsidR="00C310A7">
        <w:rPr>
          <w:rFonts w:ascii="Calibri Light" w:eastAsia="Calibri" w:hAnsi="Calibri Light" w:cs="Calibri Light"/>
          <w:sz w:val="25"/>
          <w:szCs w:val="25"/>
          <w:lang w:eastAsia="en-US"/>
        </w:rPr>
        <w:t>due to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increased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censorship and self-censorship.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</w:t>
      </w:r>
      <w:r w:rsidRPr="00317393">
        <w:rPr>
          <w:rFonts w:ascii="Calibri Light" w:eastAsia="Calibri" w:hAnsi="Calibri Light" w:cs="Calibri Light"/>
          <w:sz w:val="25"/>
          <w:szCs w:val="25"/>
          <w:lang w:eastAsia="en-US"/>
        </w:rPr>
        <w:t>Reports of a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>rbitrary arrest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>s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, detention and torture 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carried out 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by the National Security Service and SPLA Military Intelligence 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are 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>deeply concerning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>.</w:t>
      </w:r>
      <w:r w:rsidR="00C310A7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We urge the government to end </w:t>
      </w:r>
      <w:r w:rsidR="00C310A7">
        <w:rPr>
          <w:rFonts w:ascii="Calibri Light" w:eastAsia="Calibri" w:hAnsi="Calibri Light" w:cs="Calibri Light"/>
          <w:sz w:val="25"/>
          <w:szCs w:val="25"/>
          <w:lang w:eastAsia="en-US"/>
        </w:rPr>
        <w:t>forced</w:t>
      </w:r>
      <w:r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 disappearances.</w:t>
      </w:r>
    </w:p>
    <w:p w:rsidR="008C0BF0" w:rsidRPr="00C152CA" w:rsidRDefault="008C0BF0" w:rsidP="008C0BF0">
      <w:pPr>
        <w:autoSpaceDE w:val="0"/>
        <w:autoSpaceDN w:val="0"/>
        <w:adjustRightInd w:val="0"/>
        <w:rPr>
          <w:rFonts w:ascii="Calibri Light" w:eastAsia="Calibri" w:hAnsi="Calibri Light" w:cs="Calibri Light"/>
          <w:sz w:val="25"/>
          <w:szCs w:val="25"/>
          <w:lang w:eastAsia="en-US"/>
        </w:rPr>
      </w:pPr>
    </w:p>
    <w:p w:rsidR="008C0BF0" w:rsidRPr="00342610" w:rsidRDefault="001231E7" w:rsidP="0034261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sz w:val="25"/>
          <w:szCs w:val="25"/>
          <w:lang w:eastAsia="en-US"/>
        </w:rPr>
      </w:pP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Australia supports the </w:t>
      </w:r>
      <w:r w:rsidRPr="001231E7">
        <w:rPr>
          <w:rFonts w:ascii="Calibri Light" w:eastAsia="Calibri" w:hAnsi="Calibri Light" w:cs="Calibri Light"/>
          <w:sz w:val="25"/>
          <w:szCs w:val="25"/>
          <w:lang w:eastAsia="en-US"/>
        </w:rPr>
        <w:t>continuation of the Commission’s mandate</w:t>
      </w:r>
      <w:r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. </w:t>
      </w:r>
      <w:r w:rsidR="008C0BF0" w:rsidRPr="00C152CA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We ask the Commission </w:t>
      </w:r>
      <w:r w:rsidR="00C310A7">
        <w:rPr>
          <w:rFonts w:ascii="Calibri Light" w:eastAsia="Calibri" w:hAnsi="Calibri Light" w:cs="Calibri Light"/>
          <w:sz w:val="25"/>
          <w:szCs w:val="25"/>
          <w:lang w:eastAsia="en-US"/>
        </w:rPr>
        <w:t xml:space="preserve">what steps must be taken to ensure justice for victims of </w:t>
      </w:r>
      <w:r w:rsidR="00342610" w:rsidRPr="00342610">
        <w:rPr>
          <w:rFonts w:ascii="Calibri Light" w:eastAsia="Calibri" w:hAnsi="Calibri Light" w:cs="Calibri Light"/>
          <w:sz w:val="25"/>
          <w:szCs w:val="25"/>
          <w:lang w:eastAsia="en-US"/>
        </w:rPr>
        <w:t>sexual and gender-based violence in South Sudan</w:t>
      </w:r>
      <w:r w:rsidR="00BA2AF6">
        <w:rPr>
          <w:rFonts w:ascii="Calibri Light" w:eastAsia="Calibri" w:hAnsi="Calibri Light" w:cs="Calibri Light"/>
          <w:sz w:val="25"/>
          <w:szCs w:val="25"/>
          <w:lang w:eastAsia="en-US"/>
        </w:rPr>
        <w:t>.</w:t>
      </w:r>
    </w:p>
    <w:p w:rsidR="008C0BF0" w:rsidRPr="00C152CA" w:rsidRDefault="008C0BF0" w:rsidP="008C0BF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sz w:val="25"/>
          <w:szCs w:val="25"/>
          <w:lang w:eastAsia="en-US"/>
        </w:rPr>
      </w:pPr>
    </w:p>
    <w:p w:rsidR="008C0BF0" w:rsidRPr="00C152CA" w:rsidRDefault="002A07F2" w:rsidP="008C0BF0">
      <w:pPr>
        <w:tabs>
          <w:tab w:val="left" w:pos="1134"/>
        </w:tabs>
        <w:autoSpaceDE w:val="0"/>
        <w:autoSpaceDN w:val="0"/>
        <w:adjustRightInd w:val="0"/>
        <w:ind w:right="-45"/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</w:pPr>
      <w:r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  <w:t>23</w:t>
      </w:r>
      <w:r w:rsidR="00342610"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  <w:t>1</w:t>
      </w:r>
      <w:r w:rsidR="008C0BF0" w:rsidRPr="00C152CA">
        <w:rPr>
          <w:rFonts w:ascii="Calibri Light" w:eastAsia="Calibri" w:hAnsi="Calibri Light" w:cs="Calibri Light"/>
          <w:b/>
          <w:bCs/>
          <w:sz w:val="25"/>
          <w:szCs w:val="25"/>
          <w:lang w:eastAsia="en-US"/>
        </w:rPr>
        <w:t xml:space="preserve"> Words </w:t>
      </w:r>
    </w:p>
    <w:p w:rsidR="008C0BF0" w:rsidRPr="00A669C1" w:rsidRDefault="008C0BF0" w:rsidP="008C0BF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1D624C" w:rsidRDefault="00E11E97"/>
    <w:sectPr w:rsidR="001D624C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A4" w:rsidRDefault="002A07F2">
      <w:r>
        <w:separator/>
      </w:r>
    </w:p>
  </w:endnote>
  <w:endnote w:type="continuationSeparator" w:id="0">
    <w:p w:rsidR="008661A4" w:rsidRDefault="002A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CA" w:rsidRDefault="00E11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8C0BF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8C0BF0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32DE8D" wp14:editId="5490ACAD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2BA32D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3D4070" wp14:editId="41DDEF7D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8C0BF0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8C0BF0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D40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8C0BF0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8C0BF0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A4" w:rsidRDefault="002A07F2">
      <w:r>
        <w:separator/>
      </w:r>
    </w:p>
  </w:footnote>
  <w:footnote w:type="continuationSeparator" w:id="0">
    <w:p w:rsidR="008661A4" w:rsidRDefault="002A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CA" w:rsidRDefault="00E11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8C0BF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8C0BF0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57B6A5" wp14:editId="5F0697EE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871AC2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AFF63F3" wp14:editId="52AA16A0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7482E5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F0"/>
    <w:rsid w:val="000854A4"/>
    <w:rsid w:val="001231E7"/>
    <w:rsid w:val="002A07F2"/>
    <w:rsid w:val="003361F7"/>
    <w:rsid w:val="00342610"/>
    <w:rsid w:val="00547A68"/>
    <w:rsid w:val="007F3B2F"/>
    <w:rsid w:val="00862001"/>
    <w:rsid w:val="008661A4"/>
    <w:rsid w:val="008755AA"/>
    <w:rsid w:val="008C0BF0"/>
    <w:rsid w:val="00BA2AF6"/>
    <w:rsid w:val="00C310A7"/>
    <w:rsid w:val="00C9063B"/>
    <w:rsid w:val="00E1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C0BF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0BF0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8C0BF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8C0B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C0BF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8C0B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C0BF0"/>
  </w:style>
  <w:style w:type="paragraph" w:styleId="NormalWeb">
    <w:name w:val="Normal (Web)"/>
    <w:basedOn w:val="Normal"/>
    <w:uiPriority w:val="99"/>
    <w:unhideWhenUsed/>
    <w:rsid w:val="008C0BF0"/>
  </w:style>
  <w:style w:type="character" w:styleId="Strong">
    <w:name w:val="Strong"/>
    <w:basedOn w:val="DefaultParagraphFont"/>
    <w:uiPriority w:val="22"/>
    <w:qFormat/>
    <w:rsid w:val="008C0BF0"/>
    <w:rPr>
      <w:b/>
      <w:bCs/>
    </w:rPr>
  </w:style>
  <w:style w:type="character" w:styleId="CommentReference">
    <w:name w:val="annotation reference"/>
    <w:basedOn w:val="DefaultParagraphFont"/>
    <w:rsid w:val="008C0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0BF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F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72C4C4-C929-4037-B71B-3352D100ADB8}"/>
</file>

<file path=customXml/itemProps2.xml><?xml version="1.0" encoding="utf-8"?>
<ds:datastoreItem xmlns:ds="http://schemas.openxmlformats.org/officeDocument/2006/customXml" ds:itemID="{E922CC43-848D-416D-979B-1F136A5176E3}"/>
</file>

<file path=customXml/itemProps3.xml><?xml version="1.0" encoding="utf-8"?>
<ds:datastoreItem xmlns:ds="http://schemas.openxmlformats.org/officeDocument/2006/customXml" ds:itemID="{B8C9DD2B-E69B-4E19-9621-30D73F51B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2019-03-12T23:45:00Z</dcterms:created>
  <dcterms:modified xsi:type="dcterms:W3CDTF">2019-03-12T23:45:00Z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a4fa2455-1ad7-43f1-958b-801545b52909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23100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