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229" w:rsidRDefault="00646229" w:rsidP="00646229">
      <w:pPr>
        <w:pStyle w:val="NormalWeb"/>
        <w:tabs>
          <w:tab w:val="left" w:pos="1134"/>
        </w:tabs>
        <w:ind w:right="-45"/>
        <w:jc w:val="center"/>
        <w:rPr>
          <w:rStyle w:val="Strong"/>
          <w:rFonts w:ascii="Calibri Light" w:hAnsi="Calibri Light"/>
          <w:sz w:val="25"/>
          <w:szCs w:val="25"/>
        </w:rPr>
      </w:pPr>
      <w:bookmarkStart w:id="0" w:name="_GoBack"/>
      <w:bookmarkEnd w:id="0"/>
    </w:p>
    <w:p w:rsidR="00646229" w:rsidRDefault="00646229" w:rsidP="00646229">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Human Rights Council – 41st Session</w:t>
      </w:r>
    </w:p>
    <w:p w:rsidR="00646229" w:rsidRPr="008E4C0A" w:rsidRDefault="00646229" w:rsidP="00646229">
      <w:pPr>
        <w:pStyle w:val="NormalWeb"/>
        <w:tabs>
          <w:tab w:val="left" w:pos="1134"/>
        </w:tabs>
        <w:ind w:right="-45"/>
        <w:jc w:val="center"/>
        <w:rPr>
          <w:rStyle w:val="Strong"/>
          <w:rFonts w:ascii="Calibri Light" w:hAnsi="Calibri Light"/>
          <w:sz w:val="25"/>
          <w:szCs w:val="25"/>
        </w:rPr>
      </w:pPr>
    </w:p>
    <w:p w:rsidR="00646229" w:rsidRDefault="00646229" w:rsidP="00646229">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Interactive Dialogue with the Commission of Inquiry on Burundi</w:t>
      </w:r>
    </w:p>
    <w:p w:rsidR="00646229" w:rsidRDefault="00646229" w:rsidP="00646229">
      <w:pPr>
        <w:pStyle w:val="NormalWeb"/>
        <w:tabs>
          <w:tab w:val="left" w:pos="1134"/>
        </w:tabs>
        <w:ind w:right="-45"/>
        <w:jc w:val="center"/>
        <w:rPr>
          <w:rStyle w:val="Strong"/>
          <w:rFonts w:ascii="Calibri Light" w:hAnsi="Calibri Light"/>
          <w:sz w:val="25"/>
          <w:szCs w:val="25"/>
        </w:rPr>
      </w:pPr>
    </w:p>
    <w:p w:rsidR="00646229" w:rsidRDefault="00646229" w:rsidP="00646229">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2 July 2019</w:t>
      </w:r>
    </w:p>
    <w:p w:rsidR="00646229" w:rsidRPr="00A669C1" w:rsidRDefault="00646229" w:rsidP="00646229">
      <w:pPr>
        <w:pStyle w:val="NormalWeb"/>
        <w:tabs>
          <w:tab w:val="left" w:pos="1134"/>
        </w:tabs>
        <w:ind w:right="-45"/>
        <w:jc w:val="center"/>
        <w:rPr>
          <w:rStyle w:val="Strong"/>
          <w:rFonts w:ascii="Calibri Light" w:hAnsi="Calibri Light"/>
          <w:sz w:val="25"/>
          <w:szCs w:val="25"/>
        </w:rPr>
      </w:pPr>
    </w:p>
    <w:p w:rsidR="00646229" w:rsidRPr="00A669C1" w:rsidRDefault="00646229" w:rsidP="00646229">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Australian Statement</w:t>
      </w:r>
    </w:p>
    <w:p w:rsidR="00646229" w:rsidRPr="00A669C1" w:rsidRDefault="00646229" w:rsidP="00646229">
      <w:pPr>
        <w:pStyle w:val="NormalWeb"/>
        <w:tabs>
          <w:tab w:val="left" w:pos="1134"/>
        </w:tabs>
        <w:ind w:right="-45"/>
        <w:jc w:val="center"/>
        <w:rPr>
          <w:rStyle w:val="Strong"/>
          <w:rFonts w:ascii="Calibri Light" w:hAnsi="Calibri Light"/>
          <w:sz w:val="25"/>
          <w:szCs w:val="25"/>
        </w:rPr>
      </w:pPr>
    </w:p>
    <w:p w:rsidR="00646229" w:rsidRPr="00A669C1" w:rsidRDefault="00646229" w:rsidP="00646229">
      <w:pPr>
        <w:pStyle w:val="NormalWeb"/>
        <w:tabs>
          <w:tab w:val="left" w:pos="1134"/>
        </w:tabs>
        <w:ind w:right="-45"/>
        <w:rPr>
          <w:rFonts w:ascii="Calibri Light" w:hAnsi="Calibri Light"/>
          <w:bCs/>
          <w:sz w:val="25"/>
          <w:szCs w:val="25"/>
        </w:rPr>
      </w:pPr>
    </w:p>
    <w:p w:rsidR="00646229" w:rsidRPr="00B67C58" w:rsidRDefault="00646229" w:rsidP="00646229">
      <w:pPr>
        <w:tabs>
          <w:tab w:val="left" w:pos="1134"/>
        </w:tabs>
        <w:ind w:right="-45"/>
        <w:rPr>
          <w:rFonts w:asciiTheme="majorHAnsi" w:hAnsiTheme="majorHAnsi" w:cstheme="majorHAnsi"/>
          <w:bCs/>
          <w:sz w:val="25"/>
          <w:szCs w:val="25"/>
        </w:rPr>
      </w:pPr>
      <w:r w:rsidRPr="00B67C58">
        <w:rPr>
          <w:rFonts w:asciiTheme="majorHAnsi" w:hAnsiTheme="majorHAnsi" w:cstheme="majorHAnsi"/>
          <w:bCs/>
          <w:sz w:val="25"/>
          <w:szCs w:val="25"/>
        </w:rPr>
        <w:t xml:space="preserve">Australia thanks the Commission of Inquiry for its </w:t>
      </w:r>
      <w:r>
        <w:rPr>
          <w:rFonts w:asciiTheme="majorHAnsi" w:hAnsiTheme="majorHAnsi" w:cstheme="majorHAnsi"/>
          <w:bCs/>
          <w:sz w:val="25"/>
          <w:szCs w:val="25"/>
        </w:rPr>
        <w:t>update on the human rights situation in Burundi</w:t>
      </w:r>
      <w:r w:rsidRPr="00B67C58">
        <w:rPr>
          <w:rFonts w:asciiTheme="majorHAnsi" w:hAnsiTheme="majorHAnsi" w:cstheme="majorHAnsi"/>
          <w:bCs/>
          <w:sz w:val="25"/>
          <w:szCs w:val="25"/>
        </w:rPr>
        <w:t xml:space="preserve"> and </w:t>
      </w:r>
      <w:r>
        <w:rPr>
          <w:rFonts w:asciiTheme="majorHAnsi" w:hAnsiTheme="majorHAnsi" w:cstheme="majorHAnsi"/>
          <w:bCs/>
          <w:sz w:val="25"/>
          <w:szCs w:val="25"/>
        </w:rPr>
        <w:t>welcomes its</w:t>
      </w:r>
      <w:r w:rsidRPr="00B67C58">
        <w:rPr>
          <w:rFonts w:asciiTheme="majorHAnsi" w:hAnsiTheme="majorHAnsi" w:cstheme="majorHAnsi"/>
          <w:bCs/>
          <w:sz w:val="25"/>
          <w:szCs w:val="25"/>
        </w:rPr>
        <w:t xml:space="preserve"> </w:t>
      </w:r>
      <w:r>
        <w:rPr>
          <w:rFonts w:asciiTheme="majorHAnsi" w:hAnsiTheme="majorHAnsi" w:cstheme="majorHAnsi"/>
          <w:bCs/>
          <w:sz w:val="25"/>
          <w:szCs w:val="25"/>
        </w:rPr>
        <w:t>ongoing work.</w:t>
      </w:r>
      <w:r w:rsidRPr="00B67C58">
        <w:rPr>
          <w:rFonts w:asciiTheme="majorHAnsi" w:hAnsiTheme="majorHAnsi" w:cstheme="majorHAnsi"/>
          <w:bCs/>
          <w:sz w:val="25"/>
          <w:szCs w:val="25"/>
        </w:rPr>
        <w:t xml:space="preserve">  </w:t>
      </w:r>
    </w:p>
    <w:p w:rsidR="00646229" w:rsidRPr="00B67C58" w:rsidRDefault="00646229" w:rsidP="00646229">
      <w:pPr>
        <w:rPr>
          <w:rFonts w:asciiTheme="majorHAnsi" w:hAnsiTheme="majorHAnsi" w:cstheme="majorHAnsi"/>
          <w:sz w:val="25"/>
          <w:szCs w:val="25"/>
        </w:rPr>
      </w:pPr>
    </w:p>
    <w:p w:rsidR="00646229" w:rsidRPr="00B67C58" w:rsidRDefault="00646229" w:rsidP="00646229">
      <w:pPr>
        <w:rPr>
          <w:rFonts w:asciiTheme="majorHAnsi" w:hAnsiTheme="majorHAnsi" w:cstheme="majorHAnsi"/>
          <w:sz w:val="25"/>
          <w:szCs w:val="25"/>
        </w:rPr>
      </w:pPr>
      <w:r w:rsidRPr="00B67C58">
        <w:rPr>
          <w:rFonts w:asciiTheme="majorHAnsi" w:hAnsiTheme="majorHAnsi" w:cstheme="majorHAnsi"/>
          <w:sz w:val="25"/>
          <w:szCs w:val="25"/>
        </w:rPr>
        <w:t xml:space="preserve">Australia </w:t>
      </w:r>
      <w:r>
        <w:rPr>
          <w:rFonts w:asciiTheme="majorHAnsi" w:hAnsiTheme="majorHAnsi" w:cstheme="majorHAnsi"/>
          <w:sz w:val="25"/>
          <w:szCs w:val="25"/>
        </w:rPr>
        <w:t>deeply regrets</w:t>
      </w:r>
      <w:r w:rsidRPr="00B67C58">
        <w:rPr>
          <w:rFonts w:asciiTheme="majorHAnsi" w:hAnsiTheme="majorHAnsi" w:cstheme="majorHAnsi"/>
          <w:sz w:val="25"/>
          <w:szCs w:val="25"/>
        </w:rPr>
        <w:t xml:space="preserve"> </w:t>
      </w:r>
      <w:r>
        <w:rPr>
          <w:rFonts w:asciiTheme="majorHAnsi" w:hAnsiTheme="majorHAnsi" w:cstheme="majorHAnsi"/>
          <w:sz w:val="25"/>
          <w:szCs w:val="25"/>
        </w:rPr>
        <w:t xml:space="preserve">the Government of </w:t>
      </w:r>
      <w:r w:rsidRPr="00B67C58">
        <w:rPr>
          <w:rFonts w:asciiTheme="majorHAnsi" w:hAnsiTheme="majorHAnsi" w:cstheme="majorHAnsi"/>
          <w:sz w:val="25"/>
          <w:szCs w:val="25"/>
        </w:rPr>
        <w:t xml:space="preserve">Burundi’s lack of cooperation with </w:t>
      </w:r>
      <w:r w:rsidRPr="00B67C58">
        <w:rPr>
          <w:rFonts w:asciiTheme="majorHAnsi" w:eastAsia="Calibri Light" w:hAnsiTheme="majorHAnsi" w:cstheme="majorHAnsi"/>
          <w:sz w:val="25"/>
          <w:szCs w:val="25"/>
        </w:rPr>
        <w:t xml:space="preserve">the Commission of Inquiry </w:t>
      </w:r>
      <w:r>
        <w:rPr>
          <w:rFonts w:asciiTheme="majorHAnsi" w:eastAsia="Calibri Light" w:hAnsiTheme="majorHAnsi" w:cstheme="majorHAnsi"/>
          <w:sz w:val="25"/>
          <w:szCs w:val="25"/>
        </w:rPr>
        <w:t xml:space="preserve">and other </w:t>
      </w:r>
      <w:r w:rsidRPr="00B67C58">
        <w:rPr>
          <w:rFonts w:asciiTheme="majorHAnsi" w:eastAsia="Calibri Light" w:hAnsiTheme="majorHAnsi" w:cstheme="majorHAnsi"/>
          <w:sz w:val="25"/>
          <w:szCs w:val="25"/>
        </w:rPr>
        <w:t xml:space="preserve">independent international mechanisms </w:t>
      </w:r>
      <w:r>
        <w:rPr>
          <w:rFonts w:asciiTheme="majorHAnsi" w:eastAsia="Calibri Light" w:hAnsiTheme="majorHAnsi" w:cstheme="majorHAnsi"/>
          <w:sz w:val="25"/>
          <w:szCs w:val="25"/>
        </w:rPr>
        <w:t xml:space="preserve">seeking </w:t>
      </w:r>
      <w:r w:rsidRPr="00B67C58">
        <w:rPr>
          <w:rFonts w:asciiTheme="majorHAnsi" w:eastAsia="Calibri Light" w:hAnsiTheme="majorHAnsi" w:cstheme="majorHAnsi"/>
          <w:sz w:val="25"/>
          <w:szCs w:val="25"/>
        </w:rPr>
        <w:t xml:space="preserve">to investigate human rights violations.  </w:t>
      </w:r>
      <w:r w:rsidRPr="00B67C58">
        <w:rPr>
          <w:rFonts w:asciiTheme="majorHAnsi" w:hAnsiTheme="majorHAnsi" w:cstheme="majorHAnsi"/>
          <w:sz w:val="25"/>
          <w:szCs w:val="25"/>
        </w:rPr>
        <w:t xml:space="preserve">We strongly encourage </w:t>
      </w:r>
      <w:r>
        <w:rPr>
          <w:rFonts w:asciiTheme="majorHAnsi" w:hAnsiTheme="majorHAnsi" w:cstheme="majorHAnsi"/>
          <w:sz w:val="25"/>
          <w:szCs w:val="25"/>
        </w:rPr>
        <w:t xml:space="preserve">the Government of </w:t>
      </w:r>
      <w:r w:rsidRPr="00B67C58">
        <w:rPr>
          <w:rFonts w:asciiTheme="majorHAnsi" w:hAnsiTheme="majorHAnsi" w:cstheme="majorHAnsi"/>
          <w:sz w:val="25"/>
          <w:szCs w:val="25"/>
        </w:rPr>
        <w:t>Burundi to</w:t>
      </w:r>
      <w:r w:rsidRPr="004101D4">
        <w:rPr>
          <w:rFonts w:asciiTheme="majorHAnsi" w:hAnsiTheme="majorHAnsi" w:cstheme="majorHAnsi"/>
          <w:sz w:val="25"/>
          <w:szCs w:val="25"/>
        </w:rPr>
        <w:t xml:space="preserve"> </w:t>
      </w:r>
      <w:r w:rsidRPr="00E56EE5">
        <w:rPr>
          <w:rFonts w:asciiTheme="majorHAnsi" w:hAnsiTheme="majorHAnsi" w:cstheme="majorHAnsi"/>
          <w:sz w:val="25"/>
          <w:szCs w:val="25"/>
        </w:rPr>
        <w:t>accept the Commission’s requests to visit the countr</w:t>
      </w:r>
      <w:r>
        <w:rPr>
          <w:rFonts w:asciiTheme="majorHAnsi" w:hAnsiTheme="majorHAnsi" w:cstheme="majorHAnsi"/>
          <w:sz w:val="25"/>
          <w:szCs w:val="25"/>
        </w:rPr>
        <w:t>y ahead of preparing its final report</w:t>
      </w:r>
      <w:r>
        <w:rPr>
          <w:rFonts w:ascii="Calibri Light" w:hAnsi="Calibri Light"/>
          <w:bCs/>
          <w:sz w:val="25"/>
          <w:szCs w:val="25"/>
        </w:rPr>
        <w:t xml:space="preserve">.  We also urge the </w:t>
      </w:r>
      <w:r>
        <w:rPr>
          <w:rFonts w:asciiTheme="majorHAnsi" w:hAnsiTheme="majorHAnsi" w:cstheme="majorHAnsi"/>
          <w:sz w:val="25"/>
          <w:szCs w:val="25"/>
        </w:rPr>
        <w:t xml:space="preserve">Government of </w:t>
      </w:r>
      <w:r w:rsidRPr="007E5FDC">
        <w:rPr>
          <w:rFonts w:asciiTheme="majorHAnsi" w:hAnsiTheme="majorHAnsi" w:cstheme="majorHAnsi"/>
          <w:sz w:val="25"/>
          <w:szCs w:val="25"/>
        </w:rPr>
        <w:t>Burundi to</w:t>
      </w:r>
      <w:r w:rsidRPr="00455FEB">
        <w:rPr>
          <w:rFonts w:asciiTheme="majorHAnsi" w:hAnsiTheme="majorHAnsi" w:cstheme="majorHAnsi"/>
          <w:sz w:val="25"/>
          <w:szCs w:val="25"/>
        </w:rPr>
        <w:t xml:space="preserve"> </w:t>
      </w:r>
      <w:r>
        <w:rPr>
          <w:rFonts w:asciiTheme="majorHAnsi" w:eastAsia="Calibri Light" w:hAnsiTheme="majorHAnsi" w:cstheme="majorHAnsi"/>
          <w:sz w:val="25"/>
          <w:szCs w:val="25"/>
        </w:rPr>
        <w:t xml:space="preserve">reconsider its </w:t>
      </w:r>
      <w:r>
        <w:rPr>
          <w:rFonts w:asciiTheme="majorHAnsi" w:hAnsiTheme="majorHAnsi" w:cstheme="majorHAnsi"/>
          <w:sz w:val="25"/>
          <w:szCs w:val="25"/>
        </w:rPr>
        <w:t xml:space="preserve">closure of the </w:t>
      </w:r>
      <w:r w:rsidRPr="004A176B">
        <w:rPr>
          <w:rFonts w:ascii="Calibri Light" w:hAnsi="Calibri Light"/>
          <w:bCs/>
          <w:sz w:val="25"/>
          <w:szCs w:val="25"/>
        </w:rPr>
        <w:t>UN Human Rights Country Office</w:t>
      </w:r>
      <w:r>
        <w:rPr>
          <w:rFonts w:ascii="Calibri Light" w:hAnsi="Calibri Light"/>
          <w:bCs/>
          <w:sz w:val="25"/>
          <w:szCs w:val="25"/>
        </w:rPr>
        <w:t xml:space="preserve"> in Burundi.</w:t>
      </w:r>
    </w:p>
    <w:p w:rsidR="00646229" w:rsidRPr="00B67C58" w:rsidRDefault="00646229" w:rsidP="00646229">
      <w:pPr>
        <w:tabs>
          <w:tab w:val="left" w:pos="1134"/>
        </w:tabs>
        <w:ind w:right="-45"/>
        <w:rPr>
          <w:rFonts w:asciiTheme="majorHAnsi" w:hAnsiTheme="majorHAnsi" w:cstheme="majorHAnsi"/>
          <w:bCs/>
          <w:sz w:val="25"/>
          <w:szCs w:val="25"/>
        </w:rPr>
      </w:pPr>
    </w:p>
    <w:p w:rsidR="00646229" w:rsidRDefault="00646229" w:rsidP="00646229">
      <w:pPr>
        <w:tabs>
          <w:tab w:val="left" w:pos="1134"/>
        </w:tabs>
        <w:ind w:right="-45"/>
        <w:rPr>
          <w:rFonts w:asciiTheme="majorHAnsi" w:hAnsiTheme="majorHAnsi" w:cstheme="majorHAnsi"/>
          <w:sz w:val="25"/>
          <w:szCs w:val="25"/>
        </w:rPr>
      </w:pPr>
      <w:r w:rsidRPr="00B67C58">
        <w:rPr>
          <w:rFonts w:asciiTheme="majorHAnsi" w:hAnsiTheme="majorHAnsi" w:cstheme="majorHAnsi"/>
          <w:bCs/>
          <w:sz w:val="25"/>
          <w:szCs w:val="25"/>
        </w:rPr>
        <w:t xml:space="preserve">Australia </w:t>
      </w:r>
      <w:r>
        <w:rPr>
          <w:rFonts w:asciiTheme="majorHAnsi" w:hAnsiTheme="majorHAnsi" w:cstheme="majorHAnsi"/>
          <w:bCs/>
          <w:sz w:val="25"/>
          <w:szCs w:val="25"/>
        </w:rPr>
        <w:t>is gravely</w:t>
      </w:r>
      <w:r>
        <w:rPr>
          <w:rFonts w:asciiTheme="majorHAnsi" w:hAnsiTheme="majorHAnsi" w:cstheme="majorHAnsi"/>
          <w:sz w:val="25"/>
          <w:szCs w:val="25"/>
        </w:rPr>
        <w:t xml:space="preserve"> concerned </w:t>
      </w:r>
      <w:r>
        <w:rPr>
          <w:rFonts w:asciiTheme="majorHAnsi" w:hAnsiTheme="majorHAnsi" w:cstheme="majorHAnsi"/>
          <w:bCs/>
          <w:sz w:val="25"/>
          <w:szCs w:val="25"/>
        </w:rPr>
        <w:t>by continued reports of arbitrary</w:t>
      </w:r>
      <w:r>
        <w:rPr>
          <w:rFonts w:ascii="Calibri Light" w:hAnsi="Calibri Light"/>
          <w:bCs/>
          <w:sz w:val="25"/>
          <w:szCs w:val="25"/>
        </w:rPr>
        <w:t xml:space="preserve"> arrests, intimidation of opposition political parties, and restrictions placed on media freedoms under a climate of impunity in Burundi. </w:t>
      </w:r>
      <w:r w:rsidRPr="00B61341">
        <w:rPr>
          <w:rFonts w:ascii="Calibri Light" w:hAnsi="Calibri Light"/>
          <w:bCs/>
          <w:sz w:val="25"/>
          <w:szCs w:val="25"/>
        </w:rPr>
        <w:t xml:space="preserve"> </w:t>
      </w:r>
      <w:r>
        <w:rPr>
          <w:rFonts w:ascii="Calibri Light" w:hAnsi="Calibri Light"/>
          <w:bCs/>
          <w:sz w:val="25"/>
          <w:szCs w:val="25"/>
        </w:rPr>
        <w:t>Australia c</w:t>
      </w:r>
      <w:r>
        <w:rPr>
          <w:rFonts w:asciiTheme="majorHAnsi" w:hAnsiTheme="majorHAnsi" w:cstheme="majorHAnsi"/>
          <w:bCs/>
          <w:sz w:val="25"/>
          <w:szCs w:val="25"/>
        </w:rPr>
        <w:t>ondemns such actions</w:t>
      </w:r>
      <w:r>
        <w:rPr>
          <w:rFonts w:ascii="Calibri Light" w:hAnsi="Calibri Light"/>
          <w:bCs/>
          <w:sz w:val="25"/>
          <w:szCs w:val="25"/>
        </w:rPr>
        <w:t xml:space="preserve"> which also threaten to undermine the free and fair elections scheduled for 2020. We </w:t>
      </w:r>
      <w:r w:rsidRPr="00B67C58">
        <w:rPr>
          <w:rFonts w:asciiTheme="majorHAnsi" w:hAnsiTheme="majorHAnsi" w:cstheme="majorHAnsi"/>
          <w:bCs/>
          <w:sz w:val="25"/>
          <w:szCs w:val="25"/>
        </w:rPr>
        <w:t xml:space="preserve">urge the Government of Burundi to </w:t>
      </w:r>
      <w:r>
        <w:rPr>
          <w:rFonts w:ascii="Calibri Light" w:hAnsi="Calibri Light"/>
          <w:bCs/>
          <w:sz w:val="25"/>
          <w:szCs w:val="25"/>
        </w:rPr>
        <w:t>respect the rights of civil society and human rights defenders, and recognise their valuable contribution to the human rights discourse in the country</w:t>
      </w:r>
      <w:r w:rsidRPr="00B67C58">
        <w:rPr>
          <w:rFonts w:asciiTheme="majorHAnsi" w:hAnsiTheme="majorHAnsi" w:cstheme="majorHAnsi"/>
          <w:sz w:val="25"/>
          <w:szCs w:val="25"/>
        </w:rPr>
        <w:t>.</w:t>
      </w:r>
    </w:p>
    <w:p w:rsidR="00646229" w:rsidRDefault="00646229" w:rsidP="00646229">
      <w:pPr>
        <w:tabs>
          <w:tab w:val="left" w:pos="1134"/>
        </w:tabs>
        <w:ind w:right="-45"/>
        <w:rPr>
          <w:rFonts w:asciiTheme="majorHAnsi" w:hAnsiTheme="majorHAnsi" w:cstheme="majorHAnsi"/>
          <w:bCs/>
          <w:sz w:val="25"/>
          <w:szCs w:val="25"/>
        </w:rPr>
      </w:pPr>
    </w:p>
    <w:p w:rsidR="00646229" w:rsidRDefault="00646229" w:rsidP="00646229">
      <w:pPr>
        <w:tabs>
          <w:tab w:val="left" w:pos="1134"/>
        </w:tabs>
        <w:ind w:right="-45"/>
        <w:rPr>
          <w:rFonts w:ascii="Calibri Light" w:hAnsi="Calibri Light"/>
          <w:bCs/>
          <w:sz w:val="25"/>
          <w:szCs w:val="25"/>
        </w:rPr>
      </w:pPr>
      <w:r>
        <w:rPr>
          <w:rFonts w:asciiTheme="majorHAnsi" w:hAnsiTheme="majorHAnsi" w:cstheme="majorHAnsi"/>
          <w:bCs/>
          <w:sz w:val="25"/>
          <w:szCs w:val="25"/>
        </w:rPr>
        <w:t xml:space="preserve">We also </w:t>
      </w:r>
      <w:r>
        <w:rPr>
          <w:rFonts w:ascii="Calibri Light" w:hAnsi="Calibri Light"/>
          <w:bCs/>
          <w:sz w:val="25"/>
          <w:szCs w:val="25"/>
        </w:rPr>
        <w:t xml:space="preserve">call on the Government of Burundi to </w:t>
      </w:r>
      <w:r>
        <w:rPr>
          <w:rFonts w:asciiTheme="majorHAnsi" w:hAnsiTheme="majorHAnsi" w:cstheme="majorHAnsi"/>
          <w:bCs/>
          <w:sz w:val="25"/>
          <w:szCs w:val="25"/>
        </w:rPr>
        <w:t xml:space="preserve">ensure its security forces and the </w:t>
      </w:r>
      <w:proofErr w:type="spellStart"/>
      <w:r w:rsidRPr="00CB6AC0">
        <w:rPr>
          <w:rFonts w:ascii="Calibri Light" w:eastAsia="Calibri" w:hAnsi="Calibri Light" w:cs="Calibri Light"/>
          <w:sz w:val="25"/>
          <w:szCs w:val="25"/>
          <w:lang w:eastAsia="en-US"/>
        </w:rPr>
        <w:t>Imbonerakure</w:t>
      </w:r>
      <w:proofErr w:type="spellEnd"/>
      <w:r w:rsidRPr="00CB6AC0">
        <w:rPr>
          <w:rFonts w:ascii="Calibri Light" w:eastAsia="Calibri" w:hAnsi="Calibri Light" w:cs="Calibri Light"/>
          <w:sz w:val="25"/>
          <w:szCs w:val="25"/>
          <w:lang w:eastAsia="en-US"/>
        </w:rPr>
        <w:t xml:space="preserve"> [</w:t>
      </w:r>
      <w:proofErr w:type="spellStart"/>
      <w:r w:rsidRPr="00CB6AC0">
        <w:rPr>
          <w:rFonts w:ascii="Calibri Light" w:eastAsia="Calibri" w:hAnsi="Calibri Light" w:cs="Calibri Light"/>
          <w:i/>
          <w:iCs/>
          <w:sz w:val="25"/>
          <w:szCs w:val="25"/>
          <w:lang w:eastAsia="en-US"/>
        </w:rPr>
        <w:t>Im</w:t>
      </w:r>
      <w:proofErr w:type="spellEnd"/>
      <w:r w:rsidRPr="00CB6AC0">
        <w:rPr>
          <w:rFonts w:ascii="Calibri Light" w:eastAsia="Calibri" w:hAnsi="Calibri Light" w:cs="Calibri Light"/>
          <w:i/>
          <w:iCs/>
          <w:sz w:val="25"/>
          <w:szCs w:val="25"/>
          <w:lang w:eastAsia="en-US"/>
        </w:rPr>
        <w:t>-bon-err-a-</w:t>
      </w:r>
      <w:proofErr w:type="spellStart"/>
      <w:r w:rsidRPr="00CB6AC0">
        <w:rPr>
          <w:rFonts w:ascii="Calibri Light" w:eastAsia="Calibri" w:hAnsi="Calibri Light" w:cs="Calibri Light"/>
          <w:i/>
          <w:iCs/>
          <w:sz w:val="25"/>
          <w:szCs w:val="25"/>
          <w:lang w:eastAsia="en-US"/>
        </w:rPr>
        <w:t>koor</w:t>
      </w:r>
      <w:proofErr w:type="spellEnd"/>
      <w:r w:rsidRPr="00CB6AC0">
        <w:rPr>
          <w:rFonts w:ascii="Calibri Light" w:eastAsia="Calibri" w:hAnsi="Calibri Light" w:cs="Calibri Light"/>
          <w:i/>
          <w:iCs/>
          <w:sz w:val="25"/>
          <w:szCs w:val="25"/>
          <w:lang w:eastAsia="en-US"/>
        </w:rPr>
        <w:t>-ah</w:t>
      </w:r>
      <w:r w:rsidRPr="00CB6AC0">
        <w:rPr>
          <w:rFonts w:ascii="Calibri Light" w:eastAsia="Calibri" w:hAnsi="Calibri Light" w:cs="Calibri Light"/>
          <w:sz w:val="25"/>
          <w:szCs w:val="25"/>
          <w:lang w:eastAsia="en-US"/>
        </w:rPr>
        <w:t>]</w:t>
      </w:r>
      <w:r>
        <w:rPr>
          <w:rFonts w:ascii="Calibri Light" w:eastAsia="Calibri" w:hAnsi="Calibri Light" w:cs="Calibri Light"/>
          <w:sz w:val="25"/>
          <w:szCs w:val="25"/>
          <w:lang w:eastAsia="en-US"/>
        </w:rPr>
        <w:t xml:space="preserve"> </w:t>
      </w:r>
      <w:r>
        <w:rPr>
          <w:rFonts w:ascii="Calibri Light" w:hAnsi="Calibri Light"/>
          <w:bCs/>
          <w:sz w:val="25"/>
          <w:szCs w:val="25"/>
        </w:rPr>
        <w:t xml:space="preserve">respect international human rights law.  </w:t>
      </w:r>
    </w:p>
    <w:p w:rsidR="00646229" w:rsidRDefault="00646229" w:rsidP="00646229">
      <w:pPr>
        <w:tabs>
          <w:tab w:val="left" w:pos="1134"/>
        </w:tabs>
        <w:ind w:right="-45"/>
        <w:rPr>
          <w:rFonts w:ascii="Calibri Light" w:hAnsi="Calibri Light"/>
          <w:bCs/>
          <w:sz w:val="25"/>
          <w:szCs w:val="25"/>
        </w:rPr>
      </w:pPr>
    </w:p>
    <w:p w:rsidR="00646229" w:rsidRPr="00CB6AC0" w:rsidRDefault="00646229" w:rsidP="00646229">
      <w:pPr>
        <w:tabs>
          <w:tab w:val="left" w:pos="1134"/>
        </w:tabs>
        <w:ind w:right="-45"/>
        <w:rPr>
          <w:rFonts w:ascii="Calibri Light" w:hAnsi="Calibri Light"/>
          <w:bCs/>
          <w:sz w:val="25"/>
          <w:szCs w:val="25"/>
        </w:rPr>
      </w:pPr>
      <w:r>
        <w:rPr>
          <w:rFonts w:asciiTheme="majorHAnsi" w:hAnsiTheme="majorHAnsi" w:cstheme="majorHAnsi"/>
          <w:sz w:val="25"/>
          <w:szCs w:val="25"/>
        </w:rPr>
        <w:t xml:space="preserve">We ask the Commission of Inquiry </w:t>
      </w:r>
      <w:r>
        <w:rPr>
          <w:rFonts w:ascii="Calibri Light" w:hAnsi="Calibri Light"/>
          <w:bCs/>
          <w:sz w:val="25"/>
          <w:szCs w:val="25"/>
        </w:rPr>
        <w:t xml:space="preserve">to detail steps the Government of Burundi can take to ensure free and fair elections in 2020, and to update the Council on reports of violence or intimidation in the context of electoral preparations. </w:t>
      </w:r>
    </w:p>
    <w:p w:rsidR="00646229" w:rsidRDefault="00646229" w:rsidP="00646229">
      <w:pPr>
        <w:tabs>
          <w:tab w:val="left" w:pos="1134"/>
        </w:tabs>
        <w:autoSpaceDE w:val="0"/>
        <w:autoSpaceDN w:val="0"/>
        <w:adjustRightInd w:val="0"/>
        <w:ind w:right="-45"/>
        <w:rPr>
          <w:rFonts w:asciiTheme="majorHAnsi" w:hAnsiTheme="majorHAnsi" w:cstheme="majorHAnsi"/>
          <w:sz w:val="25"/>
          <w:szCs w:val="25"/>
        </w:rPr>
      </w:pPr>
    </w:p>
    <w:p w:rsidR="00646229" w:rsidRPr="00A669C1" w:rsidRDefault="00646229" w:rsidP="00646229">
      <w:pPr>
        <w:pStyle w:val="NormalWeb"/>
        <w:tabs>
          <w:tab w:val="left" w:pos="1134"/>
        </w:tabs>
        <w:ind w:right="-45"/>
        <w:rPr>
          <w:rFonts w:ascii="Calibri Light" w:hAnsi="Calibri Light"/>
          <w:bCs/>
          <w:sz w:val="25"/>
          <w:szCs w:val="25"/>
        </w:rPr>
      </w:pPr>
      <w:r w:rsidRPr="00A669C1">
        <w:rPr>
          <w:rStyle w:val="Strong"/>
          <w:rFonts w:ascii="Calibri Light" w:hAnsi="Calibri Light"/>
          <w:sz w:val="25"/>
          <w:szCs w:val="25"/>
        </w:rPr>
        <w:t>Words</w:t>
      </w:r>
      <w:r>
        <w:rPr>
          <w:rStyle w:val="Strong"/>
          <w:rFonts w:ascii="Calibri Light" w:hAnsi="Calibri Light"/>
          <w:sz w:val="25"/>
          <w:szCs w:val="25"/>
        </w:rPr>
        <w:t xml:space="preserve"> 226</w:t>
      </w:r>
    </w:p>
    <w:p w:rsidR="00646229" w:rsidRDefault="00646229" w:rsidP="00646229"/>
    <w:p w:rsidR="001D624C" w:rsidRDefault="00E44576"/>
    <w:sectPr w:rsidR="001D624C" w:rsidSect="001B74E4">
      <w:headerReference w:type="even" r:id="rId6"/>
      <w:headerReference w:type="default" r:id="rId7"/>
      <w:footerReference w:type="even" r:id="rId8"/>
      <w:footerReference w:type="default" r:id="rId9"/>
      <w:headerReference w:type="first" r:id="rId10"/>
      <w:footerReference w:type="first" r:id="rId11"/>
      <w:pgSz w:w="11907" w:h="16840" w:code="9"/>
      <w:pgMar w:top="2552" w:right="1440" w:bottom="1440" w:left="1440" w:header="544"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87C" w:rsidRDefault="00B63895">
      <w:r>
        <w:separator/>
      </w:r>
    </w:p>
  </w:endnote>
  <w:endnote w:type="continuationSeparator" w:id="0">
    <w:p w:rsidR="00AF487C" w:rsidRDefault="00B6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E1" w:rsidRDefault="00E44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B63895"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B63895"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2336" behindDoc="0" locked="0" layoutInCell="1" allowOverlap="1" wp14:anchorId="5477841F" wp14:editId="0814804B">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ABBDC"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" strokecolor="#090" strokeweight="2.25pt">
              <v:stroke joinstyle="miter"/>
            </v:line>
          </w:pict>
        </mc:Fallback>
      </mc:AlternateContent>
    </w:r>
    <w:r>
      <w:rPr>
        <w:noProof/>
        <w:lang w:eastAsia="en-AU"/>
      </w:rPr>
      <mc:AlternateContent>
        <mc:Choice Requires="wps">
          <w:drawing>
            <wp:anchor distT="0" distB="0" distL="114300" distR="114300" simplePos="0" relativeHeight="251661312" behindDoc="0" locked="0" layoutInCell="0" allowOverlap="1" wp14:anchorId="158A675C" wp14:editId="79ABEB0B">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B63895"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B63895"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A675C" id="_x0000_t202" coordsize="21600,21600" o:spt="202" path="m,l,21600r21600,l21600,xe">
              <v:stroke joinstyle="miter"/>
              <v:path gradientshapeok="t" o:connecttype="rect"/>
            </v:shapetype>
            <v:shape id="Text Box 3" o:spid="_x0000_s1026" type="#_x0000_t202" style="position:absolute;margin-left:-45pt;margin-top:-15.7pt;width:540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E141DB"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E141DB"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87C" w:rsidRDefault="00B63895">
      <w:r>
        <w:separator/>
      </w:r>
    </w:p>
  </w:footnote>
  <w:footnote w:type="continuationSeparator" w:id="0">
    <w:p w:rsidR="00AF487C" w:rsidRDefault="00B6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AE1" w:rsidRDefault="00E44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B63895">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B63895" w:rsidP="000C74B1">
    <w:pPr>
      <w:pStyle w:val="Header"/>
      <w:ind w:left="142"/>
    </w:pPr>
    <w:r>
      <w:rPr>
        <w:noProof/>
        <w:lang w:eastAsia="en-AU"/>
      </w:rPr>
      <mc:AlternateContent>
        <mc:Choice Requires="wpg">
          <w:drawing>
            <wp:anchor distT="0" distB="0" distL="114300" distR="114300" simplePos="0" relativeHeight="251660288" behindDoc="0" locked="0" layoutInCell="1" allowOverlap="1" wp14:anchorId="2C1F3C6B" wp14:editId="455DA86B">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6E1B478A" id="Group 1" o:spid="_x0000_s1026" style="position:absolute;margin-left:282pt;margin-top:-3.95pt;width:206.65pt;height:97.15pt;z-index:251660288"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9264" behindDoc="0" locked="0" layoutInCell="0" allowOverlap="1" wp14:anchorId="3512D8A7" wp14:editId="2F0E58F5">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56786" id="Rectangle 2" o:spid="_x0000_s1026" alt="Narrow horizontal" style="position:absolute;margin-left:0;margin-top:-7.5pt;width:538.65pt;height:94.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29"/>
    <w:rsid w:val="00287B35"/>
    <w:rsid w:val="003077D4"/>
    <w:rsid w:val="00474FC2"/>
    <w:rsid w:val="00646229"/>
    <w:rsid w:val="007C0F4D"/>
    <w:rsid w:val="00862001"/>
    <w:rsid w:val="008755AA"/>
    <w:rsid w:val="00AF487C"/>
    <w:rsid w:val="00B63895"/>
    <w:rsid w:val="00E445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229"/>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646229"/>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46229"/>
    <w:rPr>
      <w:rFonts w:ascii="Imprint MT Shadow" w:eastAsia="Times New Roman" w:hAnsi="Imprint MT Shadow" w:cs="Times New Roman"/>
      <w:sz w:val="40"/>
      <w:szCs w:val="40"/>
    </w:rPr>
  </w:style>
  <w:style w:type="paragraph" w:styleId="Header">
    <w:name w:val="header"/>
    <w:basedOn w:val="Normal"/>
    <w:link w:val="HeaderChar"/>
    <w:rsid w:val="00646229"/>
    <w:pPr>
      <w:tabs>
        <w:tab w:val="center" w:pos="4320"/>
        <w:tab w:val="right" w:pos="8640"/>
      </w:tabs>
    </w:pPr>
    <w:rPr>
      <w:lang w:eastAsia="en-US"/>
    </w:rPr>
  </w:style>
  <w:style w:type="character" w:customStyle="1" w:styleId="HeaderChar">
    <w:name w:val="Header Char"/>
    <w:basedOn w:val="DefaultParagraphFont"/>
    <w:link w:val="Header"/>
    <w:rsid w:val="00646229"/>
    <w:rPr>
      <w:rFonts w:ascii="Times New Roman" w:eastAsia="Times New Roman" w:hAnsi="Times New Roman" w:cs="Times New Roman"/>
      <w:sz w:val="24"/>
      <w:szCs w:val="24"/>
    </w:rPr>
  </w:style>
  <w:style w:type="paragraph" w:styleId="Footer">
    <w:name w:val="footer"/>
    <w:basedOn w:val="Normal"/>
    <w:link w:val="FooterChar"/>
    <w:rsid w:val="00646229"/>
    <w:pPr>
      <w:tabs>
        <w:tab w:val="center" w:pos="4320"/>
        <w:tab w:val="right" w:pos="8640"/>
      </w:tabs>
    </w:pPr>
    <w:rPr>
      <w:lang w:eastAsia="en-US"/>
    </w:rPr>
  </w:style>
  <w:style w:type="character" w:customStyle="1" w:styleId="FooterChar">
    <w:name w:val="Footer Char"/>
    <w:basedOn w:val="DefaultParagraphFont"/>
    <w:link w:val="Footer"/>
    <w:rsid w:val="00646229"/>
    <w:rPr>
      <w:rFonts w:ascii="Times New Roman" w:eastAsia="Times New Roman" w:hAnsi="Times New Roman" w:cs="Times New Roman"/>
      <w:sz w:val="24"/>
      <w:szCs w:val="24"/>
    </w:rPr>
  </w:style>
  <w:style w:type="character" w:styleId="PageNumber">
    <w:name w:val="page number"/>
    <w:basedOn w:val="DefaultParagraphFont"/>
    <w:rsid w:val="00646229"/>
  </w:style>
  <w:style w:type="paragraph" w:styleId="NormalWeb">
    <w:name w:val="Normal (Web)"/>
    <w:basedOn w:val="Normal"/>
    <w:uiPriority w:val="99"/>
    <w:unhideWhenUsed/>
    <w:rsid w:val="00646229"/>
  </w:style>
  <w:style w:type="character" w:styleId="Strong">
    <w:name w:val="Strong"/>
    <w:basedOn w:val="DefaultParagraphFont"/>
    <w:uiPriority w:val="22"/>
    <w:qFormat/>
    <w:rsid w:val="00646229"/>
    <w:rPr>
      <w:b/>
      <w:bCs/>
    </w:rPr>
  </w:style>
  <w:style w:type="paragraph" w:styleId="BalloonText">
    <w:name w:val="Balloon Text"/>
    <w:basedOn w:val="Normal"/>
    <w:link w:val="BalloonTextChar"/>
    <w:uiPriority w:val="99"/>
    <w:semiHidden/>
    <w:unhideWhenUsed/>
    <w:rsid w:val="00307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7D4"/>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07C090-B3D5-4431-A78F-EA002038C356}"/>
</file>

<file path=customXml/itemProps2.xml><?xml version="1.0" encoding="utf-8"?>
<ds:datastoreItem xmlns:ds="http://schemas.openxmlformats.org/officeDocument/2006/customXml" ds:itemID="{6249166A-7240-4BEB-8190-9ED9F105D5BD}"/>
</file>

<file path=customXml/itemProps3.xml><?xml version="1.0" encoding="utf-8"?>
<ds:datastoreItem xmlns:ds="http://schemas.openxmlformats.org/officeDocument/2006/customXml" ds:itemID="{9A9954D9-4361-4F24-BAE3-1885E8B7B546}"/>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2019-07-03T00:38:00Z</dcterms:created>
  <dcterms:modified xsi:type="dcterms:W3CDTF">2019-07-03T00:38:00Z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e4aa5be8-8bef-4389-b58f-a2c76f5cdbff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31200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