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1492" w14:textId="77777777" w:rsidR="003121A7" w:rsidRDefault="003121A7" w:rsidP="003121A7">
      <w:pPr>
        <w:pStyle w:val="Heading1"/>
      </w:pPr>
      <w:r>
        <w:rPr>
          <w:spacing w:val="-5"/>
        </w:rPr>
        <w:t>12</w:t>
      </w:r>
      <w:r>
        <w:tab/>
        <w:t>COMPETITION</w:t>
      </w:r>
      <w:r>
        <w:rPr>
          <w:spacing w:val="37"/>
        </w:rPr>
        <w:t xml:space="preserve"> </w:t>
      </w:r>
      <w:r>
        <w:rPr>
          <w:spacing w:val="-2"/>
        </w:rPr>
        <w:t>POLICY</w:t>
      </w:r>
    </w:p>
    <w:p w14:paraId="352D608F" w14:textId="57B678D9" w:rsidR="003121A7" w:rsidRDefault="003121A7" w:rsidP="003121A7">
      <w:pPr>
        <w:pStyle w:val="Heading2"/>
      </w:pPr>
      <w:r>
        <w:t>ARTICLE</w:t>
      </w:r>
      <w:r>
        <w:rPr>
          <w:spacing w:val="17"/>
        </w:rPr>
        <w:t xml:space="preserve"> </w:t>
      </w:r>
      <w:r>
        <w:rPr>
          <w:spacing w:val="-10"/>
        </w:rPr>
        <w:t>1</w:t>
      </w:r>
    </w:p>
    <w:p w14:paraId="6B75DB66" w14:textId="77777777" w:rsidR="003121A7" w:rsidRDefault="003121A7" w:rsidP="003121A7">
      <w:pPr>
        <w:pStyle w:val="Heading3"/>
      </w:pPr>
      <w:r>
        <w:t>Purpose</w:t>
      </w:r>
      <w:r>
        <w:rPr>
          <w:spacing w:val="15"/>
        </w:rPr>
        <w:t xml:space="preserve"> </w:t>
      </w:r>
      <w:r>
        <w:t>and</w:t>
      </w:r>
      <w:r>
        <w:rPr>
          <w:spacing w:val="11"/>
        </w:rPr>
        <w:t xml:space="preserve"> </w:t>
      </w:r>
      <w:r w:rsidRPr="003121A7">
        <w:t>Definitions</w:t>
      </w:r>
    </w:p>
    <w:p w14:paraId="6EAA6AE0" w14:textId="62EF6D8E" w:rsidR="003121A7" w:rsidRDefault="003121A7" w:rsidP="003121A7">
      <w:pPr>
        <w:pStyle w:val="ListParagraph1"/>
      </w:pPr>
      <w:r>
        <w:t>The</w:t>
      </w:r>
      <w:r>
        <w:rPr>
          <w:spacing w:val="22"/>
        </w:rPr>
        <w:t xml:space="preserve"> </w:t>
      </w:r>
      <w:r>
        <w:t>purpose</w:t>
      </w:r>
      <w:r>
        <w:rPr>
          <w:spacing w:val="22"/>
        </w:rPr>
        <w:t xml:space="preserve"> </w:t>
      </w:r>
      <w:r>
        <w:t>of</w:t>
      </w:r>
      <w:r>
        <w:rPr>
          <w:spacing w:val="23"/>
        </w:rPr>
        <w:t xml:space="preserve"> </w:t>
      </w:r>
      <w:r>
        <w:t>this</w:t>
      </w:r>
      <w:r>
        <w:rPr>
          <w:spacing w:val="19"/>
        </w:rPr>
        <w:t xml:space="preserve"> </w:t>
      </w:r>
      <w:r>
        <w:t>Chapter</w:t>
      </w:r>
      <w:r>
        <w:rPr>
          <w:spacing w:val="23"/>
        </w:rPr>
        <w:t xml:space="preserve"> </w:t>
      </w:r>
      <w:r>
        <w:t>is</w:t>
      </w:r>
      <w:r>
        <w:rPr>
          <w:spacing w:val="20"/>
        </w:rPr>
        <w:t xml:space="preserve"> </w:t>
      </w:r>
      <w:r>
        <w:t>to contribute to</w:t>
      </w:r>
      <w:r>
        <w:rPr>
          <w:spacing w:val="20"/>
        </w:rPr>
        <w:t xml:space="preserve"> </w:t>
      </w:r>
      <w:r>
        <w:t>the</w:t>
      </w:r>
      <w:r>
        <w:rPr>
          <w:spacing w:val="20"/>
        </w:rPr>
        <w:t xml:space="preserve"> </w:t>
      </w:r>
      <w:r>
        <w:t>fulfilment</w:t>
      </w:r>
      <w:r>
        <w:rPr>
          <w:spacing w:val="20"/>
        </w:rPr>
        <w:t xml:space="preserve"> </w:t>
      </w:r>
      <w:r>
        <w:t>of</w:t>
      </w:r>
      <w:r>
        <w:rPr>
          <w:spacing w:val="20"/>
        </w:rPr>
        <w:t xml:space="preserve"> </w:t>
      </w:r>
      <w:r>
        <w:t>the</w:t>
      </w:r>
      <w:r>
        <w:rPr>
          <w:spacing w:val="22"/>
        </w:rPr>
        <w:t xml:space="preserve"> </w:t>
      </w:r>
      <w:r>
        <w:t>objectives of this Agreement through</w:t>
      </w:r>
      <w:r>
        <w:rPr>
          <w:spacing w:val="40"/>
        </w:rPr>
        <w:t xml:space="preserve"> </w:t>
      </w:r>
      <w:r>
        <w:t>the</w:t>
      </w:r>
      <w:r>
        <w:rPr>
          <w:spacing w:val="40"/>
        </w:rPr>
        <w:t xml:space="preserve"> </w:t>
      </w:r>
      <w:r>
        <w:t>promotion of fair competition and the curtailment of anti-competitive practices.</w:t>
      </w:r>
    </w:p>
    <w:p w14:paraId="2D86533E" w14:textId="77777777" w:rsidR="003121A7" w:rsidRDefault="003121A7" w:rsidP="003121A7">
      <w:pPr>
        <w:pStyle w:val="ListParagraph1"/>
      </w:pPr>
      <w:r>
        <w:t>For the purposes of this Chapter, “anti-competitive practices” means business conduct or transactions that adversely affect competition, such as:</w:t>
      </w:r>
    </w:p>
    <w:p w14:paraId="1011396C" w14:textId="77777777" w:rsidR="003121A7" w:rsidRDefault="003121A7" w:rsidP="00694A5B">
      <w:pPr>
        <w:pStyle w:val="ListParagraph1a"/>
        <w:ind w:left="1441"/>
      </w:pPr>
      <w:r>
        <w:t>anti-competitive</w:t>
      </w:r>
      <w:r>
        <w:rPr>
          <w:spacing w:val="26"/>
        </w:rPr>
        <w:t xml:space="preserve"> </w:t>
      </w:r>
      <w:r>
        <w:t>horizontal</w:t>
      </w:r>
      <w:r>
        <w:rPr>
          <w:spacing w:val="27"/>
        </w:rPr>
        <w:t xml:space="preserve"> </w:t>
      </w:r>
      <w:r>
        <w:t>arrangements</w:t>
      </w:r>
      <w:r>
        <w:rPr>
          <w:spacing w:val="27"/>
        </w:rPr>
        <w:t xml:space="preserve"> </w:t>
      </w:r>
      <w:r>
        <w:t>between</w:t>
      </w:r>
      <w:r>
        <w:rPr>
          <w:spacing w:val="25"/>
        </w:rPr>
        <w:t xml:space="preserve"> </w:t>
      </w:r>
      <w:proofErr w:type="gramStart"/>
      <w:r>
        <w:rPr>
          <w:spacing w:val="-2"/>
        </w:rPr>
        <w:t>competitors;</w:t>
      </w:r>
      <w:proofErr w:type="gramEnd"/>
    </w:p>
    <w:p w14:paraId="1831E549" w14:textId="77777777" w:rsidR="003121A7" w:rsidRDefault="003121A7" w:rsidP="00694A5B">
      <w:pPr>
        <w:pStyle w:val="ListParagraph1a"/>
        <w:ind w:left="1441"/>
      </w:pPr>
      <w:r>
        <w:t>misuse</w:t>
      </w:r>
      <w:r>
        <w:rPr>
          <w:spacing w:val="17"/>
        </w:rPr>
        <w:t xml:space="preserve"> </w:t>
      </w:r>
      <w:r>
        <w:t>of</w:t>
      </w:r>
      <w:r>
        <w:rPr>
          <w:spacing w:val="19"/>
        </w:rPr>
        <w:t xml:space="preserve"> </w:t>
      </w:r>
      <w:r>
        <w:t>market</w:t>
      </w:r>
      <w:r>
        <w:rPr>
          <w:spacing w:val="14"/>
        </w:rPr>
        <w:t xml:space="preserve"> </w:t>
      </w:r>
      <w:r>
        <w:t>power,</w:t>
      </w:r>
      <w:r>
        <w:rPr>
          <w:spacing w:val="19"/>
        </w:rPr>
        <w:t xml:space="preserve"> </w:t>
      </w:r>
      <w:r>
        <w:t>including</w:t>
      </w:r>
      <w:r>
        <w:rPr>
          <w:spacing w:val="14"/>
        </w:rPr>
        <w:t xml:space="preserve"> </w:t>
      </w:r>
      <w:r>
        <w:t>predatory</w:t>
      </w:r>
      <w:r>
        <w:rPr>
          <w:spacing w:val="11"/>
        </w:rPr>
        <w:t xml:space="preserve"> </w:t>
      </w:r>
      <w:r>
        <w:t>pricing</w:t>
      </w:r>
      <w:r>
        <w:rPr>
          <w:spacing w:val="14"/>
        </w:rPr>
        <w:t xml:space="preserve"> </w:t>
      </w:r>
      <w:r>
        <w:t>by</w:t>
      </w:r>
      <w:r>
        <w:rPr>
          <w:spacing w:val="12"/>
        </w:rPr>
        <w:t xml:space="preserve"> </w:t>
      </w:r>
      <w:proofErr w:type="gramStart"/>
      <w:r>
        <w:rPr>
          <w:spacing w:val="-2"/>
        </w:rPr>
        <w:t>businesses;</w:t>
      </w:r>
      <w:proofErr w:type="gramEnd"/>
    </w:p>
    <w:p w14:paraId="273E7508" w14:textId="77777777" w:rsidR="003121A7" w:rsidRDefault="003121A7" w:rsidP="00694A5B">
      <w:pPr>
        <w:pStyle w:val="ListParagraph1a"/>
        <w:ind w:left="1441"/>
      </w:pPr>
      <w:r>
        <w:t>anti-competitive</w:t>
      </w:r>
      <w:r>
        <w:rPr>
          <w:spacing w:val="24"/>
        </w:rPr>
        <w:t xml:space="preserve"> </w:t>
      </w:r>
      <w:r>
        <w:t>vertical</w:t>
      </w:r>
      <w:r>
        <w:rPr>
          <w:spacing w:val="28"/>
        </w:rPr>
        <w:t xml:space="preserve"> </w:t>
      </w:r>
      <w:r>
        <w:t>arrangements</w:t>
      </w:r>
      <w:r>
        <w:rPr>
          <w:spacing w:val="25"/>
        </w:rPr>
        <w:t xml:space="preserve"> </w:t>
      </w:r>
      <w:r>
        <w:t>between</w:t>
      </w:r>
      <w:r>
        <w:rPr>
          <w:spacing w:val="23"/>
        </w:rPr>
        <w:t xml:space="preserve"> </w:t>
      </w:r>
      <w:r>
        <w:t>businesses;</w:t>
      </w:r>
      <w:r>
        <w:rPr>
          <w:spacing w:val="28"/>
        </w:rPr>
        <w:t xml:space="preserve"> </w:t>
      </w:r>
      <w:r>
        <w:rPr>
          <w:spacing w:val="-5"/>
        </w:rPr>
        <w:t>and</w:t>
      </w:r>
    </w:p>
    <w:p w14:paraId="35BC404C" w14:textId="77777777" w:rsidR="003121A7" w:rsidRDefault="003121A7" w:rsidP="00694A5B">
      <w:pPr>
        <w:pStyle w:val="ListParagraph1a"/>
        <w:ind w:left="1441"/>
      </w:pPr>
      <w:r>
        <w:t>anti-competitive</w:t>
      </w:r>
      <w:r>
        <w:rPr>
          <w:spacing w:val="20"/>
        </w:rPr>
        <w:t xml:space="preserve"> </w:t>
      </w:r>
      <w:r>
        <w:t>mergers</w:t>
      </w:r>
      <w:r>
        <w:rPr>
          <w:spacing w:val="24"/>
        </w:rPr>
        <w:t xml:space="preserve"> </w:t>
      </w:r>
      <w:r>
        <w:t>and</w:t>
      </w:r>
      <w:r>
        <w:rPr>
          <w:spacing w:val="19"/>
        </w:rPr>
        <w:t xml:space="preserve"> </w:t>
      </w:r>
      <w:r>
        <w:rPr>
          <w:spacing w:val="-2"/>
        </w:rPr>
        <w:t>acquisitions.</w:t>
      </w:r>
    </w:p>
    <w:p w14:paraId="4CD6743D" w14:textId="57ECE28E" w:rsidR="003121A7" w:rsidRDefault="003121A7" w:rsidP="003121A7">
      <w:pPr>
        <w:pStyle w:val="Heading2"/>
      </w:pPr>
      <w:r w:rsidRPr="003121A7">
        <w:t>ARTICLE</w:t>
      </w:r>
      <w:r>
        <w:rPr>
          <w:spacing w:val="17"/>
          <w:sz w:val="22"/>
        </w:rPr>
        <w:t xml:space="preserve"> </w:t>
      </w:r>
      <w:r>
        <w:rPr>
          <w:spacing w:val="-10"/>
          <w:sz w:val="22"/>
        </w:rPr>
        <w:t>2</w:t>
      </w:r>
    </w:p>
    <w:p w14:paraId="699B047C" w14:textId="77777777" w:rsidR="003121A7" w:rsidRDefault="003121A7" w:rsidP="003121A7">
      <w:pPr>
        <w:pStyle w:val="Heading3"/>
      </w:pPr>
      <w:r>
        <w:t>Promotion</w:t>
      </w:r>
      <w:r>
        <w:rPr>
          <w:spacing w:val="15"/>
        </w:rPr>
        <w:t xml:space="preserve"> </w:t>
      </w:r>
      <w:r>
        <w:t>of</w:t>
      </w:r>
      <w:r>
        <w:rPr>
          <w:spacing w:val="19"/>
        </w:rPr>
        <w:t xml:space="preserve"> </w:t>
      </w:r>
      <w:r w:rsidRPr="003121A7">
        <w:t>Competition</w:t>
      </w:r>
    </w:p>
    <w:p w14:paraId="7A107F31" w14:textId="7DFD19DA" w:rsidR="003121A7" w:rsidRDefault="003121A7" w:rsidP="003121A7">
      <w:pPr>
        <w:pStyle w:val="ListParagraph1"/>
        <w:numPr>
          <w:ilvl w:val="0"/>
          <w:numId w:val="8"/>
        </w:numPr>
        <w:ind w:left="0" w:firstLine="0"/>
      </w:pPr>
      <w:r>
        <w:t>Each Party shall promote competition by addressing anti-competitive practices</w:t>
      </w:r>
      <w:r w:rsidRPr="003121A7">
        <w:rPr>
          <w:spacing w:val="40"/>
        </w:rPr>
        <w:t xml:space="preserve"> </w:t>
      </w:r>
      <w:r>
        <w:t>in</w:t>
      </w:r>
      <w:r w:rsidRPr="003121A7">
        <w:rPr>
          <w:spacing w:val="40"/>
        </w:rPr>
        <w:t xml:space="preserve"> </w:t>
      </w:r>
      <w:r>
        <w:t>its</w:t>
      </w:r>
      <w:r w:rsidRPr="003121A7">
        <w:rPr>
          <w:spacing w:val="40"/>
        </w:rPr>
        <w:t xml:space="preserve"> </w:t>
      </w:r>
      <w:r>
        <w:t>territory,</w:t>
      </w:r>
      <w:r w:rsidRPr="003121A7">
        <w:rPr>
          <w:spacing w:val="40"/>
        </w:rPr>
        <w:t xml:space="preserve"> </w:t>
      </w:r>
      <w:proofErr w:type="gramStart"/>
      <w:r>
        <w:t>adopting</w:t>
      </w:r>
      <w:proofErr w:type="gramEnd"/>
      <w:r w:rsidRPr="003121A7">
        <w:rPr>
          <w:spacing w:val="40"/>
        </w:rPr>
        <w:t xml:space="preserve"> </w:t>
      </w:r>
      <w:r>
        <w:t>and</w:t>
      </w:r>
      <w:r w:rsidRPr="003121A7">
        <w:rPr>
          <w:spacing w:val="40"/>
        </w:rPr>
        <w:t xml:space="preserve"> </w:t>
      </w:r>
      <w:r>
        <w:t>enforcing</w:t>
      </w:r>
      <w:r w:rsidRPr="003121A7">
        <w:rPr>
          <w:spacing w:val="40"/>
        </w:rPr>
        <w:t xml:space="preserve"> </w:t>
      </w:r>
      <w:r>
        <w:t>such</w:t>
      </w:r>
      <w:r w:rsidRPr="003121A7">
        <w:rPr>
          <w:spacing w:val="40"/>
        </w:rPr>
        <w:t xml:space="preserve"> </w:t>
      </w:r>
      <w:r>
        <w:t>means</w:t>
      </w:r>
      <w:r w:rsidRPr="003121A7">
        <w:rPr>
          <w:spacing w:val="40"/>
        </w:rPr>
        <w:t xml:space="preserve"> </w:t>
      </w:r>
      <w:r>
        <w:t>or</w:t>
      </w:r>
      <w:r w:rsidRPr="003121A7">
        <w:rPr>
          <w:spacing w:val="40"/>
        </w:rPr>
        <w:t xml:space="preserve"> </w:t>
      </w:r>
      <w:r>
        <w:t>measures</w:t>
      </w:r>
      <w:r w:rsidRPr="003121A7">
        <w:rPr>
          <w:spacing w:val="40"/>
        </w:rPr>
        <w:t xml:space="preserve"> </w:t>
      </w:r>
      <w:r>
        <w:t>as</w:t>
      </w:r>
      <w:r w:rsidRPr="003121A7">
        <w:rPr>
          <w:spacing w:val="40"/>
        </w:rPr>
        <w:t xml:space="preserve"> </w:t>
      </w:r>
      <w:r>
        <w:t>it</w:t>
      </w:r>
      <w:r w:rsidRPr="003121A7">
        <w:rPr>
          <w:spacing w:val="40"/>
        </w:rPr>
        <w:t xml:space="preserve"> </w:t>
      </w:r>
      <w:r>
        <w:t>deems appropriate and effective to counter such practices.</w:t>
      </w:r>
    </w:p>
    <w:p w14:paraId="75B29159" w14:textId="77777777" w:rsidR="003121A7" w:rsidRDefault="003121A7" w:rsidP="003121A7">
      <w:pPr>
        <w:pStyle w:val="ListParagraph1"/>
      </w:pPr>
      <w:r>
        <w:t>Such means and measures may include the implementation of competition and regulatory arrangements.</w:t>
      </w:r>
    </w:p>
    <w:p w14:paraId="6578ABFE" w14:textId="11FB6DDE" w:rsidR="003121A7" w:rsidRDefault="003121A7" w:rsidP="003121A7">
      <w:pPr>
        <w:pStyle w:val="Heading2"/>
      </w:pPr>
      <w:r w:rsidRPr="003121A7">
        <w:t>ARTICLE</w:t>
      </w:r>
      <w:r>
        <w:rPr>
          <w:spacing w:val="17"/>
          <w:sz w:val="22"/>
        </w:rPr>
        <w:t xml:space="preserve"> </w:t>
      </w:r>
      <w:r>
        <w:rPr>
          <w:spacing w:val="-10"/>
          <w:sz w:val="22"/>
        </w:rPr>
        <w:t>3</w:t>
      </w:r>
    </w:p>
    <w:p w14:paraId="65266E3A" w14:textId="77777777" w:rsidR="003121A7" w:rsidRDefault="003121A7" w:rsidP="003121A7">
      <w:pPr>
        <w:pStyle w:val="Heading3"/>
      </w:pPr>
      <w:r>
        <w:t>Application</w:t>
      </w:r>
      <w:r>
        <w:rPr>
          <w:spacing w:val="21"/>
        </w:rPr>
        <w:t xml:space="preserve"> </w:t>
      </w:r>
      <w:r>
        <w:t>of</w:t>
      </w:r>
      <w:r>
        <w:rPr>
          <w:spacing w:val="26"/>
        </w:rPr>
        <w:t xml:space="preserve"> </w:t>
      </w:r>
      <w:r>
        <w:t>Competition</w:t>
      </w:r>
      <w:r>
        <w:rPr>
          <w:spacing w:val="21"/>
        </w:rPr>
        <w:t xml:space="preserve"> </w:t>
      </w:r>
      <w:r>
        <w:rPr>
          <w:spacing w:val="-4"/>
        </w:rPr>
        <w:t>Laws</w:t>
      </w:r>
    </w:p>
    <w:p w14:paraId="044DF4E0" w14:textId="301A9C9D" w:rsidR="003121A7" w:rsidRDefault="003121A7" w:rsidP="003121A7">
      <w:pPr>
        <w:pStyle w:val="ListParagraph1"/>
        <w:numPr>
          <w:ilvl w:val="0"/>
          <w:numId w:val="7"/>
        </w:numPr>
        <w:ind w:left="0" w:firstLine="0"/>
      </w:pPr>
      <w:r>
        <w:t>The</w:t>
      </w:r>
      <w:r w:rsidRPr="003121A7">
        <w:rPr>
          <w:spacing w:val="40"/>
        </w:rPr>
        <w:t xml:space="preserve"> </w:t>
      </w:r>
      <w:r>
        <w:t>Parties shall ensure</w:t>
      </w:r>
      <w:r w:rsidRPr="003121A7">
        <w:rPr>
          <w:spacing w:val="40"/>
        </w:rPr>
        <w:t xml:space="preserve"> </w:t>
      </w:r>
      <w:r>
        <w:t>that all</w:t>
      </w:r>
      <w:r w:rsidRPr="003121A7">
        <w:rPr>
          <w:spacing w:val="40"/>
        </w:rPr>
        <w:t xml:space="preserve"> </w:t>
      </w:r>
      <w:r>
        <w:t>businesses</w:t>
      </w:r>
      <w:r w:rsidRPr="003121A7">
        <w:rPr>
          <w:spacing w:val="40"/>
        </w:rPr>
        <w:t xml:space="preserve"> </w:t>
      </w:r>
      <w:r>
        <w:t>registered</w:t>
      </w:r>
      <w:r w:rsidRPr="003121A7">
        <w:rPr>
          <w:spacing w:val="40"/>
        </w:rPr>
        <w:t xml:space="preserve"> </w:t>
      </w:r>
      <w:r>
        <w:t>or incorporated under their respective domestic laws are subject to such generic or relevant sectoral competition laws as may be in force in their respective territories.</w:t>
      </w:r>
    </w:p>
    <w:p w14:paraId="1DCCE0C1" w14:textId="01719442" w:rsidR="003121A7" w:rsidRDefault="003121A7" w:rsidP="00893D98">
      <w:pPr>
        <w:pStyle w:val="ListParagraph1"/>
        <w:spacing w:after="800"/>
      </w:pPr>
      <w:r>
        <w:t xml:space="preserve">Any measures taken by a Party to proscribe anti-competitive practices, and the enforcement actions taken pursuant to those measures, shall be consistent with the principles of transparency, timeliness, </w:t>
      </w:r>
      <w:proofErr w:type="gramStart"/>
      <w:r>
        <w:t>non-discrimination</w:t>
      </w:r>
      <w:proofErr w:type="gramEnd"/>
      <w:r>
        <w:t xml:space="preserve"> and procedural fairness.</w:t>
      </w:r>
    </w:p>
    <w:p w14:paraId="54B755FE" w14:textId="77777777" w:rsidR="003121A7" w:rsidRDefault="003121A7" w:rsidP="003121A7">
      <w:pPr>
        <w:pStyle w:val="Heading2"/>
      </w:pPr>
      <w:r w:rsidRPr="003121A7">
        <w:lastRenderedPageBreak/>
        <w:t>ARTICLE</w:t>
      </w:r>
      <w:r>
        <w:rPr>
          <w:spacing w:val="17"/>
          <w:sz w:val="22"/>
        </w:rPr>
        <w:t xml:space="preserve"> </w:t>
      </w:r>
      <w:r>
        <w:rPr>
          <w:spacing w:val="-10"/>
          <w:sz w:val="22"/>
        </w:rPr>
        <w:t>4</w:t>
      </w:r>
    </w:p>
    <w:p w14:paraId="57A51F2D" w14:textId="77777777" w:rsidR="003121A7" w:rsidRDefault="003121A7" w:rsidP="003121A7">
      <w:pPr>
        <w:pStyle w:val="Heading3"/>
      </w:pPr>
      <w:r>
        <w:t>Competitive</w:t>
      </w:r>
      <w:r>
        <w:rPr>
          <w:spacing w:val="35"/>
        </w:rPr>
        <w:t xml:space="preserve"> </w:t>
      </w:r>
      <w:r>
        <w:rPr>
          <w:spacing w:val="-2"/>
        </w:rPr>
        <w:t>Neutrality</w:t>
      </w:r>
    </w:p>
    <w:p w14:paraId="33BAAD11" w14:textId="29D89484" w:rsidR="003121A7" w:rsidRDefault="003121A7" w:rsidP="003121A7">
      <w:pPr>
        <w:pStyle w:val="ListParagraph1"/>
        <w:numPr>
          <w:ilvl w:val="0"/>
          <w:numId w:val="6"/>
        </w:numPr>
        <w:ind w:left="0" w:firstLine="0"/>
      </w:pPr>
      <w:r>
        <w:t>The Parties shall take reasonable measures to ensure that governments at all levels do not provide any competitive advantage to any government-owned businesses</w:t>
      </w:r>
      <w:r w:rsidRPr="003121A7">
        <w:rPr>
          <w:spacing w:val="40"/>
        </w:rPr>
        <w:t xml:space="preserve"> </w:t>
      </w:r>
      <w:r>
        <w:t>in their business activities simply because they are government owned.</w:t>
      </w:r>
    </w:p>
    <w:p w14:paraId="45E05CBF" w14:textId="77777777" w:rsidR="003121A7" w:rsidRDefault="003121A7" w:rsidP="003121A7">
      <w:pPr>
        <w:pStyle w:val="ListParagraph1"/>
      </w:pPr>
      <w:r>
        <w:t>This Article applies to the business activities of government-owned businesses and not to their non-business, non-commercial activities.</w:t>
      </w:r>
    </w:p>
    <w:p w14:paraId="5113A1FF" w14:textId="5E7EE9E8" w:rsidR="003121A7" w:rsidRDefault="003121A7" w:rsidP="003121A7">
      <w:pPr>
        <w:pStyle w:val="Heading2"/>
      </w:pPr>
      <w:r w:rsidRPr="003121A7">
        <w:t>ARTICLE</w:t>
      </w:r>
      <w:r>
        <w:rPr>
          <w:spacing w:val="17"/>
          <w:sz w:val="22"/>
        </w:rPr>
        <w:t xml:space="preserve"> </w:t>
      </w:r>
      <w:r>
        <w:rPr>
          <w:spacing w:val="-10"/>
          <w:sz w:val="22"/>
        </w:rPr>
        <w:t>5</w:t>
      </w:r>
    </w:p>
    <w:p w14:paraId="13B2C45A" w14:textId="24F7CA2B" w:rsidR="003121A7" w:rsidRDefault="003121A7" w:rsidP="003121A7">
      <w:pPr>
        <w:pStyle w:val="Heading3"/>
      </w:pPr>
      <w:r w:rsidRPr="003121A7">
        <w:t>Exemptions</w:t>
      </w:r>
    </w:p>
    <w:p w14:paraId="564C9340" w14:textId="79337A50" w:rsidR="003121A7" w:rsidRDefault="003121A7" w:rsidP="003121A7">
      <w:r>
        <w:t>Either Party may exempt specific measures or sectors from this Chapter, provided that such exemptions are transparent and are undertaken on the grounds of public policy or public interest.</w:t>
      </w:r>
    </w:p>
    <w:p w14:paraId="122BB826" w14:textId="793A8D53" w:rsidR="003121A7" w:rsidRDefault="003121A7" w:rsidP="003121A7">
      <w:pPr>
        <w:pStyle w:val="Heading2"/>
      </w:pPr>
      <w:r w:rsidRPr="003121A7">
        <w:t>ARTICLE</w:t>
      </w:r>
      <w:r>
        <w:rPr>
          <w:spacing w:val="17"/>
          <w:sz w:val="22"/>
        </w:rPr>
        <w:t xml:space="preserve"> </w:t>
      </w:r>
      <w:r>
        <w:rPr>
          <w:spacing w:val="-10"/>
          <w:sz w:val="22"/>
        </w:rPr>
        <w:t>6</w:t>
      </w:r>
    </w:p>
    <w:p w14:paraId="01374A94" w14:textId="77777777" w:rsidR="003121A7" w:rsidRDefault="003121A7" w:rsidP="003121A7">
      <w:pPr>
        <w:pStyle w:val="Heading3"/>
      </w:pPr>
      <w:r>
        <w:t>Consultation</w:t>
      </w:r>
      <w:r>
        <w:rPr>
          <w:spacing w:val="16"/>
        </w:rPr>
        <w:t xml:space="preserve"> </w:t>
      </w:r>
      <w:r>
        <w:t>and</w:t>
      </w:r>
      <w:r>
        <w:rPr>
          <w:spacing w:val="17"/>
        </w:rPr>
        <w:t xml:space="preserve"> </w:t>
      </w:r>
      <w:r>
        <w:rPr>
          <w:spacing w:val="-2"/>
        </w:rPr>
        <w:t>Review</w:t>
      </w:r>
    </w:p>
    <w:p w14:paraId="213E472C" w14:textId="46E84A78" w:rsidR="003121A7" w:rsidRDefault="003121A7" w:rsidP="003121A7">
      <w:pPr>
        <w:pStyle w:val="ListParagraph1"/>
        <w:numPr>
          <w:ilvl w:val="0"/>
          <w:numId w:val="5"/>
        </w:numPr>
        <w:ind w:left="0" w:firstLine="0"/>
      </w:pPr>
      <w:r>
        <w:t xml:space="preserve">At the request of a Party, the Parties shall consult with a view to eliminating </w:t>
      </w:r>
      <w:proofErr w:type="gramStart"/>
      <w:r>
        <w:t>particular</w:t>
      </w:r>
      <w:r w:rsidRPr="003121A7">
        <w:rPr>
          <w:spacing w:val="40"/>
        </w:rPr>
        <w:t xml:space="preserve"> </w:t>
      </w:r>
      <w:r>
        <w:t>anti-</w:t>
      </w:r>
      <w:proofErr w:type="gramEnd"/>
      <w:r>
        <w:t>competitive</w:t>
      </w:r>
      <w:r w:rsidRPr="003121A7">
        <w:rPr>
          <w:spacing w:val="40"/>
        </w:rPr>
        <w:t xml:space="preserve"> </w:t>
      </w:r>
      <w:r>
        <w:t>practices</w:t>
      </w:r>
      <w:r w:rsidRPr="003121A7">
        <w:rPr>
          <w:spacing w:val="40"/>
        </w:rPr>
        <w:t xml:space="preserve"> </w:t>
      </w:r>
      <w:r>
        <w:t>that</w:t>
      </w:r>
      <w:r w:rsidRPr="003121A7">
        <w:rPr>
          <w:spacing w:val="40"/>
        </w:rPr>
        <w:t xml:space="preserve"> </w:t>
      </w:r>
      <w:r>
        <w:t>affect</w:t>
      </w:r>
      <w:r w:rsidRPr="003121A7">
        <w:rPr>
          <w:spacing w:val="40"/>
        </w:rPr>
        <w:t xml:space="preserve"> </w:t>
      </w:r>
      <w:r>
        <w:t>trade</w:t>
      </w:r>
      <w:r w:rsidRPr="003121A7">
        <w:rPr>
          <w:spacing w:val="40"/>
        </w:rPr>
        <w:t xml:space="preserve"> </w:t>
      </w:r>
      <w:r>
        <w:t>or</w:t>
      </w:r>
      <w:r w:rsidRPr="003121A7">
        <w:rPr>
          <w:spacing w:val="40"/>
        </w:rPr>
        <w:t xml:space="preserve"> </w:t>
      </w:r>
      <w:r>
        <w:t>investment</w:t>
      </w:r>
      <w:r w:rsidRPr="003121A7">
        <w:rPr>
          <w:spacing w:val="40"/>
        </w:rPr>
        <w:t xml:space="preserve"> </w:t>
      </w:r>
      <w:r>
        <w:t>between</w:t>
      </w:r>
      <w:r w:rsidRPr="003121A7">
        <w:rPr>
          <w:spacing w:val="40"/>
        </w:rPr>
        <w:t xml:space="preserve"> </w:t>
      </w:r>
      <w:r>
        <w:t xml:space="preserve">the </w:t>
      </w:r>
      <w:r w:rsidRPr="003121A7">
        <w:rPr>
          <w:spacing w:val="-2"/>
        </w:rPr>
        <w:t>Parties.</w:t>
      </w:r>
    </w:p>
    <w:p w14:paraId="5D486AE1" w14:textId="04D5C5B9" w:rsidR="003121A7" w:rsidRDefault="003121A7" w:rsidP="00412AF8">
      <w:pPr>
        <w:pStyle w:val="ListParagraph1"/>
        <w:ind w:right="113"/>
      </w:pPr>
      <w:r>
        <w:t>Within six months of a generic competition law coming into effect in</w:t>
      </w:r>
      <w:r>
        <w:rPr>
          <w:spacing w:val="80"/>
          <w:w w:val="150"/>
        </w:rPr>
        <w:t xml:space="preserve"> </w:t>
      </w:r>
      <w:r>
        <w:t xml:space="preserve">Singapore, the Parties shall consult </w:t>
      </w:r>
      <w:proofErr w:type="gramStart"/>
      <w:r>
        <w:t>in order to</w:t>
      </w:r>
      <w:proofErr w:type="gramEnd"/>
      <w:r>
        <w:t xml:space="preserve"> review the scope and operation of this Chapter</w:t>
      </w:r>
      <w:r>
        <w:rPr>
          <w:spacing w:val="20"/>
        </w:rPr>
        <w:t xml:space="preserve"> </w:t>
      </w:r>
      <w:r>
        <w:t>with a view to negotiating amendments to this Chapter that may be necessary</w:t>
      </w:r>
      <w:r>
        <w:rPr>
          <w:spacing w:val="80"/>
        </w:rPr>
        <w:t xml:space="preserve"> </w:t>
      </w:r>
      <w:r>
        <w:t>to ensure the comprehensive protection in their respective territories of the legitimate commercial interests of businesses of the other Party.</w:t>
      </w:r>
    </w:p>
    <w:p w14:paraId="32823A78" w14:textId="28BAA8CD" w:rsidR="003121A7" w:rsidRDefault="003121A7" w:rsidP="003121A7">
      <w:pPr>
        <w:pStyle w:val="ListParagraph1"/>
      </w:pPr>
      <w:r>
        <w:t>In undertaking any consultations in accordance with Article 6.2, the Parties</w:t>
      </w:r>
      <w:r>
        <w:rPr>
          <w:spacing w:val="80"/>
          <w:w w:val="150"/>
        </w:rPr>
        <w:t xml:space="preserve"> </w:t>
      </w:r>
      <w:r>
        <w:t>shall also discuss the desirability of concluding arrangements for cooperation and</w:t>
      </w:r>
      <w:r>
        <w:rPr>
          <w:spacing w:val="40"/>
        </w:rPr>
        <w:t xml:space="preserve"> </w:t>
      </w:r>
      <w:r>
        <w:t>mutual</w:t>
      </w:r>
      <w:r>
        <w:rPr>
          <w:spacing w:val="40"/>
        </w:rPr>
        <w:t xml:space="preserve"> </w:t>
      </w:r>
      <w:r>
        <w:t>assistance</w:t>
      </w:r>
      <w:r>
        <w:rPr>
          <w:spacing w:val="40"/>
        </w:rPr>
        <w:t xml:space="preserve"> </w:t>
      </w:r>
      <w:r>
        <w:t>in</w:t>
      </w:r>
      <w:r>
        <w:rPr>
          <w:spacing w:val="40"/>
        </w:rPr>
        <w:t xml:space="preserve"> </w:t>
      </w:r>
      <w:r>
        <w:t>competition</w:t>
      </w:r>
      <w:r>
        <w:rPr>
          <w:spacing w:val="40"/>
        </w:rPr>
        <w:t xml:space="preserve"> </w:t>
      </w:r>
      <w:r>
        <w:t>policy</w:t>
      </w:r>
      <w:r>
        <w:rPr>
          <w:spacing w:val="40"/>
        </w:rPr>
        <w:t xml:space="preserve"> </w:t>
      </w:r>
      <w:r>
        <w:t>and</w:t>
      </w:r>
      <w:r>
        <w:rPr>
          <w:spacing w:val="40"/>
        </w:rPr>
        <w:t xml:space="preserve"> </w:t>
      </w:r>
      <w:r>
        <w:t>enforcement,</w:t>
      </w:r>
      <w:r>
        <w:rPr>
          <w:spacing w:val="40"/>
        </w:rPr>
        <w:t xml:space="preserve"> </w:t>
      </w:r>
      <w:r>
        <w:t>either</w:t>
      </w:r>
      <w:r>
        <w:rPr>
          <w:spacing w:val="40"/>
        </w:rPr>
        <w:t xml:space="preserve"> </w:t>
      </w:r>
      <w:r>
        <w:t>as</w:t>
      </w:r>
      <w:r>
        <w:rPr>
          <w:spacing w:val="40"/>
        </w:rPr>
        <w:t xml:space="preserve"> </w:t>
      </w:r>
      <w:r>
        <w:t>amendments</w:t>
      </w:r>
      <w:r>
        <w:rPr>
          <w:spacing w:val="40"/>
        </w:rPr>
        <w:t xml:space="preserve"> </w:t>
      </w:r>
      <w:r>
        <w:t xml:space="preserve">to this Chapter or as separate arrangements between their respective competition </w:t>
      </w:r>
      <w:r>
        <w:rPr>
          <w:spacing w:val="-2"/>
        </w:rPr>
        <w:t>authorities.</w:t>
      </w:r>
    </w:p>
    <w:p w14:paraId="400ED873" w14:textId="0E210F6D" w:rsidR="003121A7" w:rsidRDefault="003121A7" w:rsidP="003121A7">
      <w:pPr>
        <w:pStyle w:val="ListParagraph1"/>
      </w:pPr>
      <w:r>
        <w:t>Any</w:t>
      </w:r>
      <w:r>
        <w:rPr>
          <w:spacing w:val="40"/>
        </w:rPr>
        <w:t xml:space="preserve"> </w:t>
      </w:r>
      <w:r>
        <w:t>information</w:t>
      </w:r>
      <w:r>
        <w:rPr>
          <w:spacing w:val="40"/>
        </w:rPr>
        <w:t xml:space="preserve"> </w:t>
      </w:r>
      <w:r>
        <w:t>or</w:t>
      </w:r>
      <w:r>
        <w:rPr>
          <w:spacing w:val="40"/>
        </w:rPr>
        <w:t xml:space="preserve"> </w:t>
      </w:r>
      <w:r>
        <w:t>documents</w:t>
      </w:r>
      <w:r>
        <w:rPr>
          <w:spacing w:val="40"/>
        </w:rPr>
        <w:t xml:space="preserve"> </w:t>
      </w:r>
      <w:r>
        <w:t>exchanged</w:t>
      </w:r>
      <w:r>
        <w:rPr>
          <w:spacing w:val="40"/>
        </w:rPr>
        <w:t xml:space="preserve"> </w:t>
      </w:r>
      <w:r>
        <w:t>between</w:t>
      </w:r>
      <w:r>
        <w:rPr>
          <w:spacing w:val="40"/>
        </w:rPr>
        <w:t xml:space="preserve"> </w:t>
      </w:r>
      <w:r>
        <w:t>the</w:t>
      </w:r>
      <w:r>
        <w:rPr>
          <w:spacing w:val="40"/>
        </w:rPr>
        <w:t xml:space="preserve"> </w:t>
      </w:r>
      <w:r>
        <w:t>Parties</w:t>
      </w:r>
      <w:r>
        <w:rPr>
          <w:spacing w:val="40"/>
        </w:rPr>
        <w:t xml:space="preserve"> </w:t>
      </w:r>
      <w:r>
        <w:t>in</w:t>
      </w:r>
      <w:r>
        <w:rPr>
          <w:spacing w:val="40"/>
        </w:rPr>
        <w:t xml:space="preserve"> </w:t>
      </w:r>
      <w:r>
        <w:t>relation</w:t>
      </w:r>
      <w:r>
        <w:rPr>
          <w:spacing w:val="40"/>
        </w:rPr>
        <w:t xml:space="preserve"> </w:t>
      </w:r>
      <w:r>
        <w:t>to any mutual consultations and review conducted pursuant to the provisions of this Chapter shall be kept confidential.</w:t>
      </w:r>
      <w:r>
        <w:rPr>
          <w:spacing w:val="40"/>
        </w:rPr>
        <w:t xml:space="preserve"> </w:t>
      </w:r>
      <w:r>
        <w:t>Neither Party shall, except to comply with its domestic legal requirements, release or disclose such information or documents to any person without the written consent of the Party which provided such information or documents.</w:t>
      </w:r>
      <w:r>
        <w:rPr>
          <w:spacing w:val="40"/>
        </w:rPr>
        <w:t xml:space="preserve"> </w:t>
      </w:r>
      <w:r>
        <w:t>Where the disclosure of such information or documents is necessary to comply</w:t>
      </w:r>
      <w:r>
        <w:rPr>
          <w:spacing w:val="40"/>
        </w:rPr>
        <w:t xml:space="preserve"> </w:t>
      </w:r>
      <w:r>
        <w:t>with</w:t>
      </w:r>
      <w:r>
        <w:rPr>
          <w:spacing w:val="40"/>
        </w:rPr>
        <w:t xml:space="preserve"> </w:t>
      </w:r>
      <w:r>
        <w:t>the</w:t>
      </w:r>
      <w:r>
        <w:rPr>
          <w:spacing w:val="40"/>
        </w:rPr>
        <w:t xml:space="preserve"> </w:t>
      </w:r>
      <w:r>
        <w:t>domestic</w:t>
      </w:r>
      <w:r>
        <w:rPr>
          <w:spacing w:val="40"/>
        </w:rPr>
        <w:t xml:space="preserve"> </w:t>
      </w:r>
      <w:r>
        <w:t>legal</w:t>
      </w:r>
      <w:r>
        <w:rPr>
          <w:spacing w:val="40"/>
        </w:rPr>
        <w:t xml:space="preserve"> </w:t>
      </w:r>
      <w:r>
        <w:t>requirements</w:t>
      </w:r>
      <w:r>
        <w:rPr>
          <w:spacing w:val="40"/>
        </w:rPr>
        <w:t xml:space="preserve"> </w:t>
      </w:r>
      <w:r>
        <w:t>of</w:t>
      </w:r>
      <w:r>
        <w:rPr>
          <w:spacing w:val="40"/>
        </w:rPr>
        <w:t xml:space="preserve"> </w:t>
      </w:r>
      <w:r>
        <w:t>a</w:t>
      </w:r>
      <w:r>
        <w:rPr>
          <w:spacing w:val="40"/>
        </w:rPr>
        <w:t xml:space="preserve"> </w:t>
      </w:r>
      <w:r>
        <w:t>Party,</w:t>
      </w:r>
      <w:r>
        <w:rPr>
          <w:spacing w:val="40"/>
        </w:rPr>
        <w:t xml:space="preserve"> </w:t>
      </w:r>
      <w:r>
        <w:t>that</w:t>
      </w:r>
      <w:r>
        <w:rPr>
          <w:spacing w:val="40"/>
        </w:rPr>
        <w:t xml:space="preserve"> </w:t>
      </w:r>
      <w:r>
        <w:t>Party</w:t>
      </w:r>
      <w:r>
        <w:rPr>
          <w:spacing w:val="40"/>
        </w:rPr>
        <w:t xml:space="preserve"> </w:t>
      </w:r>
      <w:r>
        <w:t>shall</w:t>
      </w:r>
      <w:r>
        <w:rPr>
          <w:spacing w:val="40"/>
        </w:rPr>
        <w:t xml:space="preserve"> </w:t>
      </w:r>
      <w:r>
        <w:t>notify</w:t>
      </w:r>
      <w:r>
        <w:rPr>
          <w:spacing w:val="40"/>
        </w:rPr>
        <w:t xml:space="preserve"> </w:t>
      </w:r>
      <w:r>
        <w:t>the other Party before such disclosure is made.</w:t>
      </w:r>
    </w:p>
    <w:p w14:paraId="18ECC26F" w14:textId="77777777" w:rsidR="003121A7" w:rsidRDefault="003121A7" w:rsidP="003121A7">
      <w:pPr>
        <w:pStyle w:val="Heading2"/>
      </w:pPr>
      <w:r w:rsidRPr="003121A7">
        <w:lastRenderedPageBreak/>
        <w:t>ARTICLE</w:t>
      </w:r>
      <w:r>
        <w:rPr>
          <w:spacing w:val="17"/>
          <w:sz w:val="22"/>
        </w:rPr>
        <w:t xml:space="preserve"> </w:t>
      </w:r>
      <w:r>
        <w:rPr>
          <w:spacing w:val="-10"/>
          <w:sz w:val="22"/>
        </w:rPr>
        <w:t>7</w:t>
      </w:r>
    </w:p>
    <w:p w14:paraId="6CFCA135" w14:textId="77777777" w:rsidR="003121A7" w:rsidRDefault="003121A7" w:rsidP="003121A7">
      <w:pPr>
        <w:pStyle w:val="Heading3"/>
      </w:pPr>
      <w:r w:rsidRPr="003121A7">
        <w:t>Transparency</w:t>
      </w:r>
    </w:p>
    <w:p w14:paraId="3FCEAE94" w14:textId="77777777" w:rsidR="003121A7" w:rsidRDefault="003121A7" w:rsidP="003121A7">
      <w:r>
        <w:t>The</w:t>
      </w:r>
      <w:r>
        <w:rPr>
          <w:spacing w:val="71"/>
        </w:rPr>
        <w:t xml:space="preserve"> </w:t>
      </w:r>
      <w:r>
        <w:t>Parties</w:t>
      </w:r>
      <w:r>
        <w:rPr>
          <w:spacing w:val="72"/>
        </w:rPr>
        <w:t xml:space="preserve"> </w:t>
      </w:r>
      <w:r>
        <w:t>shall</w:t>
      </w:r>
      <w:r>
        <w:rPr>
          <w:spacing w:val="40"/>
        </w:rPr>
        <w:t xml:space="preserve"> </w:t>
      </w:r>
      <w:r>
        <w:t>publish</w:t>
      </w:r>
      <w:r>
        <w:rPr>
          <w:spacing w:val="72"/>
        </w:rPr>
        <w:t xml:space="preserve"> </w:t>
      </w:r>
      <w:r>
        <w:t>or</w:t>
      </w:r>
      <w:r>
        <w:rPr>
          <w:spacing w:val="69"/>
        </w:rPr>
        <w:t xml:space="preserve"> </w:t>
      </w:r>
      <w:r>
        <w:t>otherwise</w:t>
      </w:r>
      <w:r>
        <w:rPr>
          <w:spacing w:val="71"/>
        </w:rPr>
        <w:t xml:space="preserve"> </w:t>
      </w:r>
      <w:r>
        <w:t>make</w:t>
      </w:r>
      <w:r>
        <w:rPr>
          <w:spacing w:val="40"/>
        </w:rPr>
        <w:t xml:space="preserve"> </w:t>
      </w:r>
      <w:r>
        <w:t>publicly</w:t>
      </w:r>
      <w:r>
        <w:rPr>
          <w:spacing w:val="40"/>
        </w:rPr>
        <w:t xml:space="preserve"> </w:t>
      </w:r>
      <w:r>
        <w:t>available</w:t>
      </w:r>
      <w:r>
        <w:rPr>
          <w:spacing w:val="71"/>
        </w:rPr>
        <w:t xml:space="preserve"> </w:t>
      </w:r>
      <w:r>
        <w:t>their</w:t>
      </w:r>
      <w:r>
        <w:rPr>
          <w:spacing w:val="69"/>
        </w:rPr>
        <w:t xml:space="preserve"> </w:t>
      </w:r>
      <w:r>
        <w:t>laws addressing fair competition.</w:t>
      </w:r>
    </w:p>
    <w:p w14:paraId="7C2ABF78" w14:textId="52B9DFE1" w:rsidR="003121A7" w:rsidRDefault="003121A7" w:rsidP="003121A7">
      <w:pPr>
        <w:pStyle w:val="Heading2"/>
      </w:pPr>
      <w:r>
        <w:rPr>
          <w:sz w:val="22"/>
        </w:rPr>
        <w:t>ARTICLE</w:t>
      </w:r>
      <w:r>
        <w:rPr>
          <w:spacing w:val="17"/>
          <w:sz w:val="22"/>
        </w:rPr>
        <w:t xml:space="preserve"> </w:t>
      </w:r>
      <w:r>
        <w:rPr>
          <w:spacing w:val="-10"/>
          <w:sz w:val="22"/>
        </w:rPr>
        <w:t>8</w:t>
      </w:r>
    </w:p>
    <w:p w14:paraId="1AC33B22" w14:textId="77777777" w:rsidR="003121A7" w:rsidRDefault="003121A7" w:rsidP="003121A7">
      <w:pPr>
        <w:pStyle w:val="Heading3"/>
      </w:pPr>
      <w:r w:rsidRPr="003121A7">
        <w:t>General</w:t>
      </w:r>
    </w:p>
    <w:p w14:paraId="43499E66" w14:textId="521B8A37" w:rsidR="003121A7" w:rsidRDefault="003121A7" w:rsidP="008D5DE3">
      <w:pPr>
        <w:pStyle w:val="ListParagraph1"/>
        <w:numPr>
          <w:ilvl w:val="0"/>
          <w:numId w:val="4"/>
        </w:numPr>
        <w:ind w:left="0" w:firstLine="0"/>
      </w:pPr>
      <w:r>
        <w:t xml:space="preserve">Nothing in this Chapter permits a Party to reopen, re-examine or to challenge under any dispute settlement procedure under this Agreement, any finding, </w:t>
      </w:r>
      <w:proofErr w:type="gramStart"/>
      <w:r>
        <w:t>determination</w:t>
      </w:r>
      <w:proofErr w:type="gramEnd"/>
      <w:r>
        <w:t xml:space="preserve"> or decision made by a competition authority of the other Party in enforcing the applicable competition laws and regulations.</w:t>
      </w:r>
    </w:p>
    <w:p w14:paraId="311A740C" w14:textId="05923D32" w:rsidR="003121A7" w:rsidRDefault="003121A7" w:rsidP="003121A7">
      <w:pPr>
        <w:pStyle w:val="ListParagraph1"/>
      </w:pPr>
      <w:r>
        <w:t>Neither Party shall have recourse to any dispute settlement procedures under</w:t>
      </w:r>
      <w:r>
        <w:rPr>
          <w:spacing w:val="80"/>
        </w:rPr>
        <w:t xml:space="preserve"> </w:t>
      </w:r>
      <w:r>
        <w:t>this Agreement for any issue arising from or relating to this Chapter.</w:t>
      </w:r>
    </w:p>
    <w:p w14:paraId="45A999D2" w14:textId="56425924" w:rsidR="003121A7" w:rsidRDefault="003121A7" w:rsidP="003121A7">
      <w:pPr>
        <w:pStyle w:val="ListParagraph1"/>
      </w:pPr>
      <w:r>
        <w:t>In the event of any inconsistency or conflict between any provision in this Chapter</w:t>
      </w:r>
      <w:r>
        <w:rPr>
          <w:spacing w:val="40"/>
        </w:rPr>
        <w:t xml:space="preserve"> </w:t>
      </w:r>
      <w:r>
        <w:t>and</w:t>
      </w:r>
      <w:r>
        <w:rPr>
          <w:spacing w:val="40"/>
        </w:rPr>
        <w:t xml:space="preserve"> </w:t>
      </w:r>
      <w:r>
        <w:t>any</w:t>
      </w:r>
      <w:r>
        <w:rPr>
          <w:spacing w:val="40"/>
        </w:rPr>
        <w:t xml:space="preserve"> </w:t>
      </w:r>
      <w:r>
        <w:t>provision</w:t>
      </w:r>
      <w:r>
        <w:rPr>
          <w:spacing w:val="40"/>
        </w:rPr>
        <w:t xml:space="preserve"> </w:t>
      </w:r>
      <w:r>
        <w:t>contained</w:t>
      </w:r>
      <w:r>
        <w:rPr>
          <w:spacing w:val="40"/>
        </w:rPr>
        <w:t xml:space="preserve"> </w:t>
      </w:r>
      <w:r>
        <w:t>in</w:t>
      </w:r>
      <w:r>
        <w:rPr>
          <w:spacing w:val="40"/>
        </w:rPr>
        <w:t xml:space="preserve"> </w:t>
      </w:r>
      <w:r>
        <w:t>any</w:t>
      </w:r>
      <w:r>
        <w:rPr>
          <w:spacing w:val="40"/>
        </w:rPr>
        <w:t xml:space="preserve"> </w:t>
      </w:r>
      <w:r>
        <w:t>other</w:t>
      </w:r>
      <w:r>
        <w:rPr>
          <w:spacing w:val="40"/>
        </w:rPr>
        <w:t xml:space="preserve"> </w:t>
      </w:r>
      <w:r>
        <w:t>Chapter</w:t>
      </w:r>
      <w:r>
        <w:rPr>
          <w:spacing w:val="40"/>
        </w:rPr>
        <w:t xml:space="preserve"> </w:t>
      </w:r>
      <w:r>
        <w:t>of</w:t>
      </w:r>
      <w:r>
        <w:rPr>
          <w:spacing w:val="40"/>
        </w:rPr>
        <w:t xml:space="preserve"> </w:t>
      </w:r>
      <w:r>
        <w:t>this</w:t>
      </w:r>
      <w:r>
        <w:rPr>
          <w:spacing w:val="40"/>
        </w:rPr>
        <w:t xml:space="preserve"> </w:t>
      </w:r>
      <w:r>
        <w:t>Agreement,</w:t>
      </w:r>
      <w:r>
        <w:rPr>
          <w:spacing w:val="40"/>
        </w:rPr>
        <w:t xml:space="preserve"> </w:t>
      </w:r>
      <w:r>
        <w:t>the latter shall prevail to the extent of such inconsistency or conflict.</w:t>
      </w:r>
    </w:p>
    <w:sectPr w:rsidR="003121A7" w:rsidSect="00202E60">
      <w:footerReference w:type="default" r:id="rId8"/>
      <w:pgSz w:w="11910" w:h="16840"/>
      <w:pgMar w:top="1985" w:right="1814" w:bottom="1701" w:left="1678" w:header="0" w:footer="567" w:gutter="0"/>
      <w:pgNumType w:start="9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1664431764">
    <w:abstractNumId w:val="1"/>
    <w:lvlOverride w:ilvl="0">
      <w:startOverride w:val="1"/>
    </w:lvlOverride>
  </w:num>
  <w:num w:numId="5" w16cid:durableId="1429154556">
    <w:abstractNumId w:val="1"/>
    <w:lvlOverride w:ilvl="0">
      <w:startOverride w:val="1"/>
    </w:lvlOverride>
  </w:num>
  <w:num w:numId="6" w16cid:durableId="1742211671">
    <w:abstractNumId w:val="1"/>
    <w:lvlOverride w:ilvl="0">
      <w:startOverride w:val="1"/>
    </w:lvlOverride>
  </w:num>
  <w:num w:numId="7" w16cid:durableId="1193882563">
    <w:abstractNumId w:val="1"/>
    <w:lvlOverride w:ilvl="0">
      <w:startOverride w:val="1"/>
    </w:lvlOverride>
  </w:num>
  <w:num w:numId="8" w16cid:durableId="2010151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1F557B"/>
    <w:rsid w:val="00202E60"/>
    <w:rsid w:val="00222ED2"/>
    <w:rsid w:val="002549DC"/>
    <w:rsid w:val="00297AD2"/>
    <w:rsid w:val="002B404D"/>
    <w:rsid w:val="002B7EF9"/>
    <w:rsid w:val="002C19F3"/>
    <w:rsid w:val="003121A7"/>
    <w:rsid w:val="0032168E"/>
    <w:rsid w:val="003A03B7"/>
    <w:rsid w:val="004016B6"/>
    <w:rsid w:val="00410445"/>
    <w:rsid w:val="00412AF8"/>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1307"/>
    <w:rsid w:val="00625487"/>
    <w:rsid w:val="0066044E"/>
    <w:rsid w:val="00665084"/>
    <w:rsid w:val="00694A5B"/>
    <w:rsid w:val="00697317"/>
    <w:rsid w:val="006A43E8"/>
    <w:rsid w:val="006F02C8"/>
    <w:rsid w:val="0071294B"/>
    <w:rsid w:val="00741225"/>
    <w:rsid w:val="00756ED0"/>
    <w:rsid w:val="007A79DE"/>
    <w:rsid w:val="007F777F"/>
    <w:rsid w:val="0080461C"/>
    <w:rsid w:val="008343E4"/>
    <w:rsid w:val="00857CBA"/>
    <w:rsid w:val="00893D98"/>
    <w:rsid w:val="008D5DE3"/>
    <w:rsid w:val="009035ED"/>
    <w:rsid w:val="00933A67"/>
    <w:rsid w:val="00955A74"/>
    <w:rsid w:val="00971B8C"/>
    <w:rsid w:val="009A4584"/>
    <w:rsid w:val="009D5FA5"/>
    <w:rsid w:val="009F10AB"/>
    <w:rsid w:val="00A0470C"/>
    <w:rsid w:val="00A06998"/>
    <w:rsid w:val="00A15B30"/>
    <w:rsid w:val="00A172F4"/>
    <w:rsid w:val="00A768A1"/>
    <w:rsid w:val="00A8766A"/>
    <w:rsid w:val="00A9717F"/>
    <w:rsid w:val="00AA2FF8"/>
    <w:rsid w:val="00AB1AA9"/>
    <w:rsid w:val="00AD2B0D"/>
    <w:rsid w:val="00AE548D"/>
    <w:rsid w:val="00B05366"/>
    <w:rsid w:val="00B25E2A"/>
    <w:rsid w:val="00BB213D"/>
    <w:rsid w:val="00BB7129"/>
    <w:rsid w:val="00BD3938"/>
    <w:rsid w:val="00C07241"/>
    <w:rsid w:val="00C4363E"/>
    <w:rsid w:val="00C819B9"/>
    <w:rsid w:val="00CA69D1"/>
    <w:rsid w:val="00CE2A8E"/>
    <w:rsid w:val="00D65CFB"/>
    <w:rsid w:val="00D93FD9"/>
    <w:rsid w:val="00DD0C73"/>
    <w:rsid w:val="00DF6F0F"/>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3121A7"/>
    <w:pPr>
      <w:spacing w:before="96" w:after="0"/>
      <w:ind w:left="2758" w:firstLine="0"/>
      <w:jc w:val="left"/>
    </w:pPr>
    <w:rPr>
      <w:b/>
      <w:bCs/>
      <w:sz w:val="22"/>
      <w:szCs w:val="22"/>
      <w:lang w:val="en-US"/>
    </w:rPr>
  </w:style>
  <w:style w:type="character" w:customStyle="1" w:styleId="TitleChar">
    <w:name w:val="Title Char"/>
    <w:basedOn w:val="DefaultParagraphFont"/>
    <w:link w:val="Title"/>
    <w:uiPriority w:val="10"/>
    <w:rsid w:val="003121A7"/>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SAFTA as currently in force - Chapter 12 - Competition Policy</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12 - Competition Policy</dc:title>
  <dc:creator>DFAT</dc:creator>
  <cp:lastModifiedBy>Embellish Creative - Linda Needs</cp:lastModifiedBy>
  <cp:revision>3</cp:revision>
  <cp:lastPrinted>2022-06-03T02:34:00Z</cp:lastPrinted>
  <dcterms:created xsi:type="dcterms:W3CDTF">2022-06-15T02:46:00Z</dcterms:created>
  <dcterms:modified xsi:type="dcterms:W3CDTF">2022-06-15T02:49:00Z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