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CA120" w14:textId="6649E8EB" w:rsidR="002C2B8D" w:rsidRPr="00D0596D" w:rsidRDefault="00CD708D" w:rsidP="002C2B8D">
      <w:pPr>
        <w:tabs>
          <w:tab w:val="left" w:pos="720"/>
        </w:tabs>
        <w:spacing w:after="0" w:line="240" w:lineRule="auto"/>
        <w:jc w:val="center"/>
        <w:rPr>
          <w:rFonts w:ascii="Arial" w:hAnsi="Arial" w:cs="Arial"/>
          <w:sz w:val="24"/>
          <w:szCs w:val="24"/>
          <w:lang w:val="en-GB" w:eastAsia="zh-TW"/>
        </w:rPr>
      </w:pPr>
      <w:bookmarkStart w:id="0" w:name="_GoBack"/>
      <w:bookmarkEnd w:id="0"/>
      <w:r w:rsidRPr="00D0596D">
        <w:rPr>
          <w:rFonts w:ascii="Times New Roman" w:hAnsi="Times New Roman"/>
          <w:b/>
          <w:sz w:val="24"/>
          <w:szCs w:val="24"/>
          <w:lang w:val="en-GB" w:eastAsia="zh-TW"/>
        </w:rPr>
        <w:t xml:space="preserve">ANNEX </w:t>
      </w:r>
      <w:r w:rsidR="00EC11EA" w:rsidRPr="00D0596D">
        <w:rPr>
          <w:rFonts w:ascii="Times New Roman" w:hAnsi="Times New Roman"/>
          <w:b/>
          <w:sz w:val="24"/>
          <w:szCs w:val="24"/>
          <w:lang w:val="en-GB" w:eastAsia="zh-TW"/>
        </w:rPr>
        <w:t>8-</w:t>
      </w:r>
      <w:r w:rsidR="00796F97" w:rsidRPr="00D0596D">
        <w:rPr>
          <w:rFonts w:ascii="Times New Roman" w:hAnsi="Times New Roman"/>
          <w:b/>
          <w:sz w:val="24"/>
          <w:szCs w:val="24"/>
          <w:lang w:val="en-GB" w:eastAsia="zh-TW"/>
        </w:rPr>
        <w:t>B</w:t>
      </w:r>
      <w:r w:rsidR="00796F97" w:rsidRPr="00D0596D">
        <w:rPr>
          <w:rFonts w:ascii="Arial" w:hAnsi="Arial" w:cs="Arial"/>
          <w:sz w:val="24"/>
          <w:szCs w:val="24"/>
          <w:lang w:val="en-GB" w:eastAsia="zh-TW"/>
        </w:rPr>
        <w:t xml:space="preserve"> </w:t>
      </w:r>
    </w:p>
    <w:p w14:paraId="65476244" w14:textId="77777777" w:rsidR="002C2B8D" w:rsidRPr="00D0596D" w:rsidRDefault="002C2B8D" w:rsidP="002C2B8D">
      <w:pPr>
        <w:tabs>
          <w:tab w:val="left" w:pos="720"/>
        </w:tabs>
        <w:spacing w:after="0" w:line="240" w:lineRule="auto"/>
        <w:jc w:val="center"/>
        <w:rPr>
          <w:rFonts w:ascii="Times New Roman" w:hAnsi="Times New Roman"/>
          <w:b/>
          <w:sz w:val="24"/>
          <w:szCs w:val="24"/>
          <w:lang w:val="en-GB" w:eastAsia="zh-TW"/>
        </w:rPr>
      </w:pPr>
    </w:p>
    <w:p w14:paraId="7E91BF83" w14:textId="77777777" w:rsidR="002C2B8D" w:rsidRPr="00B4295C" w:rsidRDefault="002C2B8D" w:rsidP="002C2B8D">
      <w:pPr>
        <w:tabs>
          <w:tab w:val="left" w:pos="720"/>
        </w:tabs>
        <w:spacing w:after="0" w:line="240" w:lineRule="auto"/>
        <w:jc w:val="center"/>
        <w:rPr>
          <w:rFonts w:ascii="Times New Roman" w:hAnsi="Times New Roman"/>
          <w:b/>
          <w:sz w:val="24"/>
          <w:szCs w:val="24"/>
          <w:lang w:val="en-GB" w:eastAsia="zh-TW"/>
        </w:rPr>
      </w:pPr>
      <w:r w:rsidRPr="00D0596D">
        <w:rPr>
          <w:rFonts w:ascii="Times New Roman" w:hAnsi="Times New Roman"/>
          <w:b/>
          <w:sz w:val="24"/>
          <w:szCs w:val="24"/>
          <w:lang w:val="en-GB" w:eastAsia="zh-TW"/>
        </w:rPr>
        <w:t>FINANCIAL SERVICES</w:t>
      </w:r>
    </w:p>
    <w:p w14:paraId="386D0B9D" w14:textId="77777777" w:rsidR="002C2B8D" w:rsidRPr="00B4295C" w:rsidRDefault="002C2B8D" w:rsidP="002C2B8D">
      <w:pPr>
        <w:tabs>
          <w:tab w:val="left" w:pos="720"/>
        </w:tabs>
        <w:spacing w:after="0" w:line="240" w:lineRule="auto"/>
        <w:jc w:val="center"/>
        <w:rPr>
          <w:rFonts w:ascii="Times New Roman" w:hAnsi="Times New Roman"/>
          <w:b/>
          <w:sz w:val="24"/>
          <w:szCs w:val="24"/>
          <w:lang w:val="en-GB" w:eastAsia="zh-TW"/>
        </w:rPr>
      </w:pPr>
    </w:p>
    <w:p w14:paraId="4A6345CC" w14:textId="77777777" w:rsidR="002C2B8D" w:rsidRPr="00B4295C" w:rsidRDefault="002C2B8D" w:rsidP="002C2B8D">
      <w:pPr>
        <w:tabs>
          <w:tab w:val="left" w:pos="720"/>
        </w:tabs>
        <w:spacing w:after="0" w:line="240" w:lineRule="auto"/>
        <w:jc w:val="center"/>
        <w:rPr>
          <w:rFonts w:ascii="Times New Roman" w:hAnsi="Times New Roman"/>
          <w:b/>
          <w:sz w:val="24"/>
          <w:szCs w:val="24"/>
          <w:lang w:val="en-GB" w:eastAsia="zh-TW"/>
        </w:rPr>
      </w:pPr>
    </w:p>
    <w:p w14:paraId="5D79930D" w14:textId="58015EE9" w:rsidR="002C2B8D" w:rsidRPr="00B4295C" w:rsidRDefault="002C2B8D" w:rsidP="002C2B8D">
      <w:pPr>
        <w:spacing w:after="0"/>
        <w:jc w:val="center"/>
        <w:rPr>
          <w:rFonts w:ascii="Times New Roman" w:hAnsi="Times New Roman"/>
          <w:b/>
          <w:sz w:val="24"/>
        </w:rPr>
      </w:pPr>
      <w:r w:rsidRPr="00B4295C">
        <w:rPr>
          <w:rFonts w:ascii="Times New Roman" w:hAnsi="Times New Roman"/>
          <w:b/>
          <w:bCs/>
          <w:sz w:val="24"/>
        </w:rPr>
        <w:t xml:space="preserve">SCHEDULE OF HONG KONG, CHINA </w:t>
      </w:r>
    </w:p>
    <w:p w14:paraId="1C0B41CD" w14:textId="77777777" w:rsidR="002C2B8D" w:rsidRPr="00B4295C" w:rsidRDefault="002C2B8D" w:rsidP="002C2B8D">
      <w:pPr>
        <w:tabs>
          <w:tab w:val="left" w:pos="720"/>
        </w:tabs>
        <w:spacing w:after="0" w:line="240" w:lineRule="auto"/>
        <w:jc w:val="center"/>
        <w:rPr>
          <w:rFonts w:ascii="Times New Roman" w:hAnsi="Times New Roman"/>
          <w:b/>
          <w:sz w:val="24"/>
          <w:szCs w:val="24"/>
          <w:lang w:val="en-GB" w:eastAsia="zh-TW"/>
        </w:rPr>
      </w:pPr>
    </w:p>
    <w:p w14:paraId="76E81469" w14:textId="77777777" w:rsidR="002C2B8D" w:rsidRPr="00B4295C" w:rsidRDefault="002C2B8D" w:rsidP="002C2B8D">
      <w:pPr>
        <w:tabs>
          <w:tab w:val="left" w:pos="720"/>
        </w:tabs>
        <w:spacing w:after="0" w:line="240" w:lineRule="auto"/>
        <w:jc w:val="center"/>
        <w:rPr>
          <w:rFonts w:ascii="Times New Roman" w:hAnsi="Times New Roman"/>
          <w:b/>
          <w:sz w:val="24"/>
          <w:szCs w:val="24"/>
          <w:lang w:val="en-GB" w:eastAsia="zh-TW"/>
        </w:rPr>
      </w:pPr>
    </w:p>
    <w:p w14:paraId="4063F02A" w14:textId="5F2EFD37" w:rsidR="002C2B8D" w:rsidRPr="00B4295C" w:rsidRDefault="002C2B8D" w:rsidP="002C2B8D">
      <w:pPr>
        <w:spacing w:after="0"/>
        <w:jc w:val="center"/>
        <w:rPr>
          <w:rFonts w:ascii="Times New Roman" w:hAnsi="Times New Roman"/>
          <w:b/>
          <w:caps/>
          <w:sz w:val="24"/>
        </w:rPr>
      </w:pPr>
      <w:r w:rsidRPr="00B4295C">
        <w:rPr>
          <w:rFonts w:ascii="Times New Roman" w:hAnsi="Times New Roman"/>
          <w:b/>
          <w:caps/>
          <w:sz w:val="24"/>
        </w:rPr>
        <w:t>Introductory NoteS</w:t>
      </w:r>
    </w:p>
    <w:p w14:paraId="39D8C80E" w14:textId="77777777" w:rsidR="0089349E" w:rsidRPr="00B4295C" w:rsidRDefault="0089349E" w:rsidP="00CD708D">
      <w:pPr>
        <w:spacing w:after="0" w:line="240" w:lineRule="auto"/>
        <w:ind w:left="720" w:hanging="720"/>
        <w:jc w:val="both"/>
        <w:rPr>
          <w:rFonts w:ascii="Times New Roman" w:hAnsi="Times New Roman"/>
          <w:sz w:val="24"/>
          <w:szCs w:val="24"/>
          <w:lang w:val="en-GB" w:eastAsia="zh-TW"/>
        </w:rPr>
      </w:pPr>
    </w:p>
    <w:p w14:paraId="3986AC45" w14:textId="77777777" w:rsidR="0089349E" w:rsidRPr="00B4295C" w:rsidRDefault="0089349E" w:rsidP="000242CE">
      <w:pPr>
        <w:tabs>
          <w:tab w:val="left" w:pos="720"/>
        </w:tabs>
        <w:spacing w:after="0" w:line="240" w:lineRule="auto"/>
        <w:jc w:val="both"/>
        <w:rPr>
          <w:rFonts w:ascii="Times New Roman" w:hAnsi="Times New Roman"/>
          <w:sz w:val="24"/>
          <w:szCs w:val="24"/>
          <w:lang w:val="en-GB" w:eastAsia="zh-TW"/>
        </w:rPr>
      </w:pPr>
    </w:p>
    <w:p w14:paraId="0739D570" w14:textId="4007C3DD" w:rsidR="00EC387B" w:rsidRPr="00B4295C" w:rsidRDefault="00EC387B" w:rsidP="00EC11EA">
      <w:pPr>
        <w:pStyle w:val="ListParagraph"/>
        <w:numPr>
          <w:ilvl w:val="0"/>
          <w:numId w:val="88"/>
        </w:numPr>
        <w:tabs>
          <w:tab w:val="left" w:pos="567"/>
        </w:tabs>
        <w:adjustRightInd/>
        <w:ind w:left="0" w:rightChars="37" w:right="81" w:firstLine="0"/>
        <w:contextualSpacing w:val="0"/>
        <w:jc w:val="both"/>
        <w:rPr>
          <w:rFonts w:eastAsia="PMingLiU"/>
          <w:sz w:val="24"/>
          <w:lang w:eastAsia="zh-HK"/>
        </w:rPr>
      </w:pPr>
      <w:r w:rsidRPr="00B4295C">
        <w:rPr>
          <w:rFonts w:eastAsia="PMingLiU"/>
          <w:sz w:val="24"/>
          <w:lang w:eastAsia="zh-HK"/>
        </w:rPr>
        <w:t xml:space="preserve">The commitments made by Hong Kong, China under this Agreement with respect to </w:t>
      </w:r>
      <w:r w:rsidR="00822656" w:rsidRPr="00822656">
        <w:rPr>
          <w:rFonts w:eastAsia="PMingLiU"/>
          <w:sz w:val="24"/>
          <w:lang w:val="fr-BE" w:eastAsia="zh-HK"/>
        </w:rPr>
        <w:t>cross-border supply (Mode 1)</w:t>
      </w:r>
      <w:r w:rsidR="008D5F83">
        <w:rPr>
          <w:rFonts w:eastAsia="PMingLiU"/>
          <w:sz w:val="24"/>
          <w:lang w:val="fr-BE" w:eastAsia="zh-HK"/>
        </w:rPr>
        <w:t xml:space="preserve"> </w:t>
      </w:r>
      <w:r w:rsidRPr="00B4295C">
        <w:rPr>
          <w:rFonts w:eastAsia="PMingLiU"/>
          <w:sz w:val="24"/>
          <w:lang w:eastAsia="zh-HK"/>
        </w:rPr>
        <w:t xml:space="preserve">and </w:t>
      </w:r>
      <w:r w:rsidR="00822656" w:rsidRPr="00822656">
        <w:rPr>
          <w:rFonts w:eastAsia="PMingLiU"/>
          <w:sz w:val="24"/>
          <w:lang w:val="fr-BE" w:eastAsia="zh-HK"/>
        </w:rPr>
        <w:t>consumption abroad (Mode 2)</w:t>
      </w:r>
      <w:r w:rsidR="00C36173">
        <w:rPr>
          <w:rFonts w:eastAsia="PMingLiU"/>
          <w:sz w:val="24"/>
          <w:lang w:val="fr-BE" w:eastAsia="zh-HK"/>
        </w:rPr>
        <w:t xml:space="preserve"> </w:t>
      </w:r>
      <w:r w:rsidRPr="00B4295C">
        <w:rPr>
          <w:rFonts w:eastAsia="PMingLiU"/>
          <w:sz w:val="24"/>
          <w:lang w:eastAsia="zh-HK"/>
        </w:rPr>
        <w:t xml:space="preserve">of financial services do not signify a commitment to allow a service supplier from the </w:t>
      </w:r>
      <w:r w:rsidR="007F000E">
        <w:rPr>
          <w:rFonts w:eastAsia="PMingLiU"/>
          <w:sz w:val="24"/>
          <w:lang w:eastAsia="zh-HK"/>
        </w:rPr>
        <w:t>A</w:t>
      </w:r>
      <w:r w:rsidRPr="00B4295C">
        <w:rPr>
          <w:rFonts w:eastAsia="PMingLiU"/>
          <w:sz w:val="24"/>
          <w:lang w:eastAsia="zh-HK"/>
        </w:rPr>
        <w:t>rea of Australia to solicit business or to conduct marketing in</w:t>
      </w:r>
      <w:r w:rsidR="00092847">
        <w:rPr>
          <w:rFonts w:eastAsia="PMingLiU"/>
          <w:sz w:val="24"/>
          <w:lang w:eastAsia="zh-HK"/>
        </w:rPr>
        <w:t xml:space="preserve"> the Area of</w:t>
      </w:r>
      <w:r w:rsidRPr="00B4295C">
        <w:rPr>
          <w:rFonts w:eastAsia="PMingLiU"/>
          <w:sz w:val="24"/>
          <w:lang w:eastAsia="zh-HK"/>
        </w:rPr>
        <w:t xml:space="preserve"> Hong Kong, China.</w:t>
      </w:r>
    </w:p>
    <w:p w14:paraId="50BDEFAB" w14:textId="77777777" w:rsidR="00EC387B" w:rsidRPr="00B4295C" w:rsidRDefault="00EC387B" w:rsidP="00EC11EA">
      <w:pPr>
        <w:pStyle w:val="ListParagraph"/>
        <w:tabs>
          <w:tab w:val="left" w:pos="567"/>
        </w:tabs>
        <w:adjustRightInd/>
        <w:ind w:left="0" w:rightChars="37" w:right="81"/>
        <w:contextualSpacing w:val="0"/>
        <w:jc w:val="both"/>
        <w:rPr>
          <w:rFonts w:eastAsia="PMingLiU"/>
          <w:sz w:val="24"/>
          <w:lang w:eastAsia="zh-HK"/>
        </w:rPr>
      </w:pPr>
    </w:p>
    <w:p w14:paraId="21A065FD" w14:textId="77777777" w:rsidR="00EC387B" w:rsidRPr="00B4295C" w:rsidRDefault="00EC387B" w:rsidP="00EC11EA">
      <w:pPr>
        <w:pStyle w:val="ListParagraph"/>
        <w:numPr>
          <w:ilvl w:val="0"/>
          <w:numId w:val="88"/>
        </w:numPr>
        <w:tabs>
          <w:tab w:val="left" w:pos="567"/>
        </w:tabs>
        <w:adjustRightInd/>
        <w:ind w:left="0" w:rightChars="37" w:right="81" w:firstLine="0"/>
        <w:contextualSpacing w:val="0"/>
        <w:jc w:val="both"/>
        <w:rPr>
          <w:rFonts w:eastAsia="PMingLiU"/>
          <w:sz w:val="24"/>
          <w:lang w:eastAsia="zh-HK"/>
        </w:rPr>
      </w:pPr>
      <w:r w:rsidRPr="00B4295C">
        <w:rPr>
          <w:rFonts w:eastAsia="PMingLiU"/>
          <w:sz w:val="24"/>
          <w:lang w:eastAsia="zh-HK"/>
        </w:rPr>
        <w:t>The commitments made by Hong Kong, China under this Agreement shall not prevent it from adopting or maintaining non-discriminatory measures which restrict or require specific types of legal entity through which a service supplier may supply a service.</w:t>
      </w:r>
    </w:p>
    <w:p w14:paraId="21755FD9" w14:textId="77777777" w:rsidR="00EC387B" w:rsidRPr="00B4295C" w:rsidRDefault="00EC387B" w:rsidP="00EC11EA">
      <w:pPr>
        <w:pStyle w:val="ListParagraph"/>
        <w:tabs>
          <w:tab w:val="left" w:pos="567"/>
        </w:tabs>
        <w:adjustRightInd/>
        <w:ind w:left="0" w:rightChars="37" w:right="81"/>
        <w:contextualSpacing w:val="0"/>
        <w:jc w:val="both"/>
        <w:rPr>
          <w:rFonts w:eastAsia="PMingLiU"/>
          <w:sz w:val="24"/>
          <w:lang w:eastAsia="zh-HK"/>
        </w:rPr>
      </w:pPr>
    </w:p>
    <w:p w14:paraId="2EEABF81" w14:textId="77777777" w:rsidR="00EC387B" w:rsidRPr="00B4295C" w:rsidRDefault="00EC387B" w:rsidP="00EC11EA">
      <w:pPr>
        <w:pStyle w:val="ListParagraph"/>
        <w:numPr>
          <w:ilvl w:val="0"/>
          <w:numId w:val="88"/>
        </w:numPr>
        <w:tabs>
          <w:tab w:val="left" w:pos="567"/>
        </w:tabs>
        <w:adjustRightInd/>
        <w:ind w:left="0" w:rightChars="37" w:right="81" w:firstLine="0"/>
        <w:contextualSpacing w:val="0"/>
        <w:jc w:val="both"/>
        <w:rPr>
          <w:rFonts w:eastAsia="PMingLiU"/>
          <w:sz w:val="24"/>
          <w:lang w:eastAsia="zh-HK"/>
        </w:rPr>
      </w:pPr>
      <w:r w:rsidRPr="00B4295C">
        <w:rPr>
          <w:rFonts w:eastAsia="PMingLiU"/>
          <w:sz w:val="24"/>
          <w:lang w:eastAsia="zh-HK"/>
        </w:rPr>
        <w:t>There is a statutory monopoly on the operation of a stock market in Hong Kong, China.</w:t>
      </w:r>
    </w:p>
    <w:p w14:paraId="7EC19020" w14:textId="77777777" w:rsidR="00EC387B" w:rsidRPr="00B4295C" w:rsidRDefault="00EC387B" w:rsidP="00BA4797">
      <w:pPr>
        <w:pStyle w:val="BodyText"/>
        <w:spacing w:before="11" w:line="240" w:lineRule="auto"/>
        <w:jc w:val="both"/>
        <w:rPr>
          <w:sz w:val="23"/>
        </w:rPr>
      </w:pPr>
    </w:p>
    <w:p w14:paraId="275C8256" w14:textId="77777777" w:rsidR="0089349E" w:rsidRPr="00B4295C" w:rsidRDefault="0089349E" w:rsidP="00F83788">
      <w:pPr>
        <w:pStyle w:val="ListParagraph"/>
        <w:numPr>
          <w:ilvl w:val="0"/>
          <w:numId w:val="76"/>
        </w:numPr>
        <w:tabs>
          <w:tab w:val="left" w:pos="426"/>
        </w:tabs>
        <w:adjustRightInd/>
        <w:ind w:left="0" w:rightChars="37" w:right="81" w:firstLine="0"/>
        <w:contextualSpacing w:val="0"/>
        <w:jc w:val="both"/>
        <w:rPr>
          <w:rFonts w:eastAsia="PMingLiU"/>
          <w:sz w:val="24"/>
          <w:lang w:eastAsia="zh-HK"/>
        </w:rPr>
        <w:sectPr w:rsidR="0089349E" w:rsidRPr="00B4295C" w:rsidSect="00CA2BAE">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9" w:footer="850" w:gutter="0"/>
          <w:cols w:space="708"/>
          <w:docGrid w:linePitch="360"/>
        </w:sectPr>
      </w:pPr>
    </w:p>
    <w:p w14:paraId="4E348421" w14:textId="60294A19" w:rsidR="009C6FE9" w:rsidRPr="00B4295C" w:rsidRDefault="007A1209" w:rsidP="009C6FE9">
      <w:pPr>
        <w:tabs>
          <w:tab w:val="left" w:pos="720"/>
        </w:tabs>
        <w:spacing w:after="0" w:line="240" w:lineRule="auto"/>
        <w:jc w:val="center"/>
        <w:rPr>
          <w:rFonts w:ascii="Times New Roman" w:hAnsi="Times New Roman"/>
          <w:b/>
          <w:sz w:val="24"/>
          <w:szCs w:val="24"/>
          <w:lang w:val="en-GB" w:eastAsia="zh-TW"/>
        </w:rPr>
      </w:pPr>
      <w:r w:rsidRPr="00B4295C">
        <w:rPr>
          <w:rFonts w:ascii="Times New Roman" w:hAnsi="Times New Roman"/>
          <w:b/>
          <w:sz w:val="24"/>
          <w:szCs w:val="24"/>
          <w:lang w:val="en-GB" w:eastAsia="zh-TW"/>
        </w:rPr>
        <w:lastRenderedPageBreak/>
        <w:t>Section A and Section B – Part I</w:t>
      </w:r>
    </w:p>
    <w:p w14:paraId="4FBDD69B" w14:textId="77777777" w:rsidR="007177FF" w:rsidRPr="000A5591" w:rsidRDefault="007177FF" w:rsidP="0069214F">
      <w:pPr>
        <w:tabs>
          <w:tab w:val="center" w:pos="6979"/>
        </w:tabs>
        <w:suppressAutoHyphens/>
        <w:spacing w:after="0" w:line="240" w:lineRule="auto"/>
        <w:jc w:val="both"/>
        <w:outlineLvl w:val="0"/>
        <w:rPr>
          <w:rFonts w:ascii="Times New Roman" w:hAnsi="Times New Roman"/>
          <w:spacing w:val="-2"/>
          <w:sz w:val="24"/>
          <w:szCs w:val="24"/>
          <w:lang w:eastAsia="zh-HK"/>
        </w:rPr>
      </w:pPr>
    </w:p>
    <w:tbl>
      <w:tblPr>
        <w:tblW w:w="14034" w:type="dxa"/>
        <w:tblLayout w:type="fixed"/>
        <w:tblCellMar>
          <w:left w:w="120" w:type="dxa"/>
          <w:right w:w="120" w:type="dxa"/>
        </w:tblCellMar>
        <w:tblLook w:val="0000" w:firstRow="0" w:lastRow="0" w:firstColumn="0" w:lastColumn="0" w:noHBand="0" w:noVBand="0"/>
      </w:tblPr>
      <w:tblGrid>
        <w:gridCol w:w="3118"/>
        <w:gridCol w:w="4396"/>
        <w:gridCol w:w="6237"/>
        <w:gridCol w:w="283"/>
      </w:tblGrid>
      <w:tr w:rsidR="00CA1FA7" w:rsidRPr="00FE0A6A" w14:paraId="3F396D17" w14:textId="77777777" w:rsidTr="000A5591">
        <w:trPr>
          <w:tblHeader/>
        </w:trPr>
        <w:tc>
          <w:tcPr>
            <w:tcW w:w="14034" w:type="dxa"/>
            <w:gridSpan w:val="4"/>
            <w:tcBorders>
              <w:top w:val="nil"/>
              <w:left w:val="nil"/>
              <w:bottom w:val="nil"/>
              <w:right w:val="nil"/>
            </w:tcBorders>
          </w:tcPr>
          <w:p w14:paraId="40DED25F" w14:textId="4E89EB8C" w:rsidR="00CA1FA7" w:rsidRPr="000A5591" w:rsidRDefault="00CA1FA7" w:rsidP="0069214F">
            <w:pPr>
              <w:tabs>
                <w:tab w:val="left" w:pos="2067"/>
                <w:tab w:val="left" w:pos="2350"/>
                <w:tab w:val="left" w:pos="4732"/>
                <w:tab w:val="left" w:pos="5072"/>
                <w:tab w:val="left" w:pos="7567"/>
                <w:tab w:val="left" w:pos="7906"/>
                <w:tab w:val="left" w:pos="10401"/>
                <w:tab w:val="left" w:pos="10741"/>
              </w:tabs>
              <w:suppressAutoHyphens/>
              <w:spacing w:before="90" w:after="54" w:line="240" w:lineRule="auto"/>
              <w:ind w:left="10739" w:hanging="10739"/>
              <w:rPr>
                <w:rFonts w:ascii="Times New Roman" w:hAnsi="Times New Roman"/>
                <w:b/>
                <w:spacing w:val="-2"/>
                <w:sz w:val="24"/>
                <w:szCs w:val="24"/>
                <w:lang w:val="en-GB"/>
              </w:rPr>
            </w:pPr>
            <w:r w:rsidRPr="000A5591">
              <w:rPr>
                <w:rFonts w:ascii="Times New Roman" w:hAnsi="Times New Roman"/>
                <w:b/>
                <w:spacing w:val="-2"/>
                <w:sz w:val="24"/>
                <w:szCs w:val="24"/>
                <w:lang w:val="en-GB"/>
              </w:rPr>
              <w:t>Modes of supply:</w:t>
            </w:r>
            <w:r w:rsidRPr="000A5591">
              <w:rPr>
                <w:rFonts w:ascii="Times New Roman" w:hAnsi="Times New Roman"/>
                <w:b/>
                <w:spacing w:val="-2"/>
                <w:sz w:val="24"/>
                <w:szCs w:val="24"/>
                <w:lang w:val="en-GB"/>
              </w:rPr>
              <w:tab/>
              <w:t xml:space="preserve">1) </w:t>
            </w:r>
            <w:r w:rsidR="002B5649" w:rsidRPr="000A5591">
              <w:rPr>
                <w:rFonts w:ascii="Times New Roman" w:hAnsi="Times New Roman"/>
                <w:b/>
                <w:spacing w:val="-2"/>
                <w:sz w:val="24"/>
                <w:szCs w:val="24"/>
                <w:lang w:val="en-GB"/>
              </w:rPr>
              <w:t>Mode 1</w:t>
            </w:r>
            <w:r w:rsidRPr="000A5591">
              <w:rPr>
                <w:rFonts w:ascii="Times New Roman" w:hAnsi="Times New Roman"/>
                <w:b/>
                <w:spacing w:val="-2"/>
                <w:sz w:val="24"/>
                <w:szCs w:val="24"/>
                <w:lang w:val="en-GB"/>
              </w:rPr>
              <w:tab/>
              <w:t xml:space="preserve">2) </w:t>
            </w:r>
            <w:r w:rsidR="002B5649" w:rsidRPr="000A5591">
              <w:rPr>
                <w:rFonts w:ascii="Times New Roman" w:hAnsi="Times New Roman"/>
                <w:b/>
                <w:spacing w:val="-2"/>
                <w:sz w:val="24"/>
                <w:szCs w:val="24"/>
                <w:lang w:val="en-GB"/>
              </w:rPr>
              <w:t>Mode 2</w:t>
            </w:r>
            <w:r w:rsidRPr="000A5591">
              <w:rPr>
                <w:rFonts w:ascii="Times New Roman" w:hAnsi="Times New Roman"/>
                <w:b/>
                <w:spacing w:val="-2"/>
                <w:sz w:val="24"/>
                <w:szCs w:val="24"/>
                <w:lang w:val="en-GB"/>
              </w:rPr>
              <w:tab/>
              <w:t xml:space="preserve">3) </w:t>
            </w:r>
            <w:r w:rsidR="002B5649" w:rsidRPr="000A5591">
              <w:rPr>
                <w:rFonts w:ascii="Times New Roman" w:hAnsi="Times New Roman"/>
                <w:b/>
                <w:spacing w:val="-2"/>
                <w:sz w:val="24"/>
                <w:szCs w:val="24"/>
                <w:lang w:val="en-GB"/>
              </w:rPr>
              <w:t>Mode 3</w:t>
            </w:r>
            <w:r w:rsidRPr="000A5591">
              <w:rPr>
                <w:rFonts w:ascii="Times New Roman" w:hAnsi="Times New Roman"/>
                <w:b/>
                <w:spacing w:val="-2"/>
                <w:sz w:val="24"/>
                <w:szCs w:val="24"/>
                <w:lang w:val="en-GB"/>
              </w:rPr>
              <w:tab/>
            </w:r>
          </w:p>
        </w:tc>
      </w:tr>
      <w:tr w:rsidR="00805670" w:rsidRPr="00FE0A6A" w14:paraId="2DC9AFCB" w14:textId="77777777" w:rsidTr="000A5591">
        <w:trPr>
          <w:gridAfter w:val="1"/>
          <w:wAfter w:w="283" w:type="dxa"/>
          <w:trHeight w:val="1780"/>
          <w:tblHeader/>
        </w:trPr>
        <w:tc>
          <w:tcPr>
            <w:tcW w:w="3118" w:type="dxa"/>
            <w:tcBorders>
              <w:top w:val="single" w:sz="7" w:space="0" w:color="auto"/>
              <w:left w:val="single" w:sz="7" w:space="0" w:color="auto"/>
              <w:bottom w:val="single" w:sz="7" w:space="0" w:color="auto"/>
              <w:right w:val="nil"/>
            </w:tcBorders>
          </w:tcPr>
          <w:p w14:paraId="191AD862" w14:textId="1FF97D0A" w:rsidR="00805670" w:rsidRPr="000A5591" w:rsidRDefault="00805670" w:rsidP="000A5591">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lang w:val="en-GB"/>
              </w:rPr>
            </w:pPr>
            <w:r w:rsidRPr="000A5591">
              <w:rPr>
                <w:rFonts w:ascii="Times New Roman" w:hAnsi="Times New Roman"/>
                <w:b/>
                <w:bCs/>
                <w:spacing w:val="-2"/>
                <w:sz w:val="24"/>
                <w:szCs w:val="24"/>
                <w:lang w:val="en-GB"/>
              </w:rPr>
              <w:t>Sector or subsector</w:t>
            </w:r>
          </w:p>
        </w:tc>
        <w:tc>
          <w:tcPr>
            <w:tcW w:w="4396" w:type="dxa"/>
            <w:tcBorders>
              <w:top w:val="single" w:sz="7" w:space="0" w:color="auto"/>
              <w:left w:val="single" w:sz="7" w:space="0" w:color="auto"/>
              <w:bottom w:val="single" w:sz="7" w:space="0" w:color="auto"/>
              <w:right w:val="single" w:sz="8" w:space="0" w:color="auto"/>
            </w:tcBorders>
          </w:tcPr>
          <w:p w14:paraId="35EBF6F4" w14:textId="435E9D98" w:rsidR="00805670" w:rsidRPr="000A5591" w:rsidRDefault="00805670" w:rsidP="000A5591">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lang w:val="en-GB"/>
              </w:rPr>
            </w:pPr>
            <w:r w:rsidRPr="000A5591">
              <w:rPr>
                <w:rFonts w:ascii="Times New Roman" w:hAnsi="Times New Roman"/>
                <w:b/>
                <w:bCs/>
                <w:spacing w:val="-2"/>
                <w:sz w:val="24"/>
                <w:szCs w:val="24"/>
                <w:lang w:val="en-GB"/>
              </w:rPr>
              <w:t xml:space="preserve">Terms, limitations and conditions </w:t>
            </w:r>
            <w:r w:rsidR="002B5649" w:rsidRPr="000A5591">
              <w:rPr>
                <w:rFonts w:ascii="Times New Roman" w:hAnsi="Times New Roman"/>
                <w:b/>
                <w:bCs/>
                <w:spacing w:val="-2"/>
                <w:sz w:val="24"/>
                <w:szCs w:val="24"/>
                <w:lang w:val="en-GB"/>
              </w:rPr>
              <w:t xml:space="preserve">in relation to </w:t>
            </w:r>
            <w:r w:rsidR="002B5649" w:rsidRPr="00D0596D">
              <w:rPr>
                <w:rFonts w:ascii="Times New Roman" w:hAnsi="Times New Roman"/>
                <w:b/>
                <w:bCs/>
                <w:spacing w:val="-2"/>
                <w:sz w:val="24"/>
                <w:szCs w:val="24"/>
                <w:lang w:val="en-GB"/>
              </w:rPr>
              <w:t xml:space="preserve">Article </w:t>
            </w:r>
            <w:r w:rsidR="00EC11EA" w:rsidRPr="00D0596D">
              <w:rPr>
                <w:rFonts w:ascii="Times New Roman" w:hAnsi="Times New Roman"/>
                <w:b/>
                <w:bCs/>
                <w:spacing w:val="-2"/>
                <w:sz w:val="24"/>
                <w:szCs w:val="24"/>
                <w:lang w:val="en-GB"/>
              </w:rPr>
              <w:t>8</w:t>
            </w:r>
            <w:r w:rsidR="002B5649" w:rsidRPr="00D0596D">
              <w:rPr>
                <w:rFonts w:ascii="Times New Roman" w:hAnsi="Times New Roman"/>
                <w:b/>
                <w:bCs/>
                <w:spacing w:val="-2"/>
                <w:sz w:val="24"/>
                <w:szCs w:val="24"/>
                <w:lang w:val="en-GB"/>
              </w:rPr>
              <w:t>.3 (M</w:t>
            </w:r>
            <w:r w:rsidRPr="00D0596D">
              <w:rPr>
                <w:rFonts w:ascii="Times New Roman" w:hAnsi="Times New Roman"/>
                <w:b/>
                <w:bCs/>
                <w:spacing w:val="-2"/>
                <w:sz w:val="24"/>
                <w:szCs w:val="24"/>
                <w:lang w:val="en-GB"/>
              </w:rPr>
              <w:t xml:space="preserve">arket </w:t>
            </w:r>
            <w:r w:rsidR="002B5649" w:rsidRPr="00D0596D">
              <w:rPr>
                <w:rFonts w:ascii="Times New Roman" w:hAnsi="Times New Roman"/>
                <w:b/>
                <w:bCs/>
                <w:spacing w:val="-2"/>
                <w:sz w:val="24"/>
                <w:szCs w:val="24"/>
                <w:lang w:val="en-GB"/>
              </w:rPr>
              <w:t>A</w:t>
            </w:r>
            <w:r w:rsidRPr="00D0596D">
              <w:rPr>
                <w:rFonts w:ascii="Times New Roman" w:hAnsi="Times New Roman"/>
                <w:b/>
                <w:bCs/>
                <w:spacing w:val="-2"/>
                <w:sz w:val="24"/>
                <w:szCs w:val="24"/>
                <w:lang w:val="en-GB"/>
              </w:rPr>
              <w:t>ccess</w:t>
            </w:r>
            <w:r w:rsidR="002B5649" w:rsidRPr="00C36173">
              <w:rPr>
                <w:rFonts w:ascii="Times New Roman" w:hAnsi="Times New Roman"/>
                <w:b/>
                <w:bCs/>
                <w:spacing w:val="-2"/>
                <w:sz w:val="24"/>
                <w:szCs w:val="24"/>
                <w:lang w:val="en-GB"/>
              </w:rPr>
              <w:t>)</w:t>
            </w:r>
          </w:p>
          <w:p w14:paraId="386DAFD4" w14:textId="390EC49F" w:rsidR="002B5649" w:rsidRPr="000A5591" w:rsidRDefault="002B5649" w:rsidP="000A5591">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lang w:val="en-GB"/>
              </w:rPr>
            </w:pPr>
          </w:p>
          <w:p w14:paraId="7E81CB5A" w14:textId="02BBD457" w:rsidR="00EE4982" w:rsidRPr="000A5591" w:rsidRDefault="00EE4982" w:rsidP="000A5591">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lang w:val="en-GB"/>
              </w:rPr>
            </w:pPr>
          </w:p>
          <w:p w14:paraId="7ACDCA85" w14:textId="77777777" w:rsidR="00881161" w:rsidRPr="000A5591" w:rsidRDefault="00881161" w:rsidP="000A5591">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lang w:val="en-GB"/>
              </w:rPr>
            </w:pPr>
          </w:p>
          <w:p w14:paraId="62FF32E7" w14:textId="77777777" w:rsidR="00805670" w:rsidRPr="000A5591" w:rsidRDefault="00805670" w:rsidP="000A5591">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u w:val="single"/>
                <w:lang w:val="en-GB"/>
              </w:rPr>
            </w:pPr>
            <w:r w:rsidRPr="000A5591">
              <w:rPr>
                <w:rFonts w:ascii="Times New Roman" w:hAnsi="Times New Roman"/>
                <w:b/>
                <w:bCs/>
                <w:spacing w:val="-2"/>
                <w:sz w:val="24"/>
                <w:szCs w:val="24"/>
                <w:u w:val="single"/>
                <w:lang w:val="en-GB"/>
              </w:rPr>
              <w:t>Section A</w:t>
            </w:r>
          </w:p>
        </w:tc>
        <w:tc>
          <w:tcPr>
            <w:tcW w:w="6237" w:type="dxa"/>
            <w:tcBorders>
              <w:top w:val="single" w:sz="8" w:space="0" w:color="auto"/>
              <w:left w:val="single" w:sz="8" w:space="0" w:color="auto"/>
              <w:bottom w:val="single" w:sz="8" w:space="0" w:color="auto"/>
              <w:right w:val="single" w:sz="4" w:space="0" w:color="000000"/>
            </w:tcBorders>
          </w:tcPr>
          <w:p w14:paraId="7350AE6B" w14:textId="74880131" w:rsidR="00805670" w:rsidRPr="004A3E19" w:rsidRDefault="002B5649" w:rsidP="000A5591">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lang w:val="en-GB" w:eastAsia="zh-HK"/>
              </w:rPr>
            </w:pPr>
            <w:r w:rsidRPr="000A5591">
              <w:rPr>
                <w:rFonts w:ascii="Times New Roman" w:hAnsi="Times New Roman"/>
                <w:b/>
                <w:bCs/>
                <w:spacing w:val="-2"/>
                <w:sz w:val="24"/>
                <w:szCs w:val="24"/>
                <w:lang w:val="en-GB" w:eastAsia="zh-HK"/>
              </w:rPr>
              <w:t>Existing non-conforming m</w:t>
            </w:r>
            <w:r w:rsidR="00805670" w:rsidRPr="000A5591">
              <w:rPr>
                <w:rFonts w:ascii="Times New Roman" w:hAnsi="Times New Roman"/>
                <w:b/>
                <w:bCs/>
                <w:spacing w:val="-2"/>
                <w:sz w:val="24"/>
                <w:szCs w:val="24"/>
                <w:lang w:val="en-GB" w:eastAsia="zh-HK"/>
              </w:rPr>
              <w:t xml:space="preserve">easures </w:t>
            </w:r>
            <w:r w:rsidRPr="000A5591">
              <w:rPr>
                <w:rFonts w:ascii="Times New Roman" w:hAnsi="Times New Roman"/>
                <w:b/>
                <w:bCs/>
                <w:spacing w:val="-2"/>
                <w:sz w:val="24"/>
                <w:szCs w:val="24"/>
                <w:lang w:val="en-GB" w:eastAsia="zh-HK"/>
              </w:rPr>
              <w:t>not subje</w:t>
            </w:r>
            <w:r w:rsidRPr="00C36173">
              <w:rPr>
                <w:rFonts w:ascii="Times New Roman" w:hAnsi="Times New Roman"/>
                <w:b/>
                <w:bCs/>
                <w:spacing w:val="-2"/>
                <w:sz w:val="24"/>
                <w:szCs w:val="24"/>
                <w:lang w:val="en-GB" w:eastAsia="zh-HK"/>
              </w:rPr>
              <w:t>ct</w:t>
            </w:r>
            <w:r w:rsidR="00805670" w:rsidRPr="00C36173">
              <w:rPr>
                <w:rFonts w:ascii="Times New Roman" w:hAnsi="Times New Roman"/>
                <w:b/>
                <w:bCs/>
                <w:spacing w:val="-2"/>
                <w:sz w:val="24"/>
                <w:szCs w:val="24"/>
                <w:lang w:val="en-GB" w:eastAsia="zh-HK"/>
              </w:rPr>
              <w:t xml:space="preserve"> to Article </w:t>
            </w:r>
            <w:r w:rsidR="00EC11EA" w:rsidRPr="00D0596D">
              <w:rPr>
                <w:rFonts w:ascii="Times New Roman" w:hAnsi="Times New Roman"/>
                <w:b/>
                <w:bCs/>
                <w:spacing w:val="-2"/>
                <w:sz w:val="24"/>
                <w:szCs w:val="24"/>
                <w:lang w:val="en-GB" w:eastAsia="zh-HK"/>
              </w:rPr>
              <w:t>8</w:t>
            </w:r>
            <w:r w:rsidR="00805670" w:rsidRPr="00D0596D">
              <w:rPr>
                <w:rFonts w:ascii="Times New Roman" w:hAnsi="Times New Roman"/>
                <w:b/>
                <w:bCs/>
                <w:spacing w:val="-2"/>
                <w:sz w:val="24"/>
                <w:szCs w:val="24"/>
                <w:lang w:val="en-GB" w:eastAsia="zh-HK"/>
              </w:rPr>
              <w:t>.4 (National Treatment)</w:t>
            </w:r>
            <w:r w:rsidR="00EC11EA" w:rsidRPr="00D0596D">
              <w:rPr>
                <w:rFonts w:ascii="Times New Roman" w:hAnsi="Times New Roman"/>
                <w:b/>
                <w:bCs/>
                <w:spacing w:val="-2"/>
                <w:sz w:val="24"/>
                <w:szCs w:val="24"/>
                <w:lang w:val="en-GB" w:eastAsia="zh-HK"/>
              </w:rPr>
              <w:t>, Article 8</w:t>
            </w:r>
            <w:r w:rsidR="00805670" w:rsidRPr="00D0596D">
              <w:rPr>
                <w:rFonts w:ascii="Times New Roman" w:hAnsi="Times New Roman"/>
                <w:b/>
                <w:bCs/>
                <w:spacing w:val="-2"/>
                <w:sz w:val="24"/>
                <w:szCs w:val="24"/>
                <w:lang w:val="en-GB" w:eastAsia="zh-HK"/>
              </w:rPr>
              <w:t>.</w:t>
            </w:r>
            <w:r w:rsidR="00F8739E" w:rsidRPr="00D0596D">
              <w:rPr>
                <w:rFonts w:ascii="Times New Roman" w:hAnsi="Times New Roman"/>
                <w:b/>
                <w:bCs/>
                <w:spacing w:val="-2"/>
                <w:sz w:val="24"/>
                <w:szCs w:val="24"/>
                <w:lang w:val="en-GB" w:eastAsia="zh-HK"/>
              </w:rPr>
              <w:t>5</w:t>
            </w:r>
            <w:r w:rsidR="00805670" w:rsidRPr="00D0596D">
              <w:rPr>
                <w:rFonts w:ascii="Times New Roman" w:hAnsi="Times New Roman"/>
                <w:b/>
                <w:bCs/>
                <w:spacing w:val="-2"/>
                <w:sz w:val="24"/>
                <w:szCs w:val="24"/>
                <w:lang w:val="en-GB" w:eastAsia="zh-HK"/>
              </w:rPr>
              <w:t xml:space="preserve"> (Most-</w:t>
            </w:r>
            <w:r w:rsidR="00EE4982" w:rsidRPr="00D0596D">
              <w:rPr>
                <w:rFonts w:ascii="Times New Roman" w:hAnsi="Times New Roman"/>
                <w:b/>
                <w:bCs/>
                <w:spacing w:val="-2"/>
                <w:sz w:val="24"/>
                <w:szCs w:val="24"/>
                <w:lang w:val="en-GB" w:eastAsia="zh-HK"/>
              </w:rPr>
              <w:t>Favoured-</w:t>
            </w:r>
            <w:r w:rsidR="00805670" w:rsidRPr="00D0596D">
              <w:rPr>
                <w:rFonts w:ascii="Times New Roman" w:hAnsi="Times New Roman"/>
                <w:b/>
                <w:bCs/>
                <w:spacing w:val="-2"/>
                <w:sz w:val="24"/>
                <w:szCs w:val="24"/>
                <w:lang w:val="en-GB" w:eastAsia="zh-HK"/>
              </w:rPr>
              <w:t>Nation Treatment)</w:t>
            </w:r>
            <w:r w:rsidR="00EC11EA" w:rsidRPr="00D0596D">
              <w:rPr>
                <w:rFonts w:ascii="Times New Roman" w:hAnsi="Times New Roman"/>
                <w:b/>
                <w:bCs/>
                <w:spacing w:val="-2"/>
                <w:sz w:val="24"/>
                <w:szCs w:val="24"/>
                <w:lang w:val="en-GB" w:eastAsia="zh-HK"/>
              </w:rPr>
              <w:t xml:space="preserve"> </w:t>
            </w:r>
            <w:r w:rsidR="00D25B3D" w:rsidRPr="00D0596D">
              <w:rPr>
                <w:rFonts w:ascii="Times New Roman" w:hAnsi="Times New Roman"/>
                <w:b/>
                <w:bCs/>
                <w:spacing w:val="-2"/>
                <w:sz w:val="24"/>
                <w:szCs w:val="24"/>
                <w:lang w:val="en-GB" w:eastAsia="zh-HK"/>
              </w:rPr>
              <w:t xml:space="preserve">or </w:t>
            </w:r>
            <w:r w:rsidR="00EC11EA" w:rsidRPr="00D0596D">
              <w:rPr>
                <w:rFonts w:ascii="Times New Roman" w:hAnsi="Times New Roman"/>
                <w:b/>
                <w:bCs/>
                <w:spacing w:val="-2"/>
                <w:sz w:val="24"/>
                <w:szCs w:val="24"/>
                <w:lang w:val="en-GB" w:eastAsia="zh-HK"/>
              </w:rPr>
              <w:t>Article 8</w:t>
            </w:r>
            <w:r w:rsidR="00805670" w:rsidRPr="00D0596D">
              <w:rPr>
                <w:rFonts w:ascii="Times New Roman" w:hAnsi="Times New Roman"/>
                <w:b/>
                <w:bCs/>
                <w:spacing w:val="-2"/>
                <w:sz w:val="24"/>
                <w:szCs w:val="24"/>
                <w:lang w:val="en-GB" w:eastAsia="zh-HK"/>
              </w:rPr>
              <w:t>.</w:t>
            </w:r>
            <w:r w:rsidR="00F8739E" w:rsidRPr="00D0596D">
              <w:rPr>
                <w:rFonts w:ascii="Times New Roman" w:hAnsi="Times New Roman"/>
                <w:b/>
                <w:bCs/>
                <w:spacing w:val="-2"/>
                <w:sz w:val="24"/>
                <w:szCs w:val="24"/>
                <w:lang w:val="en-GB" w:eastAsia="zh-HK"/>
              </w:rPr>
              <w:t>7</w:t>
            </w:r>
            <w:r w:rsidR="00805670" w:rsidRPr="00D0596D">
              <w:rPr>
                <w:rFonts w:ascii="Times New Roman" w:hAnsi="Times New Roman"/>
                <w:b/>
                <w:bCs/>
                <w:spacing w:val="-2"/>
                <w:sz w:val="24"/>
                <w:szCs w:val="24"/>
                <w:lang w:val="en-GB" w:eastAsia="zh-HK"/>
              </w:rPr>
              <w:t xml:space="preserve"> (Senior Manage</w:t>
            </w:r>
            <w:r w:rsidR="0089151C" w:rsidRPr="00D0596D">
              <w:rPr>
                <w:rFonts w:ascii="Times New Roman" w:hAnsi="Times New Roman"/>
                <w:b/>
                <w:bCs/>
                <w:spacing w:val="-2"/>
                <w:sz w:val="24"/>
                <w:szCs w:val="24"/>
                <w:lang w:val="en-GB" w:eastAsia="zh-HK"/>
              </w:rPr>
              <w:t>ment</w:t>
            </w:r>
            <w:r w:rsidR="00805670" w:rsidRPr="00D0596D">
              <w:rPr>
                <w:rFonts w:ascii="Times New Roman" w:hAnsi="Times New Roman"/>
                <w:b/>
                <w:bCs/>
                <w:spacing w:val="-2"/>
                <w:sz w:val="24"/>
                <w:szCs w:val="24"/>
                <w:lang w:val="en-GB" w:eastAsia="zh-HK"/>
              </w:rPr>
              <w:t xml:space="preserve"> and Board</w:t>
            </w:r>
            <w:r w:rsidR="0089151C" w:rsidRPr="00D0596D">
              <w:rPr>
                <w:rFonts w:ascii="Times New Roman" w:hAnsi="Times New Roman"/>
                <w:b/>
                <w:bCs/>
                <w:spacing w:val="-2"/>
                <w:sz w:val="24"/>
                <w:szCs w:val="24"/>
                <w:lang w:val="en-GB" w:eastAsia="zh-HK"/>
              </w:rPr>
              <w:t>s</w:t>
            </w:r>
            <w:r w:rsidR="00805670" w:rsidRPr="00D0596D">
              <w:rPr>
                <w:rFonts w:ascii="Times New Roman" w:hAnsi="Times New Roman"/>
                <w:b/>
                <w:bCs/>
                <w:spacing w:val="-2"/>
                <w:sz w:val="24"/>
                <w:szCs w:val="24"/>
                <w:lang w:val="en-GB" w:eastAsia="zh-HK"/>
              </w:rPr>
              <w:t xml:space="preserve"> of Directors)</w:t>
            </w:r>
          </w:p>
          <w:p w14:paraId="5F2C044E" w14:textId="77777777" w:rsidR="00EE4982" w:rsidRPr="004A3E19" w:rsidRDefault="00EE4982" w:rsidP="000A5591">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u w:val="single"/>
                <w:lang w:val="en-GB" w:eastAsia="zh-HK"/>
              </w:rPr>
            </w:pPr>
          </w:p>
          <w:p w14:paraId="79402B4A" w14:textId="3BF88F64" w:rsidR="00805670" w:rsidRPr="004A3E19" w:rsidRDefault="00805670" w:rsidP="000A5591">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u w:val="single"/>
                <w:lang w:val="en-GB" w:eastAsia="zh-HK"/>
              </w:rPr>
            </w:pPr>
            <w:r w:rsidRPr="004A3E19">
              <w:rPr>
                <w:rFonts w:ascii="Times New Roman" w:hAnsi="Times New Roman"/>
                <w:b/>
                <w:bCs/>
                <w:spacing w:val="-2"/>
                <w:sz w:val="24"/>
                <w:szCs w:val="24"/>
                <w:u w:val="single"/>
                <w:lang w:val="en-GB" w:eastAsia="zh-HK"/>
              </w:rPr>
              <w:t>Section B</w:t>
            </w:r>
            <w:r w:rsidR="00F8739E" w:rsidRPr="004A3E19">
              <w:rPr>
                <w:rFonts w:ascii="Times New Roman" w:hAnsi="Times New Roman"/>
                <w:b/>
                <w:bCs/>
                <w:spacing w:val="-2"/>
                <w:sz w:val="24"/>
                <w:szCs w:val="24"/>
                <w:u w:val="single"/>
                <w:lang w:val="en-GB" w:eastAsia="zh-HK"/>
              </w:rPr>
              <w:t xml:space="preserve"> – </w:t>
            </w:r>
            <w:r w:rsidR="00F8739E" w:rsidRPr="004A3E19">
              <w:rPr>
                <w:rFonts w:ascii="Times New Roman" w:hAnsi="Times New Roman"/>
                <w:b/>
                <w:bCs/>
                <w:spacing w:val="-2"/>
                <w:sz w:val="24"/>
                <w:szCs w:val="24"/>
                <w:u w:val="single"/>
                <w:lang w:val="en-GB" w:eastAsia="zh-TW"/>
              </w:rPr>
              <w:t>Part I</w:t>
            </w:r>
          </w:p>
        </w:tc>
      </w:tr>
      <w:tr w:rsidR="00CA1FA7" w:rsidRPr="00FE0A6A" w14:paraId="1D0D67C9" w14:textId="77777777" w:rsidTr="000A5591">
        <w:trPr>
          <w:gridAfter w:val="1"/>
          <w:wAfter w:w="283" w:type="dxa"/>
        </w:trPr>
        <w:tc>
          <w:tcPr>
            <w:tcW w:w="13751" w:type="dxa"/>
            <w:gridSpan w:val="3"/>
            <w:tcBorders>
              <w:top w:val="nil"/>
              <w:left w:val="single" w:sz="7" w:space="0" w:color="auto"/>
              <w:bottom w:val="single" w:sz="8" w:space="0" w:color="auto"/>
              <w:right w:val="single" w:sz="7" w:space="0" w:color="auto"/>
            </w:tcBorders>
          </w:tcPr>
          <w:p w14:paraId="18B2C3C7" w14:textId="63FE8733" w:rsidR="00CA1FA7" w:rsidRPr="004A3E19" w:rsidRDefault="00CA1FA7" w:rsidP="002804C3">
            <w:pPr>
              <w:tabs>
                <w:tab w:val="left" w:pos="291"/>
                <w:tab w:val="left" w:pos="737"/>
                <w:tab w:val="left" w:pos="1190"/>
                <w:tab w:val="left" w:pos="1644"/>
                <w:tab w:val="left" w:pos="2097"/>
                <w:tab w:val="left" w:pos="2551"/>
                <w:tab w:val="left" w:pos="3005"/>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suppressAutoHyphens/>
              <w:spacing w:before="60" w:after="110" w:line="240" w:lineRule="atLeast"/>
              <w:rPr>
                <w:rFonts w:ascii="Times New Roman" w:hAnsi="Times New Roman"/>
                <w:spacing w:val="-2"/>
                <w:sz w:val="24"/>
                <w:szCs w:val="24"/>
                <w:lang w:val="en-GB"/>
              </w:rPr>
            </w:pPr>
            <w:r w:rsidRPr="00197D3F">
              <w:rPr>
                <w:rFonts w:ascii="Times New Roman" w:hAnsi="Times New Roman"/>
                <w:b/>
                <w:bCs/>
                <w:spacing w:val="-2"/>
                <w:sz w:val="24"/>
                <w:szCs w:val="24"/>
                <w:lang w:val="en-GB"/>
              </w:rPr>
              <w:t>SECTOR-SPECIFIC COMMITMENTS</w:t>
            </w:r>
            <w:r w:rsidR="0049319C" w:rsidRPr="00197D3F">
              <w:rPr>
                <w:rFonts w:ascii="Times New Roman" w:hAnsi="Times New Roman"/>
                <w:b/>
                <w:bCs/>
                <w:spacing w:val="-2"/>
                <w:sz w:val="24"/>
                <w:szCs w:val="24"/>
                <w:lang w:val="en-GB"/>
              </w:rPr>
              <w:t xml:space="preserve"> </w:t>
            </w:r>
          </w:p>
        </w:tc>
      </w:tr>
      <w:tr w:rsidR="00A2667F" w:rsidRPr="00FE0A6A" w14:paraId="7A0BF9C5" w14:textId="77777777" w:rsidTr="000A5591">
        <w:trPr>
          <w:gridAfter w:val="1"/>
          <w:wAfter w:w="283" w:type="dxa"/>
          <w:trHeight w:val="346"/>
        </w:trPr>
        <w:tc>
          <w:tcPr>
            <w:tcW w:w="13751" w:type="dxa"/>
            <w:gridSpan w:val="3"/>
            <w:tcBorders>
              <w:top w:val="single" w:sz="8" w:space="0" w:color="auto"/>
              <w:left w:val="single" w:sz="8" w:space="0" w:color="auto"/>
              <w:bottom w:val="single" w:sz="8" w:space="0" w:color="auto"/>
              <w:right w:val="single" w:sz="8" w:space="0" w:color="auto"/>
            </w:tcBorders>
          </w:tcPr>
          <w:p w14:paraId="6F1B0140" w14:textId="1B13A9C0" w:rsidR="00A2667F" w:rsidRPr="004A3E19" w:rsidRDefault="00A2667F" w:rsidP="00773EC1">
            <w:pPr>
              <w:tabs>
                <w:tab w:val="left" w:pos="307"/>
              </w:tabs>
              <w:suppressAutoHyphens/>
              <w:spacing w:before="60" w:after="60"/>
              <w:ind w:left="307" w:hanging="290"/>
              <w:rPr>
                <w:rFonts w:ascii="Times New Roman" w:hAnsi="Times New Roman"/>
                <w:b/>
                <w:spacing w:val="-2"/>
                <w:sz w:val="24"/>
                <w:szCs w:val="24"/>
                <w:u w:val="single"/>
                <w:lang w:val="en-GB" w:eastAsia="zh-HK"/>
              </w:rPr>
            </w:pPr>
            <w:r w:rsidRPr="004A3E19">
              <w:rPr>
                <w:rFonts w:ascii="Times New Roman" w:hAnsi="Times New Roman"/>
                <w:b/>
                <w:spacing w:val="-2"/>
                <w:sz w:val="24"/>
                <w:szCs w:val="24"/>
                <w:u w:val="single"/>
                <w:lang w:val="en-GB" w:eastAsia="zh-HK"/>
              </w:rPr>
              <w:t>Insurance and Insurance-related Services</w:t>
            </w:r>
          </w:p>
        </w:tc>
      </w:tr>
      <w:tr w:rsidR="00805670" w:rsidRPr="00FE0A6A" w14:paraId="1510E699" w14:textId="77777777" w:rsidTr="000A5591">
        <w:trPr>
          <w:gridAfter w:val="1"/>
          <w:wAfter w:w="283" w:type="dxa"/>
          <w:trHeight w:val="346"/>
        </w:trPr>
        <w:tc>
          <w:tcPr>
            <w:tcW w:w="3118" w:type="dxa"/>
            <w:tcBorders>
              <w:top w:val="single" w:sz="8" w:space="0" w:color="auto"/>
              <w:left w:val="single" w:sz="8" w:space="0" w:color="auto"/>
              <w:bottom w:val="single" w:sz="8" w:space="0" w:color="auto"/>
              <w:right w:val="single" w:sz="8" w:space="0" w:color="auto"/>
            </w:tcBorders>
          </w:tcPr>
          <w:p w14:paraId="3879EEC8" w14:textId="41F4AF25" w:rsidR="00805670" w:rsidRPr="004A3E19" w:rsidRDefault="00805670" w:rsidP="004A3E19">
            <w:pPr>
              <w:suppressAutoHyphens/>
              <w:spacing w:before="60" w:after="110" w:line="240" w:lineRule="atLeast"/>
              <w:ind w:leftChars="10" w:left="331" w:hangingChars="130" w:hanging="309"/>
              <w:jc w:val="both"/>
              <w:rPr>
                <w:rFonts w:ascii="Times New Roman" w:hAnsi="Times New Roman"/>
                <w:spacing w:val="-2"/>
                <w:sz w:val="24"/>
                <w:szCs w:val="24"/>
                <w:lang w:val="en-GB" w:eastAsia="zh-HK"/>
              </w:rPr>
            </w:pPr>
            <w:r w:rsidRPr="004A3E19">
              <w:rPr>
                <w:rFonts w:ascii="Times New Roman" w:hAnsi="Times New Roman"/>
                <w:spacing w:val="-2"/>
                <w:sz w:val="24"/>
                <w:szCs w:val="24"/>
                <w:lang w:val="en-GB" w:eastAsia="zh-HK"/>
              </w:rPr>
              <w:t>(a)</w:t>
            </w:r>
            <w:r w:rsidR="005E7071" w:rsidRPr="00871084">
              <w:rPr>
                <w:rFonts w:ascii="Times New Roman" w:hAnsi="Times New Roman"/>
                <w:spacing w:val="-2"/>
                <w:sz w:val="24"/>
                <w:szCs w:val="24"/>
                <w:lang w:val="en-GB" w:eastAsia="zh-HK"/>
              </w:rPr>
              <w:tab/>
            </w:r>
            <w:r w:rsidR="0049319C" w:rsidRPr="004A3E19">
              <w:rPr>
                <w:rFonts w:ascii="Times New Roman" w:hAnsi="Times New Roman"/>
                <w:spacing w:val="-2"/>
                <w:sz w:val="24"/>
                <w:szCs w:val="24"/>
                <w:lang w:val="en-GB" w:eastAsia="zh-HK"/>
              </w:rPr>
              <w:t>d</w:t>
            </w:r>
            <w:r w:rsidRPr="004A3E19">
              <w:rPr>
                <w:rFonts w:ascii="Times New Roman" w:hAnsi="Times New Roman"/>
                <w:spacing w:val="-2"/>
                <w:sz w:val="24"/>
                <w:szCs w:val="24"/>
                <w:lang w:val="en-GB" w:eastAsia="zh-HK"/>
              </w:rPr>
              <w:t>irect insurance (including co-insurance):</w:t>
            </w:r>
          </w:p>
          <w:p w14:paraId="38CA3E02" w14:textId="77777777" w:rsidR="00805670" w:rsidRPr="004A3E19" w:rsidRDefault="00805670" w:rsidP="004A3E19">
            <w:pPr>
              <w:tabs>
                <w:tab w:val="left" w:pos="306"/>
              </w:tabs>
              <w:suppressAutoHyphens/>
              <w:spacing w:before="60" w:after="110" w:line="240" w:lineRule="atLeast"/>
              <w:ind w:leftChars="138" w:left="304" w:firstLineChars="65" w:firstLine="155"/>
              <w:jc w:val="both"/>
              <w:rPr>
                <w:rFonts w:ascii="Times New Roman" w:hAnsi="Times New Roman"/>
                <w:spacing w:val="-2"/>
                <w:sz w:val="24"/>
                <w:szCs w:val="24"/>
                <w:lang w:val="en-GB" w:eastAsia="zh-HK"/>
              </w:rPr>
            </w:pPr>
            <w:r w:rsidRPr="004A3E19">
              <w:rPr>
                <w:rFonts w:ascii="Times New Roman" w:hAnsi="Times New Roman"/>
                <w:spacing w:val="-2"/>
                <w:sz w:val="24"/>
                <w:szCs w:val="24"/>
                <w:lang w:val="en-GB" w:eastAsia="zh-HK"/>
              </w:rPr>
              <w:t>(i) life</w:t>
            </w:r>
          </w:p>
          <w:p w14:paraId="41B993EA" w14:textId="6B0E06AF" w:rsidR="00805670" w:rsidRPr="004A3E19" w:rsidRDefault="00805670" w:rsidP="004A3E19">
            <w:pPr>
              <w:tabs>
                <w:tab w:val="left" w:pos="306"/>
              </w:tabs>
              <w:suppressAutoHyphens/>
              <w:spacing w:before="60" w:after="110" w:line="240" w:lineRule="atLeast"/>
              <w:ind w:leftChars="138" w:left="304" w:firstLineChars="65" w:firstLine="155"/>
              <w:rPr>
                <w:rFonts w:ascii="Times New Roman" w:hAnsi="Times New Roman"/>
                <w:spacing w:val="-2"/>
                <w:sz w:val="24"/>
                <w:szCs w:val="24"/>
                <w:lang w:val="en-GB" w:eastAsia="zh-HK"/>
              </w:rPr>
            </w:pPr>
            <w:r w:rsidRPr="004A3E19">
              <w:rPr>
                <w:rFonts w:ascii="Times New Roman" w:hAnsi="Times New Roman"/>
                <w:spacing w:val="-2"/>
                <w:sz w:val="24"/>
                <w:szCs w:val="24"/>
                <w:lang w:val="en-GB" w:eastAsia="zh-HK"/>
              </w:rPr>
              <w:t>(ii) non-life</w:t>
            </w:r>
          </w:p>
          <w:p w14:paraId="076C52E6" w14:textId="77777777" w:rsidR="00805670" w:rsidRPr="004A3E19" w:rsidRDefault="00805670" w:rsidP="004A3E19">
            <w:pPr>
              <w:suppressAutoHyphens/>
              <w:spacing w:before="60" w:after="110" w:line="240" w:lineRule="atLeast"/>
              <w:ind w:left="24" w:hangingChars="10" w:hanging="24"/>
              <w:jc w:val="both"/>
              <w:rPr>
                <w:rFonts w:ascii="Times New Roman" w:hAnsi="Times New Roman"/>
                <w:spacing w:val="-2"/>
                <w:sz w:val="24"/>
                <w:szCs w:val="24"/>
                <w:lang w:val="en-GB" w:eastAsia="zh-HK"/>
              </w:rPr>
            </w:pPr>
          </w:p>
        </w:tc>
        <w:tc>
          <w:tcPr>
            <w:tcW w:w="4396" w:type="dxa"/>
            <w:tcBorders>
              <w:top w:val="single" w:sz="8" w:space="0" w:color="auto"/>
              <w:left w:val="single" w:sz="8" w:space="0" w:color="auto"/>
              <w:bottom w:val="single" w:sz="8" w:space="0" w:color="auto"/>
              <w:right w:val="single" w:sz="8" w:space="0" w:color="auto"/>
            </w:tcBorders>
          </w:tcPr>
          <w:p w14:paraId="61B501B1" w14:textId="77777777" w:rsidR="00805670" w:rsidRPr="004A3E19" w:rsidRDefault="00805670" w:rsidP="00BA4797">
            <w:pPr>
              <w:tabs>
                <w:tab w:val="left" w:pos="307"/>
              </w:tabs>
              <w:spacing w:before="60" w:after="60"/>
              <w:ind w:left="336" w:hangingChars="140" w:hanging="336"/>
              <w:jc w:val="both"/>
              <w:rPr>
                <w:rFonts w:ascii="Times New Roman" w:hAnsi="Times New Roman"/>
                <w:sz w:val="24"/>
                <w:szCs w:val="24"/>
                <w:lang w:val="en-US" w:eastAsia="zh-HK"/>
              </w:rPr>
            </w:pPr>
            <w:r w:rsidRPr="004A3E19">
              <w:rPr>
                <w:rFonts w:ascii="Times New Roman" w:hAnsi="Times New Roman"/>
                <w:sz w:val="24"/>
                <w:szCs w:val="24"/>
                <w:lang w:val="en-US"/>
              </w:rPr>
              <w:t>1)</w:t>
            </w:r>
            <w:r w:rsidRPr="004A3E19">
              <w:rPr>
                <w:rFonts w:ascii="Times New Roman" w:hAnsi="Times New Roman"/>
                <w:sz w:val="24"/>
                <w:szCs w:val="24"/>
                <w:lang w:val="en-US"/>
              </w:rPr>
              <w:tab/>
              <w:t>None other than that statutory i</w:t>
            </w:r>
            <w:r w:rsidRPr="004A3E19">
              <w:rPr>
                <w:rFonts w:ascii="Times New Roman" w:hAnsi="Times New Roman"/>
                <w:sz w:val="24"/>
                <w:szCs w:val="24"/>
                <w:lang w:val="en-GB"/>
              </w:rPr>
              <w:t>nsurances must be purchased from an insurer authori</w:t>
            </w:r>
            <w:r w:rsidRPr="004A3E19">
              <w:rPr>
                <w:rFonts w:ascii="Times New Roman" w:hAnsi="Times New Roman"/>
                <w:sz w:val="24"/>
                <w:szCs w:val="24"/>
                <w:lang w:val="en-GB" w:eastAsia="zh-HK"/>
              </w:rPr>
              <w:t>s</w:t>
            </w:r>
            <w:r w:rsidRPr="004A3E19">
              <w:rPr>
                <w:rFonts w:ascii="Times New Roman" w:hAnsi="Times New Roman"/>
                <w:sz w:val="24"/>
                <w:szCs w:val="24"/>
                <w:lang w:val="en-GB"/>
              </w:rPr>
              <w:t xml:space="preserve">ed in </w:t>
            </w:r>
            <w:r w:rsidRPr="004A3E19">
              <w:rPr>
                <w:rFonts w:ascii="Times New Roman" w:hAnsi="Times New Roman"/>
                <w:sz w:val="24"/>
                <w:szCs w:val="24"/>
                <w:lang w:val="en-GB" w:eastAsia="zh-HK"/>
              </w:rPr>
              <w:t>Hong Kong, China.</w:t>
            </w:r>
          </w:p>
          <w:p w14:paraId="6B43BFAD" w14:textId="56EFAB7A" w:rsidR="00805670" w:rsidRPr="004A3E19" w:rsidRDefault="00805670" w:rsidP="00BA4797">
            <w:pPr>
              <w:tabs>
                <w:tab w:val="left" w:pos="307"/>
              </w:tabs>
              <w:suppressAutoHyphens/>
              <w:spacing w:before="60" w:after="60"/>
              <w:ind w:left="336" w:hangingChars="140" w:hanging="336"/>
              <w:jc w:val="both"/>
              <w:rPr>
                <w:rFonts w:ascii="Times New Roman" w:hAnsi="Times New Roman"/>
                <w:sz w:val="24"/>
                <w:szCs w:val="24"/>
                <w:lang w:val="en-GB" w:eastAsia="zh-HK"/>
              </w:rPr>
            </w:pPr>
            <w:r w:rsidRPr="004A3E19">
              <w:rPr>
                <w:rFonts w:ascii="Times New Roman" w:hAnsi="Times New Roman"/>
                <w:sz w:val="24"/>
                <w:szCs w:val="24"/>
                <w:lang w:val="en-US"/>
              </w:rPr>
              <w:t>2)</w:t>
            </w:r>
            <w:r w:rsidRPr="004A3E19">
              <w:rPr>
                <w:rFonts w:ascii="Times New Roman" w:hAnsi="Times New Roman"/>
                <w:sz w:val="24"/>
                <w:szCs w:val="24"/>
                <w:lang w:val="en-US"/>
              </w:rPr>
              <w:tab/>
              <w:t>None other than that</w:t>
            </w:r>
            <w:r w:rsidR="000521A5">
              <w:rPr>
                <w:rFonts w:ascii="Times New Roman" w:hAnsi="Times New Roman"/>
                <w:sz w:val="24"/>
                <w:szCs w:val="24"/>
                <w:lang w:val="en-US"/>
              </w:rPr>
              <w:t xml:space="preserve"> </w:t>
            </w:r>
            <w:r w:rsidRPr="004A3E19">
              <w:rPr>
                <w:rFonts w:ascii="Times New Roman" w:hAnsi="Times New Roman"/>
                <w:sz w:val="24"/>
                <w:szCs w:val="24"/>
                <w:lang w:val="en-US"/>
              </w:rPr>
              <w:t>statutory i</w:t>
            </w:r>
            <w:r w:rsidRPr="004A3E19">
              <w:rPr>
                <w:rFonts w:ascii="Times New Roman" w:hAnsi="Times New Roman"/>
                <w:sz w:val="24"/>
                <w:szCs w:val="24"/>
                <w:lang w:val="en-GB"/>
              </w:rPr>
              <w:t>nsurances must be purchased from an insurer authori</w:t>
            </w:r>
            <w:r w:rsidRPr="004A3E19">
              <w:rPr>
                <w:rFonts w:ascii="Times New Roman" w:hAnsi="Times New Roman"/>
                <w:sz w:val="24"/>
                <w:szCs w:val="24"/>
                <w:lang w:val="en-GB" w:eastAsia="zh-HK"/>
              </w:rPr>
              <w:t>s</w:t>
            </w:r>
            <w:r w:rsidRPr="004A3E19">
              <w:rPr>
                <w:rFonts w:ascii="Times New Roman" w:hAnsi="Times New Roman"/>
                <w:sz w:val="24"/>
                <w:szCs w:val="24"/>
                <w:lang w:val="en-GB"/>
              </w:rPr>
              <w:t xml:space="preserve">ed in </w:t>
            </w:r>
            <w:r w:rsidRPr="004A3E19">
              <w:rPr>
                <w:rFonts w:ascii="Times New Roman" w:hAnsi="Times New Roman"/>
                <w:sz w:val="24"/>
                <w:szCs w:val="24"/>
                <w:lang w:val="en-GB" w:eastAsia="zh-HK"/>
              </w:rPr>
              <w:t>Hong Kong, China.</w:t>
            </w:r>
          </w:p>
          <w:p w14:paraId="78DA7F67" w14:textId="39E9C9EE" w:rsidR="00805670" w:rsidRPr="002929E2" w:rsidRDefault="00805670" w:rsidP="00BA4797">
            <w:pPr>
              <w:tabs>
                <w:tab w:val="left" w:pos="307"/>
              </w:tabs>
              <w:suppressAutoHyphens/>
              <w:spacing w:before="60" w:after="60"/>
              <w:ind w:left="334" w:hangingChars="139" w:hanging="334"/>
              <w:jc w:val="both"/>
              <w:rPr>
                <w:rFonts w:ascii="Times New Roman" w:hAnsi="Times New Roman"/>
                <w:spacing w:val="-2"/>
                <w:sz w:val="24"/>
                <w:szCs w:val="24"/>
                <w:lang w:val="en-GB" w:eastAsia="zh-HK"/>
              </w:rPr>
            </w:pPr>
            <w:r w:rsidRPr="004A3E19">
              <w:rPr>
                <w:rFonts w:ascii="Times New Roman" w:hAnsi="Times New Roman"/>
                <w:sz w:val="24"/>
                <w:szCs w:val="24"/>
                <w:lang w:val="en-GB"/>
              </w:rPr>
              <w:t>3)</w:t>
            </w:r>
            <w:r w:rsidRPr="004A3E19">
              <w:rPr>
                <w:rFonts w:ascii="Times New Roman" w:hAnsi="Times New Roman"/>
                <w:sz w:val="24"/>
                <w:szCs w:val="24"/>
                <w:lang w:val="en-GB"/>
              </w:rPr>
              <w:tab/>
              <w:t>None other than that only a</w:t>
            </w:r>
            <w:r w:rsidRPr="004A3E19">
              <w:rPr>
                <w:rFonts w:ascii="Times New Roman" w:hAnsi="Times New Roman"/>
                <w:sz w:val="24"/>
                <w:szCs w:val="24"/>
                <w:lang w:val="en-GB" w:eastAsia="zh-HK"/>
              </w:rPr>
              <w:t>n</w:t>
            </w:r>
            <w:r w:rsidRPr="004A3E19">
              <w:rPr>
                <w:rFonts w:ascii="Times New Roman" w:hAnsi="Times New Roman"/>
                <w:sz w:val="24"/>
                <w:szCs w:val="24"/>
                <w:lang w:val="en-GB"/>
              </w:rPr>
              <w:t xml:space="preserve"> </w:t>
            </w:r>
            <w:r w:rsidRPr="004A3E19">
              <w:rPr>
                <w:rFonts w:ascii="Times New Roman" w:hAnsi="Times New Roman"/>
                <w:sz w:val="24"/>
                <w:szCs w:val="24"/>
                <w:lang w:val="en-GB" w:eastAsia="zh-HK"/>
              </w:rPr>
              <w:t xml:space="preserve">incorporated </w:t>
            </w:r>
            <w:r w:rsidRPr="004A3E19">
              <w:rPr>
                <w:rFonts w:ascii="Times New Roman" w:hAnsi="Times New Roman"/>
                <w:sz w:val="24"/>
                <w:szCs w:val="24"/>
                <w:lang w:val="en-GB"/>
              </w:rPr>
              <w:t xml:space="preserve">company </w:t>
            </w:r>
            <w:r w:rsidRPr="004A3E19">
              <w:rPr>
                <w:rFonts w:ascii="Times New Roman" w:hAnsi="Times New Roman"/>
                <w:sz w:val="24"/>
                <w:szCs w:val="24"/>
                <w:lang w:val="en-GB" w:eastAsia="zh-HK"/>
              </w:rPr>
              <w:t xml:space="preserve">authorised by the Insurance Authority (IA) </w:t>
            </w:r>
            <w:r w:rsidRPr="004A3E19">
              <w:rPr>
                <w:rFonts w:ascii="Times New Roman" w:hAnsi="Times New Roman"/>
                <w:sz w:val="24"/>
                <w:szCs w:val="24"/>
                <w:lang w:val="en-GB"/>
              </w:rPr>
              <w:t xml:space="preserve">or an association of underwriters </w:t>
            </w:r>
            <w:r w:rsidRPr="004A3E19">
              <w:rPr>
                <w:rFonts w:ascii="Times New Roman" w:hAnsi="Times New Roman"/>
                <w:sz w:val="24"/>
                <w:szCs w:val="24"/>
                <w:lang w:val="en-GB" w:eastAsia="zh-HK"/>
              </w:rPr>
              <w:t xml:space="preserve">approved by </w:t>
            </w:r>
            <w:r w:rsidRPr="004A3E19">
              <w:rPr>
                <w:rFonts w:ascii="Times New Roman" w:hAnsi="Times New Roman"/>
                <w:sz w:val="24"/>
                <w:szCs w:val="24"/>
                <w:lang w:val="en-GB" w:eastAsia="zh-HK"/>
              </w:rPr>
              <w:lastRenderedPageBreak/>
              <w:t xml:space="preserve">the IA </w:t>
            </w:r>
            <w:r w:rsidRPr="004A3E19">
              <w:rPr>
                <w:rFonts w:ascii="Times New Roman" w:hAnsi="Times New Roman"/>
                <w:sz w:val="24"/>
                <w:szCs w:val="24"/>
                <w:lang w:val="en-GB"/>
              </w:rPr>
              <w:t>is permitted to carry on insurance business.</w:t>
            </w:r>
            <w:r w:rsidR="007F000E">
              <w:rPr>
                <w:rFonts w:ascii="Times New Roman" w:hAnsi="Times New Roman"/>
                <w:sz w:val="24"/>
                <w:szCs w:val="24"/>
                <w:lang w:val="en-GB" w:eastAsia="zh-HK"/>
              </w:rPr>
              <w:t xml:space="preserve"> </w:t>
            </w:r>
            <w:r w:rsidRPr="002929E2">
              <w:rPr>
                <w:rFonts w:ascii="Times New Roman" w:hAnsi="Times New Roman"/>
                <w:sz w:val="24"/>
                <w:szCs w:val="24"/>
                <w:lang w:val="en-GB"/>
              </w:rPr>
              <w:t xml:space="preserve"> </w:t>
            </w:r>
            <w:r w:rsidR="00EF3C71">
              <w:rPr>
                <w:rFonts w:ascii="Times New Roman" w:hAnsi="Times New Roman"/>
                <w:sz w:val="24"/>
                <w:szCs w:val="24"/>
                <w:lang w:val="en-GB"/>
              </w:rPr>
              <w:t xml:space="preserve">In the case of the former, commercial presence </w:t>
            </w:r>
            <w:r w:rsidRPr="002929E2">
              <w:rPr>
                <w:rFonts w:ascii="Times New Roman" w:hAnsi="Times New Roman"/>
                <w:sz w:val="24"/>
                <w:szCs w:val="24"/>
                <w:lang w:val="en-GB"/>
              </w:rPr>
              <w:t>must take the form of a subsidiary</w:t>
            </w:r>
            <w:r w:rsidRPr="002929E2">
              <w:rPr>
                <w:rFonts w:ascii="Times New Roman" w:hAnsi="Times New Roman"/>
                <w:sz w:val="24"/>
                <w:szCs w:val="24"/>
                <w:lang w:val="en-GB" w:eastAsia="zh-HK"/>
              </w:rPr>
              <w:t xml:space="preserve"> or </w:t>
            </w:r>
            <w:r w:rsidRPr="002929E2">
              <w:rPr>
                <w:rFonts w:ascii="Times New Roman" w:hAnsi="Times New Roman"/>
                <w:sz w:val="24"/>
                <w:szCs w:val="24"/>
                <w:lang w:val="en-GB"/>
              </w:rPr>
              <w:t>branch</w:t>
            </w:r>
            <w:r w:rsidRPr="002929E2">
              <w:rPr>
                <w:rFonts w:ascii="Times New Roman" w:hAnsi="Times New Roman"/>
                <w:sz w:val="24"/>
                <w:szCs w:val="24"/>
                <w:lang w:val="en-GB" w:eastAsia="zh-HK"/>
              </w:rPr>
              <w:t>.  I</w:t>
            </w:r>
            <w:r w:rsidRPr="002929E2">
              <w:rPr>
                <w:rFonts w:ascii="Times New Roman" w:hAnsi="Times New Roman"/>
                <w:sz w:val="24"/>
                <w:szCs w:val="24"/>
                <w:lang w:val="en-GB"/>
              </w:rPr>
              <w:t xml:space="preserve">nsurance business </w:t>
            </w:r>
            <w:r w:rsidRPr="002929E2">
              <w:rPr>
                <w:rFonts w:ascii="Times New Roman" w:hAnsi="Times New Roman"/>
                <w:sz w:val="24"/>
                <w:szCs w:val="24"/>
                <w:lang w:val="en-GB" w:eastAsia="zh-HK"/>
              </w:rPr>
              <w:t>shall</w:t>
            </w:r>
            <w:r w:rsidRPr="002929E2">
              <w:rPr>
                <w:rFonts w:ascii="Times New Roman" w:hAnsi="Times New Roman"/>
                <w:sz w:val="24"/>
                <w:szCs w:val="24"/>
                <w:lang w:val="en-GB"/>
              </w:rPr>
              <w:t xml:space="preserve"> not be carried out through a representative office</w:t>
            </w:r>
            <w:r w:rsidRPr="002929E2">
              <w:rPr>
                <w:rStyle w:val="FootnoteReference"/>
                <w:rFonts w:ascii="Times New Roman" w:hAnsi="Times New Roman"/>
                <w:sz w:val="24"/>
                <w:szCs w:val="24"/>
                <w:lang w:val="en-GB"/>
              </w:rPr>
              <w:footnoteReference w:id="1"/>
            </w:r>
            <w:r w:rsidRPr="002929E2">
              <w:rPr>
                <w:rFonts w:ascii="Times New Roman" w:hAnsi="Times New Roman"/>
                <w:sz w:val="24"/>
                <w:szCs w:val="24"/>
                <w:lang w:val="en-GB"/>
              </w:rPr>
              <w:t>.</w:t>
            </w:r>
            <w:r w:rsidRPr="002929E2" w:rsidDel="00671AD0">
              <w:rPr>
                <w:rFonts w:ascii="Times New Roman" w:hAnsi="Times New Roman"/>
                <w:sz w:val="24"/>
                <w:szCs w:val="24"/>
                <w:lang w:val="en-GB" w:eastAsia="zh-HK"/>
              </w:rPr>
              <w:t xml:space="preserve"> </w:t>
            </w:r>
          </w:p>
          <w:p w14:paraId="1F52A5D3" w14:textId="77777777" w:rsidR="00805670" w:rsidRPr="002929E2" w:rsidRDefault="00805670" w:rsidP="00823315">
            <w:pPr>
              <w:tabs>
                <w:tab w:val="left" w:pos="307"/>
              </w:tabs>
              <w:spacing w:before="60" w:after="60"/>
              <w:jc w:val="both"/>
              <w:rPr>
                <w:rFonts w:ascii="Times New Roman" w:hAnsi="Times New Roman"/>
                <w:i/>
                <w:sz w:val="24"/>
                <w:szCs w:val="24"/>
                <w:lang w:val="en-GB" w:eastAsia="zh-HK"/>
              </w:rPr>
            </w:pPr>
          </w:p>
        </w:tc>
        <w:tc>
          <w:tcPr>
            <w:tcW w:w="6237" w:type="dxa"/>
            <w:tcBorders>
              <w:top w:val="single" w:sz="8" w:space="0" w:color="auto"/>
              <w:left w:val="single" w:sz="8" w:space="0" w:color="auto"/>
              <w:bottom w:val="single" w:sz="8" w:space="0" w:color="auto"/>
              <w:right w:val="single" w:sz="8" w:space="0" w:color="auto"/>
            </w:tcBorders>
          </w:tcPr>
          <w:p w14:paraId="40B0631F" w14:textId="77777777" w:rsidR="00DB7A29" w:rsidRPr="002929E2" w:rsidRDefault="00DB7A29" w:rsidP="00BA4797">
            <w:pPr>
              <w:suppressAutoHyphens/>
              <w:spacing w:before="60" w:after="60"/>
              <w:jc w:val="both"/>
              <w:rPr>
                <w:rFonts w:ascii="Times New Roman" w:hAnsi="Times New Roman"/>
                <w:spacing w:val="-2"/>
                <w:sz w:val="24"/>
                <w:szCs w:val="24"/>
                <w:u w:val="single"/>
                <w:lang w:val="en-GB" w:eastAsia="zh-HK"/>
              </w:rPr>
            </w:pPr>
            <w:r w:rsidRPr="002929E2">
              <w:rPr>
                <w:rFonts w:ascii="Times New Roman" w:hAnsi="Times New Roman"/>
                <w:b/>
                <w:sz w:val="24"/>
                <w:szCs w:val="24"/>
                <w:lang w:val="en-GB" w:eastAsia="zh-HK"/>
              </w:rPr>
              <w:lastRenderedPageBreak/>
              <w:t>Obligations Concerned:</w:t>
            </w:r>
          </w:p>
          <w:p w14:paraId="49D78370" w14:textId="202869EA" w:rsidR="00805670" w:rsidRPr="004A3E19" w:rsidRDefault="00805670" w:rsidP="00BA4797">
            <w:pPr>
              <w:suppressAutoHyphens/>
              <w:spacing w:before="60" w:after="6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National Treatment</w:t>
            </w:r>
            <w:r w:rsidR="00EF595B" w:rsidRPr="002929E2">
              <w:rPr>
                <w:rFonts w:ascii="Times New Roman" w:hAnsi="Times New Roman"/>
                <w:spacing w:val="-2"/>
                <w:sz w:val="24"/>
                <w:szCs w:val="24"/>
                <w:lang w:val="en-GB" w:eastAsia="zh-HK"/>
              </w:rPr>
              <w:t xml:space="preserve"> (</w:t>
            </w:r>
            <w:r w:rsidR="00EF595B" w:rsidRPr="00D0596D">
              <w:rPr>
                <w:rFonts w:ascii="Times New Roman" w:hAnsi="Times New Roman"/>
                <w:spacing w:val="-2"/>
                <w:sz w:val="24"/>
                <w:szCs w:val="24"/>
                <w:lang w:val="en-GB" w:eastAsia="zh-HK"/>
              </w:rPr>
              <w:t>Mode 3)</w:t>
            </w:r>
            <w:r w:rsidR="00473680" w:rsidRPr="00D0596D">
              <w:rPr>
                <w:rFonts w:ascii="Times New Roman" w:hAnsi="Times New Roman"/>
                <w:spacing w:val="-2"/>
                <w:sz w:val="24"/>
                <w:szCs w:val="24"/>
                <w:lang w:val="en-GB" w:eastAsia="zh-HK"/>
              </w:rPr>
              <w:t xml:space="preserve"> </w:t>
            </w:r>
            <w:r w:rsidR="008E0C0D" w:rsidRPr="00D0596D">
              <w:rPr>
                <w:rFonts w:ascii="Times New Roman" w:hAnsi="Times New Roman"/>
                <w:spacing w:val="-2"/>
                <w:sz w:val="24"/>
                <w:szCs w:val="24"/>
                <w:lang w:val="en-GB" w:eastAsia="zh-HK"/>
              </w:rPr>
              <w:t>(Article 8.4)</w:t>
            </w:r>
          </w:p>
          <w:p w14:paraId="6BDA3E18" w14:textId="7A21B08D" w:rsidR="00805670" w:rsidRPr="004A3E19" w:rsidRDefault="00805670" w:rsidP="00BA4797">
            <w:pPr>
              <w:suppressAutoHyphens/>
              <w:spacing w:before="60" w:after="60"/>
              <w:jc w:val="both"/>
              <w:rPr>
                <w:rFonts w:ascii="Times New Roman" w:hAnsi="Times New Roman"/>
                <w:spacing w:val="-2"/>
                <w:sz w:val="24"/>
                <w:szCs w:val="24"/>
                <w:lang w:val="en-GB" w:eastAsia="zh-HK"/>
              </w:rPr>
            </w:pPr>
            <w:r w:rsidRPr="00D0596D">
              <w:rPr>
                <w:rFonts w:ascii="Times New Roman" w:hAnsi="Times New Roman"/>
                <w:spacing w:val="-2"/>
                <w:sz w:val="24"/>
                <w:szCs w:val="24"/>
                <w:lang w:val="en-GB" w:eastAsia="zh-HK"/>
              </w:rPr>
              <w:t>Senior Manage</w:t>
            </w:r>
            <w:r w:rsidR="00103F18" w:rsidRPr="00D0596D">
              <w:rPr>
                <w:rFonts w:ascii="Times New Roman" w:hAnsi="Times New Roman"/>
                <w:spacing w:val="-2"/>
                <w:sz w:val="24"/>
                <w:szCs w:val="24"/>
                <w:lang w:val="en-GB" w:eastAsia="zh-HK"/>
              </w:rPr>
              <w:t>ment</w:t>
            </w:r>
            <w:r w:rsidRPr="00D0596D">
              <w:rPr>
                <w:rFonts w:ascii="Times New Roman" w:hAnsi="Times New Roman"/>
                <w:spacing w:val="-2"/>
                <w:sz w:val="24"/>
                <w:szCs w:val="24"/>
                <w:lang w:val="en-GB" w:eastAsia="zh-HK"/>
              </w:rPr>
              <w:t xml:space="preserve"> and Board</w:t>
            </w:r>
            <w:r w:rsidR="00103F18" w:rsidRPr="00D0596D">
              <w:rPr>
                <w:rFonts w:ascii="Times New Roman" w:hAnsi="Times New Roman"/>
                <w:spacing w:val="-2"/>
                <w:sz w:val="24"/>
                <w:szCs w:val="24"/>
                <w:lang w:val="en-GB" w:eastAsia="zh-HK"/>
              </w:rPr>
              <w:t>s</w:t>
            </w:r>
            <w:r w:rsidRPr="00D0596D">
              <w:rPr>
                <w:rFonts w:ascii="Times New Roman" w:hAnsi="Times New Roman"/>
                <w:spacing w:val="-2"/>
                <w:sz w:val="24"/>
                <w:szCs w:val="24"/>
                <w:lang w:val="en-GB" w:eastAsia="zh-HK"/>
              </w:rPr>
              <w:t xml:space="preserve"> of Directors</w:t>
            </w:r>
            <w:r w:rsidR="008E0C0D" w:rsidRPr="00D0596D">
              <w:rPr>
                <w:rFonts w:ascii="Times New Roman" w:hAnsi="Times New Roman"/>
                <w:spacing w:val="-2"/>
                <w:sz w:val="24"/>
                <w:szCs w:val="24"/>
                <w:lang w:val="en-GB" w:eastAsia="zh-HK"/>
              </w:rPr>
              <w:t xml:space="preserve"> (Article 8.7)</w:t>
            </w:r>
          </w:p>
          <w:p w14:paraId="2E8D19D4" w14:textId="77777777" w:rsidR="00DB7A29" w:rsidRPr="004A3E19" w:rsidRDefault="00DB7A29" w:rsidP="00BA4797">
            <w:pPr>
              <w:widowControl w:val="0"/>
              <w:snapToGrid w:val="0"/>
              <w:spacing w:after="0" w:line="240" w:lineRule="auto"/>
              <w:jc w:val="both"/>
              <w:rPr>
                <w:rFonts w:ascii="Times New Roman" w:hAnsi="Times New Roman"/>
                <w:sz w:val="24"/>
                <w:szCs w:val="24"/>
                <w:lang w:val="en-GB" w:eastAsia="zh-HK"/>
              </w:rPr>
            </w:pPr>
          </w:p>
          <w:p w14:paraId="76249E46" w14:textId="77777777" w:rsidR="00DB7A29" w:rsidRPr="004A3E19" w:rsidRDefault="00DB7A29" w:rsidP="00B4295C">
            <w:pPr>
              <w:suppressAutoHyphens/>
              <w:spacing w:before="60" w:after="60"/>
              <w:jc w:val="both"/>
              <w:rPr>
                <w:rFonts w:ascii="Times New Roman" w:hAnsi="Times New Roman"/>
                <w:b/>
                <w:sz w:val="24"/>
                <w:szCs w:val="24"/>
                <w:lang w:val="en-GB" w:eastAsia="zh-HK"/>
              </w:rPr>
            </w:pPr>
            <w:r w:rsidRPr="004A3E19">
              <w:rPr>
                <w:rFonts w:ascii="Times New Roman" w:hAnsi="Times New Roman"/>
                <w:b/>
                <w:sz w:val="24"/>
                <w:szCs w:val="24"/>
                <w:lang w:val="en-GB" w:eastAsia="zh-HK"/>
              </w:rPr>
              <w:t xml:space="preserve">Measures: </w:t>
            </w:r>
          </w:p>
          <w:p w14:paraId="75D8CF79" w14:textId="77777777" w:rsidR="00DB7A29" w:rsidRPr="004A3E19" w:rsidRDefault="00DB7A29" w:rsidP="00DB7A29">
            <w:pPr>
              <w:widowControl w:val="0"/>
              <w:snapToGrid w:val="0"/>
              <w:spacing w:after="0" w:line="240" w:lineRule="auto"/>
              <w:jc w:val="both"/>
              <w:rPr>
                <w:rFonts w:ascii="Times New Roman" w:hAnsi="Times New Roman"/>
                <w:spacing w:val="-2"/>
                <w:sz w:val="24"/>
                <w:szCs w:val="24"/>
                <w:lang w:val="en-GB" w:eastAsia="zh-HK"/>
              </w:rPr>
            </w:pPr>
            <w:r w:rsidRPr="004A3E19">
              <w:rPr>
                <w:rFonts w:ascii="Times New Roman" w:hAnsi="Times New Roman"/>
                <w:spacing w:val="-2"/>
                <w:sz w:val="24"/>
                <w:szCs w:val="24"/>
                <w:lang w:val="en-GB" w:eastAsia="zh-HK"/>
              </w:rPr>
              <w:t>Paragraph 3.5(a) of the Authorization Guideline (GL1) published by the Insurance Authority.</w:t>
            </w:r>
          </w:p>
          <w:p w14:paraId="199C5277" w14:textId="77777777" w:rsidR="00DB7A29" w:rsidRPr="004A3E19" w:rsidRDefault="00DB7A29" w:rsidP="00BA4797">
            <w:pPr>
              <w:widowControl w:val="0"/>
              <w:snapToGrid w:val="0"/>
              <w:spacing w:after="0" w:line="240" w:lineRule="auto"/>
              <w:jc w:val="both"/>
              <w:rPr>
                <w:rFonts w:ascii="Times New Roman" w:hAnsi="Times New Roman"/>
                <w:sz w:val="24"/>
                <w:szCs w:val="24"/>
                <w:lang w:val="en-GB" w:eastAsia="zh-HK"/>
              </w:rPr>
            </w:pPr>
          </w:p>
          <w:p w14:paraId="1D145C4D" w14:textId="77777777" w:rsidR="00DB7A29" w:rsidRPr="004A3E19" w:rsidRDefault="00DB7A29" w:rsidP="00BA4797">
            <w:pPr>
              <w:widowControl w:val="0"/>
              <w:snapToGrid w:val="0"/>
              <w:spacing w:after="0" w:line="240" w:lineRule="auto"/>
              <w:jc w:val="both"/>
              <w:rPr>
                <w:rFonts w:ascii="Times New Roman" w:hAnsi="Times New Roman"/>
                <w:sz w:val="24"/>
                <w:szCs w:val="24"/>
                <w:lang w:val="x-none" w:eastAsia="zh-HK"/>
              </w:rPr>
            </w:pPr>
            <w:r w:rsidRPr="004A3E19">
              <w:rPr>
                <w:rFonts w:ascii="Times New Roman" w:hAnsi="Times New Roman"/>
                <w:b/>
                <w:sz w:val="24"/>
                <w:szCs w:val="24"/>
                <w:lang w:val="en-GB" w:eastAsia="zh-HK"/>
              </w:rPr>
              <w:t>Description:</w:t>
            </w:r>
          </w:p>
          <w:p w14:paraId="3125AAE0" w14:textId="5848E5F8" w:rsidR="00805670" w:rsidRPr="004A3E19" w:rsidRDefault="00805670" w:rsidP="00BA4797">
            <w:pPr>
              <w:widowControl w:val="0"/>
              <w:snapToGrid w:val="0"/>
              <w:spacing w:after="0" w:line="240" w:lineRule="auto"/>
              <w:jc w:val="both"/>
              <w:rPr>
                <w:rFonts w:ascii="Times New Roman" w:hAnsi="Times New Roman"/>
                <w:strike/>
                <w:spacing w:val="-2"/>
                <w:sz w:val="24"/>
                <w:szCs w:val="24"/>
                <w:lang w:val="en-GB" w:eastAsia="zh-HK"/>
              </w:rPr>
            </w:pPr>
            <w:r w:rsidRPr="004A3E19">
              <w:rPr>
                <w:rFonts w:ascii="Times New Roman" w:hAnsi="Times New Roman"/>
                <w:sz w:val="24"/>
                <w:szCs w:val="24"/>
                <w:lang w:val="en-GB" w:eastAsia="zh-HK"/>
              </w:rPr>
              <w:t>The chief executive appointed by the authorised insurer shall normall</w:t>
            </w:r>
            <w:r w:rsidRPr="004A3E19">
              <w:rPr>
                <w:rFonts w:ascii="Times New Roman" w:hAnsi="Times New Roman"/>
                <w:spacing w:val="-2"/>
                <w:sz w:val="24"/>
                <w:szCs w:val="24"/>
                <w:lang w:val="en-GB" w:eastAsia="zh-HK"/>
              </w:rPr>
              <w:t>y reside in Hong Kong, China.</w:t>
            </w:r>
            <w:r w:rsidRPr="004A3E19">
              <w:rPr>
                <w:rFonts w:ascii="Times New Roman" w:hAnsi="Times New Roman"/>
                <w:strike/>
                <w:spacing w:val="-2"/>
                <w:sz w:val="24"/>
                <w:szCs w:val="24"/>
                <w:lang w:val="en-GB" w:eastAsia="zh-HK"/>
              </w:rPr>
              <w:t xml:space="preserve"> </w:t>
            </w:r>
          </w:p>
          <w:p w14:paraId="0D190FFF" w14:textId="77777777" w:rsidR="0030598F" w:rsidRPr="004A3E19" w:rsidRDefault="0030598F" w:rsidP="00BA4797">
            <w:pPr>
              <w:widowControl w:val="0"/>
              <w:snapToGrid w:val="0"/>
              <w:spacing w:after="0" w:line="240" w:lineRule="auto"/>
              <w:jc w:val="both"/>
              <w:rPr>
                <w:rFonts w:ascii="Times New Roman" w:hAnsi="Times New Roman"/>
                <w:spacing w:val="-2"/>
                <w:sz w:val="24"/>
                <w:szCs w:val="24"/>
                <w:lang w:val="en-GB" w:eastAsia="zh-HK"/>
              </w:rPr>
            </w:pPr>
          </w:p>
          <w:p w14:paraId="04BE56B4" w14:textId="77777777" w:rsidR="00805670" w:rsidRPr="004A3E19" w:rsidRDefault="00805670" w:rsidP="00B4295C">
            <w:pPr>
              <w:widowControl w:val="0"/>
              <w:snapToGrid w:val="0"/>
              <w:spacing w:after="0" w:line="240" w:lineRule="auto"/>
              <w:jc w:val="both"/>
              <w:rPr>
                <w:rFonts w:ascii="Times New Roman" w:hAnsi="Times New Roman"/>
                <w:sz w:val="24"/>
                <w:szCs w:val="24"/>
                <w:lang w:val="en-GB" w:eastAsia="zh-HK"/>
              </w:rPr>
            </w:pPr>
          </w:p>
        </w:tc>
      </w:tr>
      <w:tr w:rsidR="00805670" w:rsidRPr="00FE0A6A" w14:paraId="7844918B" w14:textId="77777777" w:rsidTr="000A5591">
        <w:trPr>
          <w:gridAfter w:val="1"/>
          <w:wAfter w:w="283" w:type="dxa"/>
          <w:trHeight w:val="346"/>
        </w:trPr>
        <w:tc>
          <w:tcPr>
            <w:tcW w:w="3118" w:type="dxa"/>
            <w:tcBorders>
              <w:top w:val="single" w:sz="8" w:space="0" w:color="auto"/>
              <w:left w:val="single" w:sz="8" w:space="0" w:color="auto"/>
              <w:bottom w:val="single" w:sz="8" w:space="0" w:color="auto"/>
              <w:right w:val="single" w:sz="8" w:space="0" w:color="auto"/>
            </w:tcBorders>
          </w:tcPr>
          <w:p w14:paraId="446B3FB1" w14:textId="0005B882" w:rsidR="00805670" w:rsidRPr="004A3E19" w:rsidRDefault="00805670" w:rsidP="004A3E19">
            <w:pPr>
              <w:tabs>
                <w:tab w:val="left" w:pos="22"/>
              </w:tabs>
              <w:suppressAutoHyphens/>
              <w:spacing w:before="60" w:after="110" w:line="240" w:lineRule="atLeast"/>
              <w:ind w:left="333" w:hangingChars="140" w:hanging="333"/>
              <w:jc w:val="both"/>
              <w:rPr>
                <w:rFonts w:ascii="Times New Roman" w:hAnsi="Times New Roman"/>
                <w:spacing w:val="-2"/>
                <w:sz w:val="24"/>
                <w:szCs w:val="24"/>
                <w:lang w:val="en-GB" w:eastAsia="zh-HK"/>
              </w:rPr>
            </w:pPr>
            <w:r w:rsidRPr="004A3E19">
              <w:rPr>
                <w:rFonts w:ascii="Times New Roman" w:hAnsi="Times New Roman"/>
                <w:spacing w:val="-2"/>
                <w:sz w:val="24"/>
                <w:szCs w:val="24"/>
                <w:lang w:val="en-GB" w:eastAsia="zh-HK"/>
              </w:rPr>
              <w:tab/>
              <w:t>(b)</w:t>
            </w:r>
            <w:r w:rsidR="005E7071" w:rsidRPr="00871084">
              <w:rPr>
                <w:rFonts w:ascii="Times New Roman" w:hAnsi="Times New Roman"/>
                <w:spacing w:val="-2"/>
                <w:sz w:val="24"/>
                <w:szCs w:val="24"/>
                <w:lang w:val="en-GB" w:eastAsia="zh-HK"/>
              </w:rPr>
              <w:tab/>
            </w:r>
            <w:r w:rsidR="004459E1" w:rsidRPr="004A3E19">
              <w:rPr>
                <w:rFonts w:ascii="Times New Roman" w:hAnsi="Times New Roman"/>
                <w:spacing w:val="-2"/>
                <w:sz w:val="24"/>
                <w:szCs w:val="24"/>
                <w:lang w:val="en-GB" w:eastAsia="zh-HK"/>
              </w:rPr>
              <w:t>r</w:t>
            </w:r>
            <w:r w:rsidRPr="004A3E19">
              <w:rPr>
                <w:rFonts w:ascii="Times New Roman" w:hAnsi="Times New Roman"/>
                <w:spacing w:val="-2"/>
                <w:sz w:val="24"/>
                <w:szCs w:val="24"/>
                <w:lang w:val="en-GB" w:eastAsia="zh-HK"/>
              </w:rPr>
              <w:t>einsurance and retrocession</w:t>
            </w:r>
            <w:r w:rsidR="00694A12">
              <w:rPr>
                <w:rFonts w:ascii="Times New Roman" w:hAnsi="Times New Roman"/>
                <w:spacing w:val="-2"/>
                <w:sz w:val="24"/>
                <w:szCs w:val="24"/>
                <w:lang w:val="en-GB" w:eastAsia="zh-HK"/>
              </w:rPr>
              <w:t>.</w:t>
            </w:r>
          </w:p>
        </w:tc>
        <w:tc>
          <w:tcPr>
            <w:tcW w:w="4396" w:type="dxa"/>
            <w:tcBorders>
              <w:top w:val="single" w:sz="8" w:space="0" w:color="auto"/>
              <w:left w:val="single" w:sz="8" w:space="0" w:color="auto"/>
              <w:bottom w:val="single" w:sz="8" w:space="0" w:color="auto"/>
              <w:right w:val="single" w:sz="8" w:space="0" w:color="auto"/>
            </w:tcBorders>
          </w:tcPr>
          <w:p w14:paraId="61774769" w14:textId="77777777" w:rsidR="00805670" w:rsidRPr="004A3E19" w:rsidRDefault="00805670" w:rsidP="00BA4797">
            <w:pPr>
              <w:tabs>
                <w:tab w:val="left" w:pos="307"/>
              </w:tabs>
              <w:suppressAutoHyphens/>
              <w:spacing w:before="60" w:after="60"/>
              <w:ind w:left="307" w:hanging="290"/>
              <w:jc w:val="both"/>
              <w:rPr>
                <w:rFonts w:ascii="Times New Roman" w:hAnsi="Times New Roman"/>
                <w:sz w:val="24"/>
                <w:szCs w:val="24"/>
                <w:lang w:val="en-US" w:eastAsia="zh-HK"/>
              </w:rPr>
            </w:pPr>
            <w:r w:rsidRPr="004A3E19">
              <w:rPr>
                <w:rFonts w:ascii="Times New Roman" w:hAnsi="Times New Roman"/>
                <w:sz w:val="24"/>
                <w:szCs w:val="24"/>
                <w:lang w:val="en-US"/>
              </w:rPr>
              <w:t>1)</w:t>
            </w:r>
            <w:r w:rsidRPr="004A3E19">
              <w:rPr>
                <w:rFonts w:ascii="Times New Roman" w:hAnsi="Times New Roman"/>
                <w:sz w:val="24"/>
                <w:szCs w:val="24"/>
                <w:lang w:val="en-US"/>
              </w:rPr>
              <w:tab/>
              <w:t>None, provided that t</w:t>
            </w:r>
            <w:r w:rsidRPr="004A3E19">
              <w:rPr>
                <w:rFonts w:ascii="Times New Roman" w:hAnsi="Times New Roman"/>
                <w:sz w:val="24"/>
                <w:szCs w:val="24"/>
                <w:lang w:val="en-GB"/>
              </w:rPr>
              <w:t>he insurance company i</w:t>
            </w:r>
            <w:r w:rsidRPr="004A3E19">
              <w:rPr>
                <w:rFonts w:ascii="Times New Roman" w:hAnsi="Times New Roman"/>
                <w:sz w:val="24"/>
                <w:szCs w:val="24"/>
                <w:lang w:val="en-US"/>
              </w:rPr>
              <w:t xml:space="preserve">s a company incorporated outside </w:t>
            </w:r>
            <w:r w:rsidRPr="004A3E19">
              <w:rPr>
                <w:rFonts w:ascii="Times New Roman" w:hAnsi="Times New Roman"/>
                <w:sz w:val="24"/>
                <w:szCs w:val="24"/>
                <w:lang w:val="en-US" w:eastAsia="zh-HK"/>
              </w:rPr>
              <w:t>Hong Kong, China</w:t>
            </w:r>
            <w:r w:rsidRPr="004A3E19">
              <w:rPr>
                <w:rFonts w:ascii="Times New Roman" w:hAnsi="Times New Roman"/>
                <w:sz w:val="24"/>
                <w:szCs w:val="24"/>
                <w:lang w:val="en-US"/>
              </w:rPr>
              <w:t xml:space="preserve"> and has no agent nor place of business in </w:t>
            </w:r>
            <w:r w:rsidRPr="004A3E19">
              <w:rPr>
                <w:rFonts w:ascii="Times New Roman" w:hAnsi="Times New Roman"/>
                <w:sz w:val="24"/>
                <w:szCs w:val="24"/>
                <w:lang w:val="en-US" w:eastAsia="zh-HK"/>
              </w:rPr>
              <w:t>Hong Kong, China</w:t>
            </w:r>
            <w:r w:rsidRPr="004A3E19">
              <w:rPr>
                <w:rFonts w:ascii="Times New Roman" w:hAnsi="Times New Roman"/>
                <w:sz w:val="24"/>
                <w:szCs w:val="24"/>
                <w:lang w:val="en-US"/>
              </w:rPr>
              <w:t>.</w:t>
            </w:r>
          </w:p>
          <w:p w14:paraId="37FB6661" w14:textId="4184FF02" w:rsidR="00805670" w:rsidRPr="004A3E19" w:rsidRDefault="00805670" w:rsidP="00BA4797">
            <w:pPr>
              <w:tabs>
                <w:tab w:val="left" w:pos="307"/>
              </w:tabs>
              <w:suppressAutoHyphens/>
              <w:spacing w:before="60" w:after="60"/>
              <w:ind w:left="307" w:hanging="290"/>
              <w:jc w:val="both"/>
              <w:rPr>
                <w:rFonts w:ascii="Times New Roman" w:hAnsi="Times New Roman"/>
                <w:sz w:val="24"/>
                <w:szCs w:val="24"/>
                <w:lang w:val="en-US" w:eastAsia="zh-HK"/>
              </w:rPr>
            </w:pPr>
            <w:r w:rsidRPr="004A3E19">
              <w:rPr>
                <w:rFonts w:ascii="Times New Roman" w:hAnsi="Times New Roman"/>
                <w:sz w:val="24"/>
                <w:szCs w:val="24"/>
                <w:lang w:val="en-US"/>
              </w:rPr>
              <w:t>2)</w:t>
            </w:r>
            <w:r w:rsidRPr="004A3E19">
              <w:rPr>
                <w:rFonts w:ascii="Times New Roman" w:hAnsi="Times New Roman"/>
                <w:sz w:val="24"/>
                <w:szCs w:val="24"/>
                <w:lang w:val="en-US"/>
              </w:rPr>
              <w:tab/>
              <w:t>None</w:t>
            </w:r>
          </w:p>
          <w:p w14:paraId="42936BE8" w14:textId="4414B986" w:rsidR="00805670" w:rsidRPr="0058283E" w:rsidRDefault="00805670" w:rsidP="00BA4797">
            <w:pPr>
              <w:tabs>
                <w:tab w:val="left" w:pos="23"/>
              </w:tabs>
              <w:suppressAutoHyphens/>
              <w:spacing w:before="60" w:after="60"/>
              <w:ind w:left="307" w:hanging="290"/>
              <w:jc w:val="both"/>
              <w:rPr>
                <w:rFonts w:ascii="Times New Roman" w:hAnsi="Times New Roman"/>
                <w:sz w:val="24"/>
                <w:szCs w:val="24"/>
                <w:lang w:val="en-GB" w:eastAsia="zh-HK"/>
              </w:rPr>
            </w:pPr>
            <w:r w:rsidRPr="004A3E19">
              <w:rPr>
                <w:rFonts w:ascii="Times New Roman" w:hAnsi="Times New Roman"/>
                <w:sz w:val="24"/>
                <w:szCs w:val="24"/>
                <w:lang w:val="en-US"/>
              </w:rPr>
              <w:lastRenderedPageBreak/>
              <w:t>3)</w:t>
            </w:r>
            <w:r w:rsidRPr="004A3E19">
              <w:rPr>
                <w:rFonts w:ascii="Times New Roman" w:hAnsi="Times New Roman"/>
                <w:sz w:val="24"/>
                <w:szCs w:val="24"/>
                <w:lang w:val="en-US"/>
              </w:rPr>
              <w:tab/>
              <w:t>N</w:t>
            </w:r>
            <w:r w:rsidRPr="004A3E19">
              <w:rPr>
                <w:rFonts w:ascii="Times New Roman" w:hAnsi="Times New Roman"/>
                <w:sz w:val="24"/>
                <w:szCs w:val="24"/>
                <w:lang w:val="en-GB"/>
              </w:rPr>
              <w:t>one other than that only a</w:t>
            </w:r>
            <w:r w:rsidRPr="004A3E19">
              <w:rPr>
                <w:rFonts w:ascii="Times New Roman" w:hAnsi="Times New Roman"/>
                <w:sz w:val="24"/>
                <w:szCs w:val="24"/>
                <w:lang w:val="en-GB" w:eastAsia="zh-HK"/>
              </w:rPr>
              <w:t>n</w:t>
            </w:r>
            <w:r w:rsidRPr="004A3E19">
              <w:rPr>
                <w:rFonts w:ascii="Times New Roman" w:hAnsi="Times New Roman"/>
                <w:sz w:val="24"/>
                <w:szCs w:val="24"/>
                <w:lang w:val="en-GB"/>
              </w:rPr>
              <w:t xml:space="preserve"> </w:t>
            </w:r>
            <w:r w:rsidRPr="004A3E19">
              <w:rPr>
                <w:rFonts w:ascii="Times New Roman" w:hAnsi="Times New Roman"/>
                <w:sz w:val="24"/>
                <w:szCs w:val="24"/>
                <w:lang w:val="en-GB" w:eastAsia="zh-HK"/>
              </w:rPr>
              <w:t xml:space="preserve">incorporated </w:t>
            </w:r>
            <w:r w:rsidRPr="004A3E19">
              <w:rPr>
                <w:rFonts w:ascii="Times New Roman" w:hAnsi="Times New Roman"/>
                <w:sz w:val="24"/>
                <w:szCs w:val="24"/>
                <w:lang w:val="en-GB"/>
              </w:rPr>
              <w:t xml:space="preserve">company </w:t>
            </w:r>
            <w:r w:rsidRPr="004A3E19">
              <w:rPr>
                <w:rFonts w:ascii="Times New Roman" w:hAnsi="Times New Roman"/>
                <w:sz w:val="24"/>
                <w:szCs w:val="24"/>
                <w:lang w:val="en-GB" w:eastAsia="zh-HK"/>
              </w:rPr>
              <w:t xml:space="preserve">authorised by the IA </w:t>
            </w:r>
            <w:r w:rsidRPr="004A3E19">
              <w:rPr>
                <w:rFonts w:ascii="Times New Roman" w:hAnsi="Times New Roman"/>
                <w:sz w:val="24"/>
                <w:szCs w:val="24"/>
                <w:lang w:val="en-GB"/>
              </w:rPr>
              <w:t xml:space="preserve">or an association of underwriters </w:t>
            </w:r>
            <w:r w:rsidRPr="004A3E19">
              <w:rPr>
                <w:rFonts w:ascii="Times New Roman" w:hAnsi="Times New Roman"/>
                <w:sz w:val="24"/>
                <w:szCs w:val="24"/>
                <w:lang w:val="en-GB" w:eastAsia="zh-HK"/>
              </w:rPr>
              <w:t xml:space="preserve">approved by the IA </w:t>
            </w:r>
            <w:r w:rsidRPr="004A3E19">
              <w:rPr>
                <w:rFonts w:ascii="Times New Roman" w:hAnsi="Times New Roman"/>
                <w:sz w:val="24"/>
                <w:szCs w:val="24"/>
                <w:lang w:val="en-GB"/>
              </w:rPr>
              <w:t xml:space="preserve">is permitted to carry on insurance business.  </w:t>
            </w:r>
            <w:r w:rsidR="00F81725">
              <w:rPr>
                <w:rFonts w:ascii="Times New Roman" w:hAnsi="Times New Roman"/>
                <w:sz w:val="24"/>
                <w:szCs w:val="24"/>
                <w:lang w:val="en-GB"/>
              </w:rPr>
              <w:t xml:space="preserve">In the case of the former, commercial presence </w:t>
            </w:r>
            <w:r w:rsidRPr="0058283E">
              <w:rPr>
                <w:rFonts w:ascii="Times New Roman" w:hAnsi="Times New Roman"/>
                <w:sz w:val="24"/>
                <w:szCs w:val="24"/>
                <w:lang w:val="en-GB"/>
              </w:rPr>
              <w:t>must take the form of a subsidiary</w:t>
            </w:r>
            <w:r w:rsidRPr="0058283E">
              <w:rPr>
                <w:rFonts w:ascii="Times New Roman" w:hAnsi="Times New Roman"/>
                <w:sz w:val="24"/>
                <w:szCs w:val="24"/>
                <w:lang w:val="en-GB" w:eastAsia="zh-HK"/>
              </w:rPr>
              <w:t xml:space="preserve"> or </w:t>
            </w:r>
            <w:r w:rsidRPr="0058283E">
              <w:rPr>
                <w:rFonts w:ascii="Times New Roman" w:hAnsi="Times New Roman"/>
                <w:sz w:val="24"/>
                <w:szCs w:val="24"/>
                <w:lang w:val="en-GB"/>
              </w:rPr>
              <w:t>branch</w:t>
            </w:r>
            <w:r w:rsidRPr="0058283E">
              <w:rPr>
                <w:rFonts w:ascii="Times New Roman" w:hAnsi="Times New Roman"/>
                <w:sz w:val="24"/>
                <w:szCs w:val="24"/>
                <w:lang w:val="en-GB" w:eastAsia="zh-HK"/>
              </w:rPr>
              <w:t>. I</w:t>
            </w:r>
            <w:r w:rsidRPr="0058283E">
              <w:rPr>
                <w:rFonts w:ascii="Times New Roman" w:hAnsi="Times New Roman"/>
                <w:sz w:val="24"/>
                <w:szCs w:val="24"/>
                <w:lang w:val="en-GB"/>
              </w:rPr>
              <w:t xml:space="preserve">nsurance business </w:t>
            </w:r>
            <w:r w:rsidRPr="0058283E">
              <w:rPr>
                <w:rFonts w:ascii="Times New Roman" w:hAnsi="Times New Roman"/>
                <w:sz w:val="24"/>
                <w:szCs w:val="24"/>
                <w:lang w:val="en-GB" w:eastAsia="zh-HK"/>
              </w:rPr>
              <w:t>shall</w:t>
            </w:r>
            <w:r w:rsidRPr="0058283E">
              <w:rPr>
                <w:rFonts w:ascii="Times New Roman" w:hAnsi="Times New Roman"/>
                <w:sz w:val="24"/>
                <w:szCs w:val="24"/>
                <w:lang w:val="en-GB"/>
              </w:rPr>
              <w:t xml:space="preserve"> not be carried out through a representative office</w:t>
            </w:r>
            <w:r w:rsidRPr="0058283E">
              <w:rPr>
                <w:rFonts w:ascii="Times New Roman" w:hAnsi="Times New Roman"/>
                <w:sz w:val="24"/>
                <w:szCs w:val="24"/>
                <w:vertAlign w:val="superscript"/>
                <w:lang w:val="en-GB"/>
              </w:rPr>
              <w:t>1</w:t>
            </w:r>
            <w:r w:rsidRPr="0058283E">
              <w:rPr>
                <w:rFonts w:ascii="Times New Roman" w:hAnsi="Times New Roman"/>
                <w:sz w:val="24"/>
                <w:szCs w:val="24"/>
                <w:lang w:val="en-GB"/>
              </w:rPr>
              <w:t>.</w:t>
            </w:r>
          </w:p>
          <w:p w14:paraId="2C9F86DD" w14:textId="0A71E1F2" w:rsidR="00805670" w:rsidRPr="0058283E" w:rsidRDefault="00805670" w:rsidP="008567F5">
            <w:pPr>
              <w:tabs>
                <w:tab w:val="left" w:pos="23"/>
              </w:tabs>
              <w:suppressAutoHyphens/>
              <w:spacing w:before="60" w:after="60"/>
              <w:ind w:left="307" w:hanging="290"/>
              <w:jc w:val="both"/>
              <w:rPr>
                <w:rFonts w:ascii="Times New Roman" w:hAnsi="Times New Roman"/>
                <w:spacing w:val="-2"/>
                <w:sz w:val="24"/>
                <w:szCs w:val="24"/>
                <w:lang w:val="en-GB" w:eastAsia="zh-HK"/>
              </w:rPr>
            </w:pPr>
          </w:p>
        </w:tc>
        <w:tc>
          <w:tcPr>
            <w:tcW w:w="6237" w:type="dxa"/>
            <w:tcBorders>
              <w:top w:val="single" w:sz="8" w:space="0" w:color="auto"/>
              <w:left w:val="single" w:sz="8" w:space="0" w:color="auto"/>
              <w:bottom w:val="single" w:sz="8" w:space="0" w:color="auto"/>
              <w:right w:val="single" w:sz="8" w:space="0" w:color="auto"/>
            </w:tcBorders>
          </w:tcPr>
          <w:p w14:paraId="7E93A8D5" w14:textId="77777777" w:rsidR="00F366F9" w:rsidRPr="0058283E" w:rsidRDefault="00F366F9" w:rsidP="00BA4797">
            <w:pPr>
              <w:suppressAutoHyphens/>
              <w:spacing w:before="60" w:after="60"/>
              <w:jc w:val="both"/>
              <w:rPr>
                <w:rFonts w:ascii="Times New Roman" w:hAnsi="Times New Roman"/>
                <w:b/>
                <w:sz w:val="24"/>
                <w:szCs w:val="24"/>
                <w:lang w:val="en-GB" w:eastAsia="zh-HK"/>
              </w:rPr>
            </w:pPr>
            <w:r w:rsidRPr="0058283E">
              <w:rPr>
                <w:rFonts w:ascii="Times New Roman" w:hAnsi="Times New Roman"/>
                <w:b/>
                <w:sz w:val="24"/>
                <w:szCs w:val="24"/>
                <w:lang w:val="en-GB" w:eastAsia="zh-HK"/>
              </w:rPr>
              <w:lastRenderedPageBreak/>
              <w:t>Obligations Concerned:</w:t>
            </w:r>
          </w:p>
          <w:p w14:paraId="7F058F1E" w14:textId="7D0925F4" w:rsidR="00805670" w:rsidRPr="004A3E19" w:rsidRDefault="00805670" w:rsidP="00BA4797">
            <w:pPr>
              <w:suppressAutoHyphens/>
              <w:spacing w:before="60" w:after="60"/>
              <w:jc w:val="both"/>
              <w:rPr>
                <w:rFonts w:ascii="Times New Roman" w:hAnsi="Times New Roman"/>
                <w:spacing w:val="-2"/>
                <w:sz w:val="24"/>
                <w:szCs w:val="24"/>
                <w:lang w:val="en-GB" w:eastAsia="zh-HK"/>
              </w:rPr>
            </w:pPr>
            <w:r w:rsidRPr="002D61D6">
              <w:rPr>
                <w:rFonts w:ascii="Times New Roman" w:hAnsi="Times New Roman"/>
                <w:spacing w:val="-2"/>
                <w:sz w:val="24"/>
                <w:szCs w:val="24"/>
                <w:lang w:val="en-GB" w:eastAsia="zh-HK"/>
              </w:rPr>
              <w:t>National Treatment (Mode 3)</w:t>
            </w:r>
            <w:r w:rsidR="00423BBD" w:rsidRPr="002D61D6">
              <w:rPr>
                <w:rFonts w:ascii="Times New Roman" w:hAnsi="Times New Roman"/>
                <w:spacing w:val="-2"/>
                <w:sz w:val="24"/>
                <w:szCs w:val="24"/>
                <w:lang w:val="en-GB" w:eastAsia="zh-HK"/>
              </w:rPr>
              <w:t xml:space="preserve"> (Article 8.4)</w:t>
            </w:r>
          </w:p>
          <w:p w14:paraId="13507301" w14:textId="53B27334" w:rsidR="00805670" w:rsidRPr="004A3E19" w:rsidRDefault="00805670" w:rsidP="00BA4797">
            <w:pPr>
              <w:suppressAutoHyphens/>
              <w:spacing w:before="60" w:after="60"/>
              <w:jc w:val="both"/>
              <w:rPr>
                <w:rFonts w:ascii="Times New Roman" w:hAnsi="Times New Roman"/>
                <w:spacing w:val="-2"/>
                <w:sz w:val="24"/>
                <w:szCs w:val="24"/>
                <w:lang w:val="en-GB" w:eastAsia="zh-HK"/>
              </w:rPr>
            </w:pPr>
            <w:r w:rsidRPr="004A3E19">
              <w:rPr>
                <w:rFonts w:ascii="Times New Roman" w:hAnsi="Times New Roman"/>
                <w:spacing w:val="-2"/>
                <w:sz w:val="24"/>
                <w:szCs w:val="24"/>
                <w:lang w:val="en-GB" w:eastAsia="zh-HK"/>
              </w:rPr>
              <w:t>Senior Manage</w:t>
            </w:r>
            <w:r w:rsidR="00103F18" w:rsidRPr="004A3E19">
              <w:rPr>
                <w:rFonts w:ascii="Times New Roman" w:hAnsi="Times New Roman"/>
                <w:spacing w:val="-2"/>
                <w:sz w:val="24"/>
                <w:szCs w:val="24"/>
                <w:lang w:val="en-GB" w:eastAsia="zh-HK"/>
              </w:rPr>
              <w:t>ment</w:t>
            </w:r>
            <w:r w:rsidRPr="004A3E19">
              <w:rPr>
                <w:rFonts w:ascii="Times New Roman" w:hAnsi="Times New Roman"/>
                <w:spacing w:val="-2"/>
                <w:sz w:val="24"/>
                <w:szCs w:val="24"/>
                <w:lang w:val="en-GB" w:eastAsia="zh-HK"/>
              </w:rPr>
              <w:t xml:space="preserve"> and Board</w:t>
            </w:r>
            <w:r w:rsidR="00103F18" w:rsidRPr="004A3E19">
              <w:rPr>
                <w:rFonts w:ascii="Times New Roman" w:hAnsi="Times New Roman"/>
                <w:spacing w:val="-2"/>
                <w:sz w:val="24"/>
                <w:szCs w:val="24"/>
                <w:lang w:val="en-GB" w:eastAsia="zh-HK"/>
              </w:rPr>
              <w:t>s</w:t>
            </w:r>
            <w:r w:rsidRPr="004A3E19">
              <w:rPr>
                <w:rFonts w:ascii="Times New Roman" w:hAnsi="Times New Roman"/>
                <w:spacing w:val="-2"/>
                <w:sz w:val="24"/>
                <w:szCs w:val="24"/>
                <w:lang w:val="en-GB" w:eastAsia="zh-HK"/>
              </w:rPr>
              <w:t xml:space="preserve"> of </w:t>
            </w:r>
            <w:r w:rsidRPr="002D61D6">
              <w:rPr>
                <w:rFonts w:ascii="Times New Roman" w:hAnsi="Times New Roman"/>
                <w:spacing w:val="-2"/>
                <w:sz w:val="24"/>
                <w:szCs w:val="24"/>
                <w:lang w:val="en-GB" w:eastAsia="zh-HK"/>
              </w:rPr>
              <w:t>Directors</w:t>
            </w:r>
            <w:r w:rsidR="00423BBD" w:rsidRPr="002D61D6">
              <w:rPr>
                <w:rFonts w:ascii="Times New Roman" w:hAnsi="Times New Roman"/>
                <w:spacing w:val="-2"/>
                <w:sz w:val="24"/>
                <w:szCs w:val="24"/>
                <w:lang w:val="en-GB" w:eastAsia="zh-HK"/>
              </w:rPr>
              <w:t xml:space="preserve"> (Article 8.7)</w:t>
            </w:r>
          </w:p>
          <w:p w14:paraId="18DF5D9C" w14:textId="77777777" w:rsidR="00B303F3" w:rsidRPr="004A3E19" w:rsidRDefault="00B303F3" w:rsidP="00B303F3">
            <w:pPr>
              <w:widowControl w:val="0"/>
              <w:snapToGrid w:val="0"/>
              <w:spacing w:after="0" w:line="240" w:lineRule="auto"/>
              <w:jc w:val="both"/>
              <w:rPr>
                <w:rFonts w:ascii="Times New Roman" w:hAnsi="Times New Roman"/>
                <w:spacing w:val="-2"/>
                <w:sz w:val="24"/>
                <w:szCs w:val="24"/>
                <w:lang w:val="en-GB" w:eastAsia="zh-HK"/>
              </w:rPr>
            </w:pPr>
          </w:p>
          <w:p w14:paraId="576006DC" w14:textId="77777777" w:rsidR="00B303F3" w:rsidRPr="004A3E19" w:rsidRDefault="00B303F3" w:rsidP="00B303F3">
            <w:pPr>
              <w:widowControl w:val="0"/>
              <w:snapToGrid w:val="0"/>
              <w:spacing w:after="0" w:line="240" w:lineRule="auto"/>
              <w:jc w:val="both"/>
              <w:rPr>
                <w:rFonts w:ascii="Times New Roman" w:hAnsi="Times New Roman"/>
                <w:b/>
                <w:sz w:val="24"/>
                <w:szCs w:val="24"/>
                <w:lang w:val="en-GB" w:eastAsia="zh-HK"/>
              </w:rPr>
            </w:pPr>
            <w:r w:rsidRPr="004A3E19">
              <w:rPr>
                <w:rFonts w:ascii="Times New Roman" w:hAnsi="Times New Roman"/>
                <w:b/>
                <w:sz w:val="24"/>
                <w:szCs w:val="24"/>
                <w:lang w:val="en-GB" w:eastAsia="zh-HK"/>
              </w:rPr>
              <w:t xml:space="preserve">Measures: </w:t>
            </w:r>
          </w:p>
          <w:p w14:paraId="0949A0AA" w14:textId="6F3174F0" w:rsidR="00B303F3" w:rsidRPr="004A3E19" w:rsidRDefault="00B303F3" w:rsidP="00B303F3">
            <w:pPr>
              <w:widowControl w:val="0"/>
              <w:snapToGrid w:val="0"/>
              <w:spacing w:after="0" w:line="240" w:lineRule="auto"/>
              <w:jc w:val="both"/>
              <w:rPr>
                <w:rFonts w:ascii="Times New Roman" w:hAnsi="Times New Roman"/>
                <w:spacing w:val="-2"/>
                <w:sz w:val="24"/>
                <w:szCs w:val="24"/>
                <w:lang w:val="en-GB" w:eastAsia="zh-HK"/>
              </w:rPr>
            </w:pPr>
            <w:r w:rsidRPr="004A3E19">
              <w:rPr>
                <w:rFonts w:ascii="Times New Roman" w:hAnsi="Times New Roman"/>
                <w:spacing w:val="-2"/>
                <w:sz w:val="24"/>
                <w:szCs w:val="24"/>
                <w:lang w:val="en-GB" w:eastAsia="zh-HK"/>
              </w:rPr>
              <w:t>Paragraph 3.5(a) of the Authorization Guideline (GL1) published by the Insurance Authority.</w:t>
            </w:r>
          </w:p>
          <w:p w14:paraId="37A81EF7" w14:textId="77777777" w:rsidR="00F366F9" w:rsidRPr="004A3E19" w:rsidRDefault="00F366F9" w:rsidP="00BA4797">
            <w:pPr>
              <w:spacing w:before="60" w:after="60"/>
              <w:ind w:left="17"/>
              <w:jc w:val="both"/>
              <w:rPr>
                <w:rFonts w:ascii="Times New Roman" w:hAnsi="Times New Roman"/>
                <w:sz w:val="24"/>
                <w:szCs w:val="24"/>
                <w:lang w:val="en-US" w:eastAsia="zh-HK"/>
              </w:rPr>
            </w:pPr>
          </w:p>
          <w:p w14:paraId="07A18790" w14:textId="60C16E49" w:rsidR="00F366F9" w:rsidRPr="004A3E19" w:rsidRDefault="00B303F3" w:rsidP="00B4295C">
            <w:pPr>
              <w:widowControl w:val="0"/>
              <w:snapToGrid w:val="0"/>
              <w:spacing w:after="0" w:line="240" w:lineRule="auto"/>
              <w:jc w:val="both"/>
              <w:rPr>
                <w:rFonts w:ascii="Times New Roman" w:hAnsi="Times New Roman"/>
                <w:sz w:val="24"/>
                <w:szCs w:val="24"/>
                <w:lang w:val="en-US" w:eastAsia="zh-HK"/>
              </w:rPr>
            </w:pPr>
            <w:r w:rsidRPr="004A3E19">
              <w:rPr>
                <w:rFonts w:ascii="Times New Roman" w:hAnsi="Times New Roman"/>
                <w:b/>
                <w:sz w:val="24"/>
                <w:szCs w:val="24"/>
                <w:lang w:val="en-GB" w:eastAsia="zh-HK"/>
              </w:rPr>
              <w:t>Description:</w:t>
            </w:r>
          </w:p>
          <w:p w14:paraId="10589FA5" w14:textId="12A96557" w:rsidR="00805670" w:rsidRPr="004A3E19" w:rsidRDefault="00805670" w:rsidP="00BA4797">
            <w:pPr>
              <w:spacing w:before="60" w:after="60"/>
              <w:ind w:left="17"/>
              <w:jc w:val="both"/>
              <w:rPr>
                <w:rFonts w:ascii="Times New Roman" w:hAnsi="Times New Roman"/>
                <w:sz w:val="24"/>
                <w:szCs w:val="24"/>
                <w:lang w:val="en-US" w:eastAsia="zh-HK"/>
              </w:rPr>
            </w:pPr>
            <w:r w:rsidRPr="004A3E19">
              <w:rPr>
                <w:rFonts w:ascii="Times New Roman" w:hAnsi="Times New Roman"/>
                <w:sz w:val="24"/>
                <w:szCs w:val="24"/>
                <w:lang w:val="en-US" w:eastAsia="zh-HK"/>
              </w:rPr>
              <w:t>The chief executive appointed by the authorised insurer shall normally reside in Hong Kong, China.</w:t>
            </w:r>
          </w:p>
          <w:p w14:paraId="32F12BD9" w14:textId="77777777" w:rsidR="0030598F" w:rsidRPr="004A3E19" w:rsidRDefault="0030598F" w:rsidP="008B428B">
            <w:pPr>
              <w:widowControl w:val="0"/>
              <w:snapToGrid w:val="0"/>
              <w:spacing w:after="0" w:line="240" w:lineRule="auto"/>
              <w:jc w:val="both"/>
              <w:rPr>
                <w:rFonts w:ascii="Times New Roman" w:hAnsi="Times New Roman"/>
                <w:spacing w:val="-2"/>
                <w:sz w:val="24"/>
                <w:szCs w:val="24"/>
                <w:lang w:val="en-GB" w:eastAsia="zh-HK"/>
              </w:rPr>
            </w:pPr>
          </w:p>
          <w:p w14:paraId="5600548E" w14:textId="77777777" w:rsidR="008B428B" w:rsidRPr="004A3E19" w:rsidRDefault="008B428B" w:rsidP="00BA4797">
            <w:pPr>
              <w:spacing w:before="60" w:after="60"/>
              <w:ind w:left="17"/>
              <w:jc w:val="both"/>
              <w:rPr>
                <w:rFonts w:ascii="Times New Roman" w:hAnsi="Times New Roman"/>
                <w:sz w:val="24"/>
                <w:szCs w:val="24"/>
                <w:lang w:val="en-GB" w:eastAsia="zh-HK"/>
              </w:rPr>
            </w:pPr>
          </w:p>
          <w:p w14:paraId="65B8A952" w14:textId="77777777" w:rsidR="00805670" w:rsidRPr="004A3E19" w:rsidRDefault="00805670" w:rsidP="002D619D">
            <w:pPr>
              <w:widowControl w:val="0"/>
              <w:snapToGrid w:val="0"/>
              <w:spacing w:after="0" w:line="240" w:lineRule="auto"/>
              <w:ind w:left="163"/>
              <w:jc w:val="both"/>
              <w:rPr>
                <w:rFonts w:ascii="Times New Roman" w:hAnsi="Times New Roman"/>
                <w:strike/>
                <w:sz w:val="24"/>
                <w:szCs w:val="24"/>
                <w:lang w:val="en-US" w:eastAsia="zh-HK"/>
              </w:rPr>
            </w:pPr>
          </w:p>
        </w:tc>
      </w:tr>
      <w:tr w:rsidR="00805670" w:rsidRPr="00FE0A6A" w14:paraId="3C289485" w14:textId="77777777" w:rsidTr="000A5591">
        <w:trPr>
          <w:gridAfter w:val="1"/>
          <w:wAfter w:w="283" w:type="dxa"/>
          <w:trHeight w:val="3209"/>
        </w:trPr>
        <w:tc>
          <w:tcPr>
            <w:tcW w:w="3118" w:type="dxa"/>
            <w:tcBorders>
              <w:top w:val="single" w:sz="8" w:space="0" w:color="auto"/>
              <w:left w:val="single" w:sz="8" w:space="0" w:color="auto"/>
              <w:bottom w:val="single" w:sz="8" w:space="0" w:color="auto"/>
              <w:right w:val="single" w:sz="8" w:space="0" w:color="auto"/>
            </w:tcBorders>
          </w:tcPr>
          <w:p w14:paraId="79906AC4" w14:textId="6864AEAD" w:rsidR="00805670" w:rsidRPr="002929E2" w:rsidRDefault="00805670" w:rsidP="002929E2">
            <w:pPr>
              <w:tabs>
                <w:tab w:val="left" w:pos="22"/>
              </w:tabs>
              <w:suppressAutoHyphens/>
              <w:spacing w:before="60" w:after="110" w:line="240" w:lineRule="atLeast"/>
              <w:ind w:left="333" w:hangingChars="140" w:hanging="333"/>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lastRenderedPageBreak/>
              <w:t>(c)</w:t>
            </w:r>
            <w:r w:rsidR="005E7071" w:rsidRPr="00871084">
              <w:rPr>
                <w:rFonts w:ascii="Times New Roman" w:hAnsi="Times New Roman"/>
                <w:spacing w:val="-2"/>
                <w:sz w:val="24"/>
                <w:szCs w:val="24"/>
                <w:lang w:val="en-GB" w:eastAsia="zh-HK"/>
              </w:rPr>
              <w:t xml:space="preserve"> </w:t>
            </w:r>
            <w:r w:rsidR="005E7071" w:rsidRPr="00871084">
              <w:rPr>
                <w:rFonts w:ascii="Times New Roman" w:hAnsi="Times New Roman"/>
                <w:spacing w:val="-2"/>
                <w:sz w:val="24"/>
                <w:szCs w:val="24"/>
                <w:lang w:val="en-GB" w:eastAsia="zh-HK"/>
              </w:rPr>
              <w:tab/>
            </w:r>
            <w:r w:rsidR="004459E1" w:rsidRPr="002929E2">
              <w:rPr>
                <w:rFonts w:ascii="Times New Roman" w:hAnsi="Times New Roman"/>
                <w:spacing w:val="-2"/>
                <w:sz w:val="24"/>
                <w:szCs w:val="24"/>
                <w:lang w:val="en-GB" w:eastAsia="zh-HK"/>
              </w:rPr>
              <w:t>i</w:t>
            </w:r>
            <w:r w:rsidRPr="002929E2">
              <w:rPr>
                <w:rFonts w:ascii="Times New Roman" w:hAnsi="Times New Roman"/>
                <w:spacing w:val="-2"/>
                <w:sz w:val="24"/>
                <w:szCs w:val="24"/>
                <w:lang w:val="en-GB" w:eastAsia="zh-HK"/>
              </w:rPr>
              <w:t>nsurance intermediation, such as brokerage and agency</w:t>
            </w:r>
          </w:p>
          <w:p w14:paraId="345CE959" w14:textId="5C28A3CD" w:rsidR="00805670" w:rsidRPr="002929E2" w:rsidRDefault="00805670" w:rsidP="002929E2">
            <w:pPr>
              <w:tabs>
                <w:tab w:val="left" w:pos="22"/>
              </w:tabs>
              <w:suppressAutoHyphens/>
              <w:spacing w:before="60" w:after="110" w:line="240" w:lineRule="atLeast"/>
              <w:ind w:left="333" w:hangingChars="140" w:hanging="333"/>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(d)</w:t>
            </w:r>
            <w:r w:rsidR="005E7071" w:rsidRPr="00871084">
              <w:rPr>
                <w:rFonts w:ascii="Times New Roman" w:hAnsi="Times New Roman"/>
                <w:spacing w:val="-2"/>
                <w:sz w:val="24"/>
                <w:szCs w:val="24"/>
                <w:lang w:val="en-GB" w:eastAsia="zh-HK"/>
              </w:rPr>
              <w:t xml:space="preserve"> </w:t>
            </w:r>
            <w:r w:rsidR="005E7071" w:rsidRPr="00871084">
              <w:rPr>
                <w:rFonts w:ascii="Times New Roman" w:hAnsi="Times New Roman"/>
                <w:spacing w:val="-2"/>
                <w:sz w:val="24"/>
                <w:szCs w:val="24"/>
                <w:lang w:val="en-GB" w:eastAsia="zh-HK"/>
              </w:rPr>
              <w:tab/>
            </w:r>
            <w:r w:rsidR="004459E1" w:rsidRPr="002929E2">
              <w:rPr>
                <w:rFonts w:ascii="Times New Roman" w:hAnsi="Times New Roman"/>
                <w:spacing w:val="-2"/>
                <w:sz w:val="24"/>
                <w:szCs w:val="24"/>
                <w:lang w:val="en-GB" w:eastAsia="zh-HK"/>
              </w:rPr>
              <w:t>s</w:t>
            </w:r>
            <w:r w:rsidRPr="002929E2">
              <w:rPr>
                <w:rFonts w:ascii="Times New Roman" w:hAnsi="Times New Roman"/>
                <w:spacing w:val="-2"/>
                <w:sz w:val="24"/>
                <w:szCs w:val="24"/>
                <w:lang w:val="en-GB" w:eastAsia="zh-HK"/>
              </w:rPr>
              <w:t>ervices auxiliary to insurance, such as consultancy, actuarial, risk assessment and claim settlement services</w:t>
            </w:r>
          </w:p>
          <w:p w14:paraId="6B70D6D1" w14:textId="77777777" w:rsidR="00805670" w:rsidRPr="002929E2" w:rsidRDefault="00805670" w:rsidP="002929E2">
            <w:pPr>
              <w:tabs>
                <w:tab w:val="left" w:pos="22"/>
              </w:tabs>
              <w:suppressAutoHyphens/>
              <w:spacing w:before="60" w:after="110" w:line="240" w:lineRule="atLeast"/>
              <w:ind w:leftChars="1" w:left="23" w:hangingChars="9" w:hanging="21"/>
              <w:jc w:val="both"/>
              <w:rPr>
                <w:rFonts w:ascii="Times New Roman" w:hAnsi="Times New Roman"/>
                <w:spacing w:val="-2"/>
                <w:sz w:val="24"/>
                <w:szCs w:val="24"/>
                <w:lang w:val="en-GB" w:eastAsia="zh-HK"/>
              </w:rPr>
            </w:pPr>
          </w:p>
        </w:tc>
        <w:tc>
          <w:tcPr>
            <w:tcW w:w="4396" w:type="dxa"/>
            <w:tcBorders>
              <w:top w:val="single" w:sz="8" w:space="0" w:color="auto"/>
              <w:left w:val="single" w:sz="8" w:space="0" w:color="auto"/>
              <w:bottom w:val="single" w:sz="8" w:space="0" w:color="auto"/>
              <w:right w:val="single" w:sz="8" w:space="0" w:color="auto"/>
            </w:tcBorders>
          </w:tcPr>
          <w:p w14:paraId="62EE07CF" w14:textId="62DC0703" w:rsidR="00805670" w:rsidRPr="002929E2" w:rsidRDefault="00805670" w:rsidP="00BA4797">
            <w:pPr>
              <w:tabs>
                <w:tab w:val="left" w:pos="307"/>
              </w:tabs>
              <w:suppressAutoHyphens/>
              <w:spacing w:before="60" w:after="60"/>
              <w:ind w:leftChars="11" w:left="331" w:hangingChars="129" w:hanging="307"/>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1)</w:t>
            </w:r>
            <w:r w:rsidRPr="002929E2">
              <w:rPr>
                <w:rFonts w:ascii="Times New Roman" w:hAnsi="Times New Roman"/>
                <w:spacing w:val="-2"/>
                <w:sz w:val="24"/>
                <w:szCs w:val="24"/>
                <w:lang w:val="en-GB" w:eastAsia="zh-HK"/>
              </w:rPr>
              <w:tab/>
              <w:t>None other than claims settlement services, except for settlement of claims under contracts of goods in transit insurance entered into wholly outside Hong Kong, China in respect of goods consigned to Hong Kong, China</w:t>
            </w:r>
          </w:p>
          <w:p w14:paraId="60AE8203" w14:textId="265DC8DE" w:rsidR="00805670" w:rsidRPr="002929E2" w:rsidRDefault="00805670" w:rsidP="00BA4797">
            <w:pPr>
              <w:tabs>
                <w:tab w:val="left" w:pos="307"/>
              </w:tabs>
              <w:suppressAutoHyphens/>
              <w:spacing w:before="60" w:after="6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2)</w:t>
            </w:r>
            <w:r w:rsidRPr="002929E2">
              <w:rPr>
                <w:rFonts w:ascii="Times New Roman" w:hAnsi="Times New Roman"/>
                <w:spacing w:val="-2"/>
                <w:sz w:val="24"/>
                <w:szCs w:val="24"/>
                <w:lang w:val="en-GB" w:eastAsia="zh-HK"/>
              </w:rPr>
              <w:tab/>
              <w:t>None</w:t>
            </w:r>
          </w:p>
          <w:p w14:paraId="21BEA9EC" w14:textId="39698303"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3)</w:t>
            </w:r>
            <w:r w:rsidRPr="002929E2">
              <w:rPr>
                <w:rFonts w:ascii="Times New Roman" w:hAnsi="Times New Roman"/>
                <w:spacing w:val="-2"/>
                <w:sz w:val="24"/>
                <w:szCs w:val="24"/>
                <w:lang w:val="en-GB" w:eastAsia="zh-HK"/>
              </w:rPr>
              <w:tab/>
              <w:t>None</w:t>
            </w:r>
          </w:p>
          <w:p w14:paraId="7A0F5EAD" w14:textId="77777777" w:rsidR="00805670" w:rsidRPr="002929E2" w:rsidRDefault="00805670" w:rsidP="00823315">
            <w:pPr>
              <w:tabs>
                <w:tab w:val="left" w:pos="307"/>
              </w:tabs>
              <w:suppressAutoHyphens/>
              <w:spacing w:before="60" w:after="60"/>
              <w:ind w:left="307" w:hanging="290"/>
              <w:jc w:val="both"/>
              <w:rPr>
                <w:rFonts w:ascii="Times New Roman" w:hAnsi="Times New Roman"/>
                <w:sz w:val="24"/>
                <w:szCs w:val="24"/>
                <w:lang w:val="en-GB" w:eastAsia="zh-HK"/>
              </w:rPr>
            </w:pPr>
          </w:p>
        </w:tc>
        <w:tc>
          <w:tcPr>
            <w:tcW w:w="6237" w:type="dxa"/>
            <w:tcBorders>
              <w:top w:val="single" w:sz="8" w:space="0" w:color="auto"/>
              <w:left w:val="single" w:sz="8" w:space="0" w:color="auto"/>
              <w:bottom w:val="single" w:sz="8" w:space="0" w:color="auto"/>
              <w:right w:val="single" w:sz="8" w:space="0" w:color="auto"/>
            </w:tcBorders>
          </w:tcPr>
          <w:p w14:paraId="3AB01CF1" w14:textId="77777777" w:rsidR="00805670" w:rsidRPr="002929E2" w:rsidRDefault="00805670" w:rsidP="00BA4797">
            <w:pPr>
              <w:tabs>
                <w:tab w:val="left" w:pos="305"/>
              </w:tabs>
              <w:spacing w:before="60" w:after="60"/>
              <w:ind w:leftChars="6" w:left="332" w:hangingChars="133" w:hanging="319"/>
              <w:jc w:val="both"/>
              <w:rPr>
                <w:rFonts w:ascii="Times New Roman" w:hAnsi="Times New Roman"/>
                <w:strike/>
                <w:sz w:val="24"/>
                <w:szCs w:val="24"/>
                <w:lang w:val="en-US" w:eastAsia="zh-HK"/>
              </w:rPr>
            </w:pPr>
          </w:p>
          <w:p w14:paraId="11531A67" w14:textId="77777777" w:rsidR="00805670" w:rsidRPr="002929E2" w:rsidRDefault="00805670" w:rsidP="00BA4797">
            <w:pPr>
              <w:suppressAutoHyphens/>
              <w:spacing w:before="60" w:after="60"/>
              <w:jc w:val="both"/>
              <w:rPr>
                <w:rFonts w:ascii="Times New Roman" w:hAnsi="Times New Roman"/>
                <w:spacing w:val="-2"/>
                <w:sz w:val="24"/>
                <w:szCs w:val="24"/>
                <w:lang w:val="en-GB" w:eastAsia="zh-HK"/>
              </w:rPr>
            </w:pPr>
          </w:p>
        </w:tc>
      </w:tr>
      <w:tr w:rsidR="00A2667F" w:rsidRPr="00FE0A6A" w14:paraId="7759CBE2" w14:textId="77777777" w:rsidTr="000A5591">
        <w:trPr>
          <w:gridAfter w:val="1"/>
          <w:wAfter w:w="283" w:type="dxa"/>
          <w:trHeight w:val="361"/>
        </w:trPr>
        <w:tc>
          <w:tcPr>
            <w:tcW w:w="13751" w:type="dxa"/>
            <w:gridSpan w:val="3"/>
            <w:tcBorders>
              <w:top w:val="single" w:sz="8" w:space="0" w:color="auto"/>
              <w:left w:val="single" w:sz="8" w:space="0" w:color="auto"/>
              <w:bottom w:val="single" w:sz="8" w:space="0" w:color="auto"/>
              <w:right w:val="single" w:sz="8" w:space="0" w:color="auto"/>
            </w:tcBorders>
          </w:tcPr>
          <w:p w14:paraId="1B8C7B10" w14:textId="3D4A845D" w:rsidR="00A2667F" w:rsidRPr="00590789" w:rsidRDefault="00A2667F" w:rsidP="00FE0A6A">
            <w:pPr>
              <w:tabs>
                <w:tab w:val="left" w:pos="307"/>
              </w:tabs>
              <w:suppressAutoHyphens/>
              <w:spacing w:before="60" w:after="60"/>
              <w:ind w:left="307" w:hanging="290"/>
              <w:jc w:val="both"/>
              <w:rPr>
                <w:rFonts w:ascii="Times New Roman" w:hAnsi="Times New Roman"/>
                <w:b/>
                <w:spacing w:val="-2"/>
                <w:sz w:val="24"/>
                <w:szCs w:val="24"/>
                <w:u w:val="single"/>
                <w:lang w:val="en-GB" w:eastAsia="zh-HK"/>
              </w:rPr>
            </w:pPr>
            <w:r w:rsidRPr="00590789">
              <w:rPr>
                <w:rFonts w:ascii="Times New Roman" w:hAnsi="Times New Roman"/>
                <w:b/>
                <w:spacing w:val="-2"/>
                <w:sz w:val="24"/>
                <w:szCs w:val="24"/>
                <w:u w:val="single"/>
                <w:lang w:val="en-GB" w:eastAsia="zh-HK"/>
              </w:rPr>
              <w:t>Banking and Other Financial Services</w:t>
            </w:r>
            <w:r w:rsidRPr="00590789">
              <w:rPr>
                <w:rFonts w:ascii="Times New Roman" w:hAnsi="Times New Roman"/>
                <w:b/>
                <w:spacing w:val="-2"/>
                <w:sz w:val="24"/>
                <w:szCs w:val="24"/>
                <w:lang w:val="en-GB" w:eastAsia="zh-HK"/>
              </w:rPr>
              <w:t xml:space="preserve"> (excluding insurance)</w:t>
            </w:r>
          </w:p>
        </w:tc>
      </w:tr>
      <w:tr w:rsidR="00805670" w:rsidRPr="00FE0A6A" w14:paraId="3C6667B8" w14:textId="77777777" w:rsidTr="000A5591">
        <w:trPr>
          <w:gridAfter w:val="1"/>
          <w:wAfter w:w="283" w:type="dxa"/>
          <w:trHeight w:val="346"/>
        </w:trPr>
        <w:tc>
          <w:tcPr>
            <w:tcW w:w="3118" w:type="dxa"/>
            <w:tcBorders>
              <w:top w:val="single" w:sz="8" w:space="0" w:color="auto"/>
              <w:left w:val="single" w:sz="8" w:space="0" w:color="auto"/>
              <w:bottom w:val="single" w:sz="8" w:space="0" w:color="auto"/>
              <w:right w:val="single" w:sz="8" w:space="0" w:color="auto"/>
            </w:tcBorders>
          </w:tcPr>
          <w:p w14:paraId="4AEF8A59" w14:textId="4CA7C0E0" w:rsidR="00805670" w:rsidRPr="002929E2" w:rsidRDefault="00805670" w:rsidP="002929E2">
            <w:pPr>
              <w:tabs>
                <w:tab w:val="left" w:pos="22"/>
              </w:tabs>
              <w:suppressAutoHyphens/>
              <w:spacing w:before="60" w:after="110" w:line="240" w:lineRule="atLeast"/>
              <w:ind w:left="333" w:hangingChars="140" w:hanging="333"/>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(e)</w:t>
            </w:r>
            <w:r w:rsidRPr="002929E2">
              <w:rPr>
                <w:rFonts w:ascii="Times New Roman" w:hAnsi="Times New Roman"/>
                <w:spacing w:val="-2"/>
                <w:sz w:val="24"/>
                <w:szCs w:val="24"/>
                <w:lang w:val="en-GB" w:eastAsia="zh-HK"/>
              </w:rPr>
              <w:tab/>
            </w:r>
            <w:r w:rsidR="004459E1" w:rsidRPr="002929E2">
              <w:rPr>
                <w:rFonts w:ascii="Times New Roman" w:hAnsi="Times New Roman"/>
                <w:spacing w:val="-2"/>
                <w:sz w:val="24"/>
                <w:szCs w:val="24"/>
                <w:lang w:val="en-GB" w:eastAsia="zh-HK"/>
              </w:rPr>
              <w:t>a</w:t>
            </w:r>
            <w:r w:rsidRPr="002929E2">
              <w:rPr>
                <w:rFonts w:ascii="Times New Roman" w:hAnsi="Times New Roman"/>
                <w:spacing w:val="-2"/>
                <w:sz w:val="24"/>
                <w:szCs w:val="24"/>
                <w:lang w:val="en-GB" w:eastAsia="zh-HK"/>
              </w:rPr>
              <w:t>cceptance of deposits and other repayable funds from the public</w:t>
            </w:r>
          </w:p>
        </w:tc>
        <w:tc>
          <w:tcPr>
            <w:tcW w:w="4396" w:type="dxa"/>
            <w:tcBorders>
              <w:top w:val="single" w:sz="8" w:space="0" w:color="auto"/>
              <w:left w:val="single" w:sz="8" w:space="0" w:color="auto"/>
              <w:bottom w:val="single" w:sz="8" w:space="0" w:color="auto"/>
              <w:right w:val="single" w:sz="8" w:space="0" w:color="auto"/>
            </w:tcBorders>
          </w:tcPr>
          <w:p w14:paraId="629B4BE0" w14:textId="0F37C97C" w:rsidR="00805670" w:rsidRPr="002929E2" w:rsidRDefault="00805670" w:rsidP="00BA4797">
            <w:pPr>
              <w:tabs>
                <w:tab w:val="left" w:pos="307"/>
              </w:tabs>
              <w:spacing w:before="60" w:after="60"/>
              <w:ind w:left="307" w:hanging="307"/>
              <w:jc w:val="both"/>
              <w:rPr>
                <w:rFonts w:ascii="Times New Roman" w:hAnsi="Times New Roman"/>
                <w:sz w:val="24"/>
                <w:szCs w:val="24"/>
                <w:lang w:val="en-GB"/>
              </w:rPr>
            </w:pPr>
            <w:r w:rsidRPr="002929E2">
              <w:rPr>
                <w:rFonts w:ascii="Times New Roman" w:hAnsi="Times New Roman"/>
                <w:sz w:val="24"/>
                <w:szCs w:val="24"/>
                <w:lang w:val="en-GB"/>
              </w:rPr>
              <w:t>1)</w:t>
            </w:r>
            <w:r w:rsidRPr="002929E2">
              <w:rPr>
                <w:rFonts w:ascii="Times New Roman" w:hAnsi="Times New Roman"/>
                <w:sz w:val="24"/>
                <w:szCs w:val="24"/>
                <w:lang w:val="en-GB"/>
              </w:rPr>
              <w:tab/>
              <w:t>Unbound</w:t>
            </w:r>
          </w:p>
          <w:p w14:paraId="7ABABE84" w14:textId="622362B4" w:rsidR="00805670" w:rsidRPr="002929E2" w:rsidRDefault="00805670" w:rsidP="00BA4797">
            <w:pPr>
              <w:pStyle w:val="EndnoteText"/>
              <w:widowControl w:val="0"/>
              <w:tabs>
                <w:tab w:val="clear" w:pos="720"/>
                <w:tab w:val="left" w:pos="307"/>
              </w:tabs>
              <w:spacing w:before="60" w:after="60" w:line="276" w:lineRule="auto"/>
              <w:ind w:left="307" w:hanging="307"/>
              <w:jc w:val="both"/>
              <w:rPr>
                <w:sz w:val="24"/>
                <w:szCs w:val="24"/>
                <w:lang w:eastAsia="zh-TW"/>
              </w:rPr>
            </w:pPr>
            <w:r w:rsidRPr="002929E2">
              <w:rPr>
                <w:sz w:val="24"/>
                <w:szCs w:val="24"/>
                <w:lang w:eastAsia="zh-TW"/>
              </w:rPr>
              <w:t>2)</w:t>
            </w:r>
            <w:r w:rsidRPr="002929E2">
              <w:rPr>
                <w:sz w:val="24"/>
                <w:szCs w:val="24"/>
                <w:lang w:eastAsia="zh-TW"/>
              </w:rPr>
              <w:tab/>
              <w:t>None</w:t>
            </w:r>
          </w:p>
          <w:p w14:paraId="692BCE9A" w14:textId="77777777" w:rsidR="00805670" w:rsidRPr="002929E2" w:rsidRDefault="00805670" w:rsidP="00BA4797">
            <w:pPr>
              <w:tabs>
                <w:tab w:val="left" w:pos="307"/>
              </w:tabs>
              <w:spacing w:before="60" w:after="60"/>
              <w:ind w:left="307" w:hanging="307"/>
              <w:jc w:val="both"/>
              <w:rPr>
                <w:rFonts w:ascii="Times New Roman" w:hAnsi="Times New Roman"/>
                <w:sz w:val="24"/>
                <w:szCs w:val="24"/>
                <w:lang w:val="en-GB" w:eastAsia="zh-HK"/>
              </w:rPr>
            </w:pPr>
            <w:r w:rsidRPr="002929E2">
              <w:rPr>
                <w:rFonts w:ascii="Times New Roman" w:hAnsi="Times New Roman"/>
                <w:sz w:val="24"/>
                <w:szCs w:val="24"/>
                <w:lang w:val="en-GB"/>
              </w:rPr>
              <w:t>3)</w:t>
            </w:r>
            <w:r w:rsidRPr="002929E2">
              <w:rPr>
                <w:rFonts w:ascii="Times New Roman" w:hAnsi="Times New Roman"/>
                <w:sz w:val="24"/>
                <w:szCs w:val="24"/>
                <w:lang w:val="en-GB"/>
              </w:rPr>
              <w:tab/>
              <w:t>None other than that</w:t>
            </w:r>
            <w:r w:rsidRPr="002929E2">
              <w:rPr>
                <w:rFonts w:ascii="Times New Roman" w:hAnsi="Times New Roman"/>
                <w:sz w:val="24"/>
                <w:szCs w:val="24"/>
                <w:lang w:val="en-GB" w:eastAsia="zh-HK"/>
              </w:rPr>
              <w:t>:</w:t>
            </w:r>
          </w:p>
          <w:p w14:paraId="668878B6" w14:textId="7C5B297F" w:rsidR="00805670" w:rsidRPr="002929E2" w:rsidRDefault="00805670" w:rsidP="00823315">
            <w:pPr>
              <w:tabs>
                <w:tab w:val="left" w:pos="732"/>
              </w:tabs>
              <w:suppressAutoHyphens/>
              <w:spacing w:before="60" w:after="60"/>
              <w:ind w:leftChars="139" w:left="769" w:hangingChars="193" w:hanging="463"/>
              <w:jc w:val="both"/>
              <w:rPr>
                <w:rFonts w:ascii="Times New Roman" w:hAnsi="Times New Roman"/>
                <w:sz w:val="24"/>
                <w:szCs w:val="24"/>
                <w:lang w:val="en-GB" w:eastAsia="zh-HK"/>
              </w:rPr>
            </w:pPr>
            <w:r w:rsidRPr="002929E2">
              <w:rPr>
                <w:rFonts w:ascii="Times New Roman" w:hAnsi="Times New Roman"/>
                <w:sz w:val="24"/>
                <w:szCs w:val="24"/>
                <w:lang w:val="en-GB"/>
              </w:rPr>
              <w:t>(a)</w:t>
            </w:r>
            <w:r w:rsidRPr="002929E2">
              <w:rPr>
                <w:rFonts w:ascii="Times New Roman" w:hAnsi="Times New Roman"/>
                <w:sz w:val="24"/>
                <w:szCs w:val="24"/>
                <w:lang w:val="en-GB"/>
              </w:rPr>
              <w:tab/>
              <w:t xml:space="preserve">all authorised institutions (i.e. licensed banks, restricted licence </w:t>
            </w:r>
            <w:r w:rsidRPr="002929E2">
              <w:rPr>
                <w:rFonts w:ascii="Times New Roman" w:hAnsi="Times New Roman"/>
                <w:sz w:val="24"/>
                <w:szCs w:val="24"/>
                <w:lang w:val="en-GB"/>
              </w:rPr>
              <w:lastRenderedPageBreak/>
              <w:t>banks and deposit-taking companies) shall maintain a physical presence in Hong Kong, China</w:t>
            </w:r>
            <w:r w:rsidRPr="002929E2">
              <w:rPr>
                <w:rFonts w:ascii="Times New Roman" w:hAnsi="Times New Roman"/>
                <w:sz w:val="24"/>
                <w:szCs w:val="24"/>
                <w:lang w:val="en-GB" w:eastAsia="zh-HK"/>
              </w:rPr>
              <w:t>;</w:t>
            </w:r>
            <w:r w:rsidR="00E3680D" w:rsidRPr="002929E2">
              <w:rPr>
                <w:rFonts w:ascii="Times New Roman" w:hAnsi="Times New Roman"/>
                <w:sz w:val="24"/>
                <w:szCs w:val="24"/>
                <w:lang w:val="en-GB" w:eastAsia="zh-HK"/>
              </w:rPr>
              <w:t xml:space="preserve"> and</w:t>
            </w:r>
          </w:p>
          <w:p w14:paraId="1C8BD7E1" w14:textId="571E0C08" w:rsidR="00805670" w:rsidRPr="002929E2" w:rsidRDefault="00805670" w:rsidP="00BA4797">
            <w:pPr>
              <w:tabs>
                <w:tab w:val="left" w:pos="732"/>
              </w:tabs>
              <w:suppressAutoHyphens/>
              <w:spacing w:before="60" w:after="60"/>
              <w:ind w:leftChars="139" w:left="769" w:hangingChars="193" w:hanging="463"/>
              <w:jc w:val="both"/>
              <w:rPr>
                <w:rFonts w:ascii="Times New Roman" w:hAnsi="Times New Roman"/>
                <w:sz w:val="24"/>
                <w:szCs w:val="24"/>
                <w:lang w:val="en-US" w:eastAsia="zh-HK"/>
              </w:rPr>
            </w:pPr>
            <w:r w:rsidRPr="002929E2">
              <w:rPr>
                <w:rFonts w:ascii="Times New Roman" w:hAnsi="Times New Roman"/>
                <w:sz w:val="24"/>
                <w:szCs w:val="24"/>
                <w:lang w:val="en-GB"/>
              </w:rPr>
              <w:t>(</w:t>
            </w:r>
            <w:r w:rsidR="00E3680D" w:rsidRPr="002929E2">
              <w:rPr>
                <w:rFonts w:ascii="Times New Roman" w:hAnsi="Times New Roman"/>
                <w:sz w:val="24"/>
                <w:szCs w:val="24"/>
                <w:lang w:val="en-GB"/>
              </w:rPr>
              <w:t>b</w:t>
            </w:r>
            <w:r w:rsidRPr="002929E2">
              <w:rPr>
                <w:rFonts w:ascii="Times New Roman" w:hAnsi="Times New Roman"/>
                <w:sz w:val="24"/>
                <w:szCs w:val="24"/>
                <w:lang w:val="en-GB"/>
              </w:rPr>
              <w:t>)</w:t>
            </w:r>
            <w:r w:rsidRPr="002929E2">
              <w:rPr>
                <w:rFonts w:ascii="Times New Roman" w:hAnsi="Times New Roman"/>
                <w:sz w:val="24"/>
                <w:szCs w:val="24"/>
                <w:lang w:val="en-GB"/>
              </w:rPr>
              <w:tab/>
              <w:t xml:space="preserve">in the case of an overseas bank seeking to establish a representative office in </w:t>
            </w:r>
            <w:r w:rsidRPr="002929E2">
              <w:rPr>
                <w:rFonts w:ascii="Times New Roman" w:hAnsi="Times New Roman"/>
                <w:sz w:val="24"/>
                <w:szCs w:val="24"/>
                <w:lang w:val="en-GB" w:eastAsia="zh-HK"/>
              </w:rPr>
              <w:t>Hong Kong, China</w:t>
            </w:r>
            <w:r w:rsidRPr="002929E2">
              <w:rPr>
                <w:rFonts w:ascii="Times New Roman" w:hAnsi="Times New Roman"/>
                <w:sz w:val="24"/>
                <w:szCs w:val="24"/>
                <w:lang w:val="en-GB"/>
              </w:rPr>
              <w:t>, such offices are prohibited from taking deposits and undertaking banking business in general.</w:t>
            </w:r>
          </w:p>
          <w:p w14:paraId="704F12A8" w14:textId="77777777" w:rsidR="00805670" w:rsidRPr="002929E2" w:rsidRDefault="00805670">
            <w:pPr>
              <w:tabs>
                <w:tab w:val="left" w:pos="307"/>
              </w:tabs>
              <w:suppressAutoHyphens/>
              <w:spacing w:before="60" w:after="60"/>
              <w:ind w:left="307" w:hanging="290"/>
              <w:jc w:val="both"/>
              <w:rPr>
                <w:rFonts w:ascii="Times New Roman" w:hAnsi="Times New Roman"/>
                <w:spacing w:val="-2"/>
                <w:sz w:val="24"/>
                <w:szCs w:val="24"/>
                <w:lang w:val="en-GB" w:eastAsia="zh-HK"/>
              </w:rPr>
            </w:pPr>
          </w:p>
        </w:tc>
        <w:tc>
          <w:tcPr>
            <w:tcW w:w="6237" w:type="dxa"/>
            <w:tcBorders>
              <w:top w:val="single" w:sz="8" w:space="0" w:color="auto"/>
              <w:left w:val="single" w:sz="8" w:space="0" w:color="auto"/>
              <w:bottom w:val="single" w:sz="8" w:space="0" w:color="auto"/>
              <w:right w:val="single" w:sz="8" w:space="0" w:color="auto"/>
            </w:tcBorders>
          </w:tcPr>
          <w:p w14:paraId="1B59B7F4" w14:textId="77777777" w:rsidR="006A2612" w:rsidRPr="002929E2" w:rsidRDefault="006A2612" w:rsidP="006A2612">
            <w:pPr>
              <w:suppressAutoHyphens/>
              <w:spacing w:before="60" w:after="60"/>
              <w:jc w:val="both"/>
              <w:rPr>
                <w:rFonts w:ascii="Times New Roman" w:hAnsi="Times New Roman"/>
                <w:b/>
                <w:sz w:val="24"/>
                <w:szCs w:val="24"/>
                <w:lang w:val="en-GB" w:eastAsia="zh-HK"/>
              </w:rPr>
            </w:pPr>
            <w:r w:rsidRPr="002929E2">
              <w:rPr>
                <w:rFonts w:ascii="Times New Roman" w:hAnsi="Times New Roman"/>
                <w:b/>
                <w:sz w:val="24"/>
                <w:szCs w:val="24"/>
                <w:lang w:val="en-GB" w:eastAsia="zh-HK"/>
              </w:rPr>
              <w:lastRenderedPageBreak/>
              <w:t>Obligations Concerned:</w:t>
            </w:r>
          </w:p>
          <w:p w14:paraId="248BB1C4" w14:textId="110DB490" w:rsidR="00805670" w:rsidRPr="00C36173" w:rsidRDefault="00805670" w:rsidP="00BA4797">
            <w:pPr>
              <w:suppressAutoHyphens/>
              <w:spacing w:before="60" w:after="60"/>
              <w:jc w:val="both"/>
              <w:rPr>
                <w:rFonts w:ascii="Times New Roman" w:hAnsi="Times New Roman"/>
                <w:spacing w:val="-2"/>
                <w:sz w:val="24"/>
                <w:szCs w:val="24"/>
                <w:lang w:val="en-GB" w:eastAsia="zh-HK"/>
              </w:rPr>
            </w:pPr>
            <w:r w:rsidRPr="002D61D6">
              <w:rPr>
                <w:rFonts w:ascii="Times New Roman" w:hAnsi="Times New Roman"/>
                <w:spacing w:val="-2"/>
                <w:sz w:val="24"/>
                <w:szCs w:val="24"/>
                <w:lang w:val="en-GB" w:eastAsia="zh-HK"/>
              </w:rPr>
              <w:t>National Treatment (Mode 3)</w:t>
            </w:r>
            <w:r w:rsidR="00423BBD" w:rsidRPr="002D61D6">
              <w:rPr>
                <w:rFonts w:ascii="Times New Roman" w:hAnsi="Times New Roman"/>
                <w:spacing w:val="-2"/>
                <w:sz w:val="24"/>
                <w:szCs w:val="24"/>
                <w:lang w:val="en-GB" w:eastAsia="zh-HK"/>
              </w:rPr>
              <w:t xml:space="preserve"> (Article 8.4)</w:t>
            </w:r>
            <w:r w:rsidR="00423BBD" w:rsidRPr="00C36173">
              <w:rPr>
                <w:rFonts w:ascii="Times New Roman" w:hAnsi="Times New Roman"/>
                <w:spacing w:val="-2"/>
                <w:sz w:val="24"/>
                <w:szCs w:val="24"/>
                <w:lang w:val="en-GB" w:eastAsia="zh-HK"/>
              </w:rPr>
              <w:t xml:space="preserve"> </w:t>
            </w:r>
          </w:p>
          <w:p w14:paraId="1E2F7410" w14:textId="5B0343F7" w:rsidR="00805670" w:rsidRPr="002929E2" w:rsidRDefault="00805670" w:rsidP="00BA4797">
            <w:pPr>
              <w:suppressAutoHyphens/>
              <w:spacing w:before="60" w:after="60"/>
              <w:jc w:val="both"/>
              <w:rPr>
                <w:rFonts w:ascii="Times New Roman" w:hAnsi="Times New Roman"/>
                <w:spacing w:val="-2"/>
                <w:sz w:val="24"/>
                <w:szCs w:val="24"/>
                <w:lang w:val="en-GB" w:eastAsia="zh-HK"/>
              </w:rPr>
            </w:pPr>
            <w:r w:rsidRPr="002D61D6">
              <w:rPr>
                <w:rFonts w:ascii="Times New Roman" w:hAnsi="Times New Roman"/>
                <w:spacing w:val="-2"/>
                <w:sz w:val="24"/>
                <w:szCs w:val="24"/>
                <w:lang w:val="en-GB" w:eastAsia="zh-HK"/>
              </w:rPr>
              <w:t>Senior Manage</w:t>
            </w:r>
            <w:r w:rsidR="00272BFE" w:rsidRPr="002D61D6">
              <w:rPr>
                <w:rFonts w:ascii="Times New Roman" w:hAnsi="Times New Roman"/>
                <w:spacing w:val="-2"/>
                <w:sz w:val="24"/>
                <w:szCs w:val="24"/>
                <w:lang w:val="en-GB" w:eastAsia="zh-HK"/>
              </w:rPr>
              <w:t>ment</w:t>
            </w:r>
            <w:r w:rsidRPr="002D61D6">
              <w:rPr>
                <w:rFonts w:ascii="Times New Roman" w:hAnsi="Times New Roman"/>
                <w:spacing w:val="-2"/>
                <w:sz w:val="24"/>
                <w:szCs w:val="24"/>
                <w:lang w:val="en-GB" w:eastAsia="zh-HK"/>
              </w:rPr>
              <w:t xml:space="preserve"> and Board</w:t>
            </w:r>
            <w:r w:rsidR="00272BFE" w:rsidRPr="002D61D6">
              <w:rPr>
                <w:rFonts w:ascii="Times New Roman" w:hAnsi="Times New Roman"/>
                <w:spacing w:val="-2"/>
                <w:sz w:val="24"/>
                <w:szCs w:val="24"/>
                <w:lang w:val="en-GB" w:eastAsia="zh-HK"/>
              </w:rPr>
              <w:t>s</w:t>
            </w:r>
            <w:r w:rsidRPr="002D61D6">
              <w:rPr>
                <w:rFonts w:ascii="Times New Roman" w:hAnsi="Times New Roman"/>
                <w:spacing w:val="-2"/>
                <w:sz w:val="24"/>
                <w:szCs w:val="24"/>
                <w:lang w:val="en-GB" w:eastAsia="zh-HK"/>
              </w:rPr>
              <w:t xml:space="preserve"> of Directors</w:t>
            </w:r>
            <w:r w:rsidR="00423BBD" w:rsidRPr="002D61D6">
              <w:rPr>
                <w:rFonts w:ascii="Times New Roman" w:hAnsi="Times New Roman"/>
                <w:spacing w:val="-2"/>
                <w:sz w:val="24"/>
                <w:szCs w:val="24"/>
                <w:lang w:val="en-GB" w:eastAsia="zh-HK"/>
              </w:rPr>
              <w:t xml:space="preserve"> (Article 8.7)</w:t>
            </w:r>
          </w:p>
          <w:p w14:paraId="2E2B48BC" w14:textId="77777777" w:rsidR="006A2612" w:rsidRPr="002929E2" w:rsidRDefault="006A2612" w:rsidP="006A2612">
            <w:pPr>
              <w:suppressAutoHyphens/>
              <w:spacing w:before="60" w:after="60"/>
              <w:ind w:left="22" w:hangingChars="9" w:hanging="22"/>
              <w:jc w:val="both"/>
              <w:rPr>
                <w:rFonts w:ascii="Times New Roman" w:hAnsi="Times New Roman"/>
                <w:sz w:val="24"/>
                <w:szCs w:val="24"/>
                <w:lang w:val="en-GB"/>
              </w:rPr>
            </w:pPr>
          </w:p>
          <w:p w14:paraId="56815460" w14:textId="77777777" w:rsidR="006A2612" w:rsidRPr="002929E2" w:rsidRDefault="006A2612" w:rsidP="00B4295C">
            <w:pPr>
              <w:suppressAutoHyphens/>
              <w:spacing w:before="60" w:after="60"/>
              <w:jc w:val="both"/>
              <w:rPr>
                <w:rFonts w:ascii="Times New Roman" w:hAnsi="Times New Roman"/>
                <w:b/>
                <w:sz w:val="24"/>
                <w:szCs w:val="24"/>
                <w:lang w:val="en-GB" w:eastAsia="zh-HK"/>
              </w:rPr>
            </w:pPr>
            <w:r w:rsidRPr="002929E2">
              <w:rPr>
                <w:rFonts w:ascii="Times New Roman" w:hAnsi="Times New Roman"/>
                <w:b/>
                <w:sz w:val="24"/>
                <w:szCs w:val="24"/>
                <w:lang w:val="en-GB" w:eastAsia="zh-HK"/>
              </w:rPr>
              <w:t xml:space="preserve">Measures: </w:t>
            </w:r>
          </w:p>
          <w:p w14:paraId="32F8AE0B" w14:textId="43EC2CD9" w:rsidR="006A2612" w:rsidRPr="002929E2" w:rsidRDefault="006A2612" w:rsidP="006A2612">
            <w:pPr>
              <w:suppressAutoHyphens/>
              <w:spacing w:before="60" w:after="60"/>
              <w:ind w:left="22" w:hangingChars="9" w:hanging="22"/>
              <w:jc w:val="both"/>
              <w:rPr>
                <w:rFonts w:ascii="Times New Roman" w:hAnsi="Times New Roman"/>
                <w:i/>
                <w:sz w:val="24"/>
                <w:szCs w:val="24"/>
                <w:lang w:val="en-GB" w:eastAsia="zh-HK"/>
              </w:rPr>
            </w:pPr>
            <w:r w:rsidRPr="002929E2">
              <w:rPr>
                <w:rFonts w:ascii="Times New Roman" w:hAnsi="Times New Roman"/>
                <w:sz w:val="24"/>
                <w:szCs w:val="24"/>
                <w:lang w:val="en-GB"/>
              </w:rPr>
              <w:lastRenderedPageBreak/>
              <w:t xml:space="preserve">Section 74 of the </w:t>
            </w:r>
            <w:r w:rsidRPr="002929E2">
              <w:rPr>
                <w:rFonts w:ascii="Times New Roman" w:hAnsi="Times New Roman"/>
                <w:i/>
                <w:sz w:val="24"/>
                <w:szCs w:val="24"/>
                <w:lang w:val="en-GB"/>
              </w:rPr>
              <w:t>Banking Ordinance (Cap. 155)</w:t>
            </w:r>
          </w:p>
          <w:p w14:paraId="5C9C50B4" w14:textId="77777777" w:rsidR="006A2612" w:rsidRPr="002929E2" w:rsidRDefault="006A2612" w:rsidP="00B4295C">
            <w:pPr>
              <w:widowControl w:val="0"/>
              <w:snapToGrid w:val="0"/>
              <w:spacing w:after="0" w:line="240" w:lineRule="auto"/>
              <w:jc w:val="both"/>
              <w:rPr>
                <w:rFonts w:ascii="Times New Roman" w:hAnsi="Times New Roman"/>
                <w:b/>
                <w:sz w:val="24"/>
                <w:szCs w:val="24"/>
                <w:lang w:val="en-GB" w:eastAsia="zh-HK"/>
              </w:rPr>
            </w:pPr>
          </w:p>
          <w:p w14:paraId="1D8444B5" w14:textId="5B7CC4F2" w:rsidR="00805670" w:rsidRPr="002929E2" w:rsidRDefault="006A2612" w:rsidP="00B4295C">
            <w:pPr>
              <w:widowControl w:val="0"/>
              <w:snapToGrid w:val="0"/>
              <w:spacing w:after="0" w:line="240" w:lineRule="auto"/>
              <w:jc w:val="both"/>
              <w:rPr>
                <w:rFonts w:ascii="Times New Roman" w:hAnsi="Times New Roman"/>
                <w:sz w:val="24"/>
                <w:szCs w:val="24"/>
                <w:lang w:val="en-US" w:eastAsia="zh-HK"/>
              </w:rPr>
            </w:pPr>
            <w:r w:rsidRPr="002929E2">
              <w:rPr>
                <w:rFonts w:ascii="Times New Roman" w:hAnsi="Times New Roman"/>
                <w:b/>
                <w:sz w:val="24"/>
                <w:szCs w:val="24"/>
                <w:lang w:val="en-GB" w:eastAsia="zh-HK"/>
              </w:rPr>
              <w:t>Description:</w:t>
            </w:r>
          </w:p>
          <w:p w14:paraId="764CA4C0" w14:textId="77777777" w:rsidR="00805670" w:rsidRPr="002929E2" w:rsidRDefault="00805670" w:rsidP="00BA4797">
            <w:pPr>
              <w:suppressAutoHyphens/>
              <w:spacing w:before="60" w:after="60"/>
              <w:ind w:left="22" w:hangingChars="9" w:hanging="22"/>
              <w:jc w:val="both"/>
              <w:rPr>
                <w:rFonts w:ascii="Times New Roman" w:hAnsi="Times New Roman"/>
                <w:sz w:val="24"/>
                <w:szCs w:val="24"/>
                <w:lang w:val="en-GB"/>
              </w:rPr>
            </w:pPr>
            <w:r w:rsidRPr="002929E2">
              <w:rPr>
                <w:rFonts w:ascii="Times New Roman" w:hAnsi="Times New Roman"/>
                <w:sz w:val="24"/>
                <w:szCs w:val="24"/>
                <w:lang w:val="en-GB" w:eastAsia="zh-HK"/>
              </w:rPr>
              <w:t>Al</w:t>
            </w:r>
            <w:r w:rsidRPr="002929E2">
              <w:rPr>
                <w:rFonts w:ascii="Times New Roman" w:hAnsi="Times New Roman"/>
                <w:sz w:val="24"/>
                <w:szCs w:val="24"/>
                <w:lang w:val="en-GB"/>
              </w:rPr>
              <w:t>l authori</w:t>
            </w:r>
            <w:r w:rsidRPr="002929E2">
              <w:rPr>
                <w:rFonts w:ascii="Times New Roman" w:hAnsi="Times New Roman"/>
                <w:sz w:val="24"/>
                <w:szCs w:val="24"/>
                <w:lang w:val="en-GB" w:eastAsia="zh-HK"/>
              </w:rPr>
              <w:t>s</w:t>
            </w:r>
            <w:r w:rsidRPr="002929E2">
              <w:rPr>
                <w:rFonts w:ascii="Times New Roman" w:hAnsi="Times New Roman"/>
                <w:sz w:val="24"/>
                <w:szCs w:val="24"/>
                <w:lang w:val="en-GB"/>
              </w:rPr>
              <w:t xml:space="preserve">ed institutions (local or overseas) must appoint a chief executive and not less than one alternative chief executive, </w:t>
            </w:r>
            <w:r w:rsidRPr="002929E2">
              <w:rPr>
                <w:rFonts w:ascii="Times New Roman" w:hAnsi="Times New Roman"/>
                <w:sz w:val="24"/>
                <w:szCs w:val="24"/>
                <w:lang w:val="en-GB" w:eastAsia="zh-HK"/>
              </w:rPr>
              <w:t xml:space="preserve">each of whom shall be an individual and ordinarily resident </w:t>
            </w:r>
            <w:r w:rsidRPr="002929E2">
              <w:rPr>
                <w:rFonts w:ascii="Times New Roman" w:hAnsi="Times New Roman"/>
                <w:sz w:val="24"/>
                <w:szCs w:val="24"/>
                <w:lang w:val="en-GB"/>
              </w:rPr>
              <w:t>in</w:t>
            </w:r>
            <w:r w:rsidRPr="002929E2">
              <w:rPr>
                <w:rFonts w:ascii="Times New Roman" w:hAnsi="Times New Roman"/>
                <w:sz w:val="24"/>
                <w:szCs w:val="24"/>
                <w:lang w:val="en-GB" w:eastAsia="zh-HK"/>
              </w:rPr>
              <w:t xml:space="preserve"> Hong Kong, China</w:t>
            </w:r>
            <w:r w:rsidRPr="002929E2">
              <w:rPr>
                <w:rFonts w:ascii="Times New Roman" w:hAnsi="Times New Roman"/>
                <w:sz w:val="24"/>
                <w:szCs w:val="24"/>
                <w:lang w:val="en-GB"/>
              </w:rPr>
              <w:t>.</w:t>
            </w:r>
          </w:p>
          <w:p w14:paraId="7C25421E" w14:textId="77777777" w:rsidR="00805670" w:rsidRPr="002929E2" w:rsidRDefault="00805670" w:rsidP="002D619D">
            <w:pPr>
              <w:tabs>
                <w:tab w:val="left" w:pos="305"/>
              </w:tabs>
              <w:suppressAutoHyphens/>
              <w:spacing w:before="60" w:after="60"/>
              <w:ind w:left="331" w:hangingChars="139" w:hanging="331"/>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br/>
            </w:r>
          </w:p>
        </w:tc>
      </w:tr>
      <w:tr w:rsidR="00805670" w:rsidRPr="00FE0A6A" w14:paraId="19972C89" w14:textId="77777777" w:rsidTr="000A5591">
        <w:trPr>
          <w:gridAfter w:val="1"/>
          <w:wAfter w:w="283" w:type="dxa"/>
          <w:trHeight w:val="346"/>
        </w:trPr>
        <w:tc>
          <w:tcPr>
            <w:tcW w:w="3118" w:type="dxa"/>
            <w:tcBorders>
              <w:top w:val="single" w:sz="8" w:space="0" w:color="auto"/>
              <w:left w:val="single" w:sz="8" w:space="0" w:color="auto"/>
              <w:bottom w:val="single" w:sz="8" w:space="0" w:color="auto"/>
              <w:right w:val="single" w:sz="8" w:space="0" w:color="auto"/>
            </w:tcBorders>
          </w:tcPr>
          <w:p w14:paraId="3FA5CA32" w14:textId="1B7FDDE6" w:rsidR="00805670" w:rsidRPr="002929E2" w:rsidRDefault="00805670" w:rsidP="002929E2">
            <w:pPr>
              <w:tabs>
                <w:tab w:val="left" w:pos="22"/>
              </w:tabs>
              <w:suppressAutoHyphens/>
              <w:spacing w:before="60" w:after="110" w:line="240" w:lineRule="atLeast"/>
              <w:ind w:left="333" w:hangingChars="140" w:hanging="333"/>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lastRenderedPageBreak/>
              <w:t>(f)</w:t>
            </w:r>
            <w:r w:rsidRPr="002929E2">
              <w:rPr>
                <w:rFonts w:ascii="Times New Roman" w:hAnsi="Times New Roman"/>
                <w:spacing w:val="-2"/>
                <w:sz w:val="24"/>
                <w:szCs w:val="24"/>
                <w:lang w:val="en-GB" w:eastAsia="zh-HK"/>
              </w:rPr>
              <w:tab/>
            </w:r>
            <w:r w:rsidR="004459E1" w:rsidRPr="002929E2">
              <w:rPr>
                <w:rFonts w:ascii="Times New Roman" w:hAnsi="Times New Roman"/>
                <w:spacing w:val="-2"/>
                <w:sz w:val="24"/>
                <w:szCs w:val="24"/>
                <w:lang w:val="en-GB" w:eastAsia="zh-HK"/>
              </w:rPr>
              <w:t>l</w:t>
            </w:r>
            <w:r w:rsidRPr="002929E2">
              <w:rPr>
                <w:rFonts w:ascii="Times New Roman" w:hAnsi="Times New Roman"/>
                <w:spacing w:val="-2"/>
                <w:sz w:val="24"/>
                <w:szCs w:val="24"/>
                <w:lang w:val="en-GB" w:eastAsia="zh-HK"/>
              </w:rPr>
              <w:t>ending of all types, including consumer credit, mortgage credit, factoring and financing of commercial transactions</w:t>
            </w:r>
          </w:p>
        </w:tc>
        <w:tc>
          <w:tcPr>
            <w:tcW w:w="4396" w:type="dxa"/>
            <w:tcBorders>
              <w:top w:val="single" w:sz="8" w:space="0" w:color="auto"/>
              <w:left w:val="single" w:sz="8" w:space="0" w:color="auto"/>
              <w:bottom w:val="single" w:sz="8" w:space="0" w:color="auto"/>
              <w:right w:val="single" w:sz="8" w:space="0" w:color="auto"/>
            </w:tcBorders>
          </w:tcPr>
          <w:p w14:paraId="564ABD86" w14:textId="4ADE03B3"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1)</w:t>
            </w:r>
            <w:r w:rsidRPr="002929E2">
              <w:rPr>
                <w:rFonts w:ascii="Times New Roman" w:hAnsi="Times New Roman"/>
                <w:spacing w:val="-2"/>
                <w:sz w:val="24"/>
                <w:szCs w:val="24"/>
                <w:lang w:val="en-GB" w:eastAsia="zh-HK"/>
              </w:rPr>
              <w:tab/>
              <w:t>Unbound</w:t>
            </w:r>
          </w:p>
          <w:p w14:paraId="0C55A3F6" w14:textId="3597A8A3"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2)</w:t>
            </w:r>
            <w:r w:rsidRPr="002929E2">
              <w:rPr>
                <w:rFonts w:ascii="Times New Roman" w:hAnsi="Times New Roman"/>
                <w:spacing w:val="-2"/>
                <w:sz w:val="24"/>
                <w:szCs w:val="24"/>
                <w:lang w:val="en-GB" w:eastAsia="zh-HK"/>
              </w:rPr>
              <w:tab/>
              <w:t>None</w:t>
            </w:r>
          </w:p>
          <w:p w14:paraId="4C7FC585" w14:textId="61A26E84"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3)</w:t>
            </w:r>
            <w:r w:rsidRPr="002929E2">
              <w:rPr>
                <w:rFonts w:ascii="Times New Roman" w:hAnsi="Times New Roman"/>
                <w:spacing w:val="-2"/>
                <w:sz w:val="24"/>
                <w:szCs w:val="24"/>
                <w:lang w:val="en-GB" w:eastAsia="zh-HK"/>
              </w:rPr>
              <w:tab/>
              <w:t>None</w:t>
            </w:r>
          </w:p>
          <w:p w14:paraId="5CC95F26" w14:textId="7582E0B6" w:rsidR="00805670" w:rsidRPr="002929E2" w:rsidRDefault="00805670" w:rsidP="008567F5">
            <w:pPr>
              <w:tabs>
                <w:tab w:val="left" w:pos="307"/>
              </w:tabs>
              <w:suppressAutoHyphens/>
              <w:spacing w:before="60" w:after="60"/>
              <w:ind w:left="307" w:hanging="290"/>
              <w:jc w:val="both"/>
              <w:rPr>
                <w:rFonts w:ascii="Times New Roman" w:hAnsi="Times New Roman"/>
                <w:spacing w:val="-2"/>
                <w:sz w:val="24"/>
                <w:szCs w:val="24"/>
                <w:lang w:val="en-GB" w:eastAsia="zh-HK"/>
              </w:rPr>
            </w:pPr>
          </w:p>
        </w:tc>
        <w:tc>
          <w:tcPr>
            <w:tcW w:w="6237" w:type="dxa"/>
            <w:tcBorders>
              <w:top w:val="single" w:sz="8" w:space="0" w:color="auto"/>
              <w:left w:val="single" w:sz="8" w:space="0" w:color="auto"/>
              <w:bottom w:val="single" w:sz="8" w:space="0" w:color="auto"/>
              <w:right w:val="single" w:sz="8" w:space="0" w:color="auto"/>
            </w:tcBorders>
          </w:tcPr>
          <w:p w14:paraId="34541ADC" w14:textId="77777777" w:rsidR="00805670" w:rsidRPr="002929E2" w:rsidRDefault="00805670" w:rsidP="00BA4797">
            <w:pPr>
              <w:tabs>
                <w:tab w:val="left" w:pos="307"/>
              </w:tabs>
              <w:suppressAutoHyphens/>
              <w:spacing w:before="60" w:after="60"/>
              <w:ind w:left="307" w:hanging="290"/>
              <w:jc w:val="both"/>
              <w:rPr>
                <w:rFonts w:ascii="Times New Roman" w:hAnsi="Times New Roman"/>
                <w:strike/>
                <w:spacing w:val="-2"/>
                <w:sz w:val="24"/>
                <w:szCs w:val="24"/>
                <w:lang w:val="en-GB" w:eastAsia="zh-HK"/>
              </w:rPr>
            </w:pPr>
          </w:p>
        </w:tc>
      </w:tr>
      <w:tr w:rsidR="00805670" w:rsidRPr="00FE0A6A" w14:paraId="62D47BD0" w14:textId="77777777" w:rsidTr="000A5591">
        <w:trPr>
          <w:gridAfter w:val="1"/>
          <w:wAfter w:w="283" w:type="dxa"/>
          <w:trHeight w:val="346"/>
        </w:trPr>
        <w:tc>
          <w:tcPr>
            <w:tcW w:w="3118" w:type="dxa"/>
            <w:tcBorders>
              <w:top w:val="single" w:sz="8" w:space="0" w:color="auto"/>
              <w:left w:val="single" w:sz="8" w:space="0" w:color="auto"/>
              <w:bottom w:val="single" w:sz="8" w:space="0" w:color="auto"/>
              <w:right w:val="single" w:sz="8" w:space="0" w:color="auto"/>
            </w:tcBorders>
          </w:tcPr>
          <w:p w14:paraId="5794499A" w14:textId="7DD99403" w:rsidR="00805670" w:rsidRPr="00590789" w:rsidRDefault="00805670" w:rsidP="002929E2">
            <w:pPr>
              <w:tabs>
                <w:tab w:val="left" w:pos="22"/>
              </w:tabs>
              <w:suppressAutoHyphens/>
              <w:spacing w:before="60" w:after="110" w:line="240" w:lineRule="atLeast"/>
              <w:ind w:left="333" w:hangingChars="140" w:hanging="333"/>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lastRenderedPageBreak/>
              <w:tab/>
              <w:t>(g)</w:t>
            </w:r>
            <w:r w:rsidR="005E7071" w:rsidRPr="00871084">
              <w:rPr>
                <w:rFonts w:ascii="Times New Roman" w:hAnsi="Times New Roman"/>
                <w:spacing w:val="-2"/>
                <w:sz w:val="24"/>
                <w:szCs w:val="24"/>
                <w:lang w:val="en-GB" w:eastAsia="zh-HK"/>
              </w:rPr>
              <w:tab/>
            </w:r>
            <w:r w:rsidR="004459E1" w:rsidRPr="002929E2">
              <w:rPr>
                <w:rFonts w:ascii="Times New Roman" w:hAnsi="Times New Roman"/>
                <w:spacing w:val="-2"/>
                <w:sz w:val="24"/>
                <w:szCs w:val="24"/>
                <w:lang w:val="en-GB" w:eastAsia="zh-HK"/>
              </w:rPr>
              <w:t>f</w:t>
            </w:r>
            <w:r w:rsidRPr="002929E2">
              <w:rPr>
                <w:rFonts w:ascii="Times New Roman" w:hAnsi="Times New Roman"/>
                <w:spacing w:val="-2"/>
                <w:sz w:val="24"/>
                <w:szCs w:val="24"/>
                <w:lang w:val="en-GB" w:eastAsia="zh-HK"/>
              </w:rPr>
              <w:t xml:space="preserve">inancial </w:t>
            </w:r>
            <w:r w:rsidRPr="00590789">
              <w:rPr>
                <w:rFonts w:ascii="Times New Roman" w:hAnsi="Times New Roman"/>
                <w:spacing w:val="-2"/>
                <w:sz w:val="24"/>
                <w:szCs w:val="24"/>
                <w:lang w:val="en-GB" w:eastAsia="zh-HK"/>
              </w:rPr>
              <w:t>leasing</w:t>
            </w:r>
          </w:p>
        </w:tc>
        <w:tc>
          <w:tcPr>
            <w:tcW w:w="4396" w:type="dxa"/>
            <w:tcBorders>
              <w:top w:val="single" w:sz="8" w:space="0" w:color="auto"/>
              <w:left w:val="single" w:sz="8" w:space="0" w:color="auto"/>
              <w:bottom w:val="single" w:sz="8" w:space="0" w:color="auto"/>
              <w:right w:val="single" w:sz="8" w:space="0" w:color="auto"/>
            </w:tcBorders>
          </w:tcPr>
          <w:p w14:paraId="6ED87DDF" w14:textId="77777777" w:rsidR="00805670" w:rsidRPr="00590789"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590789">
              <w:rPr>
                <w:rFonts w:ascii="Times New Roman" w:hAnsi="Times New Roman"/>
                <w:spacing w:val="-2"/>
                <w:sz w:val="24"/>
                <w:szCs w:val="24"/>
                <w:lang w:val="en-GB" w:eastAsia="zh-HK"/>
              </w:rPr>
              <w:t>1)</w:t>
            </w:r>
            <w:r w:rsidRPr="00590789">
              <w:rPr>
                <w:rFonts w:ascii="Times New Roman" w:hAnsi="Times New Roman"/>
                <w:spacing w:val="-2"/>
                <w:sz w:val="24"/>
                <w:szCs w:val="24"/>
                <w:lang w:val="en-GB" w:eastAsia="zh-HK"/>
              </w:rPr>
              <w:tab/>
              <w:t>None</w:t>
            </w:r>
          </w:p>
          <w:p w14:paraId="0261C78E" w14:textId="77777777" w:rsidR="00805670" w:rsidRPr="00590789"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590789">
              <w:rPr>
                <w:rFonts w:ascii="Times New Roman" w:hAnsi="Times New Roman"/>
                <w:spacing w:val="-2"/>
                <w:sz w:val="24"/>
                <w:szCs w:val="24"/>
                <w:lang w:val="en-GB" w:eastAsia="zh-HK"/>
              </w:rPr>
              <w:t>2)</w:t>
            </w:r>
            <w:r w:rsidRPr="00590789">
              <w:rPr>
                <w:rFonts w:ascii="Times New Roman" w:hAnsi="Times New Roman"/>
                <w:spacing w:val="-2"/>
                <w:sz w:val="24"/>
                <w:szCs w:val="24"/>
                <w:lang w:val="en-GB" w:eastAsia="zh-HK"/>
              </w:rPr>
              <w:tab/>
              <w:t>None</w:t>
            </w:r>
          </w:p>
          <w:p w14:paraId="7C3149A8" w14:textId="77777777" w:rsidR="00805670" w:rsidRPr="00590789"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590789">
              <w:rPr>
                <w:rFonts w:ascii="Times New Roman" w:hAnsi="Times New Roman"/>
                <w:spacing w:val="-2"/>
                <w:sz w:val="24"/>
                <w:szCs w:val="24"/>
                <w:lang w:val="en-GB" w:eastAsia="zh-HK"/>
              </w:rPr>
              <w:t>3)</w:t>
            </w:r>
            <w:r w:rsidRPr="00590789">
              <w:rPr>
                <w:rFonts w:ascii="Times New Roman" w:hAnsi="Times New Roman"/>
                <w:spacing w:val="-2"/>
                <w:sz w:val="24"/>
                <w:szCs w:val="24"/>
                <w:lang w:val="en-GB" w:eastAsia="zh-HK"/>
              </w:rPr>
              <w:tab/>
              <w:t>None</w:t>
            </w:r>
          </w:p>
          <w:p w14:paraId="09E39F48" w14:textId="22003E16" w:rsidR="00805670" w:rsidRPr="00590789" w:rsidRDefault="00805670" w:rsidP="008567F5">
            <w:pPr>
              <w:tabs>
                <w:tab w:val="left" w:pos="307"/>
              </w:tabs>
              <w:suppressAutoHyphens/>
              <w:spacing w:before="60" w:after="60"/>
              <w:ind w:left="307" w:hanging="290"/>
              <w:jc w:val="both"/>
              <w:rPr>
                <w:rFonts w:ascii="Times New Roman" w:hAnsi="Times New Roman"/>
                <w:spacing w:val="-2"/>
                <w:sz w:val="24"/>
                <w:szCs w:val="24"/>
                <w:lang w:val="en-GB" w:eastAsia="zh-HK"/>
              </w:rPr>
            </w:pPr>
          </w:p>
        </w:tc>
        <w:tc>
          <w:tcPr>
            <w:tcW w:w="6237" w:type="dxa"/>
            <w:tcBorders>
              <w:top w:val="single" w:sz="8" w:space="0" w:color="auto"/>
              <w:left w:val="single" w:sz="8" w:space="0" w:color="auto"/>
              <w:bottom w:val="single" w:sz="8" w:space="0" w:color="auto"/>
              <w:right w:val="single" w:sz="8" w:space="0" w:color="auto"/>
            </w:tcBorders>
          </w:tcPr>
          <w:p w14:paraId="7C625143" w14:textId="77777777" w:rsidR="00805670" w:rsidRPr="00590789" w:rsidRDefault="00805670" w:rsidP="00BA4797">
            <w:pPr>
              <w:tabs>
                <w:tab w:val="left" w:pos="307"/>
              </w:tabs>
              <w:suppressAutoHyphens/>
              <w:spacing w:before="60" w:after="60"/>
              <w:ind w:left="307" w:hanging="290"/>
              <w:jc w:val="both"/>
              <w:rPr>
                <w:rFonts w:ascii="Times New Roman" w:hAnsi="Times New Roman"/>
                <w:strike/>
                <w:spacing w:val="-2"/>
                <w:sz w:val="24"/>
                <w:szCs w:val="24"/>
                <w:lang w:val="en-GB" w:eastAsia="zh-HK"/>
              </w:rPr>
            </w:pPr>
          </w:p>
        </w:tc>
      </w:tr>
      <w:tr w:rsidR="00805670" w:rsidRPr="00FE0A6A" w14:paraId="25381533" w14:textId="77777777" w:rsidTr="00565E85">
        <w:trPr>
          <w:gridAfter w:val="1"/>
          <w:wAfter w:w="283" w:type="dxa"/>
          <w:trHeight w:val="911"/>
        </w:trPr>
        <w:tc>
          <w:tcPr>
            <w:tcW w:w="3118" w:type="dxa"/>
            <w:tcBorders>
              <w:top w:val="single" w:sz="8" w:space="0" w:color="auto"/>
              <w:left w:val="single" w:sz="8" w:space="0" w:color="auto"/>
              <w:bottom w:val="single" w:sz="8" w:space="0" w:color="auto"/>
              <w:right w:val="single" w:sz="8" w:space="0" w:color="auto"/>
            </w:tcBorders>
          </w:tcPr>
          <w:p w14:paraId="0C9EB9CD" w14:textId="3305731F" w:rsidR="00805670" w:rsidRPr="002929E2" w:rsidRDefault="00805670" w:rsidP="002929E2">
            <w:pPr>
              <w:tabs>
                <w:tab w:val="left" w:pos="22"/>
                <w:tab w:val="left" w:pos="306"/>
              </w:tabs>
              <w:suppressAutoHyphens/>
              <w:spacing w:before="60" w:after="110" w:line="240" w:lineRule="atLeast"/>
              <w:ind w:left="333" w:hangingChars="140" w:hanging="333"/>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(h)</w:t>
            </w:r>
            <w:r w:rsidR="005E7071" w:rsidRPr="00871084">
              <w:rPr>
                <w:rFonts w:ascii="Times New Roman" w:hAnsi="Times New Roman"/>
                <w:spacing w:val="-2"/>
                <w:sz w:val="24"/>
                <w:szCs w:val="24"/>
                <w:lang w:val="en-GB" w:eastAsia="zh-HK"/>
              </w:rPr>
              <w:t xml:space="preserve"> </w:t>
            </w:r>
            <w:r w:rsidR="005E7071" w:rsidRPr="00871084">
              <w:rPr>
                <w:rFonts w:ascii="Times New Roman" w:hAnsi="Times New Roman"/>
                <w:spacing w:val="-2"/>
                <w:sz w:val="24"/>
                <w:szCs w:val="24"/>
                <w:lang w:val="en-GB" w:eastAsia="zh-HK"/>
              </w:rPr>
              <w:tab/>
            </w:r>
            <w:r w:rsidR="004459E1" w:rsidRPr="002929E2">
              <w:rPr>
                <w:rFonts w:ascii="Times New Roman" w:hAnsi="Times New Roman"/>
                <w:spacing w:val="-2"/>
                <w:sz w:val="24"/>
                <w:szCs w:val="24"/>
                <w:lang w:val="en-GB" w:eastAsia="zh-HK"/>
              </w:rPr>
              <w:t>a</w:t>
            </w:r>
            <w:r w:rsidRPr="002929E2">
              <w:rPr>
                <w:rFonts w:ascii="Times New Roman" w:hAnsi="Times New Roman"/>
                <w:spacing w:val="-2"/>
                <w:sz w:val="24"/>
                <w:szCs w:val="24"/>
                <w:lang w:val="en-GB" w:eastAsia="zh-HK"/>
              </w:rPr>
              <w:t>ll payment and money transmission services</w:t>
            </w:r>
            <w:r w:rsidR="004459E1" w:rsidRPr="002929E2">
              <w:rPr>
                <w:rFonts w:ascii="Times New Roman" w:hAnsi="Times New Roman"/>
                <w:spacing w:val="-2"/>
                <w:sz w:val="24"/>
                <w:szCs w:val="24"/>
                <w:lang w:val="en-GB" w:eastAsia="zh-HK"/>
              </w:rPr>
              <w:t>, including credit, charge and debit cards, travellers cheques and bankers drafts</w:t>
            </w:r>
            <w:r w:rsidRPr="002929E2">
              <w:rPr>
                <w:rFonts w:ascii="Times New Roman" w:hAnsi="Times New Roman"/>
                <w:spacing w:val="-2"/>
                <w:sz w:val="24"/>
                <w:szCs w:val="24"/>
                <w:lang w:val="en-GB" w:eastAsia="zh-HK"/>
              </w:rPr>
              <w:t xml:space="preserve"> </w:t>
            </w:r>
          </w:p>
        </w:tc>
        <w:tc>
          <w:tcPr>
            <w:tcW w:w="4396" w:type="dxa"/>
            <w:tcBorders>
              <w:top w:val="single" w:sz="8" w:space="0" w:color="auto"/>
              <w:left w:val="single" w:sz="8" w:space="0" w:color="auto"/>
              <w:bottom w:val="single" w:sz="8" w:space="0" w:color="auto"/>
              <w:right w:val="single" w:sz="8" w:space="0" w:color="auto"/>
            </w:tcBorders>
          </w:tcPr>
          <w:p w14:paraId="404A9BC7"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1)</w:t>
            </w:r>
            <w:r w:rsidRPr="002929E2">
              <w:rPr>
                <w:rFonts w:ascii="Times New Roman" w:hAnsi="Times New Roman"/>
                <w:spacing w:val="-2"/>
                <w:sz w:val="24"/>
                <w:szCs w:val="24"/>
                <w:lang w:val="en-GB" w:eastAsia="zh-HK"/>
              </w:rPr>
              <w:tab/>
              <w:t>Unbound</w:t>
            </w:r>
          </w:p>
          <w:p w14:paraId="094704E0"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2)</w:t>
            </w:r>
            <w:r w:rsidRPr="002929E2">
              <w:rPr>
                <w:rFonts w:ascii="Times New Roman" w:hAnsi="Times New Roman"/>
                <w:spacing w:val="-2"/>
                <w:sz w:val="24"/>
                <w:szCs w:val="24"/>
                <w:lang w:val="en-GB" w:eastAsia="zh-HK"/>
              </w:rPr>
              <w:tab/>
              <w:t>None</w:t>
            </w:r>
          </w:p>
          <w:p w14:paraId="0492C837"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3)</w:t>
            </w:r>
            <w:r w:rsidRPr="002929E2">
              <w:rPr>
                <w:rFonts w:ascii="Times New Roman" w:hAnsi="Times New Roman"/>
                <w:spacing w:val="-2"/>
                <w:sz w:val="24"/>
                <w:szCs w:val="24"/>
                <w:lang w:val="en-GB" w:eastAsia="zh-HK"/>
              </w:rPr>
              <w:tab/>
              <w:t>None</w:t>
            </w:r>
          </w:p>
          <w:p w14:paraId="0E179A5C" w14:textId="6D62DC24" w:rsidR="00805670" w:rsidRPr="002929E2" w:rsidRDefault="00805670" w:rsidP="008567F5">
            <w:pPr>
              <w:tabs>
                <w:tab w:val="left" w:pos="307"/>
              </w:tabs>
              <w:suppressAutoHyphens/>
              <w:spacing w:before="60" w:after="60"/>
              <w:ind w:left="307" w:hanging="290"/>
              <w:jc w:val="both"/>
              <w:rPr>
                <w:rFonts w:ascii="Times New Roman" w:hAnsi="Times New Roman"/>
                <w:spacing w:val="-2"/>
                <w:sz w:val="24"/>
                <w:szCs w:val="24"/>
                <w:lang w:val="en-GB" w:eastAsia="zh-HK"/>
              </w:rPr>
            </w:pPr>
          </w:p>
        </w:tc>
        <w:tc>
          <w:tcPr>
            <w:tcW w:w="6237" w:type="dxa"/>
            <w:tcBorders>
              <w:top w:val="single" w:sz="8" w:space="0" w:color="auto"/>
              <w:left w:val="single" w:sz="8" w:space="0" w:color="auto"/>
              <w:bottom w:val="single" w:sz="8" w:space="0" w:color="auto"/>
              <w:right w:val="single" w:sz="8" w:space="0" w:color="auto"/>
            </w:tcBorders>
          </w:tcPr>
          <w:p w14:paraId="699AD4DD" w14:textId="055C663A" w:rsidR="006A2612" w:rsidRPr="002929E2" w:rsidRDefault="006A2612" w:rsidP="00BA4797">
            <w:pPr>
              <w:suppressAutoHyphens/>
              <w:spacing w:before="60" w:after="60"/>
              <w:jc w:val="both"/>
              <w:rPr>
                <w:rFonts w:ascii="Times New Roman" w:hAnsi="Times New Roman"/>
                <w:spacing w:val="-2"/>
                <w:sz w:val="24"/>
                <w:szCs w:val="24"/>
                <w:u w:val="single"/>
                <w:lang w:val="en-GB" w:eastAsia="zh-HK"/>
              </w:rPr>
            </w:pPr>
            <w:r w:rsidRPr="002929E2">
              <w:rPr>
                <w:rFonts w:ascii="Times New Roman" w:hAnsi="Times New Roman"/>
                <w:b/>
                <w:sz w:val="24"/>
                <w:szCs w:val="24"/>
                <w:lang w:val="en-GB" w:eastAsia="zh-HK"/>
              </w:rPr>
              <w:t>Obligations Concerned:</w:t>
            </w:r>
          </w:p>
          <w:p w14:paraId="3A896DA0" w14:textId="0AA54387" w:rsidR="00805670" w:rsidRPr="002D61D6" w:rsidRDefault="00805670" w:rsidP="00BA4797">
            <w:pPr>
              <w:suppressAutoHyphens/>
              <w:spacing w:before="60" w:after="6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 xml:space="preserve">National Treatment (Mode </w:t>
            </w:r>
            <w:r w:rsidRPr="00C36173">
              <w:rPr>
                <w:rFonts w:ascii="Times New Roman" w:hAnsi="Times New Roman"/>
                <w:spacing w:val="-2"/>
                <w:sz w:val="24"/>
                <w:szCs w:val="24"/>
                <w:lang w:val="en-GB" w:eastAsia="zh-HK"/>
              </w:rPr>
              <w:t>3</w:t>
            </w:r>
            <w:r w:rsidRPr="002D61D6">
              <w:rPr>
                <w:rFonts w:ascii="Times New Roman" w:hAnsi="Times New Roman"/>
                <w:spacing w:val="-2"/>
                <w:sz w:val="24"/>
                <w:szCs w:val="24"/>
                <w:lang w:val="en-GB" w:eastAsia="zh-HK"/>
              </w:rPr>
              <w:t>)</w:t>
            </w:r>
            <w:r w:rsidR="00423BBD" w:rsidRPr="002D61D6">
              <w:rPr>
                <w:rFonts w:ascii="Times New Roman" w:hAnsi="Times New Roman"/>
                <w:spacing w:val="-2"/>
                <w:sz w:val="24"/>
                <w:szCs w:val="24"/>
                <w:lang w:val="en-GB" w:eastAsia="zh-HK"/>
              </w:rPr>
              <w:t xml:space="preserve"> (Article 8.4)</w:t>
            </w:r>
          </w:p>
          <w:p w14:paraId="453F616D" w14:textId="658CEC80" w:rsidR="00805670" w:rsidRPr="002929E2" w:rsidRDefault="00805670" w:rsidP="00BA4797">
            <w:pPr>
              <w:suppressAutoHyphens/>
              <w:spacing w:before="60" w:after="60"/>
              <w:jc w:val="both"/>
              <w:rPr>
                <w:rFonts w:ascii="Times New Roman" w:hAnsi="Times New Roman"/>
                <w:spacing w:val="-2"/>
                <w:sz w:val="24"/>
                <w:szCs w:val="24"/>
                <w:lang w:val="en-GB" w:eastAsia="zh-HK"/>
              </w:rPr>
            </w:pPr>
            <w:r w:rsidRPr="002D61D6">
              <w:rPr>
                <w:rFonts w:ascii="Times New Roman" w:hAnsi="Times New Roman"/>
                <w:spacing w:val="-2"/>
                <w:sz w:val="24"/>
                <w:szCs w:val="24"/>
                <w:lang w:val="en-GB" w:eastAsia="zh-HK"/>
              </w:rPr>
              <w:t>Senior Manage</w:t>
            </w:r>
            <w:r w:rsidR="00272BFE" w:rsidRPr="002D61D6">
              <w:rPr>
                <w:rFonts w:ascii="Times New Roman" w:hAnsi="Times New Roman"/>
                <w:spacing w:val="-2"/>
                <w:sz w:val="24"/>
                <w:szCs w:val="24"/>
                <w:lang w:val="en-GB" w:eastAsia="zh-HK"/>
              </w:rPr>
              <w:t>ment</w:t>
            </w:r>
            <w:r w:rsidRPr="002D61D6">
              <w:rPr>
                <w:rFonts w:ascii="Times New Roman" w:hAnsi="Times New Roman"/>
                <w:spacing w:val="-2"/>
                <w:sz w:val="24"/>
                <w:szCs w:val="24"/>
                <w:lang w:val="en-GB" w:eastAsia="zh-HK"/>
              </w:rPr>
              <w:t xml:space="preserve"> and Board</w:t>
            </w:r>
            <w:r w:rsidR="00272BFE" w:rsidRPr="002D61D6">
              <w:rPr>
                <w:rFonts w:ascii="Times New Roman" w:hAnsi="Times New Roman"/>
                <w:spacing w:val="-2"/>
                <w:sz w:val="24"/>
                <w:szCs w:val="24"/>
                <w:lang w:val="en-GB" w:eastAsia="zh-HK"/>
              </w:rPr>
              <w:t>s</w:t>
            </w:r>
            <w:r w:rsidRPr="002D61D6">
              <w:rPr>
                <w:rFonts w:ascii="Times New Roman" w:hAnsi="Times New Roman"/>
                <w:spacing w:val="-2"/>
                <w:sz w:val="24"/>
                <w:szCs w:val="24"/>
                <w:lang w:val="en-GB" w:eastAsia="zh-HK"/>
              </w:rPr>
              <w:t xml:space="preserve"> of Directors</w:t>
            </w:r>
            <w:r w:rsidR="00423BBD" w:rsidRPr="002D61D6">
              <w:rPr>
                <w:rFonts w:ascii="Times New Roman" w:hAnsi="Times New Roman"/>
                <w:spacing w:val="-2"/>
                <w:sz w:val="24"/>
                <w:szCs w:val="24"/>
                <w:lang w:val="en-GB" w:eastAsia="zh-HK"/>
              </w:rPr>
              <w:t xml:space="preserve"> (Article 8.7)</w:t>
            </w:r>
          </w:p>
          <w:p w14:paraId="73BEEEE7" w14:textId="77777777" w:rsidR="006A2612" w:rsidRPr="002929E2" w:rsidRDefault="006A2612" w:rsidP="00BA4797">
            <w:pPr>
              <w:suppressAutoHyphens/>
              <w:spacing w:before="60" w:after="60"/>
              <w:ind w:left="21"/>
              <w:jc w:val="both"/>
              <w:rPr>
                <w:rFonts w:ascii="Times New Roman" w:hAnsi="Times New Roman"/>
                <w:sz w:val="24"/>
                <w:szCs w:val="24"/>
                <w:lang w:val="en-GB"/>
              </w:rPr>
            </w:pPr>
          </w:p>
          <w:p w14:paraId="28608C52" w14:textId="77777777" w:rsidR="006A2612" w:rsidRPr="002929E2" w:rsidRDefault="006A2612" w:rsidP="00B4295C">
            <w:pPr>
              <w:suppressAutoHyphens/>
              <w:spacing w:before="60" w:after="60"/>
              <w:jc w:val="both"/>
              <w:rPr>
                <w:rFonts w:ascii="Times New Roman" w:hAnsi="Times New Roman"/>
                <w:b/>
                <w:sz w:val="24"/>
                <w:szCs w:val="24"/>
                <w:lang w:val="en-GB" w:eastAsia="zh-HK"/>
              </w:rPr>
            </w:pPr>
            <w:r w:rsidRPr="002929E2">
              <w:rPr>
                <w:rFonts w:ascii="Times New Roman" w:hAnsi="Times New Roman"/>
                <w:b/>
                <w:sz w:val="24"/>
                <w:szCs w:val="24"/>
                <w:lang w:val="en-GB" w:eastAsia="zh-HK"/>
              </w:rPr>
              <w:t xml:space="preserve">Measures: </w:t>
            </w:r>
          </w:p>
          <w:p w14:paraId="3EFCA669" w14:textId="40341042" w:rsidR="006A2612" w:rsidRPr="002929E2" w:rsidRDefault="006A2612" w:rsidP="00BA4797">
            <w:pPr>
              <w:suppressAutoHyphens/>
              <w:spacing w:before="60" w:after="60"/>
              <w:ind w:left="21"/>
              <w:jc w:val="both"/>
              <w:rPr>
                <w:rFonts w:ascii="Times New Roman" w:hAnsi="Times New Roman"/>
                <w:i/>
                <w:spacing w:val="-2"/>
                <w:sz w:val="24"/>
                <w:szCs w:val="24"/>
                <w:lang w:val="en-GB" w:eastAsia="zh-HK"/>
              </w:rPr>
            </w:pPr>
            <w:r w:rsidRPr="002929E2">
              <w:rPr>
                <w:rFonts w:ascii="Times New Roman" w:hAnsi="Times New Roman"/>
                <w:sz w:val="24"/>
                <w:szCs w:val="24"/>
                <w:lang w:val="en-GB"/>
              </w:rPr>
              <w:t xml:space="preserve">Section 8ZZU of the </w:t>
            </w:r>
            <w:r w:rsidRPr="002929E2">
              <w:rPr>
                <w:rFonts w:ascii="Times New Roman" w:hAnsi="Times New Roman"/>
                <w:i/>
                <w:sz w:val="24"/>
                <w:szCs w:val="24"/>
                <w:lang w:val="en-GB"/>
              </w:rPr>
              <w:t>Payment Systems and Stored Value Facilities Ordinance (Cap. 584)</w:t>
            </w:r>
          </w:p>
          <w:p w14:paraId="0F961DE7" w14:textId="77777777" w:rsidR="006A2612" w:rsidRPr="002929E2" w:rsidRDefault="006A2612" w:rsidP="00BA4797">
            <w:pPr>
              <w:suppressAutoHyphens/>
              <w:spacing w:before="60" w:after="60"/>
              <w:ind w:left="21"/>
              <w:jc w:val="both"/>
              <w:rPr>
                <w:rFonts w:ascii="Times New Roman" w:hAnsi="Times New Roman"/>
                <w:spacing w:val="-2"/>
                <w:sz w:val="24"/>
                <w:szCs w:val="24"/>
                <w:lang w:val="en-GB" w:eastAsia="zh-HK"/>
              </w:rPr>
            </w:pPr>
          </w:p>
          <w:p w14:paraId="2D567F8C" w14:textId="77777777" w:rsidR="006A2612" w:rsidRPr="002929E2" w:rsidRDefault="006A2612" w:rsidP="006A2612">
            <w:pPr>
              <w:widowControl w:val="0"/>
              <w:snapToGrid w:val="0"/>
              <w:spacing w:after="0" w:line="240" w:lineRule="auto"/>
              <w:jc w:val="both"/>
              <w:rPr>
                <w:rFonts w:ascii="Times New Roman" w:hAnsi="Times New Roman"/>
                <w:sz w:val="24"/>
                <w:szCs w:val="24"/>
                <w:lang w:val="en-US" w:eastAsia="zh-HK"/>
              </w:rPr>
            </w:pPr>
            <w:r w:rsidRPr="002929E2">
              <w:rPr>
                <w:rFonts w:ascii="Times New Roman" w:hAnsi="Times New Roman"/>
                <w:b/>
                <w:sz w:val="24"/>
                <w:szCs w:val="24"/>
                <w:lang w:val="en-GB" w:eastAsia="zh-HK"/>
              </w:rPr>
              <w:t>Description:</w:t>
            </w:r>
          </w:p>
          <w:p w14:paraId="60D61D3F" w14:textId="063FBEE4" w:rsidR="00590789" w:rsidRPr="00565E85" w:rsidRDefault="00805670" w:rsidP="00590789">
            <w:pPr>
              <w:suppressAutoHyphens/>
              <w:spacing w:before="60" w:after="60"/>
              <w:ind w:left="21"/>
              <w:jc w:val="both"/>
              <w:rPr>
                <w:rFonts w:ascii="Times New Roman" w:hAnsi="Times New Roman"/>
                <w:spacing w:val="-2"/>
                <w:sz w:val="24"/>
                <w:szCs w:val="24"/>
                <w:lang w:val="en-GB"/>
              </w:rPr>
            </w:pPr>
            <w:r w:rsidRPr="002929E2">
              <w:rPr>
                <w:rFonts w:ascii="Times New Roman" w:hAnsi="Times New Roman"/>
                <w:spacing w:val="-2"/>
                <w:sz w:val="24"/>
                <w:szCs w:val="24"/>
                <w:lang w:val="en-GB" w:eastAsia="zh-HK"/>
              </w:rPr>
              <w:t xml:space="preserve">All licensees to operate stored value facilities must appoint a chief executive and not less than one alternative chief executive </w:t>
            </w:r>
            <w:r w:rsidRPr="002929E2">
              <w:rPr>
                <w:rFonts w:ascii="Times New Roman" w:hAnsi="Times New Roman"/>
                <w:spacing w:val="-2"/>
                <w:sz w:val="24"/>
                <w:szCs w:val="24"/>
                <w:lang w:val="en-GB" w:eastAsia="zh-HK"/>
              </w:rPr>
              <w:lastRenderedPageBreak/>
              <w:t xml:space="preserve">each of whom shall be an individual </w:t>
            </w:r>
            <w:r w:rsidR="00FB51F6" w:rsidRPr="002929E2">
              <w:rPr>
                <w:rFonts w:ascii="Times New Roman" w:hAnsi="Times New Roman"/>
                <w:spacing w:val="-2"/>
                <w:sz w:val="24"/>
                <w:szCs w:val="24"/>
                <w:lang w:val="en-GB" w:eastAsia="zh-HK"/>
              </w:rPr>
              <w:t xml:space="preserve">and </w:t>
            </w:r>
            <w:r w:rsidRPr="002929E2">
              <w:rPr>
                <w:rFonts w:ascii="Times New Roman" w:hAnsi="Times New Roman"/>
                <w:spacing w:val="-2"/>
                <w:sz w:val="24"/>
                <w:szCs w:val="24"/>
                <w:lang w:val="en-GB" w:eastAsia="zh-HK"/>
              </w:rPr>
              <w:t>ordinarily resident in Hong Kong, China.</w:t>
            </w:r>
            <w:r w:rsidR="00684AAA" w:rsidRPr="00684AAA" w:rsidDel="00684AAA">
              <w:rPr>
                <w:rFonts w:ascii="Times New Roman" w:hAnsi="Times New Roman"/>
                <w:spacing w:val="-2"/>
                <w:sz w:val="24"/>
                <w:szCs w:val="24"/>
                <w:lang w:val="en-GB" w:eastAsia="zh-HK"/>
              </w:rPr>
              <w:t xml:space="preserve"> </w:t>
            </w:r>
          </w:p>
          <w:p w14:paraId="5100C2A5" w14:textId="2FB9D562" w:rsidR="00FB51F6" w:rsidRPr="002929E2" w:rsidRDefault="00FB51F6" w:rsidP="00973EE2">
            <w:pPr>
              <w:suppressAutoHyphens/>
              <w:spacing w:before="60" w:after="60"/>
              <w:ind w:left="21"/>
              <w:jc w:val="both"/>
              <w:rPr>
                <w:rFonts w:ascii="Times New Roman" w:hAnsi="Times New Roman"/>
                <w:strike/>
                <w:spacing w:val="-2"/>
                <w:sz w:val="24"/>
                <w:szCs w:val="24"/>
                <w:lang w:val="en-GB" w:eastAsia="zh-HK"/>
              </w:rPr>
            </w:pPr>
          </w:p>
        </w:tc>
      </w:tr>
      <w:tr w:rsidR="00805670" w:rsidRPr="00FE0A6A" w14:paraId="26DCC612" w14:textId="77777777" w:rsidTr="002929E2">
        <w:trPr>
          <w:gridAfter w:val="1"/>
          <w:wAfter w:w="283" w:type="dxa"/>
          <w:trHeight w:val="346"/>
        </w:trPr>
        <w:tc>
          <w:tcPr>
            <w:tcW w:w="3118" w:type="dxa"/>
            <w:tcBorders>
              <w:top w:val="single" w:sz="8" w:space="0" w:color="auto"/>
              <w:left w:val="single" w:sz="8" w:space="0" w:color="auto"/>
              <w:bottom w:val="single" w:sz="8" w:space="0" w:color="auto"/>
              <w:right w:val="single" w:sz="8" w:space="0" w:color="auto"/>
            </w:tcBorders>
          </w:tcPr>
          <w:p w14:paraId="73921686" w14:textId="41D7E4C7" w:rsidR="00805670" w:rsidRPr="002929E2" w:rsidRDefault="00805670" w:rsidP="002929E2">
            <w:pPr>
              <w:tabs>
                <w:tab w:val="left" w:pos="22"/>
              </w:tabs>
              <w:suppressAutoHyphens/>
              <w:spacing w:before="60" w:after="110" w:line="240" w:lineRule="atLeast"/>
              <w:ind w:left="333" w:hangingChars="140" w:hanging="333"/>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lastRenderedPageBreak/>
              <w:t>(i)</w:t>
            </w:r>
            <w:r w:rsidRPr="002929E2">
              <w:rPr>
                <w:rFonts w:ascii="Times New Roman" w:hAnsi="Times New Roman"/>
                <w:spacing w:val="-2"/>
                <w:sz w:val="24"/>
                <w:szCs w:val="24"/>
                <w:lang w:val="en-GB" w:eastAsia="zh-HK"/>
              </w:rPr>
              <w:tab/>
            </w:r>
            <w:r w:rsidR="00DE34D0" w:rsidRPr="002929E2">
              <w:rPr>
                <w:rFonts w:ascii="Times New Roman" w:hAnsi="Times New Roman"/>
                <w:spacing w:val="-2"/>
                <w:sz w:val="24"/>
                <w:szCs w:val="24"/>
                <w:lang w:val="en-GB" w:eastAsia="zh-HK"/>
              </w:rPr>
              <w:t>g</w:t>
            </w:r>
            <w:r w:rsidRPr="002929E2">
              <w:rPr>
                <w:rFonts w:ascii="Times New Roman" w:hAnsi="Times New Roman"/>
                <w:spacing w:val="-2"/>
                <w:sz w:val="24"/>
                <w:szCs w:val="24"/>
                <w:lang w:val="en-GB" w:eastAsia="zh-HK"/>
              </w:rPr>
              <w:t>uarantees and commitments</w:t>
            </w:r>
          </w:p>
        </w:tc>
        <w:tc>
          <w:tcPr>
            <w:tcW w:w="4396" w:type="dxa"/>
            <w:tcBorders>
              <w:top w:val="single" w:sz="8" w:space="0" w:color="auto"/>
              <w:left w:val="single" w:sz="8" w:space="0" w:color="auto"/>
              <w:bottom w:val="single" w:sz="8" w:space="0" w:color="auto"/>
              <w:right w:val="single" w:sz="8" w:space="0" w:color="auto"/>
            </w:tcBorders>
          </w:tcPr>
          <w:p w14:paraId="4676FA15"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1)</w:t>
            </w:r>
            <w:r w:rsidRPr="002929E2">
              <w:rPr>
                <w:rFonts w:ascii="Times New Roman" w:hAnsi="Times New Roman"/>
                <w:spacing w:val="-2"/>
                <w:sz w:val="24"/>
                <w:szCs w:val="24"/>
                <w:lang w:val="en-GB" w:eastAsia="zh-HK"/>
              </w:rPr>
              <w:tab/>
              <w:t>None</w:t>
            </w:r>
          </w:p>
          <w:p w14:paraId="5D64C494"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2)</w:t>
            </w:r>
            <w:r w:rsidRPr="002929E2">
              <w:rPr>
                <w:rFonts w:ascii="Times New Roman" w:hAnsi="Times New Roman"/>
                <w:spacing w:val="-2"/>
                <w:sz w:val="24"/>
                <w:szCs w:val="24"/>
                <w:lang w:val="en-GB" w:eastAsia="zh-HK"/>
              </w:rPr>
              <w:tab/>
              <w:t>None</w:t>
            </w:r>
          </w:p>
          <w:p w14:paraId="7DD65082"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3)</w:t>
            </w:r>
            <w:r w:rsidRPr="002929E2">
              <w:rPr>
                <w:rFonts w:ascii="Times New Roman" w:hAnsi="Times New Roman"/>
                <w:spacing w:val="-2"/>
                <w:sz w:val="24"/>
                <w:szCs w:val="24"/>
                <w:lang w:val="en-GB" w:eastAsia="zh-HK"/>
              </w:rPr>
              <w:tab/>
              <w:t>None</w:t>
            </w:r>
          </w:p>
          <w:p w14:paraId="21DB76E7" w14:textId="1EDB781D" w:rsidR="00805670" w:rsidRPr="002929E2" w:rsidRDefault="00805670" w:rsidP="008567F5">
            <w:pPr>
              <w:tabs>
                <w:tab w:val="left" w:pos="307"/>
              </w:tabs>
              <w:suppressAutoHyphens/>
              <w:spacing w:before="60" w:after="60"/>
              <w:ind w:left="307" w:hanging="290"/>
              <w:jc w:val="both"/>
              <w:rPr>
                <w:rFonts w:ascii="Times New Roman" w:hAnsi="Times New Roman"/>
                <w:spacing w:val="-2"/>
                <w:sz w:val="24"/>
                <w:szCs w:val="24"/>
                <w:lang w:val="en-GB" w:eastAsia="zh-HK"/>
              </w:rPr>
            </w:pPr>
          </w:p>
        </w:tc>
        <w:tc>
          <w:tcPr>
            <w:tcW w:w="6237" w:type="dxa"/>
            <w:tcBorders>
              <w:top w:val="single" w:sz="8" w:space="0" w:color="auto"/>
              <w:left w:val="single" w:sz="8" w:space="0" w:color="auto"/>
              <w:bottom w:val="single" w:sz="8" w:space="0" w:color="auto"/>
              <w:right w:val="single" w:sz="8" w:space="0" w:color="auto"/>
            </w:tcBorders>
          </w:tcPr>
          <w:p w14:paraId="7B6D3024" w14:textId="77777777" w:rsidR="00805670" w:rsidRPr="002929E2" w:rsidRDefault="00805670" w:rsidP="000F420D">
            <w:pPr>
              <w:tabs>
                <w:tab w:val="left" w:pos="307"/>
              </w:tabs>
              <w:suppressAutoHyphens/>
              <w:spacing w:before="60" w:after="60"/>
              <w:ind w:left="307" w:hanging="290"/>
              <w:rPr>
                <w:rFonts w:ascii="Times New Roman" w:hAnsi="Times New Roman"/>
                <w:strike/>
                <w:spacing w:val="-2"/>
                <w:sz w:val="24"/>
                <w:szCs w:val="24"/>
                <w:lang w:val="en-GB" w:eastAsia="zh-HK"/>
              </w:rPr>
            </w:pPr>
          </w:p>
        </w:tc>
      </w:tr>
      <w:tr w:rsidR="00805670" w:rsidRPr="00FE0A6A" w14:paraId="6EFB5A34" w14:textId="77777777" w:rsidTr="002929E2">
        <w:trPr>
          <w:gridAfter w:val="1"/>
          <w:wAfter w:w="283" w:type="dxa"/>
          <w:trHeight w:val="346"/>
        </w:trPr>
        <w:tc>
          <w:tcPr>
            <w:tcW w:w="3118" w:type="dxa"/>
            <w:tcBorders>
              <w:top w:val="single" w:sz="8" w:space="0" w:color="auto"/>
              <w:left w:val="single" w:sz="8" w:space="0" w:color="auto"/>
              <w:bottom w:val="single" w:sz="8" w:space="0" w:color="auto"/>
              <w:right w:val="single" w:sz="8" w:space="0" w:color="auto"/>
            </w:tcBorders>
          </w:tcPr>
          <w:p w14:paraId="7EA77714" w14:textId="573328E5" w:rsidR="00805670" w:rsidRPr="002929E2" w:rsidRDefault="00805670" w:rsidP="002929E2">
            <w:pPr>
              <w:tabs>
                <w:tab w:val="left" w:pos="22"/>
              </w:tabs>
              <w:suppressAutoHyphens/>
              <w:spacing w:before="60" w:after="110" w:line="240" w:lineRule="atLeast"/>
              <w:ind w:left="333" w:hangingChars="140" w:hanging="333"/>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(j)</w:t>
            </w:r>
            <w:r w:rsidRPr="002929E2">
              <w:rPr>
                <w:rFonts w:ascii="Times New Roman" w:hAnsi="Times New Roman"/>
                <w:spacing w:val="-2"/>
                <w:sz w:val="24"/>
                <w:szCs w:val="24"/>
                <w:lang w:val="en-GB" w:eastAsia="zh-HK"/>
              </w:rPr>
              <w:tab/>
            </w:r>
            <w:r w:rsidR="00DE34D0" w:rsidRPr="002929E2">
              <w:rPr>
                <w:rFonts w:ascii="Times New Roman" w:hAnsi="Times New Roman"/>
                <w:spacing w:val="-2"/>
                <w:sz w:val="24"/>
                <w:szCs w:val="24"/>
                <w:lang w:val="en-GB" w:eastAsia="zh-HK"/>
              </w:rPr>
              <w:t>t</w:t>
            </w:r>
            <w:r w:rsidRPr="002929E2">
              <w:rPr>
                <w:rFonts w:ascii="Times New Roman" w:hAnsi="Times New Roman"/>
                <w:spacing w:val="-2"/>
                <w:sz w:val="24"/>
                <w:szCs w:val="24"/>
                <w:lang w:val="en-GB" w:eastAsia="zh-HK"/>
              </w:rPr>
              <w:t>rading for own account or for account of customers, whether on an exchange, in an over-the-counter market or otherwise, the following:</w:t>
            </w:r>
          </w:p>
          <w:p w14:paraId="79903299" w14:textId="42F6A13F" w:rsidR="00805670" w:rsidRPr="002929E2" w:rsidRDefault="00805670" w:rsidP="002929E2">
            <w:pPr>
              <w:tabs>
                <w:tab w:val="left" w:pos="731"/>
              </w:tabs>
              <w:suppressAutoHyphens/>
              <w:spacing w:before="60" w:after="110" w:line="240" w:lineRule="atLeast"/>
              <w:ind w:leftChars="130" w:left="772" w:hangingChars="204" w:hanging="486"/>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(i)</w:t>
            </w:r>
            <w:r w:rsidRPr="002929E2">
              <w:rPr>
                <w:rFonts w:ascii="Times New Roman" w:hAnsi="Times New Roman"/>
                <w:spacing w:val="-2"/>
                <w:sz w:val="24"/>
                <w:szCs w:val="24"/>
                <w:lang w:val="en-GB" w:eastAsia="zh-HK"/>
              </w:rPr>
              <w:tab/>
              <w:t xml:space="preserve">money market instruments, including cheques, bills, </w:t>
            </w:r>
            <w:r w:rsidRPr="002929E2">
              <w:rPr>
                <w:rFonts w:ascii="Times New Roman" w:hAnsi="Times New Roman"/>
                <w:spacing w:val="-2"/>
                <w:sz w:val="24"/>
                <w:szCs w:val="24"/>
                <w:lang w:val="en-GB" w:eastAsia="zh-HK"/>
              </w:rPr>
              <w:lastRenderedPageBreak/>
              <w:t>certificates of deposits</w:t>
            </w:r>
            <w:r w:rsidR="00341601" w:rsidRPr="001D2ECA">
              <w:rPr>
                <w:rFonts w:ascii="Times New Roman" w:hAnsi="Times New Roman"/>
                <w:spacing w:val="-2"/>
                <w:sz w:val="24"/>
                <w:szCs w:val="24"/>
                <w:lang w:val="en-GB" w:eastAsia="zh-HK"/>
              </w:rPr>
              <w:t>;</w:t>
            </w:r>
          </w:p>
          <w:p w14:paraId="2BF20CFF" w14:textId="773EDC30" w:rsidR="00805670" w:rsidRPr="002929E2" w:rsidRDefault="00805670" w:rsidP="002929E2">
            <w:pPr>
              <w:tabs>
                <w:tab w:val="left" w:pos="731"/>
              </w:tabs>
              <w:suppressAutoHyphens/>
              <w:spacing w:before="60" w:after="110" w:line="240" w:lineRule="atLeast"/>
              <w:ind w:leftChars="130" w:left="772" w:hangingChars="204" w:hanging="486"/>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(ii)</w:t>
            </w:r>
            <w:r w:rsidRPr="002929E2">
              <w:rPr>
                <w:rFonts w:ascii="Times New Roman" w:hAnsi="Times New Roman"/>
                <w:spacing w:val="-2"/>
                <w:sz w:val="24"/>
                <w:szCs w:val="24"/>
                <w:lang w:val="en-GB" w:eastAsia="zh-HK"/>
              </w:rPr>
              <w:tab/>
              <w:t>foreign exchange</w:t>
            </w:r>
            <w:r w:rsidR="00341601" w:rsidRPr="001D2ECA">
              <w:rPr>
                <w:rFonts w:ascii="Times New Roman" w:hAnsi="Times New Roman"/>
                <w:spacing w:val="-2"/>
                <w:sz w:val="24"/>
                <w:szCs w:val="24"/>
                <w:lang w:val="en-GB" w:eastAsia="zh-HK"/>
              </w:rPr>
              <w:t>;</w:t>
            </w:r>
          </w:p>
          <w:p w14:paraId="7FE95E63" w14:textId="65C9C99C" w:rsidR="00805670" w:rsidRPr="002929E2" w:rsidRDefault="00805670" w:rsidP="002929E2">
            <w:pPr>
              <w:tabs>
                <w:tab w:val="left" w:pos="731"/>
              </w:tabs>
              <w:suppressAutoHyphens/>
              <w:spacing w:before="60" w:after="110" w:line="240" w:lineRule="atLeast"/>
              <w:ind w:leftChars="130" w:left="772" w:hangingChars="204" w:hanging="486"/>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(iii)</w:t>
            </w:r>
            <w:r w:rsidRPr="002929E2">
              <w:rPr>
                <w:rFonts w:ascii="Times New Roman" w:hAnsi="Times New Roman"/>
                <w:spacing w:val="-2"/>
                <w:sz w:val="24"/>
                <w:szCs w:val="24"/>
                <w:lang w:val="en-GB" w:eastAsia="zh-HK"/>
              </w:rPr>
              <w:tab/>
              <w:t>derivative products including, but not limited to, futures and options</w:t>
            </w:r>
            <w:r w:rsidR="00341601" w:rsidRPr="001D2ECA">
              <w:rPr>
                <w:rFonts w:ascii="Times New Roman" w:hAnsi="Times New Roman"/>
                <w:spacing w:val="-2"/>
                <w:sz w:val="24"/>
                <w:szCs w:val="24"/>
                <w:lang w:val="en-GB" w:eastAsia="zh-HK"/>
              </w:rPr>
              <w:t>;</w:t>
            </w:r>
          </w:p>
          <w:p w14:paraId="36D6EE4E" w14:textId="791B1D18" w:rsidR="00805670" w:rsidRPr="002929E2" w:rsidRDefault="00805670" w:rsidP="002929E2">
            <w:pPr>
              <w:tabs>
                <w:tab w:val="left" w:pos="731"/>
              </w:tabs>
              <w:suppressAutoHyphens/>
              <w:spacing w:before="60" w:after="110" w:line="240" w:lineRule="atLeast"/>
              <w:ind w:leftChars="130" w:left="772" w:hangingChars="204" w:hanging="486"/>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(iv)</w:t>
            </w:r>
            <w:r w:rsidRPr="002929E2">
              <w:rPr>
                <w:rFonts w:ascii="Times New Roman" w:hAnsi="Times New Roman"/>
                <w:spacing w:val="-2"/>
                <w:sz w:val="24"/>
                <w:szCs w:val="24"/>
                <w:lang w:val="en-GB" w:eastAsia="zh-HK"/>
              </w:rPr>
              <w:tab/>
              <w:t>exchange rate and interest rate instruments, including products such as swaps, forward rate agreements</w:t>
            </w:r>
            <w:r w:rsidR="00341601" w:rsidRPr="001D2ECA">
              <w:rPr>
                <w:rFonts w:ascii="Times New Roman" w:hAnsi="Times New Roman"/>
                <w:spacing w:val="-2"/>
                <w:sz w:val="24"/>
                <w:szCs w:val="24"/>
                <w:lang w:val="en-GB" w:eastAsia="zh-HK"/>
              </w:rPr>
              <w:t xml:space="preserve">; </w:t>
            </w:r>
            <w:r w:rsidR="00D32EB5" w:rsidRPr="001D2ECA">
              <w:rPr>
                <w:rFonts w:ascii="Times New Roman" w:hAnsi="Times New Roman"/>
                <w:spacing w:val="-2"/>
                <w:sz w:val="24"/>
                <w:szCs w:val="24"/>
                <w:lang w:val="en-GB" w:eastAsia="zh-HK"/>
              </w:rPr>
              <w:t>and</w:t>
            </w:r>
          </w:p>
          <w:p w14:paraId="6E81075E" w14:textId="517D5889" w:rsidR="00805670" w:rsidRPr="002929E2" w:rsidRDefault="00805670" w:rsidP="002929E2">
            <w:pPr>
              <w:tabs>
                <w:tab w:val="left" w:pos="731"/>
              </w:tabs>
              <w:suppressAutoHyphens/>
              <w:spacing w:before="60" w:after="110" w:line="240" w:lineRule="atLeast"/>
              <w:ind w:leftChars="130" w:left="772" w:hangingChars="204" w:hanging="486"/>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(v)</w:t>
            </w:r>
            <w:r w:rsidRPr="002929E2">
              <w:rPr>
                <w:rFonts w:ascii="Times New Roman" w:hAnsi="Times New Roman"/>
                <w:spacing w:val="-2"/>
                <w:sz w:val="24"/>
                <w:szCs w:val="24"/>
                <w:lang w:val="en-GB" w:eastAsia="zh-HK"/>
              </w:rPr>
              <w:tab/>
              <w:t>transferable securities</w:t>
            </w:r>
            <w:r w:rsidR="00341601" w:rsidRPr="001D2ECA">
              <w:rPr>
                <w:rFonts w:ascii="Times New Roman" w:hAnsi="Times New Roman"/>
                <w:spacing w:val="-2"/>
                <w:sz w:val="24"/>
                <w:szCs w:val="24"/>
                <w:lang w:val="en-GB" w:eastAsia="zh-HK"/>
              </w:rPr>
              <w:t>.</w:t>
            </w:r>
          </w:p>
        </w:tc>
        <w:tc>
          <w:tcPr>
            <w:tcW w:w="4396" w:type="dxa"/>
            <w:tcBorders>
              <w:top w:val="single" w:sz="8" w:space="0" w:color="auto"/>
              <w:left w:val="single" w:sz="8" w:space="0" w:color="auto"/>
              <w:bottom w:val="single" w:sz="8" w:space="0" w:color="auto"/>
              <w:right w:val="single" w:sz="8" w:space="0" w:color="auto"/>
            </w:tcBorders>
          </w:tcPr>
          <w:p w14:paraId="6704839A"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lastRenderedPageBreak/>
              <w:t>1)</w:t>
            </w:r>
            <w:r w:rsidRPr="002929E2">
              <w:rPr>
                <w:rFonts w:ascii="Times New Roman" w:hAnsi="Times New Roman"/>
                <w:spacing w:val="-2"/>
                <w:sz w:val="24"/>
                <w:szCs w:val="24"/>
                <w:lang w:val="en-GB" w:eastAsia="zh-HK"/>
              </w:rPr>
              <w:tab/>
              <w:t>Unbound</w:t>
            </w:r>
          </w:p>
          <w:p w14:paraId="33399EDC"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2)</w:t>
            </w:r>
            <w:r w:rsidRPr="002929E2">
              <w:rPr>
                <w:rFonts w:ascii="Times New Roman" w:hAnsi="Times New Roman"/>
                <w:spacing w:val="-2"/>
                <w:sz w:val="24"/>
                <w:szCs w:val="24"/>
                <w:lang w:val="en-GB" w:eastAsia="zh-HK"/>
              </w:rPr>
              <w:tab/>
              <w:t>None</w:t>
            </w:r>
          </w:p>
          <w:p w14:paraId="449037B0" w14:textId="77777777" w:rsidR="00805670" w:rsidRPr="002929E2" w:rsidRDefault="00805670" w:rsidP="005E4B45">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3)</w:t>
            </w:r>
            <w:r w:rsidRPr="002929E2">
              <w:rPr>
                <w:rFonts w:ascii="Times New Roman" w:hAnsi="Times New Roman"/>
                <w:spacing w:val="-2"/>
                <w:sz w:val="24"/>
                <w:szCs w:val="24"/>
                <w:lang w:val="en-GB" w:eastAsia="zh-HK"/>
              </w:rPr>
              <w:tab/>
              <w:t>None</w:t>
            </w:r>
          </w:p>
          <w:p w14:paraId="6BB525A3" w14:textId="00F0069F" w:rsidR="00805670" w:rsidRPr="002929E2" w:rsidRDefault="00805670" w:rsidP="008567F5">
            <w:pPr>
              <w:tabs>
                <w:tab w:val="left" w:pos="307"/>
              </w:tabs>
              <w:suppressAutoHyphens/>
              <w:spacing w:before="60" w:after="60"/>
              <w:ind w:left="307" w:hanging="290"/>
              <w:jc w:val="both"/>
              <w:rPr>
                <w:rFonts w:ascii="Times New Roman" w:hAnsi="Times New Roman"/>
                <w:spacing w:val="-2"/>
                <w:sz w:val="24"/>
                <w:szCs w:val="24"/>
                <w:lang w:val="en-GB" w:eastAsia="zh-HK"/>
              </w:rPr>
            </w:pPr>
          </w:p>
        </w:tc>
        <w:tc>
          <w:tcPr>
            <w:tcW w:w="6237" w:type="dxa"/>
            <w:tcBorders>
              <w:top w:val="single" w:sz="8" w:space="0" w:color="auto"/>
              <w:left w:val="single" w:sz="8" w:space="0" w:color="auto"/>
              <w:bottom w:val="single" w:sz="8" w:space="0" w:color="auto"/>
              <w:right w:val="single" w:sz="8" w:space="0" w:color="auto"/>
            </w:tcBorders>
          </w:tcPr>
          <w:p w14:paraId="1F71E217" w14:textId="77777777" w:rsidR="00805670" w:rsidRPr="00FE0A6A" w:rsidRDefault="00805670" w:rsidP="00363BCB">
            <w:pPr>
              <w:pStyle w:val="NormalWeb"/>
              <w:spacing w:before="0" w:beforeAutospacing="0" w:after="0" w:afterAutospacing="0"/>
              <w:jc w:val="both"/>
              <w:rPr>
                <w:spacing w:val="-2"/>
                <w:lang w:eastAsia="zh-HK"/>
              </w:rPr>
            </w:pPr>
          </w:p>
        </w:tc>
      </w:tr>
      <w:tr w:rsidR="00805670" w:rsidRPr="00FE0A6A" w14:paraId="395FD984" w14:textId="77777777" w:rsidTr="002929E2">
        <w:trPr>
          <w:gridAfter w:val="1"/>
          <w:wAfter w:w="283" w:type="dxa"/>
          <w:trHeight w:val="346"/>
        </w:trPr>
        <w:tc>
          <w:tcPr>
            <w:tcW w:w="3118" w:type="dxa"/>
            <w:tcBorders>
              <w:top w:val="single" w:sz="8" w:space="0" w:color="auto"/>
              <w:left w:val="single" w:sz="8" w:space="0" w:color="auto"/>
              <w:bottom w:val="single" w:sz="8" w:space="0" w:color="auto"/>
              <w:right w:val="single" w:sz="8" w:space="0" w:color="auto"/>
            </w:tcBorders>
          </w:tcPr>
          <w:p w14:paraId="3BC07287" w14:textId="074A1866" w:rsidR="00805670" w:rsidRPr="002929E2" w:rsidRDefault="00805670" w:rsidP="002929E2">
            <w:pPr>
              <w:tabs>
                <w:tab w:val="left" w:pos="22"/>
              </w:tabs>
              <w:suppressAutoHyphens/>
              <w:spacing w:before="60" w:after="110" w:line="240" w:lineRule="atLeast"/>
              <w:ind w:leftChars="10" w:left="486" w:hangingChars="195" w:hanging="464"/>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(k)</w:t>
            </w:r>
            <w:r w:rsidRPr="002929E2">
              <w:rPr>
                <w:rFonts w:ascii="Times New Roman" w:hAnsi="Times New Roman"/>
                <w:spacing w:val="-2"/>
                <w:sz w:val="24"/>
                <w:szCs w:val="24"/>
                <w:lang w:val="en-GB" w:eastAsia="zh-HK"/>
              </w:rPr>
              <w:tab/>
            </w:r>
            <w:r w:rsidR="00DE34D0" w:rsidRPr="002929E2">
              <w:rPr>
                <w:rFonts w:ascii="Times New Roman" w:hAnsi="Times New Roman"/>
                <w:spacing w:val="-2"/>
                <w:sz w:val="24"/>
                <w:szCs w:val="24"/>
                <w:lang w:val="en-GB" w:eastAsia="zh-HK"/>
              </w:rPr>
              <w:t>p</w:t>
            </w:r>
            <w:r w:rsidRPr="002929E2">
              <w:rPr>
                <w:rFonts w:ascii="Times New Roman" w:hAnsi="Times New Roman"/>
                <w:spacing w:val="-2"/>
                <w:sz w:val="24"/>
                <w:szCs w:val="24"/>
                <w:lang w:val="en-GB" w:eastAsia="zh-HK"/>
              </w:rPr>
              <w:t xml:space="preserve">articipation in issues of all kinds of securities, including underwriting and placement as agent </w:t>
            </w:r>
            <w:r w:rsidRPr="002929E2">
              <w:rPr>
                <w:rFonts w:ascii="Times New Roman" w:hAnsi="Times New Roman"/>
                <w:spacing w:val="-2"/>
                <w:sz w:val="24"/>
                <w:szCs w:val="24"/>
                <w:lang w:val="en-GB" w:eastAsia="zh-HK"/>
              </w:rPr>
              <w:lastRenderedPageBreak/>
              <w:t>(whether publicly or privately) and provision of services related to such issues</w:t>
            </w:r>
          </w:p>
        </w:tc>
        <w:tc>
          <w:tcPr>
            <w:tcW w:w="4396" w:type="dxa"/>
            <w:tcBorders>
              <w:top w:val="single" w:sz="8" w:space="0" w:color="auto"/>
              <w:left w:val="single" w:sz="8" w:space="0" w:color="auto"/>
              <w:bottom w:val="single" w:sz="8" w:space="0" w:color="auto"/>
              <w:right w:val="single" w:sz="8" w:space="0" w:color="auto"/>
            </w:tcBorders>
          </w:tcPr>
          <w:p w14:paraId="60F685C6"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lastRenderedPageBreak/>
              <w:t>1)</w:t>
            </w:r>
            <w:r w:rsidRPr="002929E2">
              <w:rPr>
                <w:rFonts w:ascii="Times New Roman" w:hAnsi="Times New Roman"/>
                <w:spacing w:val="-2"/>
                <w:sz w:val="24"/>
                <w:szCs w:val="24"/>
                <w:lang w:val="en-GB" w:eastAsia="zh-HK"/>
              </w:rPr>
              <w:tab/>
              <w:t>Unbound</w:t>
            </w:r>
          </w:p>
          <w:p w14:paraId="6C76E9DF"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2)</w:t>
            </w:r>
            <w:r w:rsidRPr="002929E2">
              <w:rPr>
                <w:rFonts w:ascii="Times New Roman" w:hAnsi="Times New Roman"/>
                <w:spacing w:val="-2"/>
                <w:sz w:val="24"/>
                <w:szCs w:val="24"/>
                <w:lang w:val="en-GB" w:eastAsia="zh-HK"/>
              </w:rPr>
              <w:tab/>
              <w:t>None</w:t>
            </w:r>
          </w:p>
          <w:p w14:paraId="28F71443"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3)</w:t>
            </w:r>
            <w:r w:rsidRPr="002929E2">
              <w:rPr>
                <w:rFonts w:ascii="Times New Roman" w:hAnsi="Times New Roman"/>
                <w:spacing w:val="-2"/>
                <w:sz w:val="24"/>
                <w:szCs w:val="24"/>
                <w:lang w:val="en-GB" w:eastAsia="zh-HK"/>
              </w:rPr>
              <w:tab/>
              <w:t>None</w:t>
            </w:r>
          </w:p>
          <w:p w14:paraId="29D118BF" w14:textId="3D20333C" w:rsidR="00805670" w:rsidRPr="002929E2" w:rsidRDefault="00805670" w:rsidP="008567F5">
            <w:pPr>
              <w:tabs>
                <w:tab w:val="left" w:pos="307"/>
              </w:tabs>
              <w:suppressAutoHyphens/>
              <w:spacing w:before="60" w:after="60"/>
              <w:ind w:left="307" w:hanging="290"/>
              <w:jc w:val="both"/>
              <w:rPr>
                <w:rFonts w:ascii="Times New Roman" w:hAnsi="Times New Roman"/>
                <w:spacing w:val="-2"/>
                <w:sz w:val="24"/>
                <w:szCs w:val="24"/>
                <w:lang w:val="en-GB" w:eastAsia="zh-HK"/>
              </w:rPr>
            </w:pPr>
          </w:p>
        </w:tc>
        <w:tc>
          <w:tcPr>
            <w:tcW w:w="6237" w:type="dxa"/>
            <w:tcBorders>
              <w:top w:val="single" w:sz="8" w:space="0" w:color="auto"/>
              <w:left w:val="single" w:sz="8" w:space="0" w:color="auto"/>
              <w:bottom w:val="single" w:sz="8" w:space="0" w:color="auto"/>
              <w:right w:val="single" w:sz="8" w:space="0" w:color="auto"/>
            </w:tcBorders>
          </w:tcPr>
          <w:p w14:paraId="55AF1906" w14:textId="77777777" w:rsidR="00805670" w:rsidRPr="00FE0A6A" w:rsidRDefault="00805670" w:rsidP="009F5753">
            <w:pPr>
              <w:pStyle w:val="NormalWeb"/>
              <w:spacing w:before="0" w:beforeAutospacing="0" w:after="0" w:afterAutospacing="0"/>
              <w:jc w:val="both"/>
              <w:rPr>
                <w:rFonts w:eastAsia="PMingLiU"/>
                <w:spacing w:val="-2"/>
                <w:lang w:eastAsia="zh-HK"/>
              </w:rPr>
            </w:pPr>
          </w:p>
        </w:tc>
      </w:tr>
      <w:tr w:rsidR="00805670" w:rsidRPr="00FE0A6A" w14:paraId="4726B5A3" w14:textId="77777777" w:rsidTr="002929E2">
        <w:trPr>
          <w:gridAfter w:val="1"/>
          <w:wAfter w:w="283" w:type="dxa"/>
          <w:trHeight w:val="346"/>
        </w:trPr>
        <w:tc>
          <w:tcPr>
            <w:tcW w:w="3118" w:type="dxa"/>
            <w:tcBorders>
              <w:top w:val="single" w:sz="8" w:space="0" w:color="auto"/>
              <w:left w:val="single" w:sz="8" w:space="0" w:color="auto"/>
              <w:bottom w:val="single" w:sz="8" w:space="0" w:color="auto"/>
              <w:right w:val="single" w:sz="8" w:space="0" w:color="auto"/>
            </w:tcBorders>
          </w:tcPr>
          <w:p w14:paraId="2D286ABB" w14:textId="3AD3BD17" w:rsidR="00805670" w:rsidRPr="002929E2" w:rsidRDefault="00805670" w:rsidP="002929E2">
            <w:pPr>
              <w:tabs>
                <w:tab w:val="left" w:pos="22"/>
              </w:tabs>
              <w:suppressAutoHyphens/>
              <w:spacing w:before="60" w:after="110" w:line="240" w:lineRule="atLeast"/>
              <w:ind w:left="488" w:hangingChars="205" w:hanging="488"/>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 xml:space="preserve">(l) </w:t>
            </w:r>
            <w:r w:rsidRPr="002929E2">
              <w:rPr>
                <w:rFonts w:ascii="Times New Roman" w:hAnsi="Times New Roman"/>
                <w:spacing w:val="-2"/>
                <w:sz w:val="24"/>
                <w:szCs w:val="24"/>
                <w:lang w:val="en-GB" w:eastAsia="zh-HK"/>
              </w:rPr>
              <w:tab/>
            </w:r>
            <w:r w:rsidR="00DE34D0" w:rsidRPr="002929E2">
              <w:rPr>
                <w:rFonts w:ascii="Times New Roman" w:hAnsi="Times New Roman"/>
                <w:spacing w:val="-2"/>
                <w:sz w:val="24"/>
                <w:szCs w:val="24"/>
                <w:lang w:val="en-GB" w:eastAsia="zh-HK"/>
              </w:rPr>
              <w:t>m</w:t>
            </w:r>
            <w:r w:rsidRPr="002929E2">
              <w:rPr>
                <w:rFonts w:ascii="Times New Roman" w:hAnsi="Times New Roman"/>
                <w:spacing w:val="-2"/>
                <w:sz w:val="24"/>
                <w:szCs w:val="24"/>
                <w:lang w:val="en-GB" w:eastAsia="zh-HK"/>
              </w:rPr>
              <w:t>oney broking</w:t>
            </w:r>
          </w:p>
        </w:tc>
        <w:tc>
          <w:tcPr>
            <w:tcW w:w="4396" w:type="dxa"/>
            <w:tcBorders>
              <w:top w:val="single" w:sz="8" w:space="0" w:color="auto"/>
              <w:left w:val="single" w:sz="8" w:space="0" w:color="auto"/>
              <w:bottom w:val="single" w:sz="8" w:space="0" w:color="auto"/>
              <w:right w:val="single" w:sz="8" w:space="0" w:color="auto"/>
            </w:tcBorders>
          </w:tcPr>
          <w:p w14:paraId="0293503E"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1)</w:t>
            </w:r>
            <w:r w:rsidRPr="002929E2">
              <w:rPr>
                <w:rFonts w:ascii="Times New Roman" w:hAnsi="Times New Roman"/>
                <w:spacing w:val="-2"/>
                <w:sz w:val="24"/>
                <w:szCs w:val="24"/>
                <w:lang w:val="en-GB" w:eastAsia="zh-HK"/>
              </w:rPr>
              <w:tab/>
              <w:t>Unbound</w:t>
            </w:r>
          </w:p>
          <w:p w14:paraId="687A18DD"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2)</w:t>
            </w:r>
            <w:r w:rsidRPr="002929E2">
              <w:rPr>
                <w:rFonts w:ascii="Times New Roman" w:hAnsi="Times New Roman"/>
                <w:spacing w:val="-2"/>
                <w:sz w:val="24"/>
                <w:szCs w:val="24"/>
                <w:lang w:val="en-GB" w:eastAsia="zh-HK"/>
              </w:rPr>
              <w:tab/>
              <w:t>None</w:t>
            </w:r>
          </w:p>
          <w:p w14:paraId="2F18B4EC"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3)</w:t>
            </w:r>
            <w:r w:rsidRPr="002929E2">
              <w:rPr>
                <w:rFonts w:ascii="Times New Roman" w:hAnsi="Times New Roman"/>
                <w:spacing w:val="-2"/>
                <w:sz w:val="24"/>
                <w:szCs w:val="24"/>
                <w:lang w:val="en-GB" w:eastAsia="zh-HK"/>
              </w:rPr>
              <w:tab/>
              <w:t>None</w:t>
            </w:r>
          </w:p>
          <w:p w14:paraId="61E19C05" w14:textId="3C56BCA7" w:rsidR="00805670" w:rsidRPr="002929E2" w:rsidRDefault="00805670" w:rsidP="008567F5">
            <w:pPr>
              <w:tabs>
                <w:tab w:val="left" w:pos="307"/>
              </w:tabs>
              <w:suppressAutoHyphens/>
              <w:spacing w:before="60" w:after="60"/>
              <w:ind w:left="307" w:hanging="290"/>
              <w:jc w:val="both"/>
              <w:rPr>
                <w:rFonts w:ascii="Times New Roman" w:hAnsi="Times New Roman"/>
                <w:spacing w:val="-2"/>
                <w:sz w:val="24"/>
                <w:szCs w:val="24"/>
                <w:lang w:val="en-GB" w:eastAsia="zh-HK"/>
              </w:rPr>
            </w:pPr>
          </w:p>
        </w:tc>
        <w:tc>
          <w:tcPr>
            <w:tcW w:w="6237" w:type="dxa"/>
            <w:tcBorders>
              <w:top w:val="single" w:sz="8" w:space="0" w:color="auto"/>
              <w:left w:val="single" w:sz="8" w:space="0" w:color="auto"/>
              <w:bottom w:val="single" w:sz="8" w:space="0" w:color="auto"/>
              <w:right w:val="single" w:sz="8" w:space="0" w:color="auto"/>
            </w:tcBorders>
          </w:tcPr>
          <w:p w14:paraId="272B674D" w14:textId="77777777" w:rsidR="00805670" w:rsidRPr="002929E2" w:rsidRDefault="00805670" w:rsidP="0069332F">
            <w:pPr>
              <w:tabs>
                <w:tab w:val="left" w:pos="307"/>
              </w:tabs>
              <w:suppressAutoHyphens/>
              <w:spacing w:before="60" w:after="60"/>
              <w:ind w:left="307" w:hanging="290"/>
              <w:rPr>
                <w:rFonts w:ascii="Times New Roman" w:hAnsi="Times New Roman"/>
                <w:spacing w:val="-2"/>
                <w:sz w:val="24"/>
                <w:szCs w:val="24"/>
                <w:lang w:val="en-GB" w:eastAsia="zh-HK"/>
              </w:rPr>
            </w:pPr>
          </w:p>
        </w:tc>
      </w:tr>
      <w:tr w:rsidR="00805670" w:rsidRPr="00FE0A6A" w14:paraId="4BA4C832" w14:textId="77777777" w:rsidTr="002929E2">
        <w:trPr>
          <w:gridAfter w:val="1"/>
          <w:wAfter w:w="283" w:type="dxa"/>
          <w:trHeight w:val="346"/>
        </w:trPr>
        <w:tc>
          <w:tcPr>
            <w:tcW w:w="3118" w:type="dxa"/>
            <w:tcBorders>
              <w:top w:val="single" w:sz="8" w:space="0" w:color="auto"/>
              <w:left w:val="single" w:sz="8" w:space="0" w:color="auto"/>
              <w:bottom w:val="single" w:sz="8" w:space="0" w:color="auto"/>
              <w:right w:val="single" w:sz="8" w:space="0" w:color="auto"/>
            </w:tcBorders>
          </w:tcPr>
          <w:p w14:paraId="3312FEB0" w14:textId="749B1044" w:rsidR="00805670" w:rsidRPr="002929E2" w:rsidRDefault="00805670" w:rsidP="002929E2">
            <w:pPr>
              <w:keepNext/>
              <w:keepLines/>
              <w:tabs>
                <w:tab w:val="left" w:pos="22"/>
              </w:tabs>
              <w:suppressAutoHyphens/>
              <w:spacing w:before="60" w:after="110" w:line="240" w:lineRule="atLeast"/>
              <w:ind w:left="488" w:hangingChars="205" w:hanging="488"/>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lastRenderedPageBreak/>
              <w:t>(m)</w:t>
            </w:r>
            <w:r w:rsidRPr="002929E2">
              <w:rPr>
                <w:rFonts w:ascii="Times New Roman" w:hAnsi="Times New Roman"/>
                <w:spacing w:val="-2"/>
                <w:sz w:val="24"/>
                <w:szCs w:val="24"/>
                <w:lang w:val="en-GB" w:eastAsia="zh-HK"/>
              </w:rPr>
              <w:tab/>
            </w:r>
            <w:r w:rsidR="00DE34D0" w:rsidRPr="002929E2">
              <w:rPr>
                <w:rFonts w:ascii="Times New Roman" w:hAnsi="Times New Roman"/>
                <w:spacing w:val="-2"/>
                <w:sz w:val="24"/>
                <w:szCs w:val="24"/>
                <w:lang w:val="en-GB" w:eastAsia="zh-HK"/>
              </w:rPr>
              <w:t>a</w:t>
            </w:r>
            <w:r w:rsidRPr="002929E2">
              <w:rPr>
                <w:rFonts w:ascii="Times New Roman" w:hAnsi="Times New Roman"/>
                <w:spacing w:val="-2"/>
                <w:sz w:val="24"/>
                <w:szCs w:val="24"/>
                <w:lang w:val="en-GB" w:eastAsia="zh-HK"/>
              </w:rPr>
              <w:t>sset management, such as cash or portfolio management, all forms of collective investment management, pension fund management, custodial, depository and trust services</w:t>
            </w:r>
          </w:p>
        </w:tc>
        <w:tc>
          <w:tcPr>
            <w:tcW w:w="4396" w:type="dxa"/>
            <w:tcBorders>
              <w:top w:val="single" w:sz="8" w:space="0" w:color="auto"/>
              <w:left w:val="single" w:sz="8" w:space="0" w:color="auto"/>
              <w:bottom w:val="single" w:sz="8" w:space="0" w:color="auto"/>
              <w:right w:val="single" w:sz="8" w:space="0" w:color="auto"/>
            </w:tcBorders>
          </w:tcPr>
          <w:p w14:paraId="7AC182EC"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1)</w:t>
            </w:r>
            <w:r w:rsidRPr="002929E2">
              <w:rPr>
                <w:rFonts w:ascii="Times New Roman" w:hAnsi="Times New Roman"/>
                <w:spacing w:val="-2"/>
                <w:sz w:val="24"/>
                <w:szCs w:val="24"/>
                <w:lang w:val="en-GB" w:eastAsia="zh-HK"/>
              </w:rPr>
              <w:tab/>
              <w:t>Unbound</w:t>
            </w:r>
          </w:p>
          <w:p w14:paraId="6CC88188"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2)</w:t>
            </w:r>
            <w:r w:rsidRPr="002929E2">
              <w:rPr>
                <w:rFonts w:ascii="Times New Roman" w:hAnsi="Times New Roman"/>
                <w:spacing w:val="-2"/>
                <w:sz w:val="24"/>
                <w:szCs w:val="24"/>
                <w:lang w:val="en-GB" w:eastAsia="zh-HK"/>
              </w:rPr>
              <w:tab/>
              <w:t>None</w:t>
            </w:r>
          </w:p>
          <w:p w14:paraId="631E2A87"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3)</w:t>
            </w:r>
            <w:r w:rsidRPr="002929E2">
              <w:rPr>
                <w:rFonts w:ascii="Times New Roman" w:hAnsi="Times New Roman"/>
                <w:spacing w:val="-2"/>
                <w:sz w:val="24"/>
                <w:szCs w:val="24"/>
                <w:lang w:val="en-GB" w:eastAsia="zh-HK"/>
              </w:rPr>
              <w:tab/>
              <w:t>None</w:t>
            </w:r>
          </w:p>
          <w:p w14:paraId="17525B15" w14:textId="3055C377" w:rsidR="00805670" w:rsidRPr="002929E2" w:rsidRDefault="00805670" w:rsidP="008567F5">
            <w:pPr>
              <w:tabs>
                <w:tab w:val="left" w:pos="307"/>
              </w:tabs>
              <w:suppressAutoHyphens/>
              <w:spacing w:before="60" w:after="60"/>
              <w:ind w:left="307" w:hanging="290"/>
              <w:jc w:val="both"/>
              <w:rPr>
                <w:rFonts w:ascii="Times New Roman" w:hAnsi="Times New Roman"/>
                <w:spacing w:val="-2"/>
                <w:sz w:val="24"/>
                <w:szCs w:val="24"/>
                <w:lang w:val="en-GB" w:eastAsia="zh-HK"/>
              </w:rPr>
            </w:pPr>
          </w:p>
        </w:tc>
        <w:tc>
          <w:tcPr>
            <w:tcW w:w="6237" w:type="dxa"/>
            <w:tcBorders>
              <w:top w:val="single" w:sz="8" w:space="0" w:color="auto"/>
              <w:left w:val="single" w:sz="8" w:space="0" w:color="auto"/>
              <w:bottom w:val="single" w:sz="8" w:space="0" w:color="auto"/>
              <w:right w:val="single" w:sz="8" w:space="0" w:color="auto"/>
            </w:tcBorders>
          </w:tcPr>
          <w:p w14:paraId="4D7CE688" w14:textId="77777777" w:rsidR="00805670" w:rsidRPr="002929E2" w:rsidRDefault="00805670" w:rsidP="000F420D">
            <w:pPr>
              <w:tabs>
                <w:tab w:val="left" w:pos="307"/>
              </w:tabs>
              <w:suppressAutoHyphens/>
              <w:spacing w:before="60" w:after="60"/>
              <w:ind w:left="307" w:hanging="290"/>
              <w:rPr>
                <w:rFonts w:ascii="Times New Roman" w:hAnsi="Times New Roman"/>
                <w:strike/>
                <w:spacing w:val="-2"/>
                <w:sz w:val="24"/>
                <w:szCs w:val="24"/>
                <w:lang w:val="en-GB" w:eastAsia="zh-HK"/>
              </w:rPr>
            </w:pPr>
          </w:p>
        </w:tc>
      </w:tr>
      <w:tr w:rsidR="00805670" w:rsidRPr="00FE0A6A" w14:paraId="0433B71E" w14:textId="77777777" w:rsidTr="002929E2">
        <w:trPr>
          <w:gridAfter w:val="1"/>
          <w:wAfter w:w="283" w:type="dxa"/>
          <w:trHeight w:val="346"/>
        </w:trPr>
        <w:tc>
          <w:tcPr>
            <w:tcW w:w="3118" w:type="dxa"/>
            <w:tcBorders>
              <w:top w:val="single" w:sz="8" w:space="0" w:color="auto"/>
              <w:left w:val="single" w:sz="8" w:space="0" w:color="auto"/>
              <w:bottom w:val="single" w:sz="8" w:space="0" w:color="auto"/>
              <w:right w:val="single" w:sz="8" w:space="0" w:color="auto"/>
            </w:tcBorders>
          </w:tcPr>
          <w:p w14:paraId="0BA1095F" w14:textId="1CB7600E" w:rsidR="00805670" w:rsidRPr="002929E2" w:rsidRDefault="00805670" w:rsidP="002929E2">
            <w:pPr>
              <w:tabs>
                <w:tab w:val="left" w:pos="22"/>
              </w:tabs>
              <w:suppressAutoHyphens/>
              <w:spacing w:before="60" w:after="110" w:line="240" w:lineRule="atLeast"/>
              <w:ind w:left="488" w:hangingChars="205" w:hanging="488"/>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(o)</w:t>
            </w:r>
            <w:r w:rsidRPr="002929E2">
              <w:rPr>
                <w:rFonts w:ascii="Times New Roman" w:hAnsi="Times New Roman"/>
                <w:spacing w:val="-2"/>
                <w:sz w:val="24"/>
                <w:szCs w:val="24"/>
                <w:lang w:val="en-GB" w:eastAsia="zh-HK"/>
              </w:rPr>
              <w:tab/>
            </w:r>
            <w:r w:rsidR="00BA5ACD" w:rsidRPr="002929E2">
              <w:rPr>
                <w:rFonts w:ascii="Times New Roman" w:hAnsi="Times New Roman"/>
                <w:spacing w:val="-2"/>
                <w:sz w:val="24"/>
                <w:szCs w:val="24"/>
                <w:lang w:val="en-GB" w:eastAsia="zh-HK"/>
              </w:rPr>
              <w:t>p</w:t>
            </w:r>
            <w:r w:rsidRPr="002929E2">
              <w:rPr>
                <w:rFonts w:ascii="Times New Roman" w:hAnsi="Times New Roman"/>
                <w:spacing w:val="-2"/>
                <w:sz w:val="24"/>
                <w:szCs w:val="24"/>
                <w:lang w:val="en-GB" w:eastAsia="zh-HK"/>
              </w:rPr>
              <w:t xml:space="preserve">rovision and transfer of financial information, and financial data processing and related software by suppliers of other financial services </w:t>
            </w:r>
          </w:p>
        </w:tc>
        <w:tc>
          <w:tcPr>
            <w:tcW w:w="4396" w:type="dxa"/>
            <w:tcBorders>
              <w:top w:val="single" w:sz="8" w:space="0" w:color="auto"/>
              <w:left w:val="single" w:sz="8" w:space="0" w:color="auto"/>
              <w:bottom w:val="single" w:sz="8" w:space="0" w:color="auto"/>
              <w:right w:val="single" w:sz="8" w:space="0" w:color="auto"/>
            </w:tcBorders>
          </w:tcPr>
          <w:p w14:paraId="3BF147DF"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1)</w:t>
            </w:r>
            <w:r w:rsidRPr="002929E2">
              <w:rPr>
                <w:rFonts w:ascii="Times New Roman" w:hAnsi="Times New Roman"/>
                <w:spacing w:val="-2"/>
                <w:sz w:val="24"/>
                <w:szCs w:val="24"/>
                <w:lang w:val="en-GB" w:eastAsia="zh-HK"/>
              </w:rPr>
              <w:tab/>
              <w:t>None</w:t>
            </w:r>
          </w:p>
          <w:p w14:paraId="325EFEFE"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2)</w:t>
            </w:r>
            <w:r w:rsidRPr="002929E2">
              <w:rPr>
                <w:rFonts w:ascii="Times New Roman" w:hAnsi="Times New Roman"/>
                <w:spacing w:val="-2"/>
                <w:sz w:val="24"/>
                <w:szCs w:val="24"/>
                <w:lang w:val="en-GB" w:eastAsia="zh-HK"/>
              </w:rPr>
              <w:tab/>
              <w:t>None</w:t>
            </w:r>
          </w:p>
          <w:p w14:paraId="01692CF8" w14:textId="77777777" w:rsidR="00805670" w:rsidRPr="002929E2"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3)</w:t>
            </w:r>
            <w:r w:rsidRPr="002929E2">
              <w:rPr>
                <w:rFonts w:ascii="Times New Roman" w:hAnsi="Times New Roman"/>
                <w:spacing w:val="-2"/>
                <w:sz w:val="24"/>
                <w:szCs w:val="24"/>
                <w:lang w:val="en-GB" w:eastAsia="zh-HK"/>
              </w:rPr>
              <w:tab/>
              <w:t>None</w:t>
            </w:r>
          </w:p>
          <w:p w14:paraId="3AEEDFA4" w14:textId="192776AC" w:rsidR="00805670" w:rsidRPr="002929E2" w:rsidRDefault="00805670" w:rsidP="008567F5">
            <w:pPr>
              <w:tabs>
                <w:tab w:val="left" w:pos="307"/>
              </w:tabs>
              <w:suppressAutoHyphens/>
              <w:spacing w:before="60" w:after="60"/>
              <w:ind w:left="307" w:hanging="290"/>
              <w:jc w:val="both"/>
              <w:rPr>
                <w:rFonts w:ascii="Times New Roman" w:hAnsi="Times New Roman"/>
                <w:spacing w:val="-2"/>
                <w:sz w:val="24"/>
                <w:szCs w:val="24"/>
                <w:lang w:val="en-GB" w:eastAsia="zh-HK"/>
              </w:rPr>
            </w:pPr>
          </w:p>
        </w:tc>
        <w:tc>
          <w:tcPr>
            <w:tcW w:w="6237" w:type="dxa"/>
            <w:tcBorders>
              <w:top w:val="single" w:sz="8" w:space="0" w:color="auto"/>
              <w:left w:val="single" w:sz="8" w:space="0" w:color="auto"/>
              <w:bottom w:val="single" w:sz="8" w:space="0" w:color="auto"/>
              <w:right w:val="single" w:sz="8" w:space="0" w:color="auto"/>
            </w:tcBorders>
          </w:tcPr>
          <w:p w14:paraId="79065D3C" w14:textId="77777777" w:rsidR="00805670" w:rsidRPr="002929E2" w:rsidRDefault="00805670" w:rsidP="000F420D">
            <w:pPr>
              <w:tabs>
                <w:tab w:val="left" w:pos="307"/>
              </w:tabs>
              <w:suppressAutoHyphens/>
              <w:spacing w:before="60" w:after="60"/>
              <w:ind w:left="307" w:hanging="290"/>
              <w:rPr>
                <w:rFonts w:ascii="Times New Roman" w:hAnsi="Times New Roman"/>
                <w:strike/>
                <w:spacing w:val="-2"/>
                <w:sz w:val="24"/>
                <w:szCs w:val="24"/>
                <w:lang w:val="en-GB" w:eastAsia="zh-HK"/>
              </w:rPr>
            </w:pPr>
          </w:p>
        </w:tc>
      </w:tr>
      <w:tr w:rsidR="00805670" w:rsidRPr="00FE0A6A" w14:paraId="3D23094C" w14:textId="77777777" w:rsidTr="002929E2">
        <w:trPr>
          <w:gridAfter w:val="1"/>
          <w:wAfter w:w="283" w:type="dxa"/>
          <w:trHeight w:val="346"/>
        </w:trPr>
        <w:tc>
          <w:tcPr>
            <w:tcW w:w="3118" w:type="dxa"/>
            <w:tcBorders>
              <w:top w:val="single" w:sz="8" w:space="0" w:color="auto"/>
              <w:left w:val="single" w:sz="8" w:space="0" w:color="auto"/>
              <w:bottom w:val="single" w:sz="8" w:space="0" w:color="auto"/>
              <w:right w:val="single" w:sz="8" w:space="0" w:color="auto"/>
            </w:tcBorders>
          </w:tcPr>
          <w:p w14:paraId="4F04B82A" w14:textId="0FAFA1B1" w:rsidR="00805670" w:rsidRPr="005D626D" w:rsidRDefault="00805670" w:rsidP="00D026F8">
            <w:pPr>
              <w:tabs>
                <w:tab w:val="left" w:pos="22"/>
              </w:tabs>
              <w:suppressAutoHyphens/>
              <w:spacing w:before="60" w:after="110" w:line="240" w:lineRule="atLeast"/>
              <w:ind w:left="488" w:hangingChars="205" w:hanging="488"/>
              <w:jc w:val="both"/>
              <w:rPr>
                <w:rFonts w:ascii="Times New Roman" w:hAnsi="Times New Roman"/>
                <w:spacing w:val="-2"/>
                <w:sz w:val="24"/>
                <w:szCs w:val="24"/>
                <w:lang w:val="en-GB" w:eastAsia="zh-HK"/>
              </w:rPr>
            </w:pPr>
            <w:r w:rsidRPr="002929E2">
              <w:rPr>
                <w:rFonts w:ascii="Times New Roman" w:hAnsi="Times New Roman"/>
                <w:spacing w:val="-2"/>
                <w:sz w:val="24"/>
                <w:szCs w:val="24"/>
                <w:lang w:val="en-GB" w:eastAsia="zh-HK"/>
              </w:rPr>
              <w:t>(p)</w:t>
            </w:r>
            <w:r w:rsidRPr="002929E2">
              <w:rPr>
                <w:rFonts w:ascii="Times New Roman" w:hAnsi="Times New Roman"/>
                <w:spacing w:val="-2"/>
                <w:sz w:val="24"/>
                <w:szCs w:val="24"/>
                <w:lang w:val="en-GB" w:eastAsia="zh-HK"/>
              </w:rPr>
              <w:tab/>
            </w:r>
            <w:r w:rsidR="00544D90">
              <w:rPr>
                <w:rFonts w:ascii="Times New Roman" w:hAnsi="Times New Roman"/>
                <w:spacing w:val="-2"/>
                <w:sz w:val="24"/>
                <w:szCs w:val="24"/>
                <w:lang w:val="en-GB" w:eastAsia="zh-HK"/>
              </w:rPr>
              <w:t>a</w:t>
            </w:r>
            <w:r w:rsidRPr="002929E2">
              <w:rPr>
                <w:rFonts w:ascii="Times New Roman" w:hAnsi="Times New Roman"/>
                <w:spacing w:val="-2"/>
                <w:sz w:val="24"/>
                <w:szCs w:val="24"/>
                <w:lang w:val="en-GB" w:eastAsia="zh-HK"/>
              </w:rPr>
              <w:t xml:space="preserve">dvisory and other auxiliary financial services on all the activities listed in </w:t>
            </w:r>
            <w:r w:rsidR="007323D5" w:rsidRPr="002D61D6">
              <w:rPr>
                <w:rFonts w:ascii="Times New Roman" w:hAnsi="Times New Roman"/>
                <w:spacing w:val="-2"/>
                <w:sz w:val="24"/>
                <w:szCs w:val="24"/>
                <w:lang w:val="en-GB" w:eastAsia="zh-HK"/>
              </w:rPr>
              <w:lastRenderedPageBreak/>
              <w:t>sub</w:t>
            </w:r>
            <w:r w:rsidRPr="002D61D6">
              <w:rPr>
                <w:rFonts w:ascii="Times New Roman" w:hAnsi="Times New Roman"/>
                <w:spacing w:val="-2"/>
                <w:sz w:val="24"/>
                <w:szCs w:val="24"/>
                <w:lang w:val="en-GB" w:eastAsia="zh-HK"/>
              </w:rPr>
              <w:t>paragraph</w:t>
            </w:r>
            <w:r w:rsidR="00017346" w:rsidRPr="002D61D6">
              <w:rPr>
                <w:rFonts w:ascii="Times New Roman" w:hAnsi="Times New Roman"/>
                <w:spacing w:val="-2"/>
                <w:sz w:val="24"/>
                <w:szCs w:val="24"/>
                <w:lang w:val="en-GB" w:eastAsia="zh-HK"/>
              </w:rPr>
              <w:t>s</w:t>
            </w:r>
            <w:r w:rsidRPr="002D61D6">
              <w:rPr>
                <w:rFonts w:ascii="Times New Roman" w:hAnsi="Times New Roman"/>
                <w:spacing w:val="-2"/>
                <w:sz w:val="24"/>
                <w:szCs w:val="24"/>
                <w:lang w:val="en-GB" w:eastAsia="zh-HK"/>
              </w:rPr>
              <w:t xml:space="preserve"> (e)</w:t>
            </w:r>
            <w:r w:rsidR="003A6C1A" w:rsidRPr="002D61D6">
              <w:rPr>
                <w:rFonts w:ascii="Times New Roman" w:hAnsi="Times New Roman"/>
                <w:spacing w:val="-2"/>
                <w:sz w:val="24"/>
                <w:szCs w:val="24"/>
                <w:lang w:val="en-GB" w:eastAsia="zh-HK"/>
              </w:rPr>
              <w:t xml:space="preserve"> </w:t>
            </w:r>
            <w:r w:rsidR="00017346" w:rsidRPr="002D61D6">
              <w:rPr>
                <w:rFonts w:ascii="Times New Roman" w:hAnsi="Times New Roman"/>
                <w:spacing w:val="-2"/>
                <w:sz w:val="24"/>
                <w:szCs w:val="24"/>
                <w:lang w:val="en-GB" w:eastAsia="zh-HK"/>
              </w:rPr>
              <w:t xml:space="preserve"> through </w:t>
            </w:r>
            <w:r w:rsidR="002716CF" w:rsidRPr="002D61D6">
              <w:rPr>
                <w:rFonts w:ascii="Times New Roman" w:hAnsi="Times New Roman"/>
                <w:spacing w:val="-2"/>
                <w:sz w:val="24"/>
                <w:szCs w:val="24"/>
                <w:lang w:val="en-GB" w:eastAsia="zh-HK"/>
              </w:rPr>
              <w:t>(o) of</w:t>
            </w:r>
            <w:r w:rsidR="002716CF" w:rsidRPr="00C36173">
              <w:rPr>
                <w:rFonts w:ascii="Times New Roman" w:hAnsi="Times New Roman"/>
                <w:spacing w:val="-2"/>
                <w:sz w:val="24"/>
                <w:szCs w:val="24"/>
                <w:lang w:val="en-GB" w:eastAsia="zh-HK"/>
              </w:rPr>
              <w:t xml:space="preserve"> A</w:t>
            </w:r>
            <w:r w:rsidR="002716CF" w:rsidRPr="002D61D6">
              <w:rPr>
                <w:rFonts w:ascii="Times New Roman" w:hAnsi="Times New Roman"/>
                <w:spacing w:val="-2"/>
                <w:sz w:val="24"/>
                <w:szCs w:val="24"/>
                <w:lang w:val="en-GB" w:eastAsia="zh-HK"/>
              </w:rPr>
              <w:t>nnex 8-</w:t>
            </w:r>
            <w:r w:rsidR="00D97FA7" w:rsidRPr="002D61D6">
              <w:rPr>
                <w:rFonts w:ascii="Times New Roman" w:hAnsi="Times New Roman"/>
                <w:spacing w:val="-2"/>
                <w:sz w:val="24"/>
                <w:szCs w:val="24"/>
                <w:lang w:val="en-GB" w:eastAsia="zh-HK"/>
              </w:rPr>
              <w:t>A</w:t>
            </w:r>
            <w:r w:rsidRPr="002D61D6">
              <w:rPr>
                <w:rFonts w:ascii="Times New Roman" w:hAnsi="Times New Roman"/>
                <w:spacing w:val="-2"/>
                <w:sz w:val="24"/>
                <w:szCs w:val="24"/>
                <w:lang w:val="en-GB" w:eastAsia="zh-HK"/>
              </w:rPr>
              <w:t>, including</w:t>
            </w:r>
            <w:r w:rsidRPr="00C36173">
              <w:rPr>
                <w:rFonts w:ascii="Times New Roman" w:hAnsi="Times New Roman"/>
                <w:spacing w:val="-2"/>
                <w:sz w:val="24"/>
                <w:szCs w:val="24"/>
                <w:lang w:val="en-GB" w:eastAsia="zh-HK"/>
              </w:rPr>
              <w:t xml:space="preserve"> credit reference</w:t>
            </w:r>
            <w:r w:rsidRPr="005D626D">
              <w:rPr>
                <w:rFonts w:ascii="Times New Roman" w:hAnsi="Times New Roman"/>
                <w:spacing w:val="-2"/>
                <w:sz w:val="24"/>
                <w:szCs w:val="24"/>
                <w:lang w:val="en-GB" w:eastAsia="zh-HK"/>
              </w:rPr>
              <w:t xml:space="preserve"> and analysis, investment and portfolio research and advice, advice on acquisitions and on corporate restructuring and strategy</w:t>
            </w:r>
          </w:p>
        </w:tc>
        <w:tc>
          <w:tcPr>
            <w:tcW w:w="4396" w:type="dxa"/>
            <w:tcBorders>
              <w:top w:val="single" w:sz="8" w:space="0" w:color="auto"/>
              <w:left w:val="single" w:sz="8" w:space="0" w:color="auto"/>
              <w:bottom w:val="single" w:sz="8" w:space="0" w:color="auto"/>
              <w:right w:val="single" w:sz="8" w:space="0" w:color="auto"/>
            </w:tcBorders>
          </w:tcPr>
          <w:p w14:paraId="0319FAEE" w14:textId="77777777" w:rsidR="00805670" w:rsidRPr="005D626D"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5D626D">
              <w:rPr>
                <w:rFonts w:ascii="Times New Roman" w:hAnsi="Times New Roman"/>
                <w:spacing w:val="-2"/>
                <w:sz w:val="24"/>
                <w:szCs w:val="24"/>
                <w:lang w:val="en-GB" w:eastAsia="zh-HK"/>
              </w:rPr>
              <w:lastRenderedPageBreak/>
              <w:t>1)</w:t>
            </w:r>
            <w:r w:rsidRPr="005D626D">
              <w:rPr>
                <w:rFonts w:ascii="Times New Roman" w:hAnsi="Times New Roman"/>
                <w:spacing w:val="-2"/>
                <w:sz w:val="24"/>
                <w:szCs w:val="24"/>
                <w:lang w:val="en-GB" w:eastAsia="zh-HK"/>
              </w:rPr>
              <w:tab/>
              <w:t>None other than commodity trading and investment advisory services</w:t>
            </w:r>
          </w:p>
          <w:p w14:paraId="16BC1D82" w14:textId="77777777" w:rsidR="00805670" w:rsidRPr="005D626D"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5D626D">
              <w:rPr>
                <w:rFonts w:ascii="Times New Roman" w:hAnsi="Times New Roman"/>
                <w:spacing w:val="-2"/>
                <w:sz w:val="24"/>
                <w:szCs w:val="24"/>
                <w:lang w:val="en-GB" w:eastAsia="zh-HK"/>
              </w:rPr>
              <w:t>2)</w:t>
            </w:r>
            <w:r w:rsidRPr="005D626D">
              <w:rPr>
                <w:rFonts w:ascii="Times New Roman" w:hAnsi="Times New Roman"/>
                <w:spacing w:val="-2"/>
                <w:sz w:val="24"/>
                <w:szCs w:val="24"/>
                <w:lang w:val="en-GB" w:eastAsia="zh-HK"/>
              </w:rPr>
              <w:tab/>
              <w:t>None</w:t>
            </w:r>
          </w:p>
          <w:p w14:paraId="49C4BBAD" w14:textId="77777777" w:rsidR="00805670" w:rsidRPr="005D626D"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5D626D">
              <w:rPr>
                <w:rFonts w:ascii="Times New Roman" w:hAnsi="Times New Roman"/>
                <w:spacing w:val="-2"/>
                <w:sz w:val="24"/>
                <w:szCs w:val="24"/>
                <w:lang w:val="en-GB" w:eastAsia="zh-HK"/>
              </w:rPr>
              <w:lastRenderedPageBreak/>
              <w:t>3)</w:t>
            </w:r>
            <w:r w:rsidRPr="005D626D">
              <w:rPr>
                <w:rFonts w:ascii="Times New Roman" w:hAnsi="Times New Roman"/>
                <w:spacing w:val="-2"/>
                <w:sz w:val="24"/>
                <w:szCs w:val="24"/>
                <w:lang w:val="en-GB" w:eastAsia="zh-HK"/>
              </w:rPr>
              <w:tab/>
              <w:t>None</w:t>
            </w:r>
          </w:p>
          <w:p w14:paraId="1B60B637" w14:textId="03E4440D" w:rsidR="00805670" w:rsidRPr="005D626D" w:rsidRDefault="00805670" w:rsidP="008567F5">
            <w:pPr>
              <w:tabs>
                <w:tab w:val="left" w:pos="307"/>
              </w:tabs>
              <w:suppressAutoHyphens/>
              <w:spacing w:before="60" w:after="60"/>
              <w:ind w:left="307" w:hanging="290"/>
              <w:jc w:val="both"/>
              <w:rPr>
                <w:rFonts w:ascii="Times New Roman" w:hAnsi="Times New Roman"/>
                <w:spacing w:val="-2"/>
                <w:sz w:val="24"/>
                <w:szCs w:val="24"/>
                <w:lang w:val="en-GB" w:eastAsia="zh-HK"/>
              </w:rPr>
            </w:pPr>
          </w:p>
        </w:tc>
        <w:tc>
          <w:tcPr>
            <w:tcW w:w="6237" w:type="dxa"/>
            <w:tcBorders>
              <w:top w:val="single" w:sz="8" w:space="0" w:color="auto"/>
              <w:left w:val="single" w:sz="8" w:space="0" w:color="auto"/>
              <w:bottom w:val="single" w:sz="8" w:space="0" w:color="auto"/>
              <w:right w:val="single" w:sz="8" w:space="0" w:color="auto"/>
            </w:tcBorders>
          </w:tcPr>
          <w:p w14:paraId="683B11B4" w14:textId="77777777" w:rsidR="00805670" w:rsidRPr="005D626D" w:rsidRDefault="00805670" w:rsidP="0069332F">
            <w:pPr>
              <w:tabs>
                <w:tab w:val="left" w:pos="307"/>
              </w:tabs>
              <w:suppressAutoHyphens/>
              <w:spacing w:before="60" w:after="60"/>
              <w:ind w:left="307" w:hanging="290"/>
              <w:rPr>
                <w:rFonts w:ascii="Times New Roman" w:hAnsi="Times New Roman"/>
                <w:strike/>
                <w:spacing w:val="-2"/>
                <w:sz w:val="24"/>
                <w:szCs w:val="24"/>
                <w:lang w:val="en-GB" w:eastAsia="zh-HK"/>
              </w:rPr>
            </w:pPr>
          </w:p>
        </w:tc>
      </w:tr>
      <w:tr w:rsidR="00805670" w:rsidRPr="00FE0A6A" w14:paraId="14F1B8F6" w14:textId="77777777" w:rsidTr="002929E2">
        <w:trPr>
          <w:gridAfter w:val="1"/>
          <w:wAfter w:w="283" w:type="dxa"/>
          <w:trHeight w:val="346"/>
        </w:trPr>
        <w:tc>
          <w:tcPr>
            <w:tcW w:w="3118" w:type="dxa"/>
            <w:tcBorders>
              <w:top w:val="single" w:sz="8" w:space="0" w:color="auto"/>
              <w:left w:val="single" w:sz="8" w:space="0" w:color="auto"/>
              <w:bottom w:val="single" w:sz="8" w:space="0" w:color="auto"/>
              <w:right w:val="single" w:sz="8" w:space="0" w:color="auto"/>
            </w:tcBorders>
          </w:tcPr>
          <w:p w14:paraId="04287976" w14:textId="77777777" w:rsidR="00805670" w:rsidRPr="005D626D" w:rsidRDefault="00805670" w:rsidP="005D626D">
            <w:pPr>
              <w:suppressAutoHyphens/>
              <w:spacing w:before="60" w:after="110" w:line="240" w:lineRule="atLeast"/>
              <w:ind w:left="333" w:hangingChars="140" w:hanging="333"/>
              <w:jc w:val="both"/>
              <w:rPr>
                <w:rFonts w:ascii="Times New Roman" w:hAnsi="Times New Roman"/>
                <w:spacing w:val="-2"/>
                <w:sz w:val="24"/>
                <w:szCs w:val="24"/>
                <w:lang w:val="en-GB" w:eastAsia="zh-HK"/>
              </w:rPr>
            </w:pPr>
            <w:r w:rsidRPr="005D626D">
              <w:rPr>
                <w:rFonts w:ascii="Times New Roman" w:hAnsi="Times New Roman"/>
                <w:spacing w:val="-2"/>
                <w:sz w:val="24"/>
                <w:szCs w:val="24"/>
                <w:lang w:val="en-GB" w:eastAsia="zh-HK"/>
              </w:rPr>
              <w:tab/>
              <w:t>All financial services not specified above</w:t>
            </w:r>
          </w:p>
          <w:p w14:paraId="1FC856F8" w14:textId="77777777" w:rsidR="00805670" w:rsidRPr="005D626D" w:rsidRDefault="00805670" w:rsidP="005D626D">
            <w:pPr>
              <w:suppressAutoHyphens/>
              <w:spacing w:before="60" w:after="110" w:line="240" w:lineRule="atLeast"/>
              <w:ind w:left="24" w:hangingChars="10" w:hanging="24"/>
              <w:jc w:val="both"/>
              <w:rPr>
                <w:rFonts w:ascii="Times New Roman" w:hAnsi="Times New Roman"/>
                <w:spacing w:val="-2"/>
                <w:sz w:val="24"/>
                <w:szCs w:val="24"/>
                <w:lang w:val="en-GB" w:eastAsia="zh-HK"/>
              </w:rPr>
            </w:pPr>
          </w:p>
        </w:tc>
        <w:tc>
          <w:tcPr>
            <w:tcW w:w="4396" w:type="dxa"/>
            <w:tcBorders>
              <w:top w:val="single" w:sz="8" w:space="0" w:color="auto"/>
              <w:left w:val="single" w:sz="8" w:space="0" w:color="auto"/>
              <w:bottom w:val="single" w:sz="8" w:space="0" w:color="auto"/>
              <w:right w:val="single" w:sz="8" w:space="0" w:color="auto"/>
            </w:tcBorders>
          </w:tcPr>
          <w:p w14:paraId="63BD3D49" w14:textId="77777777" w:rsidR="00805670" w:rsidRPr="005D626D"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5D626D">
              <w:rPr>
                <w:rFonts w:ascii="Times New Roman" w:hAnsi="Times New Roman"/>
                <w:spacing w:val="-2"/>
                <w:sz w:val="24"/>
                <w:szCs w:val="24"/>
                <w:lang w:val="en-GB" w:eastAsia="zh-HK"/>
              </w:rPr>
              <w:t>1)</w:t>
            </w:r>
            <w:r w:rsidRPr="005D626D">
              <w:rPr>
                <w:rFonts w:ascii="Times New Roman" w:hAnsi="Times New Roman"/>
                <w:spacing w:val="-2"/>
                <w:sz w:val="24"/>
                <w:szCs w:val="24"/>
                <w:lang w:val="en-GB" w:eastAsia="zh-HK"/>
              </w:rPr>
              <w:tab/>
              <w:t>Unbound</w:t>
            </w:r>
          </w:p>
          <w:p w14:paraId="6DE50783" w14:textId="77777777" w:rsidR="00805670" w:rsidRPr="005D626D"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5D626D">
              <w:rPr>
                <w:rFonts w:ascii="Times New Roman" w:hAnsi="Times New Roman"/>
                <w:spacing w:val="-2"/>
                <w:sz w:val="24"/>
                <w:szCs w:val="24"/>
                <w:lang w:val="en-GB" w:eastAsia="zh-HK"/>
              </w:rPr>
              <w:t>2)</w:t>
            </w:r>
            <w:r w:rsidRPr="005D626D">
              <w:rPr>
                <w:rFonts w:ascii="Times New Roman" w:hAnsi="Times New Roman"/>
                <w:spacing w:val="-2"/>
                <w:sz w:val="24"/>
                <w:szCs w:val="24"/>
                <w:lang w:val="en-GB" w:eastAsia="zh-HK"/>
              </w:rPr>
              <w:tab/>
              <w:t>Unbound</w:t>
            </w:r>
          </w:p>
          <w:p w14:paraId="065E1F4F" w14:textId="77777777" w:rsidR="00805670" w:rsidRPr="005D626D"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r w:rsidRPr="005D626D">
              <w:rPr>
                <w:rFonts w:ascii="Times New Roman" w:hAnsi="Times New Roman"/>
                <w:spacing w:val="-2"/>
                <w:sz w:val="24"/>
                <w:szCs w:val="24"/>
                <w:lang w:val="en-GB" w:eastAsia="zh-HK"/>
              </w:rPr>
              <w:t>3)</w:t>
            </w:r>
            <w:r w:rsidRPr="005D626D">
              <w:rPr>
                <w:rFonts w:ascii="Times New Roman" w:hAnsi="Times New Roman"/>
                <w:spacing w:val="-2"/>
                <w:sz w:val="24"/>
                <w:szCs w:val="24"/>
                <w:lang w:val="en-GB" w:eastAsia="zh-HK"/>
              </w:rPr>
              <w:tab/>
              <w:t>Unbound</w:t>
            </w:r>
          </w:p>
          <w:p w14:paraId="63E3D0C5" w14:textId="5BE63579" w:rsidR="00805670" w:rsidRPr="005D626D" w:rsidRDefault="00805670" w:rsidP="00BA4797">
            <w:pPr>
              <w:tabs>
                <w:tab w:val="left" w:pos="307"/>
              </w:tabs>
              <w:suppressAutoHyphens/>
              <w:spacing w:before="60" w:after="60"/>
              <w:ind w:left="307" w:hanging="290"/>
              <w:jc w:val="both"/>
              <w:rPr>
                <w:rFonts w:ascii="Times New Roman" w:hAnsi="Times New Roman"/>
                <w:spacing w:val="-2"/>
                <w:sz w:val="24"/>
                <w:szCs w:val="24"/>
                <w:lang w:val="en-GB" w:eastAsia="zh-HK"/>
              </w:rPr>
            </w:pPr>
          </w:p>
        </w:tc>
        <w:tc>
          <w:tcPr>
            <w:tcW w:w="6237" w:type="dxa"/>
            <w:tcBorders>
              <w:top w:val="single" w:sz="8" w:space="0" w:color="auto"/>
              <w:left w:val="single" w:sz="8" w:space="0" w:color="auto"/>
              <w:bottom w:val="single" w:sz="8" w:space="0" w:color="auto"/>
              <w:right w:val="single" w:sz="8" w:space="0" w:color="auto"/>
            </w:tcBorders>
          </w:tcPr>
          <w:p w14:paraId="35CD02D0" w14:textId="77777777" w:rsidR="00805670" w:rsidRPr="005D626D" w:rsidRDefault="00805670" w:rsidP="00773EC1">
            <w:pPr>
              <w:tabs>
                <w:tab w:val="left" w:pos="307"/>
              </w:tabs>
              <w:suppressAutoHyphens/>
              <w:spacing w:before="60" w:after="60"/>
              <w:ind w:left="307" w:hanging="290"/>
              <w:rPr>
                <w:rFonts w:ascii="Times New Roman" w:hAnsi="Times New Roman"/>
                <w:spacing w:val="-2"/>
                <w:sz w:val="24"/>
                <w:szCs w:val="24"/>
                <w:lang w:val="en-GB" w:eastAsia="zh-HK"/>
              </w:rPr>
            </w:pPr>
          </w:p>
        </w:tc>
      </w:tr>
    </w:tbl>
    <w:p w14:paraId="18516F37" w14:textId="77777777" w:rsidR="008D64D4" w:rsidRPr="00B4295C" w:rsidRDefault="008D64D4" w:rsidP="00CA1FA7">
      <w:pPr>
        <w:rPr>
          <w:spacing w:val="-2"/>
          <w:lang w:val="en-GB" w:eastAsia="zh-HK"/>
        </w:rPr>
      </w:pPr>
    </w:p>
    <w:p w14:paraId="07244D27" w14:textId="77777777" w:rsidR="000B79A9" w:rsidRPr="00B4295C" w:rsidRDefault="000B79A9" w:rsidP="00CA1FA7">
      <w:pPr>
        <w:rPr>
          <w:spacing w:val="-2"/>
          <w:lang w:val="en-GB" w:eastAsia="zh-HK"/>
        </w:rPr>
        <w:sectPr w:rsidR="000B79A9" w:rsidRPr="00B4295C" w:rsidSect="00BA4797">
          <w:pgSz w:w="16838" w:h="11906" w:orient="landscape"/>
          <w:pgMar w:top="2268" w:right="1701" w:bottom="1701" w:left="1701" w:header="709" w:footer="709" w:gutter="0"/>
          <w:cols w:space="708"/>
          <w:docGrid w:linePitch="360"/>
        </w:sectPr>
      </w:pPr>
    </w:p>
    <w:p w14:paraId="247CA93E" w14:textId="3AB8D8D3" w:rsidR="004B2CA4" w:rsidRPr="00B4295C" w:rsidRDefault="004B2CA4" w:rsidP="004B2CA4">
      <w:pPr>
        <w:spacing w:after="0" w:line="240" w:lineRule="auto"/>
        <w:jc w:val="center"/>
        <w:rPr>
          <w:rFonts w:ascii="Times New Roman" w:eastAsiaTheme="minorHAnsi" w:hAnsi="Times New Roman"/>
          <w:b/>
          <w:sz w:val="24"/>
        </w:rPr>
      </w:pPr>
      <w:r w:rsidRPr="002D61D6">
        <w:rPr>
          <w:rFonts w:ascii="Times New Roman" w:eastAsiaTheme="minorHAnsi" w:hAnsi="Times New Roman"/>
          <w:b/>
          <w:sz w:val="24"/>
        </w:rPr>
        <w:lastRenderedPageBreak/>
        <w:t>Section B</w:t>
      </w:r>
    </w:p>
    <w:p w14:paraId="5D756ED6" w14:textId="77777777" w:rsidR="004B2CA4" w:rsidRPr="00B4295C" w:rsidRDefault="004B2CA4" w:rsidP="004B2CA4">
      <w:pPr>
        <w:spacing w:after="0" w:line="240" w:lineRule="auto"/>
        <w:jc w:val="center"/>
        <w:rPr>
          <w:rFonts w:ascii="Times New Roman" w:eastAsiaTheme="minorHAnsi" w:hAnsi="Times New Roman"/>
          <w:b/>
          <w:sz w:val="24"/>
        </w:rPr>
      </w:pPr>
    </w:p>
    <w:p w14:paraId="7D29F43C" w14:textId="77777777" w:rsidR="004B2CA4" w:rsidRPr="00B4295C" w:rsidRDefault="004B2CA4" w:rsidP="004B2CA4">
      <w:pPr>
        <w:spacing w:after="0" w:line="240" w:lineRule="auto"/>
        <w:jc w:val="center"/>
        <w:rPr>
          <w:rFonts w:ascii="Times New Roman" w:eastAsiaTheme="minorHAnsi" w:hAnsi="Times New Roman"/>
          <w:b/>
          <w:sz w:val="24"/>
        </w:rPr>
      </w:pPr>
      <w:r w:rsidRPr="00B4295C">
        <w:rPr>
          <w:rFonts w:ascii="Times New Roman" w:eastAsiaTheme="minorHAnsi" w:hAnsi="Times New Roman"/>
          <w:b/>
          <w:sz w:val="24"/>
        </w:rPr>
        <w:t>Part II</w:t>
      </w:r>
    </w:p>
    <w:p w14:paraId="4D8BA299" w14:textId="77777777" w:rsidR="004B2CA4" w:rsidRPr="00B4295C" w:rsidRDefault="004B2CA4" w:rsidP="004B2CA4">
      <w:pPr>
        <w:spacing w:after="0" w:line="240" w:lineRule="auto"/>
        <w:jc w:val="center"/>
        <w:rPr>
          <w:rFonts w:ascii="Times New Roman" w:eastAsiaTheme="minorHAnsi" w:hAnsi="Times New Roman"/>
          <w:sz w:val="24"/>
        </w:rPr>
      </w:pPr>
    </w:p>
    <w:p w14:paraId="00E9AAB7" w14:textId="021CFCDC" w:rsidR="004B2CA4" w:rsidRPr="00F43CF3" w:rsidRDefault="009919D6" w:rsidP="004B2CA4">
      <w:pPr>
        <w:spacing w:after="0" w:line="240" w:lineRule="auto"/>
        <w:rPr>
          <w:rFonts w:ascii="Times New Roman" w:eastAsiaTheme="minorHAnsi" w:hAnsi="Times New Roman"/>
          <w:b/>
          <w:sz w:val="24"/>
          <w:u w:val="single"/>
        </w:rPr>
      </w:pPr>
      <w:r w:rsidRPr="00F43CF3">
        <w:rPr>
          <w:rFonts w:ascii="Times New Roman" w:eastAsiaTheme="minorHAnsi" w:hAnsi="Times New Roman"/>
          <w:b/>
          <w:sz w:val="24"/>
          <w:u w:val="single"/>
        </w:rPr>
        <w:t>HKC-</w:t>
      </w:r>
      <w:r w:rsidR="004B2CA4" w:rsidRPr="00F43CF3">
        <w:rPr>
          <w:rFonts w:ascii="Times New Roman" w:eastAsiaTheme="minorHAnsi" w:hAnsi="Times New Roman"/>
          <w:b/>
          <w:sz w:val="24"/>
          <w:u w:val="single"/>
        </w:rPr>
        <w:t>1.</w:t>
      </w:r>
    </w:p>
    <w:p w14:paraId="1F46EDDF" w14:textId="77777777" w:rsidR="004B2CA4" w:rsidRPr="00B4295C" w:rsidRDefault="004B2CA4" w:rsidP="004B2CA4">
      <w:pPr>
        <w:spacing w:after="0" w:line="240" w:lineRule="auto"/>
        <w:rPr>
          <w:rFonts w:ascii="Times New Roman" w:eastAsiaTheme="minorHAnsi" w:hAnsi="Times New Roman"/>
          <w:sz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5782"/>
      </w:tblGrid>
      <w:tr w:rsidR="004B2CA4" w:rsidRPr="00B4295C" w14:paraId="1C5C0C8B" w14:textId="77777777" w:rsidTr="00F43CF3">
        <w:tc>
          <w:tcPr>
            <w:tcW w:w="2722" w:type="dxa"/>
          </w:tcPr>
          <w:p w14:paraId="7F20511C" w14:textId="11298328" w:rsidR="004B2CA4" w:rsidRPr="00B4295C" w:rsidRDefault="004B2CA4" w:rsidP="00CF7B8D">
            <w:pPr>
              <w:spacing w:after="0" w:line="259" w:lineRule="auto"/>
              <w:rPr>
                <w:rFonts w:ascii="Times New Roman" w:hAnsi="Times New Roman"/>
                <w:b/>
                <w:sz w:val="24"/>
              </w:rPr>
            </w:pPr>
            <w:r w:rsidRPr="00B4295C">
              <w:rPr>
                <w:rFonts w:ascii="Times New Roman" w:hAnsi="Times New Roman"/>
                <w:b/>
                <w:sz w:val="24"/>
              </w:rPr>
              <w:t>Sector</w:t>
            </w:r>
          </w:p>
        </w:tc>
        <w:tc>
          <w:tcPr>
            <w:tcW w:w="5782" w:type="dxa"/>
          </w:tcPr>
          <w:p w14:paraId="15D4A75B" w14:textId="5AB5CC1E" w:rsidR="004B2CA4" w:rsidRPr="00B4295C" w:rsidRDefault="00876101" w:rsidP="00CF7B8D">
            <w:pPr>
              <w:spacing w:after="0" w:line="259" w:lineRule="auto"/>
              <w:rPr>
                <w:rFonts w:ascii="Times New Roman" w:hAnsi="Times New Roman"/>
                <w:sz w:val="24"/>
              </w:rPr>
            </w:pPr>
            <w:r>
              <w:rPr>
                <w:rFonts w:ascii="Times New Roman" w:hAnsi="Times New Roman"/>
                <w:sz w:val="24"/>
              </w:rPr>
              <w:t>FINANCIAL SERVICES</w:t>
            </w:r>
          </w:p>
          <w:p w14:paraId="1A2519D0" w14:textId="77777777" w:rsidR="004B2CA4" w:rsidRPr="00B4295C" w:rsidRDefault="004B2CA4" w:rsidP="00CF7B8D">
            <w:pPr>
              <w:spacing w:after="0" w:line="259" w:lineRule="auto"/>
              <w:rPr>
                <w:rFonts w:ascii="Times New Roman" w:hAnsi="Times New Roman"/>
                <w:b/>
                <w:sz w:val="24"/>
              </w:rPr>
            </w:pPr>
          </w:p>
        </w:tc>
      </w:tr>
      <w:tr w:rsidR="004B2CA4" w:rsidRPr="00B4295C" w14:paraId="3449AA86" w14:textId="77777777" w:rsidTr="005D626D">
        <w:tc>
          <w:tcPr>
            <w:tcW w:w="2722" w:type="dxa"/>
          </w:tcPr>
          <w:p w14:paraId="1259EB05" w14:textId="685A6031" w:rsidR="004B2CA4" w:rsidRPr="00B4295C" w:rsidRDefault="004B2CA4" w:rsidP="00CF7B8D">
            <w:pPr>
              <w:spacing w:after="0" w:line="259" w:lineRule="auto"/>
              <w:rPr>
                <w:rFonts w:ascii="Times New Roman" w:hAnsi="Times New Roman"/>
                <w:b/>
                <w:sz w:val="24"/>
              </w:rPr>
            </w:pPr>
            <w:r w:rsidRPr="00B4295C">
              <w:rPr>
                <w:rFonts w:ascii="Times New Roman" w:hAnsi="Times New Roman"/>
                <w:b/>
                <w:sz w:val="24"/>
              </w:rPr>
              <w:t>Sub</w:t>
            </w:r>
            <w:r w:rsidR="00ED16EF">
              <w:rPr>
                <w:rFonts w:ascii="Times New Roman" w:hAnsi="Times New Roman"/>
                <w:b/>
                <w:sz w:val="24"/>
              </w:rPr>
              <w:t>s</w:t>
            </w:r>
            <w:r w:rsidRPr="00B4295C">
              <w:rPr>
                <w:rFonts w:ascii="Times New Roman" w:hAnsi="Times New Roman"/>
                <w:b/>
                <w:sz w:val="24"/>
              </w:rPr>
              <w:t>ector</w:t>
            </w:r>
          </w:p>
          <w:p w14:paraId="1E99CCF9" w14:textId="77777777" w:rsidR="004B2CA4" w:rsidRPr="00B4295C" w:rsidRDefault="004B2CA4" w:rsidP="00CF7B8D">
            <w:pPr>
              <w:spacing w:after="0" w:line="259" w:lineRule="auto"/>
              <w:rPr>
                <w:rFonts w:ascii="Times New Roman" w:hAnsi="Times New Roman"/>
                <w:b/>
                <w:sz w:val="24"/>
              </w:rPr>
            </w:pPr>
          </w:p>
        </w:tc>
        <w:tc>
          <w:tcPr>
            <w:tcW w:w="5782" w:type="dxa"/>
          </w:tcPr>
          <w:p w14:paraId="0D59421A" w14:textId="728D9928" w:rsidR="004B2CA4" w:rsidRPr="00B4295C" w:rsidRDefault="00084385" w:rsidP="0040609B">
            <w:pPr>
              <w:spacing w:after="0" w:line="259" w:lineRule="auto"/>
              <w:rPr>
                <w:rFonts w:ascii="Times New Roman" w:eastAsiaTheme="minorEastAsia" w:hAnsi="Times New Roman"/>
                <w:sz w:val="24"/>
                <w:lang w:eastAsia="zh-TW"/>
              </w:rPr>
            </w:pPr>
            <w:r w:rsidRPr="00B4295C">
              <w:rPr>
                <w:rFonts w:ascii="Times New Roman" w:eastAsiaTheme="minorEastAsia" w:hAnsi="Times New Roman"/>
                <w:sz w:val="24"/>
                <w:lang w:eastAsia="zh-TW"/>
              </w:rPr>
              <w:t>All</w:t>
            </w:r>
            <w:r w:rsidR="005371B2">
              <w:rPr>
                <w:rFonts w:ascii="Times New Roman" w:eastAsiaTheme="minorEastAsia" w:hAnsi="Times New Roman"/>
                <w:sz w:val="24"/>
                <w:lang w:eastAsia="zh-TW"/>
              </w:rPr>
              <w:t xml:space="preserve"> </w:t>
            </w:r>
          </w:p>
        </w:tc>
      </w:tr>
    </w:tbl>
    <w:tbl>
      <w:tblPr>
        <w:tblW w:w="0" w:type="auto"/>
        <w:tblLook w:val="04A0" w:firstRow="1" w:lastRow="0" w:firstColumn="1" w:lastColumn="0" w:noHBand="0" w:noVBand="1"/>
      </w:tblPr>
      <w:tblGrid>
        <w:gridCol w:w="2510"/>
        <w:gridCol w:w="5994"/>
      </w:tblGrid>
      <w:tr w:rsidR="00C57E4C" w:rsidRPr="00C36173" w14:paraId="45DFBAC7" w14:textId="77777777" w:rsidTr="00DC6FF6">
        <w:tc>
          <w:tcPr>
            <w:tcW w:w="2660" w:type="dxa"/>
            <w:shd w:val="clear" w:color="auto" w:fill="auto"/>
          </w:tcPr>
          <w:p w14:paraId="596E6E17" w14:textId="77777777" w:rsidR="00C57E4C" w:rsidRPr="00B4295C" w:rsidRDefault="00C57E4C" w:rsidP="00B4295C">
            <w:pPr>
              <w:spacing w:after="0" w:line="259" w:lineRule="auto"/>
              <w:rPr>
                <w:rFonts w:ascii="Times New Roman" w:hAnsi="Times New Roman"/>
                <w:b/>
                <w:sz w:val="24"/>
              </w:rPr>
            </w:pPr>
            <w:r w:rsidRPr="00B4295C">
              <w:rPr>
                <w:rFonts w:ascii="Times New Roman" w:hAnsi="Times New Roman"/>
                <w:b/>
                <w:sz w:val="24"/>
              </w:rPr>
              <w:t>Obligations Concerned</w:t>
            </w:r>
          </w:p>
        </w:tc>
        <w:tc>
          <w:tcPr>
            <w:tcW w:w="6520" w:type="dxa"/>
            <w:shd w:val="clear" w:color="auto" w:fill="auto"/>
          </w:tcPr>
          <w:p w14:paraId="7C823AFF" w14:textId="4D997045" w:rsidR="00C57E4C" w:rsidRPr="002D61D6" w:rsidRDefault="00C57E4C" w:rsidP="00B4295C">
            <w:pPr>
              <w:spacing w:after="0" w:line="259" w:lineRule="auto"/>
              <w:rPr>
                <w:rFonts w:ascii="Times New Roman" w:hAnsi="Times New Roman"/>
                <w:sz w:val="24"/>
              </w:rPr>
            </w:pPr>
            <w:r w:rsidRPr="002D61D6">
              <w:rPr>
                <w:rFonts w:ascii="Times New Roman" w:hAnsi="Times New Roman"/>
                <w:sz w:val="24"/>
              </w:rPr>
              <w:t>National Treatment</w:t>
            </w:r>
            <w:r w:rsidR="009919D6" w:rsidRPr="002D61D6">
              <w:rPr>
                <w:rFonts w:ascii="Times New Roman" w:hAnsi="Times New Roman"/>
                <w:sz w:val="24"/>
              </w:rPr>
              <w:t xml:space="preserve"> (Article 8.4)</w:t>
            </w:r>
          </w:p>
          <w:p w14:paraId="2B1E5641" w14:textId="4CD425AF" w:rsidR="00C57E4C" w:rsidRPr="002D61D6" w:rsidRDefault="009546DF" w:rsidP="006C208D">
            <w:pPr>
              <w:spacing w:after="0" w:line="259" w:lineRule="auto"/>
              <w:rPr>
                <w:rFonts w:ascii="Times New Roman" w:hAnsi="Times New Roman"/>
                <w:sz w:val="24"/>
              </w:rPr>
            </w:pPr>
            <w:r w:rsidRPr="002D61D6">
              <w:rPr>
                <w:rFonts w:ascii="Times New Roman" w:hAnsi="Times New Roman"/>
                <w:sz w:val="24"/>
              </w:rPr>
              <w:t>Senior Manage</w:t>
            </w:r>
            <w:r w:rsidR="00272BFE" w:rsidRPr="002D61D6">
              <w:rPr>
                <w:rFonts w:ascii="Times New Roman" w:hAnsi="Times New Roman"/>
                <w:sz w:val="24"/>
              </w:rPr>
              <w:t>ment</w:t>
            </w:r>
            <w:r w:rsidR="00C57E4C" w:rsidRPr="002D61D6">
              <w:rPr>
                <w:rFonts w:ascii="Times New Roman" w:hAnsi="Times New Roman"/>
                <w:sz w:val="24"/>
              </w:rPr>
              <w:t xml:space="preserve"> and Board</w:t>
            </w:r>
            <w:r w:rsidR="00272BFE" w:rsidRPr="002D61D6">
              <w:rPr>
                <w:rFonts w:ascii="Times New Roman" w:hAnsi="Times New Roman"/>
                <w:sz w:val="24"/>
              </w:rPr>
              <w:t>s</w:t>
            </w:r>
            <w:r w:rsidR="00C57E4C" w:rsidRPr="002D61D6">
              <w:rPr>
                <w:rFonts w:ascii="Times New Roman" w:hAnsi="Times New Roman"/>
                <w:sz w:val="24"/>
              </w:rPr>
              <w:t xml:space="preserve"> of Directors</w:t>
            </w:r>
            <w:r w:rsidR="009919D6" w:rsidRPr="002D61D6">
              <w:rPr>
                <w:rFonts w:ascii="Times New Roman" w:hAnsi="Times New Roman"/>
                <w:sz w:val="24"/>
              </w:rPr>
              <w:t xml:space="preserve"> (Article 8.7)</w:t>
            </w:r>
          </w:p>
        </w:tc>
      </w:tr>
      <w:tr w:rsidR="00C43A8B" w:rsidRPr="00E409D1" w14:paraId="05019AE7" w14:textId="77777777" w:rsidTr="004B7B95">
        <w:trPr>
          <w:trHeight w:val="4963"/>
        </w:trPr>
        <w:tc>
          <w:tcPr>
            <w:tcW w:w="2660" w:type="dxa"/>
            <w:shd w:val="clear" w:color="auto" w:fill="auto"/>
          </w:tcPr>
          <w:p w14:paraId="330D42DB" w14:textId="77777777" w:rsidR="003A13F7" w:rsidRPr="00B4295C" w:rsidRDefault="003A13F7" w:rsidP="00B4295C">
            <w:pPr>
              <w:spacing w:after="0" w:line="259" w:lineRule="auto"/>
              <w:rPr>
                <w:rFonts w:ascii="Times New Roman" w:hAnsi="Times New Roman"/>
                <w:b/>
                <w:sz w:val="24"/>
              </w:rPr>
            </w:pPr>
          </w:p>
          <w:p w14:paraId="1ECA87E1" w14:textId="77777777" w:rsidR="00C43A8B" w:rsidRPr="00B4295C" w:rsidRDefault="00C43A8B" w:rsidP="00B4295C">
            <w:pPr>
              <w:spacing w:after="0" w:line="259" w:lineRule="auto"/>
              <w:rPr>
                <w:rFonts w:ascii="Times New Roman" w:hAnsi="Times New Roman"/>
                <w:b/>
                <w:sz w:val="24"/>
              </w:rPr>
            </w:pPr>
            <w:r w:rsidRPr="00B4295C">
              <w:rPr>
                <w:rFonts w:ascii="Times New Roman" w:hAnsi="Times New Roman"/>
                <w:b/>
                <w:sz w:val="24"/>
              </w:rPr>
              <w:t>Description</w:t>
            </w:r>
          </w:p>
        </w:tc>
        <w:tc>
          <w:tcPr>
            <w:tcW w:w="6520" w:type="dxa"/>
            <w:shd w:val="clear" w:color="auto" w:fill="auto"/>
          </w:tcPr>
          <w:p w14:paraId="5ACB7EAE" w14:textId="77777777" w:rsidR="003A13F7" w:rsidRPr="00C36173" w:rsidRDefault="003A13F7" w:rsidP="00B4295C">
            <w:pPr>
              <w:spacing w:after="0" w:line="259" w:lineRule="auto"/>
              <w:rPr>
                <w:rFonts w:ascii="Times New Roman" w:eastAsiaTheme="minorHAnsi" w:hAnsi="Times New Roman"/>
                <w:sz w:val="24"/>
              </w:rPr>
            </w:pPr>
          </w:p>
          <w:p w14:paraId="4BC7BF0A" w14:textId="77777777" w:rsidR="00B92EC4" w:rsidRPr="00C36173" w:rsidRDefault="00B80487" w:rsidP="00CD708D">
            <w:pPr>
              <w:spacing w:after="0" w:line="259" w:lineRule="auto"/>
              <w:jc w:val="both"/>
              <w:rPr>
                <w:rFonts w:ascii="Times New Roman" w:eastAsiaTheme="minorHAnsi" w:hAnsi="Times New Roman"/>
                <w:sz w:val="24"/>
              </w:rPr>
            </w:pPr>
            <w:r w:rsidRPr="00C36173">
              <w:rPr>
                <w:rFonts w:ascii="Times New Roman" w:hAnsi="Times New Roman"/>
                <w:sz w:val="24"/>
              </w:rPr>
              <w:t xml:space="preserve">Hong Kong, China reserves the right to adopt or </w:t>
            </w:r>
            <w:r w:rsidR="00D62B1C" w:rsidRPr="00C36173">
              <w:rPr>
                <w:rFonts w:ascii="Times New Roman" w:hAnsi="Times New Roman"/>
                <w:sz w:val="24"/>
              </w:rPr>
              <w:t>maintain:</w:t>
            </w:r>
          </w:p>
          <w:p w14:paraId="48F8B6B4" w14:textId="77777777" w:rsidR="00320EF8" w:rsidRPr="00C36173" w:rsidRDefault="00320EF8" w:rsidP="00CD708D">
            <w:pPr>
              <w:spacing w:after="0" w:line="259" w:lineRule="auto"/>
              <w:jc w:val="both"/>
              <w:rPr>
                <w:rFonts w:ascii="Times New Roman" w:eastAsiaTheme="minorHAnsi" w:hAnsi="Times New Roman"/>
                <w:sz w:val="24"/>
              </w:rPr>
            </w:pPr>
          </w:p>
          <w:p w14:paraId="0885E997" w14:textId="7678CE01" w:rsidR="00B92EC4" w:rsidRPr="00C36173" w:rsidRDefault="00BE7E29" w:rsidP="00CD708D">
            <w:pPr>
              <w:spacing w:after="0" w:line="259" w:lineRule="auto"/>
              <w:ind w:left="509" w:hangingChars="212" w:hanging="509"/>
              <w:jc w:val="both"/>
              <w:rPr>
                <w:rFonts w:ascii="Times New Roman" w:eastAsiaTheme="minorHAnsi" w:hAnsi="Times New Roman"/>
                <w:sz w:val="24"/>
              </w:rPr>
            </w:pPr>
            <w:r w:rsidRPr="00C36173">
              <w:rPr>
                <w:rFonts w:ascii="Times New Roman" w:eastAsiaTheme="minorHAnsi" w:hAnsi="Times New Roman"/>
                <w:sz w:val="24"/>
              </w:rPr>
              <w:t>(</w:t>
            </w:r>
            <w:r w:rsidR="00320EF8" w:rsidRPr="00C36173">
              <w:rPr>
                <w:rFonts w:ascii="Times New Roman" w:eastAsiaTheme="minorHAnsi" w:hAnsi="Times New Roman"/>
                <w:sz w:val="24"/>
              </w:rPr>
              <w:t>a</w:t>
            </w:r>
            <w:r w:rsidRPr="00C36173">
              <w:rPr>
                <w:rFonts w:ascii="Times New Roman" w:eastAsiaTheme="minorHAnsi" w:hAnsi="Times New Roman"/>
                <w:sz w:val="24"/>
              </w:rPr>
              <w:t>)</w:t>
            </w:r>
            <w:r w:rsidRPr="00C36173">
              <w:rPr>
                <w:rFonts w:ascii="Times New Roman" w:eastAsiaTheme="minorHAnsi" w:hAnsi="Times New Roman"/>
                <w:sz w:val="24"/>
              </w:rPr>
              <w:tab/>
            </w:r>
            <w:r w:rsidR="000F0AD9" w:rsidRPr="00C36173">
              <w:rPr>
                <w:rFonts w:ascii="Times New Roman" w:eastAsiaTheme="minorHAnsi" w:hAnsi="Times New Roman"/>
                <w:sz w:val="24"/>
              </w:rPr>
              <w:t xml:space="preserve">Mode </w:t>
            </w:r>
            <w:r w:rsidR="00320EF8" w:rsidRPr="00C36173">
              <w:rPr>
                <w:rFonts w:ascii="Times New Roman" w:eastAsiaTheme="minorHAnsi" w:hAnsi="Times New Roman"/>
                <w:sz w:val="24"/>
              </w:rPr>
              <w:t>1</w:t>
            </w:r>
            <w:r w:rsidR="000F0AD9" w:rsidRPr="00C36173">
              <w:rPr>
                <w:rFonts w:ascii="Times New Roman" w:eastAsiaTheme="minorHAnsi" w:hAnsi="Times New Roman"/>
                <w:sz w:val="24"/>
              </w:rPr>
              <w:t>:</w:t>
            </w:r>
            <w:r w:rsidR="00320EF8" w:rsidRPr="00C36173">
              <w:rPr>
                <w:rFonts w:ascii="Times New Roman" w:eastAsiaTheme="minorHAnsi" w:hAnsi="Times New Roman"/>
                <w:sz w:val="24"/>
              </w:rPr>
              <w:t xml:space="preserve"> </w:t>
            </w:r>
            <w:r w:rsidR="00B92EC4" w:rsidRPr="00C36173">
              <w:rPr>
                <w:rFonts w:ascii="Times New Roman" w:eastAsiaTheme="minorHAnsi" w:hAnsi="Times New Roman"/>
                <w:sz w:val="24"/>
              </w:rPr>
              <w:t xml:space="preserve">Any measure with respect to all financial services other than the financial services referred to in </w:t>
            </w:r>
            <w:r w:rsidR="00E31A92" w:rsidRPr="001035F6">
              <w:rPr>
                <w:rFonts w:ascii="Times New Roman" w:eastAsiaTheme="minorHAnsi" w:hAnsi="Times New Roman"/>
                <w:sz w:val="24"/>
              </w:rPr>
              <w:t>sub</w:t>
            </w:r>
            <w:r w:rsidR="00B92EC4" w:rsidRPr="001035F6">
              <w:rPr>
                <w:rFonts w:ascii="Times New Roman" w:eastAsiaTheme="minorHAnsi" w:hAnsi="Times New Roman"/>
                <w:sz w:val="24"/>
              </w:rPr>
              <w:t xml:space="preserve">paragraph </w:t>
            </w:r>
            <w:r w:rsidRPr="001035F6">
              <w:rPr>
                <w:rFonts w:ascii="Times New Roman" w:eastAsiaTheme="minorHAnsi" w:hAnsi="Times New Roman"/>
                <w:sz w:val="24"/>
              </w:rPr>
              <w:t>(</w:t>
            </w:r>
            <w:r w:rsidR="00F93684" w:rsidRPr="001035F6">
              <w:rPr>
                <w:rFonts w:ascii="Times New Roman" w:eastAsiaTheme="minorHAnsi" w:hAnsi="Times New Roman"/>
                <w:sz w:val="24"/>
              </w:rPr>
              <w:t>a</w:t>
            </w:r>
            <w:r w:rsidRPr="001035F6">
              <w:rPr>
                <w:rFonts w:ascii="Times New Roman" w:eastAsiaTheme="minorHAnsi" w:hAnsi="Times New Roman"/>
                <w:sz w:val="24"/>
              </w:rPr>
              <w:t>)</w:t>
            </w:r>
            <w:r w:rsidR="00B92EC4" w:rsidRPr="001035F6">
              <w:rPr>
                <w:rFonts w:ascii="Times New Roman" w:eastAsiaTheme="minorHAnsi" w:hAnsi="Times New Roman"/>
                <w:sz w:val="24"/>
              </w:rPr>
              <w:t>(</w:t>
            </w:r>
            <w:r w:rsidR="00B17A43" w:rsidRPr="001035F6">
              <w:rPr>
                <w:rFonts w:ascii="Times New Roman" w:eastAsiaTheme="minorHAnsi" w:hAnsi="Times New Roman"/>
                <w:sz w:val="24"/>
              </w:rPr>
              <w:t>i</w:t>
            </w:r>
            <w:r w:rsidR="00F93684" w:rsidRPr="001035F6">
              <w:rPr>
                <w:rFonts w:ascii="Times New Roman" w:eastAsiaTheme="minorHAnsi" w:hAnsi="Times New Roman"/>
                <w:sz w:val="24"/>
              </w:rPr>
              <w:t>i</w:t>
            </w:r>
            <w:r w:rsidR="00B17A43" w:rsidRPr="001035F6">
              <w:rPr>
                <w:rFonts w:ascii="Times New Roman" w:eastAsiaTheme="minorHAnsi" w:hAnsi="Times New Roman"/>
                <w:sz w:val="24"/>
              </w:rPr>
              <w:t>)</w:t>
            </w:r>
            <w:r w:rsidR="00EF595B" w:rsidRPr="001035F6">
              <w:rPr>
                <w:rFonts w:ascii="Times New Roman" w:eastAsiaTheme="minorHAnsi" w:hAnsi="Times New Roman"/>
                <w:sz w:val="24"/>
              </w:rPr>
              <w:t>,</w:t>
            </w:r>
            <w:r w:rsidR="00FA277A" w:rsidRPr="001035F6">
              <w:rPr>
                <w:rFonts w:ascii="Times New Roman" w:eastAsiaTheme="minorHAnsi" w:hAnsi="Times New Roman"/>
                <w:sz w:val="24"/>
              </w:rPr>
              <w:t xml:space="preserve"> subparagraph</w:t>
            </w:r>
            <w:r w:rsidR="00DB55E6" w:rsidRPr="001035F6">
              <w:rPr>
                <w:rFonts w:ascii="Times New Roman" w:eastAsiaTheme="minorHAnsi" w:hAnsi="Times New Roman"/>
                <w:sz w:val="24"/>
              </w:rPr>
              <w:t xml:space="preserve"> </w:t>
            </w:r>
            <w:r w:rsidR="00F93684" w:rsidRPr="001035F6">
              <w:rPr>
                <w:rFonts w:ascii="Times New Roman" w:eastAsiaTheme="minorHAnsi" w:hAnsi="Times New Roman"/>
                <w:sz w:val="24"/>
              </w:rPr>
              <w:t>(b)</w:t>
            </w:r>
            <w:r w:rsidR="00FA277A" w:rsidRPr="001035F6">
              <w:rPr>
                <w:rFonts w:ascii="Times New Roman" w:eastAsiaTheme="minorHAnsi" w:hAnsi="Times New Roman"/>
                <w:sz w:val="24"/>
              </w:rPr>
              <w:t>, subparagraph</w:t>
            </w:r>
            <w:r w:rsidR="00FA277A" w:rsidRPr="00C36173">
              <w:rPr>
                <w:rFonts w:ascii="Times New Roman" w:eastAsiaTheme="minorHAnsi" w:hAnsi="Times New Roman"/>
                <w:sz w:val="24"/>
              </w:rPr>
              <w:t xml:space="preserve"> </w:t>
            </w:r>
            <w:r w:rsidR="00FA277A" w:rsidRPr="001035F6">
              <w:rPr>
                <w:rFonts w:ascii="Times New Roman" w:eastAsiaTheme="minorHAnsi" w:hAnsi="Times New Roman"/>
                <w:sz w:val="24"/>
              </w:rPr>
              <w:t xml:space="preserve">(c), subparagraph </w:t>
            </w:r>
            <w:r w:rsidR="00F93684" w:rsidRPr="001035F6">
              <w:rPr>
                <w:rFonts w:ascii="Times New Roman" w:eastAsiaTheme="minorHAnsi" w:hAnsi="Times New Roman"/>
                <w:sz w:val="24"/>
              </w:rPr>
              <w:t>(d)</w:t>
            </w:r>
            <w:r w:rsidR="001D74DA" w:rsidRPr="001035F6">
              <w:rPr>
                <w:rFonts w:ascii="Times New Roman" w:eastAsiaTheme="minorHAnsi" w:hAnsi="Times New Roman"/>
                <w:sz w:val="24"/>
              </w:rPr>
              <w:t xml:space="preserve">, </w:t>
            </w:r>
            <w:r w:rsidR="00FA277A" w:rsidRPr="001035F6">
              <w:rPr>
                <w:rFonts w:ascii="Times New Roman" w:eastAsiaTheme="minorHAnsi" w:hAnsi="Times New Roman"/>
                <w:sz w:val="24"/>
              </w:rPr>
              <w:t>subparagraph</w:t>
            </w:r>
            <w:r w:rsidR="00FA277A" w:rsidRPr="00C36173">
              <w:rPr>
                <w:rFonts w:ascii="Times New Roman" w:eastAsiaTheme="minorHAnsi" w:hAnsi="Times New Roman"/>
                <w:sz w:val="24"/>
              </w:rPr>
              <w:t xml:space="preserve"> </w:t>
            </w:r>
            <w:r w:rsidR="001D74DA" w:rsidRPr="001035F6">
              <w:rPr>
                <w:rFonts w:ascii="Times New Roman" w:eastAsiaTheme="minorHAnsi" w:hAnsi="Times New Roman"/>
                <w:sz w:val="24"/>
              </w:rPr>
              <w:t>(g),</w:t>
            </w:r>
            <w:r w:rsidR="001D74DA" w:rsidRPr="00C36173">
              <w:rPr>
                <w:rFonts w:ascii="Times New Roman" w:eastAsiaTheme="minorHAnsi" w:hAnsi="Times New Roman"/>
                <w:sz w:val="24"/>
              </w:rPr>
              <w:t xml:space="preserve"> </w:t>
            </w:r>
            <w:r w:rsidR="00FA277A" w:rsidRPr="00C36173">
              <w:rPr>
                <w:rFonts w:ascii="Times New Roman" w:eastAsiaTheme="minorHAnsi" w:hAnsi="Times New Roman"/>
                <w:sz w:val="24"/>
              </w:rPr>
              <w:t xml:space="preserve">subparagraph </w:t>
            </w:r>
            <w:r w:rsidR="001D74DA" w:rsidRPr="001035F6">
              <w:rPr>
                <w:rFonts w:ascii="Times New Roman" w:eastAsiaTheme="minorHAnsi" w:hAnsi="Times New Roman"/>
                <w:sz w:val="24"/>
              </w:rPr>
              <w:t>(i)</w:t>
            </w:r>
            <w:r w:rsidR="006C208D" w:rsidRPr="001035F6">
              <w:rPr>
                <w:rFonts w:ascii="Times New Roman" w:eastAsiaTheme="minorHAnsi" w:hAnsi="Times New Roman"/>
                <w:sz w:val="24"/>
              </w:rPr>
              <w:t>,</w:t>
            </w:r>
            <w:r w:rsidR="00974FBE" w:rsidRPr="001035F6">
              <w:rPr>
                <w:rFonts w:ascii="Times New Roman" w:eastAsiaTheme="minorHAnsi" w:hAnsi="Times New Roman"/>
                <w:sz w:val="24"/>
              </w:rPr>
              <w:t xml:space="preserve"> </w:t>
            </w:r>
            <w:r w:rsidR="001D74DA" w:rsidRPr="001035F6">
              <w:rPr>
                <w:rFonts w:ascii="Times New Roman" w:eastAsiaTheme="minorHAnsi" w:hAnsi="Times New Roman"/>
                <w:sz w:val="24"/>
              </w:rPr>
              <w:t>and</w:t>
            </w:r>
            <w:r w:rsidR="00FA277A" w:rsidRPr="00C36173">
              <w:rPr>
                <w:rFonts w:ascii="Times New Roman" w:eastAsiaTheme="minorHAnsi" w:hAnsi="Times New Roman"/>
                <w:sz w:val="24"/>
              </w:rPr>
              <w:t xml:space="preserve"> </w:t>
            </w:r>
            <w:r w:rsidR="00FA277A" w:rsidRPr="001035F6">
              <w:rPr>
                <w:rFonts w:ascii="Times New Roman" w:eastAsiaTheme="minorHAnsi" w:hAnsi="Times New Roman"/>
                <w:sz w:val="24"/>
              </w:rPr>
              <w:t>subparagraph</w:t>
            </w:r>
            <w:r w:rsidR="001D74DA" w:rsidRPr="001035F6">
              <w:rPr>
                <w:rFonts w:ascii="Times New Roman" w:eastAsiaTheme="minorHAnsi" w:hAnsi="Times New Roman"/>
                <w:sz w:val="24"/>
              </w:rPr>
              <w:t xml:space="preserve"> (o)</w:t>
            </w:r>
            <w:r w:rsidR="00EE3898" w:rsidRPr="001035F6">
              <w:rPr>
                <w:rFonts w:ascii="Times New Roman" w:eastAsiaTheme="minorHAnsi" w:hAnsi="Times New Roman"/>
                <w:sz w:val="24"/>
              </w:rPr>
              <w:t xml:space="preserve"> </w:t>
            </w:r>
            <w:r w:rsidR="00B92EC4" w:rsidRPr="001035F6">
              <w:rPr>
                <w:rFonts w:ascii="Times New Roman" w:eastAsiaTheme="minorHAnsi" w:hAnsi="Times New Roman"/>
                <w:sz w:val="24"/>
              </w:rPr>
              <w:t>of</w:t>
            </w:r>
            <w:r w:rsidR="00B92EC4" w:rsidRPr="00C36173">
              <w:rPr>
                <w:rFonts w:ascii="Times New Roman" w:eastAsiaTheme="minorHAnsi" w:hAnsi="Times New Roman"/>
                <w:sz w:val="24"/>
              </w:rPr>
              <w:t xml:space="preserve"> </w:t>
            </w:r>
            <w:r w:rsidR="00463A66" w:rsidRPr="001035F6">
              <w:rPr>
                <w:rFonts w:ascii="Times New Roman" w:eastAsiaTheme="minorHAnsi" w:hAnsi="Times New Roman"/>
                <w:sz w:val="24"/>
              </w:rPr>
              <w:t xml:space="preserve">Annex </w:t>
            </w:r>
            <w:r w:rsidR="002716CF" w:rsidRPr="001035F6">
              <w:rPr>
                <w:rFonts w:ascii="Times New Roman" w:eastAsiaTheme="minorHAnsi" w:hAnsi="Times New Roman"/>
                <w:sz w:val="24"/>
              </w:rPr>
              <w:t>8</w:t>
            </w:r>
            <w:r w:rsidR="00463A66" w:rsidRPr="001035F6">
              <w:rPr>
                <w:rFonts w:ascii="Times New Roman" w:eastAsiaTheme="minorHAnsi" w:hAnsi="Times New Roman"/>
                <w:sz w:val="24"/>
              </w:rPr>
              <w:t>-</w:t>
            </w:r>
            <w:r w:rsidR="006A5563" w:rsidRPr="001035F6">
              <w:rPr>
                <w:rFonts w:ascii="Times New Roman" w:eastAsiaTheme="minorHAnsi" w:hAnsi="Times New Roman"/>
                <w:sz w:val="24"/>
              </w:rPr>
              <w:t>A</w:t>
            </w:r>
            <w:r w:rsidR="00B92EC4" w:rsidRPr="001035F6">
              <w:rPr>
                <w:rFonts w:ascii="Times New Roman" w:eastAsiaTheme="minorHAnsi" w:hAnsi="Times New Roman"/>
                <w:sz w:val="24"/>
              </w:rPr>
              <w:t>;</w:t>
            </w:r>
            <w:r w:rsidR="00D62B1C" w:rsidRPr="00C36173">
              <w:rPr>
                <w:rFonts w:ascii="Times New Roman" w:eastAsiaTheme="minorHAnsi" w:hAnsi="Times New Roman"/>
                <w:sz w:val="24"/>
              </w:rPr>
              <w:t xml:space="preserve"> </w:t>
            </w:r>
            <w:r w:rsidR="00EA6966" w:rsidRPr="00C36173">
              <w:rPr>
                <w:rFonts w:ascii="Times New Roman" w:eastAsiaTheme="minorHAnsi" w:hAnsi="Times New Roman"/>
                <w:sz w:val="24"/>
              </w:rPr>
              <w:t xml:space="preserve"> </w:t>
            </w:r>
          </w:p>
          <w:p w14:paraId="145F034D" w14:textId="77777777" w:rsidR="00F264C7" w:rsidRPr="00C36173" w:rsidRDefault="00B92EC4" w:rsidP="00CD708D">
            <w:pPr>
              <w:spacing w:after="0" w:line="259" w:lineRule="auto"/>
              <w:ind w:left="509" w:hangingChars="212" w:hanging="509"/>
              <w:jc w:val="both"/>
              <w:rPr>
                <w:rFonts w:ascii="Times New Roman" w:eastAsiaTheme="minorHAnsi" w:hAnsi="Times New Roman"/>
                <w:sz w:val="24"/>
              </w:rPr>
            </w:pPr>
            <w:r w:rsidRPr="00C36173">
              <w:rPr>
                <w:rFonts w:ascii="Times New Roman" w:eastAsiaTheme="minorHAnsi" w:hAnsi="Times New Roman"/>
                <w:sz w:val="24"/>
              </w:rPr>
              <w:t xml:space="preserve"> </w:t>
            </w:r>
          </w:p>
          <w:p w14:paraId="1C0E525A" w14:textId="74A38376" w:rsidR="000F0AD9" w:rsidRPr="00C36173" w:rsidRDefault="00BE7E29" w:rsidP="00CD708D">
            <w:pPr>
              <w:spacing w:after="0" w:line="259" w:lineRule="auto"/>
              <w:ind w:left="509" w:hangingChars="212" w:hanging="509"/>
              <w:jc w:val="both"/>
              <w:rPr>
                <w:rFonts w:ascii="Times New Roman" w:eastAsiaTheme="minorHAnsi" w:hAnsi="Times New Roman"/>
                <w:sz w:val="24"/>
              </w:rPr>
            </w:pPr>
            <w:r w:rsidRPr="00C36173">
              <w:rPr>
                <w:rFonts w:ascii="Times New Roman" w:eastAsiaTheme="minorHAnsi" w:hAnsi="Times New Roman"/>
                <w:sz w:val="24"/>
              </w:rPr>
              <w:t>(</w:t>
            </w:r>
            <w:r w:rsidR="000F0AD9" w:rsidRPr="00C36173">
              <w:rPr>
                <w:rFonts w:ascii="Times New Roman" w:eastAsiaTheme="minorHAnsi" w:hAnsi="Times New Roman"/>
                <w:sz w:val="24"/>
              </w:rPr>
              <w:t>b</w:t>
            </w:r>
            <w:r w:rsidRPr="00C36173">
              <w:rPr>
                <w:rFonts w:ascii="Times New Roman" w:eastAsiaTheme="minorHAnsi" w:hAnsi="Times New Roman"/>
                <w:sz w:val="24"/>
              </w:rPr>
              <w:t>)</w:t>
            </w:r>
            <w:r w:rsidRPr="00C36173">
              <w:rPr>
                <w:rFonts w:ascii="Times New Roman" w:eastAsiaTheme="minorHAnsi" w:hAnsi="Times New Roman"/>
                <w:sz w:val="24"/>
              </w:rPr>
              <w:tab/>
            </w:r>
            <w:r w:rsidR="000F0AD9" w:rsidRPr="00C36173">
              <w:rPr>
                <w:rFonts w:ascii="Times New Roman" w:eastAsiaTheme="minorHAnsi" w:hAnsi="Times New Roman"/>
                <w:sz w:val="24"/>
              </w:rPr>
              <w:t>Mode 2: Any measure with respect to all financial services other than the f</w:t>
            </w:r>
            <w:r w:rsidR="00EA6966" w:rsidRPr="00C36173">
              <w:rPr>
                <w:rFonts w:ascii="Times New Roman" w:eastAsiaTheme="minorHAnsi" w:hAnsi="Times New Roman"/>
                <w:sz w:val="24"/>
              </w:rPr>
              <w:t xml:space="preserve">inancial services referred to in </w:t>
            </w:r>
            <w:r w:rsidR="00E31A92" w:rsidRPr="00DB5510">
              <w:rPr>
                <w:rFonts w:ascii="Times New Roman" w:eastAsiaTheme="minorHAnsi" w:hAnsi="Times New Roman"/>
                <w:sz w:val="24"/>
              </w:rPr>
              <w:t>sub</w:t>
            </w:r>
            <w:r w:rsidR="00EA6966" w:rsidRPr="00DB5510">
              <w:rPr>
                <w:rFonts w:ascii="Times New Roman" w:eastAsiaTheme="minorHAnsi" w:hAnsi="Times New Roman"/>
                <w:sz w:val="24"/>
              </w:rPr>
              <w:t xml:space="preserve">paragraph </w:t>
            </w:r>
            <w:r w:rsidRPr="00DB5510">
              <w:rPr>
                <w:rFonts w:ascii="Times New Roman" w:eastAsiaTheme="minorHAnsi" w:hAnsi="Times New Roman"/>
                <w:sz w:val="24"/>
              </w:rPr>
              <w:t>(</w:t>
            </w:r>
            <w:r w:rsidR="00D02644" w:rsidRPr="00DB5510">
              <w:rPr>
                <w:rFonts w:ascii="Times New Roman" w:eastAsiaTheme="minorHAnsi" w:hAnsi="Times New Roman"/>
                <w:sz w:val="24"/>
              </w:rPr>
              <w:t>a</w:t>
            </w:r>
            <w:r w:rsidRPr="00DB5510">
              <w:rPr>
                <w:rFonts w:ascii="Times New Roman" w:eastAsiaTheme="minorHAnsi" w:hAnsi="Times New Roman"/>
                <w:sz w:val="24"/>
              </w:rPr>
              <w:t>)</w:t>
            </w:r>
            <w:r w:rsidR="00EA6966" w:rsidRPr="00DB5510">
              <w:rPr>
                <w:rFonts w:ascii="Times New Roman" w:eastAsiaTheme="minorHAnsi" w:hAnsi="Times New Roman"/>
                <w:sz w:val="24"/>
              </w:rPr>
              <w:t>(</w:t>
            </w:r>
            <w:r w:rsidR="00D02644" w:rsidRPr="00DB5510">
              <w:rPr>
                <w:rFonts w:ascii="Times New Roman" w:eastAsiaTheme="minorHAnsi" w:hAnsi="Times New Roman"/>
                <w:sz w:val="24"/>
              </w:rPr>
              <w:t>i</w:t>
            </w:r>
            <w:r w:rsidR="00EA6966" w:rsidRPr="00DB5510">
              <w:rPr>
                <w:rFonts w:ascii="Times New Roman" w:eastAsiaTheme="minorHAnsi" w:hAnsi="Times New Roman"/>
                <w:sz w:val="24"/>
              </w:rPr>
              <w:t>i)</w:t>
            </w:r>
            <w:r w:rsidR="00D02644" w:rsidRPr="00DB5510">
              <w:rPr>
                <w:rFonts w:ascii="Times New Roman" w:eastAsiaTheme="minorHAnsi" w:hAnsi="Times New Roman"/>
                <w:sz w:val="24"/>
              </w:rPr>
              <w:t xml:space="preserve">, </w:t>
            </w:r>
            <w:r w:rsidR="000C1393" w:rsidRPr="00DB5510">
              <w:rPr>
                <w:rFonts w:ascii="Times New Roman" w:eastAsiaTheme="minorHAnsi" w:hAnsi="Times New Roman"/>
                <w:sz w:val="24"/>
              </w:rPr>
              <w:t xml:space="preserve">subparagraph </w:t>
            </w:r>
            <w:r w:rsidR="00D02644" w:rsidRPr="00DB5510">
              <w:rPr>
                <w:rFonts w:ascii="Times New Roman" w:eastAsiaTheme="minorHAnsi" w:hAnsi="Times New Roman"/>
                <w:sz w:val="24"/>
              </w:rPr>
              <w:t>(b)</w:t>
            </w:r>
            <w:r w:rsidR="000C1393" w:rsidRPr="00DB5510">
              <w:rPr>
                <w:rFonts w:ascii="Times New Roman" w:eastAsiaTheme="minorHAnsi" w:hAnsi="Times New Roman"/>
                <w:sz w:val="24"/>
              </w:rPr>
              <w:t>, subparagraph (c),</w:t>
            </w:r>
            <w:r w:rsidR="000C1393" w:rsidRPr="00C36173">
              <w:rPr>
                <w:rFonts w:ascii="Times New Roman" w:eastAsiaTheme="minorHAnsi" w:hAnsi="Times New Roman"/>
                <w:sz w:val="24"/>
              </w:rPr>
              <w:t xml:space="preserve"> </w:t>
            </w:r>
            <w:r w:rsidR="000C1393" w:rsidRPr="00DB5510">
              <w:rPr>
                <w:rFonts w:ascii="Times New Roman" w:eastAsiaTheme="minorHAnsi" w:hAnsi="Times New Roman"/>
                <w:sz w:val="24"/>
              </w:rPr>
              <w:t xml:space="preserve">subparagraph (d), subparagraph (e), subparagraph (f), subparagraph (g), subparagraph (h), subparagraph </w:t>
            </w:r>
            <w:r w:rsidR="00EA6966" w:rsidRPr="00DB5510">
              <w:rPr>
                <w:rFonts w:ascii="Times New Roman" w:hAnsi="Times New Roman"/>
                <w:sz w:val="24"/>
              </w:rPr>
              <w:t>(i)</w:t>
            </w:r>
            <w:r w:rsidR="00974FBE" w:rsidRPr="00DB5510">
              <w:rPr>
                <w:rFonts w:ascii="Times New Roman" w:hAnsi="Times New Roman"/>
                <w:sz w:val="24"/>
              </w:rPr>
              <w:t>,</w:t>
            </w:r>
            <w:r w:rsidR="000C1393" w:rsidRPr="00DB5510">
              <w:rPr>
                <w:rFonts w:ascii="Times New Roman" w:hAnsi="Times New Roman"/>
                <w:sz w:val="24"/>
              </w:rPr>
              <w:t xml:space="preserve"> subparagraph</w:t>
            </w:r>
            <w:r w:rsidR="00974FBE" w:rsidRPr="00DB5510">
              <w:rPr>
                <w:rFonts w:ascii="Times New Roman" w:hAnsi="Times New Roman"/>
                <w:sz w:val="24"/>
              </w:rPr>
              <w:t xml:space="preserve"> (j)(i)</w:t>
            </w:r>
            <w:r w:rsidR="000C1393" w:rsidRPr="00DB5510">
              <w:rPr>
                <w:rFonts w:ascii="Times New Roman" w:hAnsi="Times New Roman"/>
                <w:sz w:val="24"/>
              </w:rPr>
              <w:t>,</w:t>
            </w:r>
            <w:r w:rsidR="000C1393" w:rsidRPr="00C36173">
              <w:rPr>
                <w:rFonts w:ascii="Times New Roman" w:hAnsi="Times New Roman"/>
                <w:sz w:val="24"/>
              </w:rPr>
              <w:t xml:space="preserve"> </w:t>
            </w:r>
            <w:r w:rsidR="000C1393" w:rsidRPr="00DB5510">
              <w:rPr>
                <w:rFonts w:ascii="Times New Roman" w:hAnsi="Times New Roman"/>
                <w:sz w:val="24"/>
              </w:rPr>
              <w:t>subparagraph (j)(ii), subparagraph (j)(iii),</w:t>
            </w:r>
            <w:r w:rsidR="000C1393" w:rsidRPr="00C36173">
              <w:rPr>
                <w:rFonts w:ascii="Times New Roman" w:hAnsi="Times New Roman"/>
                <w:sz w:val="24"/>
              </w:rPr>
              <w:t xml:space="preserve"> subparag</w:t>
            </w:r>
            <w:r w:rsidR="000C1393" w:rsidRPr="00DB5510">
              <w:rPr>
                <w:rFonts w:ascii="Times New Roman" w:hAnsi="Times New Roman"/>
                <w:sz w:val="24"/>
              </w:rPr>
              <w:t xml:space="preserve">raph (j)(iv), subparagraph </w:t>
            </w:r>
            <w:r w:rsidR="00974FBE" w:rsidRPr="00DB5510">
              <w:rPr>
                <w:rFonts w:ascii="Times New Roman" w:hAnsi="Times New Roman"/>
                <w:sz w:val="24"/>
              </w:rPr>
              <w:t xml:space="preserve">(j)(v), </w:t>
            </w:r>
            <w:r w:rsidR="000C1393" w:rsidRPr="00DB5510">
              <w:rPr>
                <w:rFonts w:ascii="Times New Roman" w:hAnsi="Times New Roman"/>
                <w:sz w:val="24"/>
              </w:rPr>
              <w:t xml:space="preserve">subparagraph </w:t>
            </w:r>
            <w:r w:rsidR="00974FBE" w:rsidRPr="00DB5510">
              <w:rPr>
                <w:rFonts w:ascii="Times New Roman" w:hAnsi="Times New Roman"/>
                <w:sz w:val="24"/>
              </w:rPr>
              <w:t>(k)</w:t>
            </w:r>
            <w:r w:rsidR="000C1393" w:rsidRPr="00DB5510">
              <w:rPr>
                <w:rFonts w:ascii="Times New Roman" w:hAnsi="Times New Roman"/>
                <w:sz w:val="24"/>
              </w:rPr>
              <w:t>,</w:t>
            </w:r>
            <w:r w:rsidR="000C1393" w:rsidRPr="00C36173">
              <w:rPr>
                <w:rFonts w:ascii="Times New Roman" w:hAnsi="Times New Roman"/>
                <w:sz w:val="24"/>
              </w:rPr>
              <w:t xml:space="preserve"> subparagraph </w:t>
            </w:r>
            <w:r w:rsidR="000C1393" w:rsidRPr="00DB5510">
              <w:rPr>
                <w:rFonts w:ascii="Times New Roman" w:hAnsi="Times New Roman"/>
                <w:sz w:val="24"/>
              </w:rPr>
              <w:t>(l),</w:t>
            </w:r>
            <w:r w:rsidR="000C1393" w:rsidRPr="00C36173">
              <w:rPr>
                <w:rFonts w:ascii="Times New Roman" w:hAnsi="Times New Roman"/>
                <w:sz w:val="24"/>
              </w:rPr>
              <w:t xml:space="preserve"> </w:t>
            </w:r>
            <w:r w:rsidR="000C1393" w:rsidRPr="00DB5510">
              <w:rPr>
                <w:rFonts w:ascii="Times New Roman" w:hAnsi="Times New Roman"/>
                <w:sz w:val="24"/>
              </w:rPr>
              <w:t xml:space="preserve">subparagraph </w:t>
            </w:r>
            <w:r w:rsidR="00974FBE" w:rsidRPr="00DB5510">
              <w:rPr>
                <w:rFonts w:ascii="Times New Roman" w:hAnsi="Times New Roman"/>
                <w:sz w:val="24"/>
              </w:rPr>
              <w:t>(m),</w:t>
            </w:r>
            <w:r w:rsidR="000C1393" w:rsidRPr="00DB5510">
              <w:rPr>
                <w:rFonts w:ascii="Times New Roman" w:hAnsi="Times New Roman"/>
                <w:sz w:val="24"/>
              </w:rPr>
              <w:t xml:space="preserve"> subparagraph</w:t>
            </w:r>
            <w:r w:rsidR="00974FBE" w:rsidRPr="00DB5510">
              <w:rPr>
                <w:rFonts w:ascii="Times New Roman" w:hAnsi="Times New Roman"/>
                <w:sz w:val="24"/>
              </w:rPr>
              <w:t xml:space="preserve"> (o)</w:t>
            </w:r>
            <w:r w:rsidR="00EF595B" w:rsidRPr="00DB5510">
              <w:rPr>
                <w:rFonts w:ascii="Times New Roman" w:hAnsi="Times New Roman"/>
                <w:sz w:val="24"/>
              </w:rPr>
              <w:t>,</w:t>
            </w:r>
            <w:r w:rsidR="00974FBE" w:rsidRPr="00C36173">
              <w:rPr>
                <w:rFonts w:ascii="Times New Roman" w:hAnsi="Times New Roman"/>
                <w:sz w:val="24"/>
              </w:rPr>
              <w:t xml:space="preserve"> and </w:t>
            </w:r>
            <w:r w:rsidR="000C1393" w:rsidRPr="00DB5510">
              <w:rPr>
                <w:rFonts w:ascii="Times New Roman" w:hAnsi="Times New Roman"/>
                <w:sz w:val="24"/>
              </w:rPr>
              <w:t xml:space="preserve">subparagraph </w:t>
            </w:r>
            <w:r w:rsidR="00974FBE" w:rsidRPr="00DB5510">
              <w:rPr>
                <w:rFonts w:ascii="Times New Roman" w:hAnsi="Times New Roman"/>
                <w:sz w:val="24"/>
              </w:rPr>
              <w:t>(p) (excluding intermediation</w:t>
            </w:r>
            <w:r w:rsidR="00EF595B" w:rsidRPr="00DB5510">
              <w:rPr>
                <w:rFonts w:ascii="Times New Roman" w:hAnsi="Times New Roman"/>
                <w:sz w:val="24"/>
              </w:rPr>
              <w:t xml:space="preserve"> services</w:t>
            </w:r>
            <w:r w:rsidR="00974FBE" w:rsidRPr="00DB5510">
              <w:rPr>
                <w:rFonts w:ascii="Times New Roman" w:hAnsi="Times New Roman"/>
                <w:sz w:val="24"/>
              </w:rPr>
              <w:t xml:space="preserve"> under </w:t>
            </w:r>
            <w:r w:rsidR="000C1393" w:rsidRPr="00DB5510">
              <w:rPr>
                <w:rFonts w:ascii="Times New Roman" w:hAnsi="Times New Roman"/>
                <w:sz w:val="24"/>
              </w:rPr>
              <w:t xml:space="preserve">subparagraph </w:t>
            </w:r>
            <w:r w:rsidR="00974FBE" w:rsidRPr="00DB5510">
              <w:rPr>
                <w:rFonts w:ascii="Times New Roman" w:hAnsi="Times New Roman"/>
                <w:sz w:val="24"/>
              </w:rPr>
              <w:t xml:space="preserve">(p)) </w:t>
            </w:r>
            <w:r w:rsidR="00D02644" w:rsidRPr="00DB5510">
              <w:rPr>
                <w:rFonts w:ascii="Times New Roman" w:hAnsi="Times New Roman"/>
                <w:sz w:val="24"/>
              </w:rPr>
              <w:t xml:space="preserve">of Annex </w:t>
            </w:r>
            <w:r w:rsidR="002716CF" w:rsidRPr="00DB5510">
              <w:rPr>
                <w:rFonts w:ascii="Times New Roman" w:hAnsi="Times New Roman"/>
                <w:sz w:val="24"/>
              </w:rPr>
              <w:t>8</w:t>
            </w:r>
            <w:r w:rsidR="00D02644" w:rsidRPr="00DB5510">
              <w:rPr>
                <w:rFonts w:ascii="Times New Roman" w:hAnsi="Times New Roman"/>
                <w:sz w:val="24"/>
              </w:rPr>
              <w:t>-</w:t>
            </w:r>
            <w:r w:rsidR="006A5563" w:rsidRPr="00DB5510">
              <w:rPr>
                <w:rFonts w:ascii="Times New Roman" w:hAnsi="Times New Roman"/>
                <w:sz w:val="24"/>
              </w:rPr>
              <w:t>A</w:t>
            </w:r>
            <w:r w:rsidR="00D63677" w:rsidRPr="00DB5510">
              <w:rPr>
                <w:rFonts w:ascii="Times New Roman" w:eastAsiaTheme="minorHAnsi" w:hAnsi="Times New Roman"/>
                <w:sz w:val="24"/>
              </w:rPr>
              <w:t>;</w:t>
            </w:r>
          </w:p>
          <w:p w14:paraId="6C7A1511" w14:textId="77777777" w:rsidR="000F0AD9" w:rsidRPr="00C36173" w:rsidRDefault="000F0AD9" w:rsidP="00CD708D">
            <w:pPr>
              <w:spacing w:after="0" w:line="259" w:lineRule="auto"/>
              <w:ind w:left="509" w:hangingChars="212" w:hanging="509"/>
              <w:jc w:val="both"/>
              <w:rPr>
                <w:rFonts w:ascii="Times New Roman" w:eastAsiaTheme="minorHAnsi" w:hAnsi="Times New Roman"/>
                <w:sz w:val="24"/>
              </w:rPr>
            </w:pPr>
          </w:p>
          <w:p w14:paraId="22872D3B" w14:textId="001FEAED" w:rsidR="00F264C7" w:rsidRPr="00C36173" w:rsidRDefault="00BE7E29" w:rsidP="00CD708D">
            <w:pPr>
              <w:spacing w:after="0" w:line="259" w:lineRule="auto"/>
              <w:ind w:left="509" w:hangingChars="212" w:hanging="509"/>
              <w:jc w:val="both"/>
              <w:rPr>
                <w:rFonts w:ascii="Times New Roman" w:eastAsiaTheme="minorHAnsi" w:hAnsi="Times New Roman"/>
                <w:sz w:val="24"/>
              </w:rPr>
            </w:pPr>
            <w:r w:rsidRPr="00DB5510">
              <w:rPr>
                <w:rFonts w:ascii="Times New Roman" w:eastAsiaTheme="minorHAnsi" w:hAnsi="Times New Roman"/>
                <w:sz w:val="24"/>
              </w:rPr>
              <w:t>(</w:t>
            </w:r>
            <w:r w:rsidR="000F0AD9" w:rsidRPr="00DB5510">
              <w:rPr>
                <w:rFonts w:ascii="Times New Roman" w:eastAsiaTheme="minorHAnsi" w:hAnsi="Times New Roman"/>
                <w:sz w:val="24"/>
              </w:rPr>
              <w:t>c</w:t>
            </w:r>
            <w:r w:rsidRPr="00DB5510">
              <w:rPr>
                <w:rFonts w:ascii="Times New Roman" w:eastAsiaTheme="minorHAnsi" w:hAnsi="Times New Roman"/>
                <w:sz w:val="24"/>
              </w:rPr>
              <w:t>)</w:t>
            </w:r>
            <w:r w:rsidRPr="00DB5510">
              <w:rPr>
                <w:rFonts w:ascii="Times New Roman" w:eastAsiaTheme="minorHAnsi" w:hAnsi="Times New Roman"/>
                <w:sz w:val="24"/>
              </w:rPr>
              <w:tab/>
            </w:r>
            <w:r w:rsidR="000F0AD9" w:rsidRPr="00DB5510">
              <w:rPr>
                <w:rFonts w:ascii="Times New Roman" w:eastAsiaTheme="minorHAnsi" w:hAnsi="Times New Roman"/>
                <w:sz w:val="24"/>
              </w:rPr>
              <w:t xml:space="preserve">Modes </w:t>
            </w:r>
            <w:r w:rsidR="00F264C7" w:rsidRPr="00DB5510">
              <w:rPr>
                <w:rFonts w:ascii="Times New Roman" w:eastAsiaTheme="minorHAnsi" w:hAnsi="Times New Roman"/>
                <w:sz w:val="24"/>
              </w:rPr>
              <w:t xml:space="preserve">1 </w:t>
            </w:r>
            <w:r w:rsidR="000F0AD9" w:rsidRPr="00DB5510">
              <w:rPr>
                <w:rFonts w:ascii="Times New Roman" w:eastAsiaTheme="minorHAnsi" w:hAnsi="Times New Roman"/>
                <w:sz w:val="24"/>
              </w:rPr>
              <w:t xml:space="preserve">and </w:t>
            </w:r>
            <w:r w:rsidR="00F264C7" w:rsidRPr="00DB5510">
              <w:rPr>
                <w:rFonts w:ascii="Times New Roman" w:eastAsiaTheme="minorHAnsi" w:hAnsi="Times New Roman"/>
                <w:sz w:val="24"/>
              </w:rPr>
              <w:t>2</w:t>
            </w:r>
            <w:r w:rsidR="000F0AD9" w:rsidRPr="00DB5510">
              <w:rPr>
                <w:rFonts w:ascii="Times New Roman" w:eastAsiaTheme="minorHAnsi" w:hAnsi="Times New Roman"/>
                <w:sz w:val="24"/>
              </w:rPr>
              <w:t>:</w:t>
            </w:r>
            <w:r w:rsidR="00F264C7" w:rsidRPr="00DB5510">
              <w:rPr>
                <w:rFonts w:ascii="Times New Roman" w:eastAsiaTheme="minorHAnsi" w:hAnsi="Times New Roman"/>
                <w:sz w:val="24"/>
              </w:rPr>
              <w:t xml:space="preserve"> Any measure with respect to </w:t>
            </w:r>
            <w:r w:rsidR="00F264C7" w:rsidRPr="00DB5510">
              <w:rPr>
                <w:rFonts w:ascii="Times New Roman" w:hAnsi="Times New Roman"/>
                <w:sz w:val="24"/>
              </w:rPr>
              <w:t xml:space="preserve">statutory insurance services </w:t>
            </w:r>
            <w:r w:rsidR="00D43DE6" w:rsidRPr="00DB5510">
              <w:rPr>
                <w:rFonts w:ascii="Times New Roman" w:hAnsi="Times New Roman"/>
                <w:sz w:val="24"/>
              </w:rPr>
              <w:t xml:space="preserve">referred to in </w:t>
            </w:r>
            <w:r w:rsidR="00E31A92" w:rsidRPr="00DB5510">
              <w:rPr>
                <w:rFonts w:ascii="Times New Roman" w:hAnsi="Times New Roman"/>
                <w:sz w:val="24"/>
              </w:rPr>
              <w:t>sub</w:t>
            </w:r>
            <w:r w:rsidR="00F264C7" w:rsidRPr="00DB5510">
              <w:rPr>
                <w:rFonts w:ascii="Times New Roman" w:hAnsi="Times New Roman"/>
                <w:sz w:val="24"/>
              </w:rPr>
              <w:t xml:space="preserve">paragraph (a) </w:t>
            </w:r>
            <w:r w:rsidR="00E87A0A" w:rsidRPr="00DB5510">
              <w:rPr>
                <w:rFonts w:ascii="Times New Roman" w:eastAsiaTheme="minorHAnsi" w:hAnsi="Times New Roman"/>
                <w:sz w:val="24"/>
              </w:rPr>
              <w:t xml:space="preserve">of Annex </w:t>
            </w:r>
            <w:r w:rsidR="002716CF" w:rsidRPr="00DB5510">
              <w:rPr>
                <w:rFonts w:ascii="Times New Roman" w:eastAsiaTheme="minorHAnsi" w:hAnsi="Times New Roman"/>
                <w:sz w:val="24"/>
              </w:rPr>
              <w:t>8</w:t>
            </w:r>
            <w:r w:rsidR="00E87A0A" w:rsidRPr="00DB5510">
              <w:rPr>
                <w:rFonts w:ascii="Times New Roman" w:eastAsiaTheme="minorHAnsi" w:hAnsi="Times New Roman"/>
                <w:sz w:val="24"/>
              </w:rPr>
              <w:t>-</w:t>
            </w:r>
            <w:r w:rsidR="006A5563" w:rsidRPr="00DB5510">
              <w:rPr>
                <w:rFonts w:ascii="Times New Roman" w:eastAsiaTheme="minorHAnsi" w:hAnsi="Times New Roman"/>
                <w:sz w:val="24"/>
              </w:rPr>
              <w:t>A</w:t>
            </w:r>
            <w:r w:rsidR="00F264C7" w:rsidRPr="00DB5510">
              <w:rPr>
                <w:rFonts w:ascii="Times New Roman" w:eastAsiaTheme="minorHAnsi" w:hAnsi="Times New Roman"/>
                <w:sz w:val="24"/>
              </w:rPr>
              <w:t>;</w:t>
            </w:r>
          </w:p>
          <w:p w14:paraId="36DEF43F" w14:textId="77777777" w:rsidR="00F264C7" w:rsidRPr="00C36173" w:rsidRDefault="00F264C7" w:rsidP="00CD708D">
            <w:pPr>
              <w:spacing w:after="0" w:line="259" w:lineRule="auto"/>
              <w:ind w:left="509" w:hangingChars="212" w:hanging="509"/>
              <w:jc w:val="both"/>
              <w:rPr>
                <w:rFonts w:ascii="Times New Roman" w:eastAsiaTheme="minorHAnsi" w:hAnsi="Times New Roman"/>
                <w:sz w:val="24"/>
              </w:rPr>
            </w:pPr>
          </w:p>
          <w:p w14:paraId="78E5AFFA" w14:textId="67E6B514" w:rsidR="00B04225" w:rsidRPr="00C36173" w:rsidRDefault="00BE7E29" w:rsidP="00CD708D">
            <w:pPr>
              <w:spacing w:after="0" w:line="259" w:lineRule="auto"/>
              <w:ind w:left="509" w:hangingChars="212" w:hanging="509"/>
              <w:jc w:val="both"/>
              <w:rPr>
                <w:rFonts w:ascii="Times New Roman" w:eastAsiaTheme="minorHAnsi" w:hAnsi="Times New Roman"/>
                <w:sz w:val="24"/>
              </w:rPr>
            </w:pPr>
            <w:r w:rsidRPr="00AD7227">
              <w:rPr>
                <w:rFonts w:ascii="Times New Roman" w:eastAsiaTheme="minorHAnsi" w:hAnsi="Times New Roman"/>
                <w:sz w:val="24"/>
              </w:rPr>
              <w:t>(</w:t>
            </w:r>
            <w:r w:rsidR="00A36D17" w:rsidRPr="00AD7227">
              <w:rPr>
                <w:rFonts w:ascii="Times New Roman" w:eastAsiaTheme="minorHAnsi" w:hAnsi="Times New Roman"/>
                <w:sz w:val="24"/>
              </w:rPr>
              <w:t>d</w:t>
            </w:r>
            <w:r w:rsidRPr="00AD7227">
              <w:rPr>
                <w:rFonts w:ascii="Times New Roman" w:eastAsiaTheme="minorHAnsi" w:hAnsi="Times New Roman"/>
                <w:sz w:val="24"/>
              </w:rPr>
              <w:t>)</w:t>
            </w:r>
            <w:r w:rsidRPr="00AD7227">
              <w:rPr>
                <w:rFonts w:ascii="Times New Roman" w:eastAsiaTheme="minorHAnsi" w:hAnsi="Times New Roman"/>
                <w:sz w:val="24"/>
              </w:rPr>
              <w:tab/>
            </w:r>
            <w:r w:rsidR="000F0AD9" w:rsidRPr="00AD7227">
              <w:rPr>
                <w:rFonts w:ascii="Times New Roman" w:eastAsiaTheme="minorHAnsi" w:hAnsi="Times New Roman"/>
                <w:sz w:val="24"/>
              </w:rPr>
              <w:t xml:space="preserve">Mode </w:t>
            </w:r>
            <w:r w:rsidR="00B04225" w:rsidRPr="00AD7227">
              <w:rPr>
                <w:rFonts w:ascii="Times New Roman" w:eastAsiaTheme="minorHAnsi" w:hAnsi="Times New Roman"/>
                <w:sz w:val="24"/>
              </w:rPr>
              <w:t>3</w:t>
            </w:r>
            <w:r w:rsidR="000F0AD9" w:rsidRPr="00AD7227">
              <w:rPr>
                <w:rFonts w:ascii="Times New Roman" w:eastAsiaTheme="minorHAnsi" w:hAnsi="Times New Roman"/>
                <w:sz w:val="24"/>
              </w:rPr>
              <w:t>:</w:t>
            </w:r>
            <w:r w:rsidR="00B04225" w:rsidRPr="00AD7227">
              <w:rPr>
                <w:rFonts w:ascii="Times New Roman" w:eastAsiaTheme="minorHAnsi" w:hAnsi="Times New Roman"/>
                <w:sz w:val="24"/>
              </w:rPr>
              <w:t xml:space="preserve"> A</w:t>
            </w:r>
            <w:r w:rsidR="00B04225" w:rsidRPr="00AD7227">
              <w:rPr>
                <w:rFonts w:ascii="Times New Roman" w:hAnsi="Times New Roman"/>
                <w:sz w:val="24"/>
              </w:rPr>
              <w:t xml:space="preserve">ny measure with respect to all financial services </w:t>
            </w:r>
            <w:r w:rsidR="00A36D17" w:rsidRPr="00AD7227">
              <w:rPr>
                <w:rFonts w:ascii="Times New Roman" w:hAnsi="Times New Roman"/>
                <w:sz w:val="24"/>
              </w:rPr>
              <w:t xml:space="preserve">other than </w:t>
            </w:r>
            <w:r w:rsidR="00B04225" w:rsidRPr="00AD7227">
              <w:rPr>
                <w:rFonts w:ascii="Times New Roman" w:hAnsi="Times New Roman"/>
                <w:sz w:val="24"/>
              </w:rPr>
              <w:t xml:space="preserve">the financial services referred to in </w:t>
            </w:r>
            <w:r w:rsidR="00E31A92" w:rsidRPr="00AD7227">
              <w:rPr>
                <w:rFonts w:ascii="Times New Roman" w:hAnsi="Times New Roman"/>
                <w:sz w:val="24"/>
              </w:rPr>
              <w:t>sub</w:t>
            </w:r>
            <w:r w:rsidR="00B04225" w:rsidRPr="00AD7227">
              <w:rPr>
                <w:rFonts w:ascii="Times New Roman" w:hAnsi="Times New Roman"/>
                <w:sz w:val="24"/>
              </w:rPr>
              <w:t>paragraph (a)</w:t>
            </w:r>
            <w:r w:rsidR="000C1393" w:rsidRPr="00AD7227">
              <w:rPr>
                <w:rFonts w:ascii="Times New Roman" w:hAnsi="Times New Roman"/>
                <w:sz w:val="24"/>
              </w:rPr>
              <w:t xml:space="preserve">, subparagraph (b), subparagraph (c), subparagraph (d), subparagraph (e), subparagraph (f), subparagraph (g), subparagraph (h), </w:t>
            </w:r>
            <w:r w:rsidR="00E55363" w:rsidRPr="00AD7227">
              <w:rPr>
                <w:rFonts w:ascii="Times New Roman" w:hAnsi="Times New Roman"/>
                <w:sz w:val="24"/>
              </w:rPr>
              <w:t xml:space="preserve">subparagraph (i), </w:t>
            </w:r>
            <w:r w:rsidR="000C1393" w:rsidRPr="00AD7227">
              <w:rPr>
                <w:rFonts w:ascii="Times New Roman" w:hAnsi="Times New Roman"/>
                <w:sz w:val="24"/>
              </w:rPr>
              <w:t xml:space="preserve">subparagraph </w:t>
            </w:r>
            <w:r w:rsidR="00DC77FB" w:rsidRPr="00AD7227">
              <w:rPr>
                <w:rFonts w:ascii="Times New Roman" w:hAnsi="Times New Roman" w:hint="eastAsia"/>
                <w:sz w:val="24"/>
                <w:lang w:eastAsia="zh-TW"/>
              </w:rPr>
              <w:t>(</w:t>
            </w:r>
            <w:r w:rsidR="000C1393" w:rsidRPr="00AD7227">
              <w:rPr>
                <w:rFonts w:ascii="Times New Roman" w:hAnsi="Times New Roman"/>
                <w:sz w:val="24"/>
              </w:rPr>
              <w:t>j</w:t>
            </w:r>
            <w:r w:rsidR="00DC77FB" w:rsidRPr="00AD7227">
              <w:rPr>
                <w:rFonts w:ascii="Times New Roman" w:hAnsi="Times New Roman" w:hint="eastAsia"/>
                <w:sz w:val="24"/>
                <w:lang w:eastAsia="zh-TW"/>
              </w:rPr>
              <w:t>)</w:t>
            </w:r>
            <w:r w:rsidR="000C1393" w:rsidRPr="00AD7227">
              <w:rPr>
                <w:rFonts w:ascii="Times New Roman" w:hAnsi="Times New Roman"/>
                <w:sz w:val="24"/>
              </w:rPr>
              <w:t xml:space="preserve">(i), subparagraph (j)(ii), subparagraph </w:t>
            </w:r>
            <w:r w:rsidR="000C1393" w:rsidRPr="00AD7227">
              <w:rPr>
                <w:rFonts w:ascii="Times New Roman" w:hAnsi="Times New Roman"/>
                <w:sz w:val="24"/>
              </w:rPr>
              <w:lastRenderedPageBreak/>
              <w:t>(j)(iii), subparagraph (j)(iv), subparagraph</w:t>
            </w:r>
            <w:r w:rsidR="00B04225" w:rsidRPr="00AD7227">
              <w:rPr>
                <w:rFonts w:ascii="Times New Roman" w:hAnsi="Times New Roman"/>
                <w:sz w:val="24"/>
              </w:rPr>
              <w:t xml:space="preserve"> </w:t>
            </w:r>
            <w:r w:rsidR="0054081D" w:rsidRPr="00AD7227">
              <w:rPr>
                <w:rFonts w:ascii="Times New Roman" w:hAnsi="Times New Roman"/>
                <w:sz w:val="24"/>
              </w:rPr>
              <w:t>(j)</w:t>
            </w:r>
            <w:r w:rsidR="00B04225" w:rsidRPr="00AD7227">
              <w:rPr>
                <w:rFonts w:ascii="Times New Roman" w:hAnsi="Times New Roman"/>
                <w:sz w:val="24"/>
              </w:rPr>
              <w:t>(</w:t>
            </w:r>
            <w:r w:rsidR="00610345" w:rsidRPr="00AD7227">
              <w:rPr>
                <w:rFonts w:ascii="Times New Roman" w:hAnsi="Times New Roman"/>
                <w:sz w:val="24"/>
              </w:rPr>
              <w:t>v</w:t>
            </w:r>
            <w:r w:rsidR="00B04225" w:rsidRPr="00AD7227">
              <w:rPr>
                <w:rFonts w:ascii="Times New Roman" w:hAnsi="Times New Roman"/>
                <w:sz w:val="24"/>
              </w:rPr>
              <w:t>),</w:t>
            </w:r>
            <w:r w:rsidR="000C1393" w:rsidRPr="00AD7227">
              <w:rPr>
                <w:rFonts w:ascii="Times New Roman" w:hAnsi="Times New Roman"/>
                <w:sz w:val="24"/>
              </w:rPr>
              <w:t xml:space="preserve"> subparagraph</w:t>
            </w:r>
            <w:r w:rsidR="00B04225" w:rsidRPr="00AD7227">
              <w:rPr>
                <w:rFonts w:ascii="Times New Roman" w:hAnsi="Times New Roman"/>
                <w:sz w:val="24"/>
              </w:rPr>
              <w:t xml:space="preserve"> (</w:t>
            </w:r>
            <w:r w:rsidR="00610345" w:rsidRPr="00AD7227">
              <w:rPr>
                <w:rFonts w:ascii="Times New Roman" w:eastAsiaTheme="minorHAnsi" w:hAnsi="Times New Roman"/>
                <w:sz w:val="24"/>
              </w:rPr>
              <w:t>k</w:t>
            </w:r>
            <w:r w:rsidR="00B04225" w:rsidRPr="00AD7227">
              <w:rPr>
                <w:rFonts w:ascii="Times New Roman" w:hAnsi="Times New Roman"/>
                <w:sz w:val="24"/>
              </w:rPr>
              <w:t>)</w:t>
            </w:r>
            <w:r w:rsidR="000C1393" w:rsidRPr="00AD7227">
              <w:rPr>
                <w:rFonts w:ascii="Times New Roman" w:hAnsi="Times New Roman"/>
                <w:sz w:val="24"/>
              </w:rPr>
              <w:t xml:space="preserve">, subparagraph (l), subparagraph </w:t>
            </w:r>
            <w:r w:rsidR="00B04225" w:rsidRPr="00AD7227">
              <w:rPr>
                <w:rFonts w:ascii="Times New Roman" w:hAnsi="Times New Roman"/>
                <w:sz w:val="24"/>
              </w:rPr>
              <w:t>(</w:t>
            </w:r>
            <w:r w:rsidR="00610345" w:rsidRPr="00AD7227">
              <w:rPr>
                <w:rFonts w:ascii="Times New Roman" w:hAnsi="Times New Roman"/>
                <w:sz w:val="24"/>
              </w:rPr>
              <w:t>m</w:t>
            </w:r>
            <w:r w:rsidR="00B04225" w:rsidRPr="00AD7227">
              <w:rPr>
                <w:rFonts w:ascii="Times New Roman" w:hAnsi="Times New Roman"/>
                <w:sz w:val="24"/>
              </w:rPr>
              <w:t>),</w:t>
            </w:r>
            <w:r w:rsidR="000C1393" w:rsidRPr="00AD7227">
              <w:rPr>
                <w:rFonts w:ascii="Times New Roman" w:hAnsi="Times New Roman"/>
                <w:sz w:val="24"/>
              </w:rPr>
              <w:t xml:space="preserve"> subparagraph</w:t>
            </w:r>
            <w:r w:rsidR="00B04225" w:rsidRPr="00AD7227">
              <w:rPr>
                <w:rFonts w:ascii="Times New Roman" w:hAnsi="Times New Roman"/>
                <w:sz w:val="24"/>
              </w:rPr>
              <w:t xml:space="preserve"> (</w:t>
            </w:r>
            <w:r w:rsidR="00610345" w:rsidRPr="00AD7227">
              <w:rPr>
                <w:rFonts w:ascii="Times New Roman" w:hAnsi="Times New Roman"/>
                <w:sz w:val="24"/>
              </w:rPr>
              <w:t>o</w:t>
            </w:r>
            <w:r w:rsidR="00B04225" w:rsidRPr="00AD7227">
              <w:rPr>
                <w:rFonts w:ascii="Times New Roman" w:hAnsi="Times New Roman"/>
                <w:sz w:val="24"/>
              </w:rPr>
              <w:t>), and</w:t>
            </w:r>
            <w:r w:rsidR="000C1393" w:rsidRPr="00AD7227">
              <w:rPr>
                <w:rFonts w:ascii="Times New Roman" w:hAnsi="Times New Roman"/>
                <w:sz w:val="24"/>
              </w:rPr>
              <w:t xml:space="preserve"> subparagraph</w:t>
            </w:r>
            <w:r w:rsidR="00B04225" w:rsidRPr="00AD7227">
              <w:rPr>
                <w:rFonts w:ascii="Times New Roman" w:hAnsi="Times New Roman"/>
                <w:sz w:val="24"/>
              </w:rPr>
              <w:t xml:space="preserve"> (</w:t>
            </w:r>
            <w:r w:rsidR="00610345" w:rsidRPr="00AD7227">
              <w:rPr>
                <w:rFonts w:ascii="Times New Roman" w:hAnsi="Times New Roman"/>
                <w:sz w:val="24"/>
              </w:rPr>
              <w:t>p</w:t>
            </w:r>
            <w:r w:rsidR="00B04225" w:rsidRPr="00AD7227">
              <w:rPr>
                <w:rFonts w:ascii="Times New Roman" w:hAnsi="Times New Roman"/>
                <w:sz w:val="24"/>
              </w:rPr>
              <w:t>) (excluding intermediation services</w:t>
            </w:r>
            <w:r w:rsidR="00EF595B" w:rsidRPr="00AD7227">
              <w:rPr>
                <w:rFonts w:ascii="Times New Roman" w:hAnsi="Times New Roman"/>
                <w:sz w:val="24"/>
              </w:rPr>
              <w:t xml:space="preserve"> under </w:t>
            </w:r>
            <w:r w:rsidR="000C1393" w:rsidRPr="00AD7227">
              <w:rPr>
                <w:rFonts w:ascii="Times New Roman" w:hAnsi="Times New Roman"/>
                <w:sz w:val="24"/>
              </w:rPr>
              <w:t xml:space="preserve">subparagraph </w:t>
            </w:r>
            <w:r w:rsidR="00EF595B" w:rsidRPr="00AD7227">
              <w:rPr>
                <w:rFonts w:ascii="Times New Roman" w:hAnsi="Times New Roman"/>
                <w:sz w:val="24"/>
              </w:rPr>
              <w:t>(p)</w:t>
            </w:r>
            <w:r w:rsidR="00B04225" w:rsidRPr="00AD7227">
              <w:rPr>
                <w:rFonts w:ascii="Times New Roman" w:hAnsi="Times New Roman"/>
                <w:sz w:val="24"/>
              </w:rPr>
              <w:t xml:space="preserve">) </w:t>
            </w:r>
            <w:r w:rsidR="0054081D" w:rsidRPr="00AD7227">
              <w:rPr>
                <w:rFonts w:ascii="Times New Roman" w:eastAsiaTheme="minorHAnsi" w:hAnsi="Times New Roman"/>
                <w:sz w:val="24"/>
              </w:rPr>
              <w:t xml:space="preserve">of Annex </w:t>
            </w:r>
            <w:r w:rsidR="002716CF" w:rsidRPr="00AD7227">
              <w:rPr>
                <w:rFonts w:ascii="Times New Roman" w:eastAsiaTheme="minorHAnsi" w:hAnsi="Times New Roman"/>
                <w:sz w:val="24"/>
              </w:rPr>
              <w:t>8</w:t>
            </w:r>
            <w:r w:rsidR="0054081D" w:rsidRPr="00AD7227">
              <w:rPr>
                <w:rFonts w:ascii="Times New Roman" w:eastAsiaTheme="minorHAnsi" w:hAnsi="Times New Roman"/>
                <w:sz w:val="24"/>
              </w:rPr>
              <w:t>-</w:t>
            </w:r>
            <w:r w:rsidR="006A5563" w:rsidRPr="00AD7227">
              <w:rPr>
                <w:rFonts w:ascii="Times New Roman" w:eastAsiaTheme="minorHAnsi" w:hAnsi="Times New Roman"/>
                <w:sz w:val="24"/>
              </w:rPr>
              <w:t>A</w:t>
            </w:r>
            <w:r w:rsidR="00B04225" w:rsidRPr="00AD7227">
              <w:rPr>
                <w:rFonts w:ascii="Times New Roman" w:hAnsi="Times New Roman"/>
                <w:sz w:val="24"/>
              </w:rPr>
              <w:t>.</w:t>
            </w:r>
          </w:p>
          <w:p w14:paraId="766D7B14" w14:textId="33B60FBE" w:rsidR="006D0699" w:rsidRPr="00C36173" w:rsidRDefault="006D0699" w:rsidP="00CD708D">
            <w:pPr>
              <w:spacing w:after="0" w:line="259" w:lineRule="auto"/>
              <w:jc w:val="both"/>
              <w:rPr>
                <w:rFonts w:ascii="Times New Roman" w:eastAsiaTheme="minorHAnsi" w:hAnsi="Times New Roman"/>
                <w:sz w:val="24"/>
              </w:rPr>
            </w:pPr>
          </w:p>
          <w:p w14:paraId="08968584" w14:textId="0FA91048" w:rsidR="00560278" w:rsidRPr="00C36173" w:rsidRDefault="00363BCB" w:rsidP="00CD708D">
            <w:pPr>
              <w:spacing w:after="0" w:line="259" w:lineRule="auto"/>
              <w:jc w:val="both"/>
              <w:rPr>
                <w:rFonts w:ascii="Times New Roman" w:eastAsiaTheme="minorHAnsi" w:hAnsi="Times New Roman"/>
                <w:sz w:val="24"/>
              </w:rPr>
            </w:pPr>
            <w:r w:rsidRPr="00C36173">
              <w:rPr>
                <w:rFonts w:ascii="Times New Roman" w:eastAsiaTheme="minorHAnsi" w:hAnsi="Times New Roman"/>
                <w:sz w:val="24"/>
              </w:rPr>
              <w:t xml:space="preserve">For </w:t>
            </w:r>
            <w:r w:rsidR="00E83074" w:rsidRPr="00C36173">
              <w:rPr>
                <w:rFonts w:ascii="Times New Roman" w:eastAsiaTheme="minorHAnsi" w:hAnsi="Times New Roman"/>
                <w:sz w:val="24"/>
              </w:rPr>
              <w:t xml:space="preserve">the </w:t>
            </w:r>
            <w:r w:rsidR="00DA70F4" w:rsidRPr="00C36173">
              <w:rPr>
                <w:rFonts w:ascii="Times New Roman" w:eastAsiaTheme="minorHAnsi" w:hAnsi="Times New Roman"/>
                <w:sz w:val="24"/>
              </w:rPr>
              <w:t>f</w:t>
            </w:r>
            <w:r w:rsidRPr="00C36173">
              <w:rPr>
                <w:rFonts w:ascii="Times New Roman" w:eastAsiaTheme="minorHAnsi" w:hAnsi="Times New Roman"/>
                <w:sz w:val="24"/>
              </w:rPr>
              <w:t>inanc</w:t>
            </w:r>
            <w:r w:rsidR="00EC1925" w:rsidRPr="00C36173">
              <w:rPr>
                <w:rFonts w:ascii="Times New Roman" w:eastAsiaTheme="minorHAnsi" w:hAnsi="Times New Roman"/>
                <w:sz w:val="24"/>
              </w:rPr>
              <w:t xml:space="preserve">ial </w:t>
            </w:r>
            <w:r w:rsidR="00DA70F4" w:rsidRPr="00C36173">
              <w:rPr>
                <w:rFonts w:ascii="Times New Roman" w:eastAsiaTheme="minorHAnsi" w:hAnsi="Times New Roman"/>
                <w:sz w:val="24"/>
              </w:rPr>
              <w:t>s</w:t>
            </w:r>
            <w:r w:rsidR="00EC1925" w:rsidRPr="00C36173">
              <w:rPr>
                <w:rFonts w:ascii="Times New Roman" w:eastAsiaTheme="minorHAnsi" w:hAnsi="Times New Roman"/>
                <w:sz w:val="24"/>
              </w:rPr>
              <w:t xml:space="preserve">ervices subject to </w:t>
            </w:r>
            <w:r w:rsidR="00614EC0" w:rsidRPr="00C36173">
              <w:rPr>
                <w:rFonts w:ascii="Times New Roman" w:eastAsiaTheme="minorHAnsi" w:hAnsi="Times New Roman"/>
                <w:sz w:val="24"/>
              </w:rPr>
              <w:t xml:space="preserve">the </w:t>
            </w:r>
            <w:r w:rsidR="00EC1925" w:rsidRPr="00C36173">
              <w:rPr>
                <w:rFonts w:ascii="Times New Roman" w:eastAsiaTheme="minorHAnsi" w:hAnsi="Times New Roman"/>
                <w:i/>
                <w:sz w:val="24"/>
              </w:rPr>
              <w:t>Securities</w:t>
            </w:r>
            <w:r w:rsidRPr="00C36173">
              <w:rPr>
                <w:rFonts w:ascii="Times New Roman" w:eastAsiaTheme="minorHAnsi" w:hAnsi="Times New Roman"/>
                <w:i/>
                <w:sz w:val="24"/>
              </w:rPr>
              <w:t xml:space="preserve"> and Future</w:t>
            </w:r>
            <w:r w:rsidR="00EC1925" w:rsidRPr="00C36173">
              <w:rPr>
                <w:rFonts w:ascii="Times New Roman" w:eastAsiaTheme="minorHAnsi" w:hAnsi="Times New Roman"/>
                <w:i/>
                <w:sz w:val="24"/>
              </w:rPr>
              <w:t>s</w:t>
            </w:r>
            <w:r w:rsidRPr="00C36173">
              <w:rPr>
                <w:rFonts w:ascii="Times New Roman" w:eastAsiaTheme="minorHAnsi" w:hAnsi="Times New Roman"/>
                <w:i/>
                <w:sz w:val="24"/>
              </w:rPr>
              <w:t xml:space="preserve"> Ordinance (Cap</w:t>
            </w:r>
            <w:r w:rsidR="004052A5" w:rsidRPr="00C36173">
              <w:rPr>
                <w:rFonts w:ascii="Times New Roman" w:eastAsiaTheme="minorHAnsi" w:hAnsi="Times New Roman"/>
                <w:i/>
                <w:sz w:val="24"/>
              </w:rPr>
              <w:t>.</w:t>
            </w:r>
            <w:r w:rsidRPr="00C36173">
              <w:rPr>
                <w:rFonts w:ascii="Times New Roman" w:eastAsiaTheme="minorHAnsi" w:hAnsi="Times New Roman"/>
                <w:i/>
                <w:sz w:val="24"/>
              </w:rPr>
              <w:t xml:space="preserve"> 571)</w:t>
            </w:r>
            <w:r w:rsidRPr="00C36173">
              <w:rPr>
                <w:rFonts w:ascii="Times New Roman" w:eastAsiaTheme="minorHAnsi" w:hAnsi="Times New Roman"/>
                <w:sz w:val="24"/>
              </w:rPr>
              <w:t>, Hong Kong, China reserves the right to adopt or maintain</w:t>
            </w:r>
            <w:r w:rsidR="00DA70F4" w:rsidRPr="00C36173">
              <w:rPr>
                <w:rFonts w:ascii="Times New Roman" w:eastAsiaTheme="minorHAnsi" w:hAnsi="Times New Roman"/>
                <w:sz w:val="24"/>
              </w:rPr>
              <w:t>:</w:t>
            </w:r>
            <w:r w:rsidRPr="00C36173">
              <w:rPr>
                <w:rFonts w:ascii="Times New Roman" w:eastAsiaTheme="minorHAnsi" w:hAnsi="Times New Roman"/>
                <w:sz w:val="24"/>
              </w:rPr>
              <w:t xml:space="preserve"> </w:t>
            </w:r>
          </w:p>
          <w:p w14:paraId="118CC90F" w14:textId="77777777" w:rsidR="00560278" w:rsidRPr="00C36173" w:rsidRDefault="00560278" w:rsidP="00CD708D">
            <w:pPr>
              <w:spacing w:after="0" w:line="259" w:lineRule="auto"/>
              <w:jc w:val="both"/>
              <w:rPr>
                <w:rFonts w:ascii="Times New Roman" w:eastAsiaTheme="minorEastAsia" w:hAnsi="Times New Roman"/>
                <w:sz w:val="24"/>
                <w:lang w:eastAsia="zh-TW"/>
              </w:rPr>
            </w:pPr>
          </w:p>
          <w:p w14:paraId="610A0F73" w14:textId="3E2EBBC1" w:rsidR="00363BCB" w:rsidRPr="00C36173" w:rsidRDefault="00560278" w:rsidP="00CD708D">
            <w:pPr>
              <w:spacing w:after="0" w:line="259" w:lineRule="auto"/>
              <w:ind w:leftChars="236" w:left="519"/>
              <w:jc w:val="both"/>
              <w:rPr>
                <w:rFonts w:ascii="Times New Roman" w:eastAsiaTheme="minorHAnsi" w:hAnsi="Times New Roman"/>
                <w:sz w:val="24"/>
              </w:rPr>
            </w:pPr>
            <w:r w:rsidRPr="00C36173">
              <w:rPr>
                <w:rFonts w:ascii="Times New Roman" w:eastAsiaTheme="minorHAnsi" w:hAnsi="Times New Roman"/>
                <w:sz w:val="24"/>
              </w:rPr>
              <w:t xml:space="preserve">Mode 3: </w:t>
            </w:r>
            <w:r w:rsidR="00DA70F4" w:rsidRPr="00C36173">
              <w:rPr>
                <w:rFonts w:ascii="Times New Roman" w:eastAsiaTheme="minorHAnsi" w:hAnsi="Times New Roman"/>
                <w:sz w:val="24"/>
              </w:rPr>
              <w:t>T</w:t>
            </w:r>
            <w:r w:rsidR="00363BCB" w:rsidRPr="00C36173">
              <w:rPr>
                <w:rFonts w:ascii="Times New Roman" w:eastAsiaTheme="minorHAnsi" w:hAnsi="Times New Roman"/>
                <w:sz w:val="24"/>
              </w:rPr>
              <w:t>he requirement that, in relation to the regulated activity, at least one responsible officer of the licensed corporation is available at all times to supervise the business of the regulated activity for which the corporation is licensed</w:t>
            </w:r>
            <w:r w:rsidR="00994E27" w:rsidRPr="00C36173">
              <w:rPr>
                <w:rFonts w:ascii="Times New Roman" w:eastAsiaTheme="minorHAnsi" w:hAnsi="Times New Roman"/>
                <w:sz w:val="24"/>
              </w:rPr>
              <w:t>.</w:t>
            </w:r>
          </w:p>
          <w:p w14:paraId="4CFB69C8" w14:textId="77777777" w:rsidR="00A14865" w:rsidRPr="00C36173" w:rsidRDefault="00A14865" w:rsidP="00CD708D">
            <w:pPr>
              <w:spacing w:after="0" w:line="259" w:lineRule="auto"/>
              <w:ind w:leftChars="236" w:left="519"/>
              <w:jc w:val="both"/>
              <w:rPr>
                <w:rFonts w:ascii="Times New Roman" w:eastAsiaTheme="minorHAnsi" w:hAnsi="Times New Roman"/>
                <w:sz w:val="24"/>
              </w:rPr>
            </w:pPr>
          </w:p>
          <w:p w14:paraId="3FE310A0" w14:textId="5016A65C" w:rsidR="000F0AD9" w:rsidRPr="00C36173" w:rsidRDefault="000F0AD9" w:rsidP="00B90721">
            <w:pPr>
              <w:tabs>
                <w:tab w:val="left" w:pos="567"/>
              </w:tabs>
              <w:snapToGrid w:val="0"/>
              <w:rPr>
                <w:rFonts w:ascii="Times New Roman" w:hAnsi="Times New Roman"/>
                <w:sz w:val="24"/>
                <w:lang w:val="x-none"/>
              </w:rPr>
            </w:pPr>
          </w:p>
        </w:tc>
      </w:tr>
    </w:tbl>
    <w:p w14:paraId="29A03C0D" w14:textId="77777777" w:rsidR="006B0CBD" w:rsidRPr="00CD708D" w:rsidRDefault="006B0CBD" w:rsidP="00CD708D">
      <w:pPr>
        <w:pStyle w:val="CommentText"/>
        <w:rPr>
          <w:rStyle w:val="FootnoteReference"/>
        </w:rPr>
      </w:pPr>
    </w:p>
    <w:sectPr w:rsidR="006B0CBD" w:rsidRPr="00CD708D" w:rsidSect="00CD708D">
      <w:pgSz w:w="11906" w:h="16838"/>
      <w:pgMar w:top="2268" w:right="1701" w:bottom="1701" w:left="1701" w:header="1281"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25DCF" w14:textId="77777777" w:rsidR="00465314" w:rsidRDefault="00465314" w:rsidP="0021228E">
      <w:pPr>
        <w:spacing w:after="0" w:line="240" w:lineRule="auto"/>
      </w:pPr>
      <w:r>
        <w:separator/>
      </w:r>
    </w:p>
  </w:endnote>
  <w:endnote w:type="continuationSeparator" w:id="0">
    <w:p w14:paraId="24E9A4F2" w14:textId="77777777" w:rsidR="00465314" w:rsidRDefault="00465314" w:rsidP="0021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853D7" w14:textId="77777777" w:rsidR="00963F07" w:rsidRDefault="00963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FEBC" w14:textId="5A72A716" w:rsidR="00E02EBF" w:rsidRPr="00BD412A" w:rsidRDefault="008F254D" w:rsidP="00BA4797">
    <w:pPr>
      <w:pStyle w:val="Footer"/>
      <w:jc w:val="center"/>
      <w:rPr>
        <w:rFonts w:ascii="Times New Roman" w:hAnsi="Times New Roman"/>
        <w:sz w:val="20"/>
        <w:szCs w:val="20"/>
      </w:rPr>
    </w:pPr>
    <w:r w:rsidRPr="00D0596D">
      <w:rPr>
        <w:rFonts w:ascii="Times New Roman" w:hAnsi="Times New Roman"/>
        <w:sz w:val="20"/>
        <w:szCs w:val="20"/>
        <w:lang w:val="en-AU"/>
      </w:rPr>
      <w:t>SCHEDULE</w:t>
    </w:r>
    <w:r w:rsidR="00403815" w:rsidRPr="00D0596D">
      <w:rPr>
        <w:rFonts w:ascii="Times New Roman" w:hAnsi="Times New Roman"/>
        <w:sz w:val="20"/>
        <w:szCs w:val="20"/>
        <w:lang w:val="en-AU"/>
      </w:rPr>
      <w:t xml:space="preserve"> TO ANNEX 8-B</w:t>
    </w:r>
    <w:r w:rsidRPr="00D0596D">
      <w:rPr>
        <w:rFonts w:ascii="Times New Roman" w:hAnsi="Times New Roman"/>
        <w:sz w:val="20"/>
        <w:szCs w:val="20"/>
        <w:lang w:val="en-AU"/>
      </w:rPr>
      <w:t xml:space="preserve"> – HONG KONG, CHINA </w:t>
    </w:r>
    <w:r w:rsidR="00403815" w:rsidRPr="00D0596D">
      <w:rPr>
        <w:rFonts w:ascii="Times New Roman" w:hAnsi="Times New Roman"/>
        <w:sz w:val="20"/>
        <w:szCs w:val="20"/>
        <w:lang w:val="en-AU"/>
      </w:rPr>
      <w:t>–</w:t>
    </w:r>
    <w:r w:rsidRPr="00D0596D">
      <w:rPr>
        <w:rFonts w:ascii="Times New Roman" w:hAnsi="Times New Roman"/>
        <w:sz w:val="20"/>
        <w:szCs w:val="20"/>
        <w:lang w:val="en-AU"/>
      </w:rPr>
      <w:t xml:space="preserve"> </w:t>
    </w:r>
    <w:r w:rsidR="00E02EBF" w:rsidRPr="00D0596D">
      <w:rPr>
        <w:rFonts w:ascii="Times New Roman" w:hAnsi="Times New Roman"/>
        <w:sz w:val="20"/>
        <w:szCs w:val="20"/>
      </w:rPr>
      <w:fldChar w:fldCharType="begin"/>
    </w:r>
    <w:r w:rsidR="00E02EBF" w:rsidRPr="00D0596D">
      <w:rPr>
        <w:rFonts w:ascii="Times New Roman" w:hAnsi="Times New Roman"/>
        <w:sz w:val="20"/>
        <w:szCs w:val="20"/>
      </w:rPr>
      <w:instrText>PAGE   \* MERGEFORMAT</w:instrText>
    </w:r>
    <w:r w:rsidR="00E02EBF" w:rsidRPr="00D0596D">
      <w:rPr>
        <w:rFonts w:ascii="Times New Roman" w:hAnsi="Times New Roman"/>
        <w:sz w:val="20"/>
        <w:szCs w:val="20"/>
      </w:rPr>
      <w:fldChar w:fldCharType="separate"/>
    </w:r>
    <w:r w:rsidR="00963F07" w:rsidRPr="00963F07">
      <w:rPr>
        <w:rFonts w:ascii="Times New Roman" w:hAnsi="Times New Roman"/>
        <w:noProof/>
        <w:sz w:val="20"/>
        <w:szCs w:val="20"/>
        <w:lang w:val="zh-TW" w:eastAsia="zh-TW"/>
      </w:rPr>
      <w:t>2</w:t>
    </w:r>
    <w:r w:rsidR="00E02EBF" w:rsidRPr="00D0596D">
      <w:rPr>
        <w:rFonts w:ascii="Times New Roman" w:hAnsi="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72F6" w14:textId="77777777" w:rsidR="00963F07" w:rsidRDefault="00963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26B54" w14:textId="77777777" w:rsidR="00465314" w:rsidRDefault="00465314" w:rsidP="0021228E">
      <w:pPr>
        <w:spacing w:after="0" w:line="240" w:lineRule="auto"/>
      </w:pPr>
      <w:r>
        <w:separator/>
      </w:r>
    </w:p>
  </w:footnote>
  <w:footnote w:type="continuationSeparator" w:id="0">
    <w:p w14:paraId="1ABD7287" w14:textId="77777777" w:rsidR="00465314" w:rsidRDefault="00465314" w:rsidP="0021228E">
      <w:pPr>
        <w:spacing w:after="0" w:line="240" w:lineRule="auto"/>
      </w:pPr>
      <w:r>
        <w:continuationSeparator/>
      </w:r>
    </w:p>
  </w:footnote>
  <w:footnote w:id="1">
    <w:p w14:paraId="7E1E1566" w14:textId="0BD918B1" w:rsidR="00805670" w:rsidRPr="00BA4797" w:rsidRDefault="00805670" w:rsidP="002929E2">
      <w:pPr>
        <w:pStyle w:val="FootnoteText"/>
        <w:jc w:val="both"/>
        <w:rPr>
          <w:rFonts w:ascii="Times New Roman" w:eastAsia="PMingLiU" w:hAnsi="Times New Roman"/>
          <w:szCs w:val="20"/>
          <w:lang w:eastAsia="zh-HK"/>
        </w:rPr>
      </w:pPr>
      <w:r w:rsidRPr="00BA4797">
        <w:rPr>
          <w:rStyle w:val="FootnoteReference"/>
          <w:rFonts w:ascii="Times New Roman" w:hAnsi="Times New Roman"/>
          <w:szCs w:val="20"/>
        </w:rPr>
        <w:footnoteRef/>
      </w:r>
      <w:r w:rsidRPr="00BA4797">
        <w:rPr>
          <w:rFonts w:ascii="Times New Roman" w:hAnsi="Times New Roman"/>
          <w:szCs w:val="20"/>
        </w:rPr>
        <w:t xml:space="preserve"> </w:t>
      </w:r>
      <w:r w:rsidRPr="00BA4797">
        <w:rPr>
          <w:rFonts w:ascii="Times New Roman" w:hAnsi="Times New Roman"/>
          <w:spacing w:val="-2"/>
          <w:szCs w:val="20"/>
          <w:lang w:val="en-GB" w:eastAsia="zh-HK"/>
        </w:rPr>
        <w:t>A representative office is considered a promotion (for non-business purpose only) and liaison office and can only serve some auxiliary functions such as conduct market research, collect business statistics and establish contacts with prospective customers and partners. It cannot conduct any profit generating business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B75D9" w14:textId="77777777" w:rsidR="00963F07" w:rsidRDefault="00963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A98C0" w14:textId="21EF887E" w:rsidR="00E02EBF" w:rsidRPr="00B4295C" w:rsidRDefault="00E02EBF" w:rsidP="00CD708D">
    <w:pPr>
      <w:pStyle w:val="Header"/>
      <w:spacing w:after="0" w:line="240" w:lineRule="auto"/>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53C8" w14:textId="77777777" w:rsidR="00963F07" w:rsidRDefault="00963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CC8"/>
    <w:multiLevelType w:val="hybridMultilevel"/>
    <w:tmpl w:val="8D2068D4"/>
    <w:lvl w:ilvl="0" w:tplc="9A22AA6C">
      <w:start w:val="1"/>
      <w:numFmt w:val="bullet"/>
      <w:lvlText w:val="-"/>
      <w:lvlJc w:val="left"/>
      <w:pPr>
        <w:ind w:left="960" w:hanging="480"/>
      </w:pPr>
      <w:rPr>
        <w:rFonts w:ascii="PMingLiU" w:eastAsia="PMingLiU" w:hAnsi="PMingLiU"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2BA4E24"/>
    <w:multiLevelType w:val="hybridMultilevel"/>
    <w:tmpl w:val="F10613CC"/>
    <w:lvl w:ilvl="0" w:tplc="4E28DEE4">
      <w:start w:val="2"/>
      <w:numFmt w:val="bullet"/>
      <w:lvlText w:val="-"/>
      <w:lvlJc w:val="left"/>
      <w:pPr>
        <w:ind w:left="480" w:hanging="48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3EF205A"/>
    <w:multiLevelType w:val="hybridMultilevel"/>
    <w:tmpl w:val="AD200F40"/>
    <w:lvl w:ilvl="0" w:tplc="B10EDEB4">
      <w:start w:val="1"/>
      <w:numFmt w:val="lowerLetter"/>
      <w:lvlText w:val="(%1)"/>
      <w:lvlJc w:val="left"/>
      <w:pPr>
        <w:ind w:left="480" w:hanging="480"/>
      </w:pPr>
      <w:rPr>
        <w:rFonts w:cs="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883591"/>
    <w:multiLevelType w:val="hybridMultilevel"/>
    <w:tmpl w:val="5860C47C"/>
    <w:lvl w:ilvl="0" w:tplc="58BA3CFE">
      <w:start w:val="1"/>
      <w:numFmt w:val="lowerRoman"/>
      <w:lvlText w:val="(%1)"/>
      <w:lvlJc w:val="left"/>
      <w:pPr>
        <w:tabs>
          <w:tab w:val="num" w:pos="720"/>
        </w:tabs>
        <w:ind w:left="720" w:hanging="720"/>
      </w:pPr>
      <w:rPr>
        <w:rFonts w:hint="default"/>
      </w:rPr>
    </w:lvl>
    <w:lvl w:ilvl="1" w:tplc="4E28DEE4">
      <w:start w:val="2"/>
      <w:numFmt w:val="bullet"/>
      <w:lvlText w:val="-"/>
      <w:lvlJc w:val="left"/>
      <w:pPr>
        <w:tabs>
          <w:tab w:val="num" w:pos="840"/>
        </w:tabs>
        <w:ind w:left="840" w:hanging="360"/>
      </w:pPr>
      <w:rPr>
        <w:rFonts w:ascii="Times New Roman" w:eastAsia="PMingLiU"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EE62F8"/>
    <w:multiLevelType w:val="hybridMultilevel"/>
    <w:tmpl w:val="399CA9AA"/>
    <w:lvl w:ilvl="0" w:tplc="F5AA1400">
      <w:numFmt w:val="bullet"/>
      <w:lvlText w:val="-"/>
      <w:lvlJc w:val="left"/>
      <w:pPr>
        <w:ind w:left="360" w:hanging="360"/>
      </w:pPr>
      <w:rPr>
        <w:rFonts w:ascii="Times New Roman" w:eastAsia="Times New Roman" w:hAnsi="Times New Roman" w:cs="Times New Roman" w:hint="default"/>
      </w:rPr>
    </w:lvl>
    <w:lvl w:ilvl="1" w:tplc="7F0C5286">
      <w:numFmt w:val="bullet"/>
      <w:lvlText w:val="•"/>
      <w:lvlJc w:val="left"/>
      <w:pPr>
        <w:ind w:left="840" w:hanging="360"/>
      </w:pPr>
      <w:rPr>
        <w:rFonts w:ascii="PMingLiU" w:eastAsia="PMingLiU" w:hAnsi="PMingLiU"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B21D14"/>
    <w:multiLevelType w:val="hybridMultilevel"/>
    <w:tmpl w:val="340061D8"/>
    <w:lvl w:ilvl="0" w:tplc="FF80975C">
      <w:start w:val="3"/>
      <w:numFmt w:val="bullet"/>
      <w:lvlText w:val="-"/>
      <w:lvlJc w:val="left"/>
      <w:pPr>
        <w:tabs>
          <w:tab w:val="num" w:pos="835"/>
        </w:tabs>
        <w:ind w:left="835" w:hanging="360"/>
      </w:pPr>
      <w:rPr>
        <w:rFonts w:ascii="Times New Roman" w:eastAsia="PMingLiU" w:hAnsi="Times New Roman" w:cs="Times New Roman" w:hint="default"/>
      </w:rPr>
    </w:lvl>
    <w:lvl w:ilvl="1" w:tplc="04090003" w:tentative="1">
      <w:start w:val="1"/>
      <w:numFmt w:val="bullet"/>
      <w:lvlText w:val=""/>
      <w:lvlJc w:val="left"/>
      <w:pPr>
        <w:tabs>
          <w:tab w:val="num" w:pos="1435"/>
        </w:tabs>
        <w:ind w:left="1435" w:hanging="480"/>
      </w:pPr>
      <w:rPr>
        <w:rFonts w:ascii="Wingdings" w:hAnsi="Wingdings" w:hint="default"/>
      </w:rPr>
    </w:lvl>
    <w:lvl w:ilvl="2" w:tplc="04090005" w:tentative="1">
      <w:start w:val="1"/>
      <w:numFmt w:val="bullet"/>
      <w:lvlText w:val=""/>
      <w:lvlJc w:val="left"/>
      <w:pPr>
        <w:tabs>
          <w:tab w:val="num" w:pos="1915"/>
        </w:tabs>
        <w:ind w:left="1915" w:hanging="480"/>
      </w:pPr>
      <w:rPr>
        <w:rFonts w:ascii="Wingdings" w:hAnsi="Wingdings" w:hint="default"/>
      </w:rPr>
    </w:lvl>
    <w:lvl w:ilvl="3" w:tplc="04090001" w:tentative="1">
      <w:start w:val="1"/>
      <w:numFmt w:val="bullet"/>
      <w:lvlText w:val=""/>
      <w:lvlJc w:val="left"/>
      <w:pPr>
        <w:tabs>
          <w:tab w:val="num" w:pos="2395"/>
        </w:tabs>
        <w:ind w:left="2395" w:hanging="480"/>
      </w:pPr>
      <w:rPr>
        <w:rFonts w:ascii="Wingdings" w:hAnsi="Wingdings" w:hint="default"/>
      </w:rPr>
    </w:lvl>
    <w:lvl w:ilvl="4" w:tplc="04090003" w:tentative="1">
      <w:start w:val="1"/>
      <w:numFmt w:val="bullet"/>
      <w:lvlText w:val=""/>
      <w:lvlJc w:val="left"/>
      <w:pPr>
        <w:tabs>
          <w:tab w:val="num" w:pos="2875"/>
        </w:tabs>
        <w:ind w:left="2875" w:hanging="480"/>
      </w:pPr>
      <w:rPr>
        <w:rFonts w:ascii="Wingdings" w:hAnsi="Wingdings" w:hint="default"/>
      </w:rPr>
    </w:lvl>
    <w:lvl w:ilvl="5" w:tplc="04090005" w:tentative="1">
      <w:start w:val="1"/>
      <w:numFmt w:val="bullet"/>
      <w:lvlText w:val=""/>
      <w:lvlJc w:val="left"/>
      <w:pPr>
        <w:tabs>
          <w:tab w:val="num" w:pos="3355"/>
        </w:tabs>
        <w:ind w:left="3355" w:hanging="480"/>
      </w:pPr>
      <w:rPr>
        <w:rFonts w:ascii="Wingdings" w:hAnsi="Wingdings" w:hint="default"/>
      </w:rPr>
    </w:lvl>
    <w:lvl w:ilvl="6" w:tplc="04090001" w:tentative="1">
      <w:start w:val="1"/>
      <w:numFmt w:val="bullet"/>
      <w:lvlText w:val=""/>
      <w:lvlJc w:val="left"/>
      <w:pPr>
        <w:tabs>
          <w:tab w:val="num" w:pos="3835"/>
        </w:tabs>
        <w:ind w:left="3835" w:hanging="480"/>
      </w:pPr>
      <w:rPr>
        <w:rFonts w:ascii="Wingdings" w:hAnsi="Wingdings" w:hint="default"/>
      </w:rPr>
    </w:lvl>
    <w:lvl w:ilvl="7" w:tplc="04090003" w:tentative="1">
      <w:start w:val="1"/>
      <w:numFmt w:val="bullet"/>
      <w:lvlText w:val=""/>
      <w:lvlJc w:val="left"/>
      <w:pPr>
        <w:tabs>
          <w:tab w:val="num" w:pos="4315"/>
        </w:tabs>
        <w:ind w:left="4315" w:hanging="480"/>
      </w:pPr>
      <w:rPr>
        <w:rFonts w:ascii="Wingdings" w:hAnsi="Wingdings" w:hint="default"/>
      </w:rPr>
    </w:lvl>
    <w:lvl w:ilvl="8" w:tplc="04090005" w:tentative="1">
      <w:start w:val="1"/>
      <w:numFmt w:val="bullet"/>
      <w:lvlText w:val=""/>
      <w:lvlJc w:val="left"/>
      <w:pPr>
        <w:tabs>
          <w:tab w:val="num" w:pos="4795"/>
        </w:tabs>
        <w:ind w:left="4795" w:hanging="480"/>
      </w:pPr>
      <w:rPr>
        <w:rFonts w:ascii="Wingdings" w:hAnsi="Wingdings" w:hint="default"/>
      </w:rPr>
    </w:lvl>
  </w:abstractNum>
  <w:abstractNum w:abstractNumId="6" w15:restartNumberingAfterBreak="0">
    <w:nsid w:val="0AE51612"/>
    <w:multiLevelType w:val="hybridMultilevel"/>
    <w:tmpl w:val="EACAE412"/>
    <w:lvl w:ilvl="0" w:tplc="C3368C7C">
      <w:start w:val="1"/>
      <w:numFmt w:val="lowerRoman"/>
      <w:lvlText w:val="(%1)"/>
      <w:lvlJc w:val="left"/>
      <w:pPr>
        <w:ind w:left="7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8D50C9"/>
    <w:multiLevelType w:val="hybridMultilevel"/>
    <w:tmpl w:val="D5A00AB4"/>
    <w:lvl w:ilvl="0" w:tplc="9A22AA6C">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D4F3FE7"/>
    <w:multiLevelType w:val="multilevel"/>
    <w:tmpl w:val="08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DA9401D"/>
    <w:multiLevelType w:val="hybridMultilevel"/>
    <w:tmpl w:val="7FC6747E"/>
    <w:lvl w:ilvl="0" w:tplc="0470BBFE">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0" w15:restartNumberingAfterBreak="0">
    <w:nsid w:val="0F3509A7"/>
    <w:multiLevelType w:val="hybridMultilevel"/>
    <w:tmpl w:val="10ECA1D4"/>
    <w:lvl w:ilvl="0" w:tplc="8F10F216">
      <w:start w:val="1"/>
      <w:numFmt w:val="lowerRoman"/>
      <w:lvlText w:val="(%1)"/>
      <w:lvlJc w:val="left"/>
      <w:pPr>
        <w:ind w:left="1188" w:hanging="480"/>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156211E5"/>
    <w:multiLevelType w:val="hybridMultilevel"/>
    <w:tmpl w:val="B4525CE8"/>
    <w:lvl w:ilvl="0" w:tplc="24F8C37A">
      <w:start w:val="1"/>
      <w:numFmt w:val="lowerRoman"/>
      <w:lvlText w:val="(%1)"/>
      <w:lvlJc w:val="left"/>
      <w:pPr>
        <w:ind w:left="1575" w:hanging="720"/>
      </w:pPr>
      <w:rPr>
        <w:rFonts w:eastAsia="Batang"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2" w15:restartNumberingAfterBreak="0">
    <w:nsid w:val="156579CB"/>
    <w:multiLevelType w:val="hybridMultilevel"/>
    <w:tmpl w:val="8196FFF8"/>
    <w:lvl w:ilvl="0" w:tplc="759417B6">
      <w:start w:val="1"/>
      <w:numFmt w:val="lowerLetter"/>
      <w:lvlText w:val="(%1)"/>
      <w:lvlJc w:val="left"/>
      <w:pPr>
        <w:ind w:left="480" w:hanging="48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B3F31"/>
    <w:multiLevelType w:val="hybridMultilevel"/>
    <w:tmpl w:val="F88824DA"/>
    <w:lvl w:ilvl="0" w:tplc="530203F2">
      <w:start w:val="1"/>
      <w:numFmt w:val="lowerRoman"/>
      <w:lvlText w:val="(%1)"/>
      <w:lvlJc w:val="left"/>
      <w:pPr>
        <w:tabs>
          <w:tab w:val="num" w:pos="720"/>
        </w:tabs>
        <w:ind w:left="720" w:hanging="720"/>
      </w:pPr>
      <w:rPr>
        <w:rFonts w:hint="default"/>
      </w:rPr>
    </w:lvl>
    <w:lvl w:ilvl="1" w:tplc="4518FC14">
      <w:start w:val="2"/>
      <w:numFmt w:val="bullet"/>
      <w:lvlText w:val="-"/>
      <w:lvlJc w:val="left"/>
      <w:pPr>
        <w:tabs>
          <w:tab w:val="num" w:pos="840"/>
        </w:tabs>
        <w:ind w:left="840" w:hanging="360"/>
      </w:pPr>
      <w:rPr>
        <w:rFonts w:ascii="Times New Roman" w:eastAsia="PMingLiU"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AC818EA"/>
    <w:multiLevelType w:val="hybridMultilevel"/>
    <w:tmpl w:val="DF463CA0"/>
    <w:lvl w:ilvl="0" w:tplc="04090005">
      <w:start w:val="1"/>
      <w:numFmt w:val="bullet"/>
      <w:lvlText w:val=""/>
      <w:lvlJc w:val="left"/>
      <w:pPr>
        <w:ind w:left="1354" w:hanging="480"/>
      </w:pPr>
      <w:rPr>
        <w:rFonts w:ascii="Wingdings" w:hAnsi="Wingdings" w:hint="default"/>
      </w:rPr>
    </w:lvl>
    <w:lvl w:ilvl="1" w:tplc="04090003" w:tentative="1">
      <w:start w:val="1"/>
      <w:numFmt w:val="bullet"/>
      <w:lvlText w:val=""/>
      <w:lvlJc w:val="left"/>
      <w:pPr>
        <w:ind w:left="1834" w:hanging="480"/>
      </w:pPr>
      <w:rPr>
        <w:rFonts w:ascii="Wingdings" w:hAnsi="Wingdings" w:hint="default"/>
      </w:rPr>
    </w:lvl>
    <w:lvl w:ilvl="2" w:tplc="04090005" w:tentative="1">
      <w:start w:val="1"/>
      <w:numFmt w:val="bullet"/>
      <w:lvlText w:val=""/>
      <w:lvlJc w:val="left"/>
      <w:pPr>
        <w:ind w:left="2314" w:hanging="480"/>
      </w:pPr>
      <w:rPr>
        <w:rFonts w:ascii="Wingdings" w:hAnsi="Wingdings" w:hint="default"/>
      </w:rPr>
    </w:lvl>
    <w:lvl w:ilvl="3" w:tplc="04090001" w:tentative="1">
      <w:start w:val="1"/>
      <w:numFmt w:val="bullet"/>
      <w:lvlText w:val=""/>
      <w:lvlJc w:val="left"/>
      <w:pPr>
        <w:ind w:left="2794" w:hanging="480"/>
      </w:pPr>
      <w:rPr>
        <w:rFonts w:ascii="Wingdings" w:hAnsi="Wingdings" w:hint="default"/>
      </w:rPr>
    </w:lvl>
    <w:lvl w:ilvl="4" w:tplc="04090003" w:tentative="1">
      <w:start w:val="1"/>
      <w:numFmt w:val="bullet"/>
      <w:lvlText w:val=""/>
      <w:lvlJc w:val="left"/>
      <w:pPr>
        <w:ind w:left="3274" w:hanging="480"/>
      </w:pPr>
      <w:rPr>
        <w:rFonts w:ascii="Wingdings" w:hAnsi="Wingdings" w:hint="default"/>
      </w:rPr>
    </w:lvl>
    <w:lvl w:ilvl="5" w:tplc="04090005" w:tentative="1">
      <w:start w:val="1"/>
      <w:numFmt w:val="bullet"/>
      <w:lvlText w:val=""/>
      <w:lvlJc w:val="left"/>
      <w:pPr>
        <w:ind w:left="3754" w:hanging="480"/>
      </w:pPr>
      <w:rPr>
        <w:rFonts w:ascii="Wingdings" w:hAnsi="Wingdings" w:hint="default"/>
      </w:rPr>
    </w:lvl>
    <w:lvl w:ilvl="6" w:tplc="04090001" w:tentative="1">
      <w:start w:val="1"/>
      <w:numFmt w:val="bullet"/>
      <w:lvlText w:val=""/>
      <w:lvlJc w:val="left"/>
      <w:pPr>
        <w:ind w:left="4234" w:hanging="480"/>
      </w:pPr>
      <w:rPr>
        <w:rFonts w:ascii="Wingdings" w:hAnsi="Wingdings" w:hint="default"/>
      </w:rPr>
    </w:lvl>
    <w:lvl w:ilvl="7" w:tplc="04090003" w:tentative="1">
      <w:start w:val="1"/>
      <w:numFmt w:val="bullet"/>
      <w:lvlText w:val=""/>
      <w:lvlJc w:val="left"/>
      <w:pPr>
        <w:ind w:left="4714" w:hanging="480"/>
      </w:pPr>
      <w:rPr>
        <w:rFonts w:ascii="Wingdings" w:hAnsi="Wingdings" w:hint="default"/>
      </w:rPr>
    </w:lvl>
    <w:lvl w:ilvl="8" w:tplc="04090005" w:tentative="1">
      <w:start w:val="1"/>
      <w:numFmt w:val="bullet"/>
      <w:lvlText w:val=""/>
      <w:lvlJc w:val="left"/>
      <w:pPr>
        <w:ind w:left="5194" w:hanging="480"/>
      </w:pPr>
      <w:rPr>
        <w:rFonts w:ascii="Wingdings" w:hAnsi="Wingdings" w:hint="default"/>
      </w:rPr>
    </w:lvl>
  </w:abstractNum>
  <w:abstractNum w:abstractNumId="15" w15:restartNumberingAfterBreak="0">
    <w:nsid w:val="1B3C102A"/>
    <w:multiLevelType w:val="hybridMultilevel"/>
    <w:tmpl w:val="E416DA90"/>
    <w:lvl w:ilvl="0" w:tplc="8ED27762">
      <w:start w:val="1"/>
      <w:numFmt w:val="lowerLetter"/>
      <w:lvlText w:val="(%1)"/>
      <w:lvlJc w:val="left"/>
      <w:pPr>
        <w:ind w:left="480" w:hanging="48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7D44D6"/>
    <w:multiLevelType w:val="hybridMultilevel"/>
    <w:tmpl w:val="BC48C918"/>
    <w:lvl w:ilvl="0" w:tplc="36A01B0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A12FD3"/>
    <w:multiLevelType w:val="hybridMultilevel"/>
    <w:tmpl w:val="F66C1B2E"/>
    <w:lvl w:ilvl="0" w:tplc="9A22AA6C">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BF361B8"/>
    <w:multiLevelType w:val="hybridMultilevel"/>
    <w:tmpl w:val="3232242E"/>
    <w:lvl w:ilvl="0" w:tplc="94F4E894">
      <w:start w:val="2"/>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15:restartNumberingAfterBreak="0">
    <w:nsid w:val="2034326C"/>
    <w:multiLevelType w:val="singleLevel"/>
    <w:tmpl w:val="91AAABB8"/>
    <w:lvl w:ilvl="0">
      <w:start w:val="9"/>
      <w:numFmt w:val="lowerLetter"/>
      <w:lvlText w:val="(%1)"/>
      <w:lvlJc w:val="left"/>
      <w:pPr>
        <w:tabs>
          <w:tab w:val="num" w:pos="480"/>
        </w:tabs>
        <w:ind w:left="480" w:hanging="480"/>
      </w:pPr>
      <w:rPr>
        <w:rFonts w:hint="default"/>
      </w:rPr>
    </w:lvl>
  </w:abstractNum>
  <w:abstractNum w:abstractNumId="20" w15:restartNumberingAfterBreak="0">
    <w:nsid w:val="214F011C"/>
    <w:multiLevelType w:val="hybridMultilevel"/>
    <w:tmpl w:val="9A86A4FC"/>
    <w:lvl w:ilvl="0" w:tplc="4E28DEE4">
      <w:start w:val="2"/>
      <w:numFmt w:val="bullet"/>
      <w:lvlText w:val="-"/>
      <w:lvlJc w:val="left"/>
      <w:pPr>
        <w:ind w:left="784" w:hanging="480"/>
      </w:pPr>
      <w:rPr>
        <w:rFonts w:ascii="Times New Roman" w:eastAsia="PMingLiU" w:hAnsi="Times New Roman" w:cs="Times New Roman" w:hint="default"/>
      </w:rPr>
    </w:lvl>
    <w:lvl w:ilvl="1" w:tplc="04090003" w:tentative="1">
      <w:start w:val="1"/>
      <w:numFmt w:val="bullet"/>
      <w:lvlText w:val=""/>
      <w:lvlJc w:val="left"/>
      <w:pPr>
        <w:ind w:left="1264" w:hanging="480"/>
      </w:pPr>
      <w:rPr>
        <w:rFonts w:ascii="Wingdings" w:hAnsi="Wingdings" w:hint="default"/>
      </w:rPr>
    </w:lvl>
    <w:lvl w:ilvl="2" w:tplc="04090005" w:tentative="1">
      <w:start w:val="1"/>
      <w:numFmt w:val="bullet"/>
      <w:lvlText w:val=""/>
      <w:lvlJc w:val="left"/>
      <w:pPr>
        <w:ind w:left="1744" w:hanging="480"/>
      </w:pPr>
      <w:rPr>
        <w:rFonts w:ascii="Wingdings" w:hAnsi="Wingdings" w:hint="default"/>
      </w:rPr>
    </w:lvl>
    <w:lvl w:ilvl="3" w:tplc="04090001" w:tentative="1">
      <w:start w:val="1"/>
      <w:numFmt w:val="bullet"/>
      <w:lvlText w:val=""/>
      <w:lvlJc w:val="left"/>
      <w:pPr>
        <w:ind w:left="2224" w:hanging="480"/>
      </w:pPr>
      <w:rPr>
        <w:rFonts w:ascii="Wingdings" w:hAnsi="Wingdings" w:hint="default"/>
      </w:rPr>
    </w:lvl>
    <w:lvl w:ilvl="4" w:tplc="04090003" w:tentative="1">
      <w:start w:val="1"/>
      <w:numFmt w:val="bullet"/>
      <w:lvlText w:val=""/>
      <w:lvlJc w:val="left"/>
      <w:pPr>
        <w:ind w:left="2704" w:hanging="480"/>
      </w:pPr>
      <w:rPr>
        <w:rFonts w:ascii="Wingdings" w:hAnsi="Wingdings" w:hint="default"/>
      </w:rPr>
    </w:lvl>
    <w:lvl w:ilvl="5" w:tplc="04090005" w:tentative="1">
      <w:start w:val="1"/>
      <w:numFmt w:val="bullet"/>
      <w:lvlText w:val=""/>
      <w:lvlJc w:val="left"/>
      <w:pPr>
        <w:ind w:left="3184" w:hanging="480"/>
      </w:pPr>
      <w:rPr>
        <w:rFonts w:ascii="Wingdings" w:hAnsi="Wingdings" w:hint="default"/>
      </w:rPr>
    </w:lvl>
    <w:lvl w:ilvl="6" w:tplc="04090001" w:tentative="1">
      <w:start w:val="1"/>
      <w:numFmt w:val="bullet"/>
      <w:lvlText w:val=""/>
      <w:lvlJc w:val="left"/>
      <w:pPr>
        <w:ind w:left="3664" w:hanging="480"/>
      </w:pPr>
      <w:rPr>
        <w:rFonts w:ascii="Wingdings" w:hAnsi="Wingdings" w:hint="default"/>
      </w:rPr>
    </w:lvl>
    <w:lvl w:ilvl="7" w:tplc="04090003" w:tentative="1">
      <w:start w:val="1"/>
      <w:numFmt w:val="bullet"/>
      <w:lvlText w:val=""/>
      <w:lvlJc w:val="left"/>
      <w:pPr>
        <w:ind w:left="4144" w:hanging="480"/>
      </w:pPr>
      <w:rPr>
        <w:rFonts w:ascii="Wingdings" w:hAnsi="Wingdings" w:hint="default"/>
      </w:rPr>
    </w:lvl>
    <w:lvl w:ilvl="8" w:tplc="04090005" w:tentative="1">
      <w:start w:val="1"/>
      <w:numFmt w:val="bullet"/>
      <w:lvlText w:val=""/>
      <w:lvlJc w:val="left"/>
      <w:pPr>
        <w:ind w:left="4624" w:hanging="480"/>
      </w:pPr>
      <w:rPr>
        <w:rFonts w:ascii="Wingdings" w:hAnsi="Wingdings" w:hint="default"/>
      </w:rPr>
    </w:lvl>
  </w:abstractNum>
  <w:abstractNum w:abstractNumId="21" w15:restartNumberingAfterBreak="0">
    <w:nsid w:val="228E64CA"/>
    <w:multiLevelType w:val="singleLevel"/>
    <w:tmpl w:val="CC78B682"/>
    <w:lvl w:ilvl="0">
      <w:start w:val="3"/>
      <w:numFmt w:val="lowerLetter"/>
      <w:lvlText w:val="(%1)"/>
      <w:lvlJc w:val="left"/>
      <w:pPr>
        <w:tabs>
          <w:tab w:val="num" w:pos="375"/>
        </w:tabs>
        <w:ind w:left="375" w:hanging="375"/>
      </w:pPr>
      <w:rPr>
        <w:rFonts w:hint="default"/>
        <w:sz w:val="20"/>
      </w:rPr>
    </w:lvl>
  </w:abstractNum>
  <w:abstractNum w:abstractNumId="22" w15:restartNumberingAfterBreak="0">
    <w:nsid w:val="231A5B84"/>
    <w:multiLevelType w:val="hybridMultilevel"/>
    <w:tmpl w:val="3A66CEE0"/>
    <w:lvl w:ilvl="0" w:tplc="ED9641BC">
      <w:start w:val="1"/>
      <w:numFmt w:val="upperLetter"/>
      <w:lvlText w:val="(%1)"/>
      <w:lvlJc w:val="left"/>
      <w:pPr>
        <w:ind w:left="1637" w:hanging="36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3" w15:restartNumberingAfterBreak="0">
    <w:nsid w:val="24254B3C"/>
    <w:multiLevelType w:val="hybridMultilevel"/>
    <w:tmpl w:val="D1E6EE56"/>
    <w:lvl w:ilvl="0" w:tplc="4E28DEE4">
      <w:start w:val="2"/>
      <w:numFmt w:val="bullet"/>
      <w:lvlText w:val="-"/>
      <w:lvlJc w:val="left"/>
      <w:pPr>
        <w:ind w:left="504" w:hanging="480"/>
      </w:pPr>
      <w:rPr>
        <w:rFonts w:ascii="Times New Roman" w:eastAsia="PMingLiU" w:hAnsi="Times New Roman" w:cs="Times New Roman" w:hint="default"/>
      </w:rPr>
    </w:lvl>
    <w:lvl w:ilvl="1" w:tplc="04090003" w:tentative="1">
      <w:start w:val="1"/>
      <w:numFmt w:val="bullet"/>
      <w:lvlText w:val=""/>
      <w:lvlJc w:val="left"/>
      <w:pPr>
        <w:ind w:left="984" w:hanging="480"/>
      </w:pPr>
      <w:rPr>
        <w:rFonts w:ascii="Wingdings" w:hAnsi="Wingdings" w:hint="default"/>
      </w:rPr>
    </w:lvl>
    <w:lvl w:ilvl="2" w:tplc="04090005" w:tentative="1">
      <w:start w:val="1"/>
      <w:numFmt w:val="bullet"/>
      <w:lvlText w:val=""/>
      <w:lvlJc w:val="left"/>
      <w:pPr>
        <w:ind w:left="1464" w:hanging="480"/>
      </w:pPr>
      <w:rPr>
        <w:rFonts w:ascii="Wingdings" w:hAnsi="Wingdings" w:hint="default"/>
      </w:rPr>
    </w:lvl>
    <w:lvl w:ilvl="3" w:tplc="04090001" w:tentative="1">
      <w:start w:val="1"/>
      <w:numFmt w:val="bullet"/>
      <w:lvlText w:val=""/>
      <w:lvlJc w:val="left"/>
      <w:pPr>
        <w:ind w:left="1944" w:hanging="480"/>
      </w:pPr>
      <w:rPr>
        <w:rFonts w:ascii="Wingdings" w:hAnsi="Wingdings" w:hint="default"/>
      </w:rPr>
    </w:lvl>
    <w:lvl w:ilvl="4" w:tplc="04090003" w:tentative="1">
      <w:start w:val="1"/>
      <w:numFmt w:val="bullet"/>
      <w:lvlText w:val=""/>
      <w:lvlJc w:val="left"/>
      <w:pPr>
        <w:ind w:left="2424" w:hanging="480"/>
      </w:pPr>
      <w:rPr>
        <w:rFonts w:ascii="Wingdings" w:hAnsi="Wingdings" w:hint="default"/>
      </w:rPr>
    </w:lvl>
    <w:lvl w:ilvl="5" w:tplc="04090005" w:tentative="1">
      <w:start w:val="1"/>
      <w:numFmt w:val="bullet"/>
      <w:lvlText w:val=""/>
      <w:lvlJc w:val="left"/>
      <w:pPr>
        <w:ind w:left="2904" w:hanging="480"/>
      </w:pPr>
      <w:rPr>
        <w:rFonts w:ascii="Wingdings" w:hAnsi="Wingdings" w:hint="default"/>
      </w:rPr>
    </w:lvl>
    <w:lvl w:ilvl="6" w:tplc="04090001" w:tentative="1">
      <w:start w:val="1"/>
      <w:numFmt w:val="bullet"/>
      <w:lvlText w:val=""/>
      <w:lvlJc w:val="left"/>
      <w:pPr>
        <w:ind w:left="3384" w:hanging="480"/>
      </w:pPr>
      <w:rPr>
        <w:rFonts w:ascii="Wingdings" w:hAnsi="Wingdings" w:hint="default"/>
      </w:rPr>
    </w:lvl>
    <w:lvl w:ilvl="7" w:tplc="04090003" w:tentative="1">
      <w:start w:val="1"/>
      <w:numFmt w:val="bullet"/>
      <w:lvlText w:val=""/>
      <w:lvlJc w:val="left"/>
      <w:pPr>
        <w:ind w:left="3864" w:hanging="480"/>
      </w:pPr>
      <w:rPr>
        <w:rFonts w:ascii="Wingdings" w:hAnsi="Wingdings" w:hint="default"/>
      </w:rPr>
    </w:lvl>
    <w:lvl w:ilvl="8" w:tplc="04090005" w:tentative="1">
      <w:start w:val="1"/>
      <w:numFmt w:val="bullet"/>
      <w:lvlText w:val=""/>
      <w:lvlJc w:val="left"/>
      <w:pPr>
        <w:ind w:left="4344" w:hanging="480"/>
      </w:pPr>
      <w:rPr>
        <w:rFonts w:ascii="Wingdings" w:hAnsi="Wingdings" w:hint="default"/>
      </w:rPr>
    </w:lvl>
  </w:abstractNum>
  <w:abstractNum w:abstractNumId="24" w15:restartNumberingAfterBreak="0">
    <w:nsid w:val="24B87065"/>
    <w:multiLevelType w:val="hybridMultilevel"/>
    <w:tmpl w:val="4962C256"/>
    <w:lvl w:ilvl="0" w:tplc="80E2F868">
      <w:start w:val="1"/>
      <w:numFmt w:val="lowerLetter"/>
      <w:lvlText w:val="(%1)"/>
      <w:lvlJc w:val="left"/>
      <w:pPr>
        <w:ind w:left="480" w:hanging="48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692D26"/>
    <w:multiLevelType w:val="hybridMultilevel"/>
    <w:tmpl w:val="9F8A01F4"/>
    <w:lvl w:ilvl="0" w:tplc="77D4608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8945D1D"/>
    <w:multiLevelType w:val="hybridMultilevel"/>
    <w:tmpl w:val="295E4AD6"/>
    <w:lvl w:ilvl="0" w:tplc="9A22AA6C">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2C1318BD"/>
    <w:multiLevelType w:val="hybridMultilevel"/>
    <w:tmpl w:val="9F866C0C"/>
    <w:lvl w:ilvl="0" w:tplc="FD983A28">
      <w:start w:val="1"/>
      <w:numFmt w:val="lowerLetter"/>
      <w:lvlText w:val="(%1)"/>
      <w:lvlJc w:val="left"/>
      <w:pPr>
        <w:ind w:left="480" w:hanging="48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C7D79CB"/>
    <w:multiLevelType w:val="hybridMultilevel"/>
    <w:tmpl w:val="E416DA90"/>
    <w:lvl w:ilvl="0" w:tplc="8ED27762">
      <w:start w:val="1"/>
      <w:numFmt w:val="lowerLetter"/>
      <w:lvlText w:val="(%1)"/>
      <w:lvlJc w:val="left"/>
      <w:pPr>
        <w:ind w:left="480" w:hanging="48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D5F62EA"/>
    <w:multiLevelType w:val="hybridMultilevel"/>
    <w:tmpl w:val="9754F520"/>
    <w:lvl w:ilvl="0" w:tplc="CD1AE898">
      <w:start w:val="2"/>
      <w:numFmt w:val="lowerRoman"/>
      <w:lvlText w:val="(%1)"/>
      <w:lvlJc w:val="left"/>
      <w:pPr>
        <w:ind w:left="1494" w:hanging="720"/>
      </w:pPr>
      <w:rPr>
        <w:rFonts w:eastAsia="PMingLiU" w:hint="default"/>
      </w:rPr>
    </w:lvl>
    <w:lvl w:ilvl="1" w:tplc="04090019" w:tentative="1">
      <w:start w:val="1"/>
      <w:numFmt w:val="ideographTraditional"/>
      <w:lvlText w:val="%2、"/>
      <w:lvlJc w:val="left"/>
      <w:pPr>
        <w:ind w:left="1734" w:hanging="480"/>
      </w:pPr>
    </w:lvl>
    <w:lvl w:ilvl="2" w:tplc="0409001B" w:tentative="1">
      <w:start w:val="1"/>
      <w:numFmt w:val="lowerRoman"/>
      <w:lvlText w:val="%3."/>
      <w:lvlJc w:val="right"/>
      <w:pPr>
        <w:ind w:left="2214" w:hanging="480"/>
      </w:pPr>
    </w:lvl>
    <w:lvl w:ilvl="3" w:tplc="0409000F" w:tentative="1">
      <w:start w:val="1"/>
      <w:numFmt w:val="decimal"/>
      <w:lvlText w:val="%4."/>
      <w:lvlJc w:val="left"/>
      <w:pPr>
        <w:ind w:left="2694" w:hanging="480"/>
      </w:pPr>
    </w:lvl>
    <w:lvl w:ilvl="4" w:tplc="04090019" w:tentative="1">
      <w:start w:val="1"/>
      <w:numFmt w:val="ideographTraditional"/>
      <w:lvlText w:val="%5、"/>
      <w:lvlJc w:val="left"/>
      <w:pPr>
        <w:ind w:left="3174" w:hanging="480"/>
      </w:pPr>
    </w:lvl>
    <w:lvl w:ilvl="5" w:tplc="0409001B" w:tentative="1">
      <w:start w:val="1"/>
      <w:numFmt w:val="lowerRoman"/>
      <w:lvlText w:val="%6."/>
      <w:lvlJc w:val="right"/>
      <w:pPr>
        <w:ind w:left="3654" w:hanging="480"/>
      </w:pPr>
    </w:lvl>
    <w:lvl w:ilvl="6" w:tplc="0409000F" w:tentative="1">
      <w:start w:val="1"/>
      <w:numFmt w:val="decimal"/>
      <w:lvlText w:val="%7."/>
      <w:lvlJc w:val="left"/>
      <w:pPr>
        <w:ind w:left="4134" w:hanging="480"/>
      </w:pPr>
    </w:lvl>
    <w:lvl w:ilvl="7" w:tplc="04090019" w:tentative="1">
      <w:start w:val="1"/>
      <w:numFmt w:val="ideographTraditional"/>
      <w:lvlText w:val="%8、"/>
      <w:lvlJc w:val="left"/>
      <w:pPr>
        <w:ind w:left="4614" w:hanging="480"/>
      </w:pPr>
    </w:lvl>
    <w:lvl w:ilvl="8" w:tplc="0409001B" w:tentative="1">
      <w:start w:val="1"/>
      <w:numFmt w:val="lowerRoman"/>
      <w:lvlText w:val="%9."/>
      <w:lvlJc w:val="right"/>
      <w:pPr>
        <w:ind w:left="5094" w:hanging="480"/>
      </w:pPr>
    </w:lvl>
  </w:abstractNum>
  <w:abstractNum w:abstractNumId="30" w15:restartNumberingAfterBreak="0">
    <w:nsid w:val="2F32450C"/>
    <w:multiLevelType w:val="hybridMultilevel"/>
    <w:tmpl w:val="55842794"/>
    <w:lvl w:ilvl="0" w:tplc="90707B3E">
      <w:start w:val="13"/>
      <w:numFmt w:val="lowerLetter"/>
      <w:lvlText w:val="(%1)"/>
      <w:lvlJc w:val="left"/>
      <w:pPr>
        <w:ind w:left="480" w:hanging="48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06F462A"/>
    <w:multiLevelType w:val="hybridMultilevel"/>
    <w:tmpl w:val="13C6FBBC"/>
    <w:lvl w:ilvl="0" w:tplc="9A22AA6C">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31A4159B"/>
    <w:multiLevelType w:val="hybridMultilevel"/>
    <w:tmpl w:val="D800FA9A"/>
    <w:lvl w:ilvl="0" w:tplc="8E70D582">
      <w:start w:val="1"/>
      <w:numFmt w:val="bullet"/>
      <w:lvlText w:val=""/>
      <w:lvlJc w:val="left"/>
      <w:pPr>
        <w:ind w:left="480" w:hanging="480"/>
      </w:pPr>
      <w:rPr>
        <w:rFonts w:ascii="Wingdings" w:hAnsi="Wingdings" w:hint="default"/>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33091748"/>
    <w:multiLevelType w:val="hybridMultilevel"/>
    <w:tmpl w:val="B3C63846"/>
    <w:lvl w:ilvl="0" w:tplc="B588BC56">
      <w:start w:val="1"/>
      <w:numFmt w:val="lowerRoman"/>
      <w:lvlText w:val="(%1)"/>
      <w:lvlJc w:val="left"/>
      <w:pPr>
        <w:ind w:left="1080" w:hanging="360"/>
      </w:pPr>
      <w:rPr>
        <w:rFonts w:hint="default"/>
        <w:u w:val="no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3586053C"/>
    <w:multiLevelType w:val="hybridMultilevel"/>
    <w:tmpl w:val="5F12C4C0"/>
    <w:lvl w:ilvl="0" w:tplc="9A22AA6C">
      <w:start w:val="1"/>
      <w:numFmt w:val="bullet"/>
      <w:lvlText w:val="-"/>
      <w:lvlJc w:val="left"/>
      <w:pPr>
        <w:ind w:left="497" w:hanging="480"/>
      </w:pPr>
      <w:rPr>
        <w:rFonts w:ascii="PMingLiU" w:eastAsia="PMingLiU" w:hAnsi="PMingLiU" w:hint="eastAsia"/>
      </w:rPr>
    </w:lvl>
    <w:lvl w:ilvl="1" w:tplc="9A22AA6C">
      <w:start w:val="1"/>
      <w:numFmt w:val="bullet"/>
      <w:lvlText w:val="-"/>
      <w:lvlJc w:val="left"/>
      <w:pPr>
        <w:ind w:left="977" w:hanging="480"/>
      </w:pPr>
      <w:rPr>
        <w:rFonts w:ascii="PMingLiU" w:eastAsia="PMingLiU" w:hAnsi="PMingLiU" w:hint="eastAsia"/>
      </w:rPr>
    </w:lvl>
    <w:lvl w:ilvl="2" w:tplc="9A22AA6C">
      <w:start w:val="1"/>
      <w:numFmt w:val="bullet"/>
      <w:lvlText w:val="-"/>
      <w:lvlJc w:val="left"/>
      <w:pPr>
        <w:ind w:left="1457" w:hanging="480"/>
      </w:pPr>
      <w:rPr>
        <w:rFonts w:ascii="PMingLiU" w:eastAsia="PMingLiU" w:hAnsi="PMingLiU" w:hint="eastAsia"/>
      </w:rPr>
    </w:lvl>
    <w:lvl w:ilvl="3" w:tplc="04090001" w:tentative="1">
      <w:start w:val="1"/>
      <w:numFmt w:val="bullet"/>
      <w:lvlText w:val=""/>
      <w:lvlJc w:val="left"/>
      <w:pPr>
        <w:ind w:left="1937" w:hanging="480"/>
      </w:pPr>
      <w:rPr>
        <w:rFonts w:ascii="Wingdings" w:hAnsi="Wingdings" w:hint="default"/>
      </w:rPr>
    </w:lvl>
    <w:lvl w:ilvl="4" w:tplc="04090003" w:tentative="1">
      <w:start w:val="1"/>
      <w:numFmt w:val="bullet"/>
      <w:lvlText w:val=""/>
      <w:lvlJc w:val="left"/>
      <w:pPr>
        <w:ind w:left="2417" w:hanging="480"/>
      </w:pPr>
      <w:rPr>
        <w:rFonts w:ascii="Wingdings" w:hAnsi="Wingdings" w:hint="default"/>
      </w:rPr>
    </w:lvl>
    <w:lvl w:ilvl="5" w:tplc="04090005" w:tentative="1">
      <w:start w:val="1"/>
      <w:numFmt w:val="bullet"/>
      <w:lvlText w:val=""/>
      <w:lvlJc w:val="left"/>
      <w:pPr>
        <w:ind w:left="2897" w:hanging="480"/>
      </w:pPr>
      <w:rPr>
        <w:rFonts w:ascii="Wingdings" w:hAnsi="Wingdings" w:hint="default"/>
      </w:rPr>
    </w:lvl>
    <w:lvl w:ilvl="6" w:tplc="04090001" w:tentative="1">
      <w:start w:val="1"/>
      <w:numFmt w:val="bullet"/>
      <w:lvlText w:val=""/>
      <w:lvlJc w:val="left"/>
      <w:pPr>
        <w:ind w:left="3377" w:hanging="480"/>
      </w:pPr>
      <w:rPr>
        <w:rFonts w:ascii="Wingdings" w:hAnsi="Wingdings" w:hint="default"/>
      </w:rPr>
    </w:lvl>
    <w:lvl w:ilvl="7" w:tplc="04090003" w:tentative="1">
      <w:start w:val="1"/>
      <w:numFmt w:val="bullet"/>
      <w:lvlText w:val=""/>
      <w:lvlJc w:val="left"/>
      <w:pPr>
        <w:ind w:left="3857" w:hanging="480"/>
      </w:pPr>
      <w:rPr>
        <w:rFonts w:ascii="Wingdings" w:hAnsi="Wingdings" w:hint="default"/>
      </w:rPr>
    </w:lvl>
    <w:lvl w:ilvl="8" w:tplc="04090005" w:tentative="1">
      <w:start w:val="1"/>
      <w:numFmt w:val="bullet"/>
      <w:lvlText w:val=""/>
      <w:lvlJc w:val="left"/>
      <w:pPr>
        <w:ind w:left="4337" w:hanging="480"/>
      </w:pPr>
      <w:rPr>
        <w:rFonts w:ascii="Wingdings" w:hAnsi="Wingdings" w:hint="default"/>
      </w:rPr>
    </w:lvl>
  </w:abstractNum>
  <w:abstractNum w:abstractNumId="35" w15:restartNumberingAfterBreak="0">
    <w:nsid w:val="38500E9D"/>
    <w:multiLevelType w:val="hybridMultilevel"/>
    <w:tmpl w:val="B2529342"/>
    <w:lvl w:ilvl="0" w:tplc="0582B9A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39D85557"/>
    <w:multiLevelType w:val="hybridMultilevel"/>
    <w:tmpl w:val="4A10C99E"/>
    <w:lvl w:ilvl="0" w:tplc="64F6B084">
      <w:start w:val="1"/>
      <w:numFmt w:val="lowerRoman"/>
      <w:lvlText w:val="%1)"/>
      <w:lvlJc w:val="left"/>
      <w:pPr>
        <w:ind w:left="1026" w:hanging="720"/>
      </w:pPr>
      <w:rPr>
        <w:rFonts w:hint="default"/>
      </w:rPr>
    </w:lvl>
    <w:lvl w:ilvl="1" w:tplc="04090019" w:tentative="1">
      <w:start w:val="1"/>
      <w:numFmt w:val="ideographTraditional"/>
      <w:lvlText w:val="%2、"/>
      <w:lvlJc w:val="left"/>
      <w:pPr>
        <w:ind w:left="1266" w:hanging="480"/>
      </w:pPr>
    </w:lvl>
    <w:lvl w:ilvl="2" w:tplc="0409001B" w:tentative="1">
      <w:start w:val="1"/>
      <w:numFmt w:val="lowerRoman"/>
      <w:lvlText w:val="%3."/>
      <w:lvlJc w:val="right"/>
      <w:pPr>
        <w:ind w:left="1746" w:hanging="480"/>
      </w:pPr>
    </w:lvl>
    <w:lvl w:ilvl="3" w:tplc="0409000F" w:tentative="1">
      <w:start w:val="1"/>
      <w:numFmt w:val="decimal"/>
      <w:lvlText w:val="%4."/>
      <w:lvlJc w:val="left"/>
      <w:pPr>
        <w:ind w:left="2226" w:hanging="480"/>
      </w:pPr>
    </w:lvl>
    <w:lvl w:ilvl="4" w:tplc="04090019" w:tentative="1">
      <w:start w:val="1"/>
      <w:numFmt w:val="ideographTraditional"/>
      <w:lvlText w:val="%5、"/>
      <w:lvlJc w:val="left"/>
      <w:pPr>
        <w:ind w:left="2706" w:hanging="480"/>
      </w:pPr>
    </w:lvl>
    <w:lvl w:ilvl="5" w:tplc="0409001B" w:tentative="1">
      <w:start w:val="1"/>
      <w:numFmt w:val="lowerRoman"/>
      <w:lvlText w:val="%6."/>
      <w:lvlJc w:val="right"/>
      <w:pPr>
        <w:ind w:left="3186" w:hanging="480"/>
      </w:pPr>
    </w:lvl>
    <w:lvl w:ilvl="6" w:tplc="0409000F" w:tentative="1">
      <w:start w:val="1"/>
      <w:numFmt w:val="decimal"/>
      <w:lvlText w:val="%7."/>
      <w:lvlJc w:val="left"/>
      <w:pPr>
        <w:ind w:left="3666" w:hanging="480"/>
      </w:pPr>
    </w:lvl>
    <w:lvl w:ilvl="7" w:tplc="04090019" w:tentative="1">
      <w:start w:val="1"/>
      <w:numFmt w:val="ideographTraditional"/>
      <w:lvlText w:val="%8、"/>
      <w:lvlJc w:val="left"/>
      <w:pPr>
        <w:ind w:left="4146" w:hanging="480"/>
      </w:pPr>
    </w:lvl>
    <w:lvl w:ilvl="8" w:tplc="0409001B" w:tentative="1">
      <w:start w:val="1"/>
      <w:numFmt w:val="lowerRoman"/>
      <w:lvlText w:val="%9."/>
      <w:lvlJc w:val="right"/>
      <w:pPr>
        <w:ind w:left="4626" w:hanging="480"/>
      </w:pPr>
    </w:lvl>
  </w:abstractNum>
  <w:abstractNum w:abstractNumId="37" w15:restartNumberingAfterBreak="0">
    <w:nsid w:val="3AA75BC4"/>
    <w:multiLevelType w:val="hybridMultilevel"/>
    <w:tmpl w:val="694E4678"/>
    <w:lvl w:ilvl="0" w:tplc="73EC9A3C">
      <w:start w:val="1"/>
      <w:numFmt w:val="lowerRoman"/>
      <w:lvlText w:val="%1)"/>
      <w:lvlJc w:val="left"/>
      <w:pPr>
        <w:ind w:left="1026" w:hanging="720"/>
      </w:pPr>
      <w:rPr>
        <w:rFonts w:hint="default"/>
      </w:rPr>
    </w:lvl>
    <w:lvl w:ilvl="1" w:tplc="04090019" w:tentative="1">
      <w:start w:val="1"/>
      <w:numFmt w:val="ideographTraditional"/>
      <w:lvlText w:val="%2、"/>
      <w:lvlJc w:val="left"/>
      <w:pPr>
        <w:ind w:left="1266" w:hanging="480"/>
      </w:pPr>
    </w:lvl>
    <w:lvl w:ilvl="2" w:tplc="0409001B" w:tentative="1">
      <w:start w:val="1"/>
      <w:numFmt w:val="lowerRoman"/>
      <w:lvlText w:val="%3."/>
      <w:lvlJc w:val="right"/>
      <w:pPr>
        <w:ind w:left="1746" w:hanging="480"/>
      </w:pPr>
    </w:lvl>
    <w:lvl w:ilvl="3" w:tplc="0409000F" w:tentative="1">
      <w:start w:val="1"/>
      <w:numFmt w:val="decimal"/>
      <w:lvlText w:val="%4."/>
      <w:lvlJc w:val="left"/>
      <w:pPr>
        <w:ind w:left="2226" w:hanging="480"/>
      </w:pPr>
    </w:lvl>
    <w:lvl w:ilvl="4" w:tplc="04090019" w:tentative="1">
      <w:start w:val="1"/>
      <w:numFmt w:val="ideographTraditional"/>
      <w:lvlText w:val="%5、"/>
      <w:lvlJc w:val="left"/>
      <w:pPr>
        <w:ind w:left="2706" w:hanging="480"/>
      </w:pPr>
    </w:lvl>
    <w:lvl w:ilvl="5" w:tplc="0409001B" w:tentative="1">
      <w:start w:val="1"/>
      <w:numFmt w:val="lowerRoman"/>
      <w:lvlText w:val="%6."/>
      <w:lvlJc w:val="right"/>
      <w:pPr>
        <w:ind w:left="3186" w:hanging="480"/>
      </w:pPr>
    </w:lvl>
    <w:lvl w:ilvl="6" w:tplc="0409000F" w:tentative="1">
      <w:start w:val="1"/>
      <w:numFmt w:val="decimal"/>
      <w:lvlText w:val="%7."/>
      <w:lvlJc w:val="left"/>
      <w:pPr>
        <w:ind w:left="3666" w:hanging="480"/>
      </w:pPr>
    </w:lvl>
    <w:lvl w:ilvl="7" w:tplc="04090019" w:tentative="1">
      <w:start w:val="1"/>
      <w:numFmt w:val="ideographTraditional"/>
      <w:lvlText w:val="%8、"/>
      <w:lvlJc w:val="left"/>
      <w:pPr>
        <w:ind w:left="4146" w:hanging="480"/>
      </w:pPr>
    </w:lvl>
    <w:lvl w:ilvl="8" w:tplc="0409001B" w:tentative="1">
      <w:start w:val="1"/>
      <w:numFmt w:val="lowerRoman"/>
      <w:lvlText w:val="%9."/>
      <w:lvlJc w:val="right"/>
      <w:pPr>
        <w:ind w:left="4626" w:hanging="480"/>
      </w:pPr>
    </w:lvl>
  </w:abstractNum>
  <w:abstractNum w:abstractNumId="38" w15:restartNumberingAfterBreak="0">
    <w:nsid w:val="3BA5734D"/>
    <w:multiLevelType w:val="hybridMultilevel"/>
    <w:tmpl w:val="EA8A7086"/>
    <w:lvl w:ilvl="0" w:tplc="F3F46B2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EEC27F9"/>
    <w:multiLevelType w:val="hybridMultilevel"/>
    <w:tmpl w:val="5EA08C5C"/>
    <w:lvl w:ilvl="0" w:tplc="7958C844">
      <w:start w:val="2"/>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0" w15:restartNumberingAfterBreak="0">
    <w:nsid w:val="3EFF7974"/>
    <w:multiLevelType w:val="hybridMultilevel"/>
    <w:tmpl w:val="EA44F932"/>
    <w:lvl w:ilvl="0" w:tplc="74B4802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F7F3F3F"/>
    <w:multiLevelType w:val="hybridMultilevel"/>
    <w:tmpl w:val="09BCF512"/>
    <w:lvl w:ilvl="0" w:tplc="04090001">
      <w:start w:val="1"/>
      <w:numFmt w:val="bullet"/>
      <w:lvlText w:val=""/>
      <w:lvlJc w:val="left"/>
      <w:pPr>
        <w:ind w:left="497" w:hanging="480"/>
      </w:pPr>
      <w:rPr>
        <w:rFonts w:ascii="Wingdings" w:hAnsi="Wingdings" w:hint="default"/>
      </w:rPr>
    </w:lvl>
    <w:lvl w:ilvl="1" w:tplc="04090003" w:tentative="1">
      <w:start w:val="1"/>
      <w:numFmt w:val="bullet"/>
      <w:lvlText w:val=""/>
      <w:lvlJc w:val="left"/>
      <w:pPr>
        <w:ind w:left="977" w:hanging="480"/>
      </w:pPr>
      <w:rPr>
        <w:rFonts w:ascii="Wingdings" w:hAnsi="Wingdings" w:hint="default"/>
      </w:rPr>
    </w:lvl>
    <w:lvl w:ilvl="2" w:tplc="04090005" w:tentative="1">
      <w:start w:val="1"/>
      <w:numFmt w:val="bullet"/>
      <w:lvlText w:val=""/>
      <w:lvlJc w:val="left"/>
      <w:pPr>
        <w:ind w:left="1457" w:hanging="480"/>
      </w:pPr>
      <w:rPr>
        <w:rFonts w:ascii="Wingdings" w:hAnsi="Wingdings" w:hint="default"/>
      </w:rPr>
    </w:lvl>
    <w:lvl w:ilvl="3" w:tplc="04090001" w:tentative="1">
      <w:start w:val="1"/>
      <w:numFmt w:val="bullet"/>
      <w:lvlText w:val=""/>
      <w:lvlJc w:val="left"/>
      <w:pPr>
        <w:ind w:left="1937" w:hanging="480"/>
      </w:pPr>
      <w:rPr>
        <w:rFonts w:ascii="Wingdings" w:hAnsi="Wingdings" w:hint="default"/>
      </w:rPr>
    </w:lvl>
    <w:lvl w:ilvl="4" w:tplc="04090003" w:tentative="1">
      <w:start w:val="1"/>
      <w:numFmt w:val="bullet"/>
      <w:lvlText w:val=""/>
      <w:lvlJc w:val="left"/>
      <w:pPr>
        <w:ind w:left="2417" w:hanging="480"/>
      </w:pPr>
      <w:rPr>
        <w:rFonts w:ascii="Wingdings" w:hAnsi="Wingdings" w:hint="default"/>
      </w:rPr>
    </w:lvl>
    <w:lvl w:ilvl="5" w:tplc="04090005" w:tentative="1">
      <w:start w:val="1"/>
      <w:numFmt w:val="bullet"/>
      <w:lvlText w:val=""/>
      <w:lvlJc w:val="left"/>
      <w:pPr>
        <w:ind w:left="2897" w:hanging="480"/>
      </w:pPr>
      <w:rPr>
        <w:rFonts w:ascii="Wingdings" w:hAnsi="Wingdings" w:hint="default"/>
      </w:rPr>
    </w:lvl>
    <w:lvl w:ilvl="6" w:tplc="04090001" w:tentative="1">
      <w:start w:val="1"/>
      <w:numFmt w:val="bullet"/>
      <w:lvlText w:val=""/>
      <w:lvlJc w:val="left"/>
      <w:pPr>
        <w:ind w:left="3377" w:hanging="480"/>
      </w:pPr>
      <w:rPr>
        <w:rFonts w:ascii="Wingdings" w:hAnsi="Wingdings" w:hint="default"/>
      </w:rPr>
    </w:lvl>
    <w:lvl w:ilvl="7" w:tplc="04090003" w:tentative="1">
      <w:start w:val="1"/>
      <w:numFmt w:val="bullet"/>
      <w:lvlText w:val=""/>
      <w:lvlJc w:val="left"/>
      <w:pPr>
        <w:ind w:left="3857" w:hanging="480"/>
      </w:pPr>
      <w:rPr>
        <w:rFonts w:ascii="Wingdings" w:hAnsi="Wingdings" w:hint="default"/>
      </w:rPr>
    </w:lvl>
    <w:lvl w:ilvl="8" w:tplc="04090005" w:tentative="1">
      <w:start w:val="1"/>
      <w:numFmt w:val="bullet"/>
      <w:lvlText w:val=""/>
      <w:lvlJc w:val="left"/>
      <w:pPr>
        <w:ind w:left="4337" w:hanging="480"/>
      </w:pPr>
      <w:rPr>
        <w:rFonts w:ascii="Wingdings" w:hAnsi="Wingdings" w:hint="default"/>
      </w:rPr>
    </w:lvl>
  </w:abstractNum>
  <w:abstractNum w:abstractNumId="42" w15:restartNumberingAfterBreak="0">
    <w:nsid w:val="41662E80"/>
    <w:multiLevelType w:val="hybridMultilevel"/>
    <w:tmpl w:val="E264D834"/>
    <w:lvl w:ilvl="0" w:tplc="9C3A078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1FF224C"/>
    <w:multiLevelType w:val="hybridMultilevel"/>
    <w:tmpl w:val="E0A48734"/>
    <w:lvl w:ilvl="0" w:tplc="2574548A">
      <w:start w:val="1"/>
      <w:numFmt w:val="lowerLetter"/>
      <w:lvlText w:val="(%1)"/>
      <w:lvlJc w:val="left"/>
      <w:pPr>
        <w:ind w:left="480" w:hanging="480"/>
      </w:pPr>
      <w:rPr>
        <w:rFonts w:hint="default"/>
        <w:sz w:val="20"/>
      </w:rPr>
    </w:lvl>
    <w:lvl w:ilvl="1" w:tplc="AC98AF9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47C1053"/>
    <w:multiLevelType w:val="hybridMultilevel"/>
    <w:tmpl w:val="EB223A0C"/>
    <w:lvl w:ilvl="0" w:tplc="CC78B682">
      <w:start w:val="3"/>
      <w:numFmt w:val="lowerLetter"/>
      <w:lvlText w:val="(%1)"/>
      <w:lvlJc w:val="left"/>
      <w:pPr>
        <w:ind w:left="480" w:hanging="48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5767943"/>
    <w:multiLevelType w:val="hybridMultilevel"/>
    <w:tmpl w:val="8B92FFEA"/>
    <w:lvl w:ilvl="0" w:tplc="846C9E8A">
      <w:start w:val="11"/>
      <w:numFmt w:val="lowerLetter"/>
      <w:lvlText w:val="(%1)"/>
      <w:lvlJc w:val="left"/>
      <w:pPr>
        <w:ind w:left="480" w:hanging="48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5DC4EAD"/>
    <w:multiLevelType w:val="hybridMultilevel"/>
    <w:tmpl w:val="D47AF7A2"/>
    <w:lvl w:ilvl="0" w:tplc="D9B6B82A">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468F13FB"/>
    <w:multiLevelType w:val="hybridMultilevel"/>
    <w:tmpl w:val="928ED928"/>
    <w:lvl w:ilvl="0" w:tplc="4E28DEE4">
      <w:start w:val="2"/>
      <w:numFmt w:val="bullet"/>
      <w:lvlText w:val="-"/>
      <w:lvlJc w:val="left"/>
      <w:pPr>
        <w:ind w:left="77" w:hanging="480"/>
      </w:pPr>
      <w:rPr>
        <w:rFonts w:ascii="Times New Roman" w:eastAsia="PMingLiU" w:hAnsi="Times New Roman" w:cs="Times New Roman" w:hint="default"/>
      </w:rPr>
    </w:lvl>
    <w:lvl w:ilvl="1" w:tplc="04090003" w:tentative="1">
      <w:start w:val="1"/>
      <w:numFmt w:val="bullet"/>
      <w:lvlText w:val=""/>
      <w:lvlJc w:val="left"/>
      <w:pPr>
        <w:ind w:left="557" w:hanging="480"/>
      </w:pPr>
      <w:rPr>
        <w:rFonts w:ascii="Wingdings" w:hAnsi="Wingdings" w:hint="default"/>
      </w:rPr>
    </w:lvl>
    <w:lvl w:ilvl="2" w:tplc="04090005" w:tentative="1">
      <w:start w:val="1"/>
      <w:numFmt w:val="bullet"/>
      <w:lvlText w:val=""/>
      <w:lvlJc w:val="left"/>
      <w:pPr>
        <w:ind w:left="1037" w:hanging="480"/>
      </w:pPr>
      <w:rPr>
        <w:rFonts w:ascii="Wingdings" w:hAnsi="Wingdings" w:hint="default"/>
      </w:rPr>
    </w:lvl>
    <w:lvl w:ilvl="3" w:tplc="04090001" w:tentative="1">
      <w:start w:val="1"/>
      <w:numFmt w:val="bullet"/>
      <w:lvlText w:val=""/>
      <w:lvlJc w:val="left"/>
      <w:pPr>
        <w:ind w:left="1517" w:hanging="480"/>
      </w:pPr>
      <w:rPr>
        <w:rFonts w:ascii="Wingdings" w:hAnsi="Wingdings" w:hint="default"/>
      </w:rPr>
    </w:lvl>
    <w:lvl w:ilvl="4" w:tplc="04090003" w:tentative="1">
      <w:start w:val="1"/>
      <w:numFmt w:val="bullet"/>
      <w:lvlText w:val=""/>
      <w:lvlJc w:val="left"/>
      <w:pPr>
        <w:ind w:left="1997" w:hanging="480"/>
      </w:pPr>
      <w:rPr>
        <w:rFonts w:ascii="Wingdings" w:hAnsi="Wingdings" w:hint="default"/>
      </w:rPr>
    </w:lvl>
    <w:lvl w:ilvl="5" w:tplc="04090005" w:tentative="1">
      <w:start w:val="1"/>
      <w:numFmt w:val="bullet"/>
      <w:lvlText w:val=""/>
      <w:lvlJc w:val="left"/>
      <w:pPr>
        <w:ind w:left="2477" w:hanging="480"/>
      </w:pPr>
      <w:rPr>
        <w:rFonts w:ascii="Wingdings" w:hAnsi="Wingdings" w:hint="default"/>
      </w:rPr>
    </w:lvl>
    <w:lvl w:ilvl="6" w:tplc="04090001" w:tentative="1">
      <w:start w:val="1"/>
      <w:numFmt w:val="bullet"/>
      <w:lvlText w:val=""/>
      <w:lvlJc w:val="left"/>
      <w:pPr>
        <w:ind w:left="2957" w:hanging="480"/>
      </w:pPr>
      <w:rPr>
        <w:rFonts w:ascii="Wingdings" w:hAnsi="Wingdings" w:hint="default"/>
      </w:rPr>
    </w:lvl>
    <w:lvl w:ilvl="7" w:tplc="04090003" w:tentative="1">
      <w:start w:val="1"/>
      <w:numFmt w:val="bullet"/>
      <w:lvlText w:val=""/>
      <w:lvlJc w:val="left"/>
      <w:pPr>
        <w:ind w:left="3437" w:hanging="480"/>
      </w:pPr>
      <w:rPr>
        <w:rFonts w:ascii="Wingdings" w:hAnsi="Wingdings" w:hint="default"/>
      </w:rPr>
    </w:lvl>
    <w:lvl w:ilvl="8" w:tplc="04090005" w:tentative="1">
      <w:start w:val="1"/>
      <w:numFmt w:val="bullet"/>
      <w:lvlText w:val=""/>
      <w:lvlJc w:val="left"/>
      <w:pPr>
        <w:ind w:left="3917" w:hanging="480"/>
      </w:pPr>
      <w:rPr>
        <w:rFonts w:ascii="Wingdings" w:hAnsi="Wingdings" w:hint="default"/>
      </w:rPr>
    </w:lvl>
  </w:abstractNum>
  <w:abstractNum w:abstractNumId="48" w15:restartNumberingAfterBreak="0">
    <w:nsid w:val="47B94C77"/>
    <w:multiLevelType w:val="hybridMultilevel"/>
    <w:tmpl w:val="694E4678"/>
    <w:lvl w:ilvl="0" w:tplc="73EC9A3C">
      <w:start w:val="1"/>
      <w:numFmt w:val="lowerRoman"/>
      <w:lvlText w:val="%1)"/>
      <w:lvlJc w:val="left"/>
      <w:pPr>
        <w:ind w:left="1026" w:hanging="720"/>
      </w:pPr>
      <w:rPr>
        <w:rFonts w:hint="default"/>
      </w:rPr>
    </w:lvl>
    <w:lvl w:ilvl="1" w:tplc="04090019" w:tentative="1">
      <w:start w:val="1"/>
      <w:numFmt w:val="ideographTraditional"/>
      <w:lvlText w:val="%2、"/>
      <w:lvlJc w:val="left"/>
      <w:pPr>
        <w:ind w:left="1266" w:hanging="480"/>
      </w:pPr>
    </w:lvl>
    <w:lvl w:ilvl="2" w:tplc="0409001B" w:tentative="1">
      <w:start w:val="1"/>
      <w:numFmt w:val="lowerRoman"/>
      <w:lvlText w:val="%3."/>
      <w:lvlJc w:val="right"/>
      <w:pPr>
        <w:ind w:left="1746" w:hanging="480"/>
      </w:pPr>
    </w:lvl>
    <w:lvl w:ilvl="3" w:tplc="0409000F" w:tentative="1">
      <w:start w:val="1"/>
      <w:numFmt w:val="decimal"/>
      <w:lvlText w:val="%4."/>
      <w:lvlJc w:val="left"/>
      <w:pPr>
        <w:ind w:left="2226" w:hanging="480"/>
      </w:pPr>
    </w:lvl>
    <w:lvl w:ilvl="4" w:tplc="04090019" w:tentative="1">
      <w:start w:val="1"/>
      <w:numFmt w:val="ideographTraditional"/>
      <w:lvlText w:val="%5、"/>
      <w:lvlJc w:val="left"/>
      <w:pPr>
        <w:ind w:left="2706" w:hanging="480"/>
      </w:pPr>
    </w:lvl>
    <w:lvl w:ilvl="5" w:tplc="0409001B" w:tentative="1">
      <w:start w:val="1"/>
      <w:numFmt w:val="lowerRoman"/>
      <w:lvlText w:val="%6."/>
      <w:lvlJc w:val="right"/>
      <w:pPr>
        <w:ind w:left="3186" w:hanging="480"/>
      </w:pPr>
    </w:lvl>
    <w:lvl w:ilvl="6" w:tplc="0409000F" w:tentative="1">
      <w:start w:val="1"/>
      <w:numFmt w:val="decimal"/>
      <w:lvlText w:val="%7."/>
      <w:lvlJc w:val="left"/>
      <w:pPr>
        <w:ind w:left="3666" w:hanging="480"/>
      </w:pPr>
    </w:lvl>
    <w:lvl w:ilvl="7" w:tplc="04090019" w:tentative="1">
      <w:start w:val="1"/>
      <w:numFmt w:val="ideographTraditional"/>
      <w:lvlText w:val="%8、"/>
      <w:lvlJc w:val="left"/>
      <w:pPr>
        <w:ind w:left="4146" w:hanging="480"/>
      </w:pPr>
    </w:lvl>
    <w:lvl w:ilvl="8" w:tplc="0409001B" w:tentative="1">
      <w:start w:val="1"/>
      <w:numFmt w:val="lowerRoman"/>
      <w:lvlText w:val="%9."/>
      <w:lvlJc w:val="right"/>
      <w:pPr>
        <w:ind w:left="4626" w:hanging="480"/>
      </w:pPr>
    </w:lvl>
  </w:abstractNum>
  <w:abstractNum w:abstractNumId="49" w15:restartNumberingAfterBreak="0">
    <w:nsid w:val="48257788"/>
    <w:multiLevelType w:val="hybridMultilevel"/>
    <w:tmpl w:val="99D62FA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48C90B74"/>
    <w:multiLevelType w:val="hybridMultilevel"/>
    <w:tmpl w:val="081C8EC4"/>
    <w:lvl w:ilvl="0" w:tplc="9A22AA6C">
      <w:start w:val="1"/>
      <w:numFmt w:val="bullet"/>
      <w:lvlText w:val="-"/>
      <w:lvlJc w:val="left"/>
      <w:pPr>
        <w:ind w:left="3173" w:hanging="480"/>
      </w:pPr>
      <w:rPr>
        <w:rFonts w:ascii="PMingLiU" w:eastAsia="PMingLiU" w:hAnsi="PMingLiU" w:hint="eastAsia"/>
      </w:rPr>
    </w:lvl>
    <w:lvl w:ilvl="1" w:tplc="04090003" w:tentative="1">
      <w:start w:val="1"/>
      <w:numFmt w:val="bullet"/>
      <w:lvlText w:val=""/>
      <w:lvlJc w:val="left"/>
      <w:pPr>
        <w:ind w:left="3653" w:hanging="480"/>
      </w:pPr>
      <w:rPr>
        <w:rFonts w:ascii="Wingdings" w:hAnsi="Wingdings" w:hint="default"/>
      </w:rPr>
    </w:lvl>
    <w:lvl w:ilvl="2" w:tplc="04090005" w:tentative="1">
      <w:start w:val="1"/>
      <w:numFmt w:val="bullet"/>
      <w:lvlText w:val=""/>
      <w:lvlJc w:val="left"/>
      <w:pPr>
        <w:ind w:left="4133" w:hanging="480"/>
      </w:pPr>
      <w:rPr>
        <w:rFonts w:ascii="Wingdings" w:hAnsi="Wingdings" w:hint="default"/>
      </w:rPr>
    </w:lvl>
    <w:lvl w:ilvl="3" w:tplc="04090001" w:tentative="1">
      <w:start w:val="1"/>
      <w:numFmt w:val="bullet"/>
      <w:lvlText w:val=""/>
      <w:lvlJc w:val="left"/>
      <w:pPr>
        <w:ind w:left="4613" w:hanging="480"/>
      </w:pPr>
      <w:rPr>
        <w:rFonts w:ascii="Wingdings" w:hAnsi="Wingdings" w:hint="default"/>
      </w:rPr>
    </w:lvl>
    <w:lvl w:ilvl="4" w:tplc="04090003" w:tentative="1">
      <w:start w:val="1"/>
      <w:numFmt w:val="bullet"/>
      <w:lvlText w:val=""/>
      <w:lvlJc w:val="left"/>
      <w:pPr>
        <w:ind w:left="5093" w:hanging="480"/>
      </w:pPr>
      <w:rPr>
        <w:rFonts w:ascii="Wingdings" w:hAnsi="Wingdings" w:hint="default"/>
      </w:rPr>
    </w:lvl>
    <w:lvl w:ilvl="5" w:tplc="04090005" w:tentative="1">
      <w:start w:val="1"/>
      <w:numFmt w:val="bullet"/>
      <w:lvlText w:val=""/>
      <w:lvlJc w:val="left"/>
      <w:pPr>
        <w:ind w:left="5573" w:hanging="480"/>
      </w:pPr>
      <w:rPr>
        <w:rFonts w:ascii="Wingdings" w:hAnsi="Wingdings" w:hint="default"/>
      </w:rPr>
    </w:lvl>
    <w:lvl w:ilvl="6" w:tplc="04090001" w:tentative="1">
      <w:start w:val="1"/>
      <w:numFmt w:val="bullet"/>
      <w:lvlText w:val=""/>
      <w:lvlJc w:val="left"/>
      <w:pPr>
        <w:ind w:left="6053" w:hanging="480"/>
      </w:pPr>
      <w:rPr>
        <w:rFonts w:ascii="Wingdings" w:hAnsi="Wingdings" w:hint="default"/>
      </w:rPr>
    </w:lvl>
    <w:lvl w:ilvl="7" w:tplc="04090003" w:tentative="1">
      <w:start w:val="1"/>
      <w:numFmt w:val="bullet"/>
      <w:lvlText w:val=""/>
      <w:lvlJc w:val="left"/>
      <w:pPr>
        <w:ind w:left="6533" w:hanging="480"/>
      </w:pPr>
      <w:rPr>
        <w:rFonts w:ascii="Wingdings" w:hAnsi="Wingdings" w:hint="default"/>
      </w:rPr>
    </w:lvl>
    <w:lvl w:ilvl="8" w:tplc="04090005" w:tentative="1">
      <w:start w:val="1"/>
      <w:numFmt w:val="bullet"/>
      <w:lvlText w:val=""/>
      <w:lvlJc w:val="left"/>
      <w:pPr>
        <w:ind w:left="7013" w:hanging="480"/>
      </w:pPr>
      <w:rPr>
        <w:rFonts w:ascii="Wingdings" w:hAnsi="Wingdings" w:hint="default"/>
      </w:rPr>
    </w:lvl>
  </w:abstractNum>
  <w:abstractNum w:abstractNumId="51" w15:restartNumberingAfterBreak="0">
    <w:nsid w:val="498528A4"/>
    <w:multiLevelType w:val="hybridMultilevel"/>
    <w:tmpl w:val="D0B65EE6"/>
    <w:lvl w:ilvl="0" w:tplc="24E0F21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98A684E"/>
    <w:multiLevelType w:val="hybridMultilevel"/>
    <w:tmpl w:val="2C8A396E"/>
    <w:lvl w:ilvl="0" w:tplc="174C3B6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A1414C0"/>
    <w:multiLevelType w:val="hybridMultilevel"/>
    <w:tmpl w:val="6882AE66"/>
    <w:lvl w:ilvl="0" w:tplc="7DD6E57E">
      <w:numFmt w:val="bullet"/>
      <w:lvlText w:val="-"/>
      <w:lvlJc w:val="left"/>
      <w:pPr>
        <w:ind w:left="480" w:hanging="480"/>
      </w:pPr>
      <w:rPr>
        <w:rFonts w:ascii="Times New Roman" w:eastAsia="PMingLiU"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4AB674F4"/>
    <w:multiLevelType w:val="hybridMultilevel"/>
    <w:tmpl w:val="09681DBC"/>
    <w:lvl w:ilvl="0" w:tplc="938270C2">
      <w:start w:val="1"/>
      <w:numFmt w:val="decimal"/>
      <w:lvlText w:val="%1."/>
      <w:lvlJc w:val="left"/>
      <w:pPr>
        <w:ind w:left="360" w:hanging="360"/>
      </w:pPr>
      <w:rPr>
        <w:rFonts w:ascii="Times New Roman" w:eastAsia="Times New Roman" w:hAnsi="Times New Roman" w:cs="Times New Roman" w:hint="default"/>
        <w:spacing w:val="-19"/>
        <w:w w:val="99"/>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C521A38"/>
    <w:multiLevelType w:val="multilevel"/>
    <w:tmpl w:val="1FEAD2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4DD82B54"/>
    <w:multiLevelType w:val="hybridMultilevel"/>
    <w:tmpl w:val="694E4678"/>
    <w:lvl w:ilvl="0" w:tplc="73EC9A3C">
      <w:start w:val="1"/>
      <w:numFmt w:val="lowerRoman"/>
      <w:lvlText w:val="%1)"/>
      <w:lvlJc w:val="left"/>
      <w:pPr>
        <w:ind w:left="1026" w:hanging="720"/>
      </w:pPr>
      <w:rPr>
        <w:rFonts w:hint="default"/>
      </w:rPr>
    </w:lvl>
    <w:lvl w:ilvl="1" w:tplc="04090019" w:tentative="1">
      <w:start w:val="1"/>
      <w:numFmt w:val="ideographTraditional"/>
      <w:lvlText w:val="%2、"/>
      <w:lvlJc w:val="left"/>
      <w:pPr>
        <w:ind w:left="1266" w:hanging="480"/>
      </w:pPr>
    </w:lvl>
    <w:lvl w:ilvl="2" w:tplc="0409001B" w:tentative="1">
      <w:start w:val="1"/>
      <w:numFmt w:val="lowerRoman"/>
      <w:lvlText w:val="%3."/>
      <w:lvlJc w:val="right"/>
      <w:pPr>
        <w:ind w:left="1746" w:hanging="480"/>
      </w:pPr>
    </w:lvl>
    <w:lvl w:ilvl="3" w:tplc="0409000F" w:tentative="1">
      <w:start w:val="1"/>
      <w:numFmt w:val="decimal"/>
      <w:lvlText w:val="%4."/>
      <w:lvlJc w:val="left"/>
      <w:pPr>
        <w:ind w:left="2226" w:hanging="480"/>
      </w:pPr>
    </w:lvl>
    <w:lvl w:ilvl="4" w:tplc="04090019" w:tentative="1">
      <w:start w:val="1"/>
      <w:numFmt w:val="ideographTraditional"/>
      <w:lvlText w:val="%5、"/>
      <w:lvlJc w:val="left"/>
      <w:pPr>
        <w:ind w:left="2706" w:hanging="480"/>
      </w:pPr>
    </w:lvl>
    <w:lvl w:ilvl="5" w:tplc="0409001B" w:tentative="1">
      <w:start w:val="1"/>
      <w:numFmt w:val="lowerRoman"/>
      <w:lvlText w:val="%6."/>
      <w:lvlJc w:val="right"/>
      <w:pPr>
        <w:ind w:left="3186" w:hanging="480"/>
      </w:pPr>
    </w:lvl>
    <w:lvl w:ilvl="6" w:tplc="0409000F" w:tentative="1">
      <w:start w:val="1"/>
      <w:numFmt w:val="decimal"/>
      <w:lvlText w:val="%7."/>
      <w:lvlJc w:val="left"/>
      <w:pPr>
        <w:ind w:left="3666" w:hanging="480"/>
      </w:pPr>
    </w:lvl>
    <w:lvl w:ilvl="7" w:tplc="04090019" w:tentative="1">
      <w:start w:val="1"/>
      <w:numFmt w:val="ideographTraditional"/>
      <w:lvlText w:val="%8、"/>
      <w:lvlJc w:val="left"/>
      <w:pPr>
        <w:ind w:left="4146" w:hanging="480"/>
      </w:pPr>
    </w:lvl>
    <w:lvl w:ilvl="8" w:tplc="0409001B" w:tentative="1">
      <w:start w:val="1"/>
      <w:numFmt w:val="lowerRoman"/>
      <w:lvlText w:val="%9."/>
      <w:lvlJc w:val="right"/>
      <w:pPr>
        <w:ind w:left="4626" w:hanging="480"/>
      </w:pPr>
    </w:lvl>
  </w:abstractNum>
  <w:abstractNum w:abstractNumId="57" w15:restartNumberingAfterBreak="0">
    <w:nsid w:val="4ECE01F4"/>
    <w:multiLevelType w:val="hybridMultilevel"/>
    <w:tmpl w:val="DB606C0A"/>
    <w:lvl w:ilvl="0" w:tplc="9A22AA6C">
      <w:start w:val="1"/>
      <w:numFmt w:val="bullet"/>
      <w:lvlText w:val="-"/>
      <w:lvlJc w:val="left"/>
      <w:pPr>
        <w:ind w:left="943" w:hanging="360"/>
      </w:pPr>
      <w:rPr>
        <w:rFonts w:ascii="PMingLiU" w:eastAsia="PMingLiU" w:hAnsi="PMingLiU" w:hint="eastAsia"/>
      </w:rPr>
    </w:lvl>
    <w:lvl w:ilvl="1" w:tplc="0C090003">
      <w:start w:val="1"/>
      <w:numFmt w:val="bullet"/>
      <w:lvlText w:val="o"/>
      <w:lvlJc w:val="left"/>
      <w:pPr>
        <w:ind w:left="1663" w:hanging="360"/>
      </w:pPr>
      <w:rPr>
        <w:rFonts w:ascii="Courier New" w:hAnsi="Courier New" w:cs="Courier New" w:hint="default"/>
      </w:rPr>
    </w:lvl>
    <w:lvl w:ilvl="2" w:tplc="0C090005" w:tentative="1">
      <w:start w:val="1"/>
      <w:numFmt w:val="bullet"/>
      <w:lvlText w:val=""/>
      <w:lvlJc w:val="left"/>
      <w:pPr>
        <w:ind w:left="2383" w:hanging="360"/>
      </w:pPr>
      <w:rPr>
        <w:rFonts w:ascii="Wingdings" w:hAnsi="Wingdings" w:hint="default"/>
      </w:rPr>
    </w:lvl>
    <w:lvl w:ilvl="3" w:tplc="0C090001" w:tentative="1">
      <w:start w:val="1"/>
      <w:numFmt w:val="bullet"/>
      <w:lvlText w:val=""/>
      <w:lvlJc w:val="left"/>
      <w:pPr>
        <w:ind w:left="3103" w:hanging="360"/>
      </w:pPr>
      <w:rPr>
        <w:rFonts w:ascii="Symbol" w:hAnsi="Symbol" w:hint="default"/>
      </w:rPr>
    </w:lvl>
    <w:lvl w:ilvl="4" w:tplc="0C090003" w:tentative="1">
      <w:start w:val="1"/>
      <w:numFmt w:val="bullet"/>
      <w:lvlText w:val="o"/>
      <w:lvlJc w:val="left"/>
      <w:pPr>
        <w:ind w:left="3823" w:hanging="360"/>
      </w:pPr>
      <w:rPr>
        <w:rFonts w:ascii="Courier New" w:hAnsi="Courier New" w:cs="Courier New" w:hint="default"/>
      </w:rPr>
    </w:lvl>
    <w:lvl w:ilvl="5" w:tplc="0C090005" w:tentative="1">
      <w:start w:val="1"/>
      <w:numFmt w:val="bullet"/>
      <w:lvlText w:val=""/>
      <w:lvlJc w:val="left"/>
      <w:pPr>
        <w:ind w:left="4543" w:hanging="360"/>
      </w:pPr>
      <w:rPr>
        <w:rFonts w:ascii="Wingdings" w:hAnsi="Wingdings" w:hint="default"/>
      </w:rPr>
    </w:lvl>
    <w:lvl w:ilvl="6" w:tplc="0C090001" w:tentative="1">
      <w:start w:val="1"/>
      <w:numFmt w:val="bullet"/>
      <w:lvlText w:val=""/>
      <w:lvlJc w:val="left"/>
      <w:pPr>
        <w:ind w:left="5263" w:hanging="360"/>
      </w:pPr>
      <w:rPr>
        <w:rFonts w:ascii="Symbol" w:hAnsi="Symbol" w:hint="default"/>
      </w:rPr>
    </w:lvl>
    <w:lvl w:ilvl="7" w:tplc="0C090003" w:tentative="1">
      <w:start w:val="1"/>
      <w:numFmt w:val="bullet"/>
      <w:lvlText w:val="o"/>
      <w:lvlJc w:val="left"/>
      <w:pPr>
        <w:ind w:left="5983" w:hanging="360"/>
      </w:pPr>
      <w:rPr>
        <w:rFonts w:ascii="Courier New" w:hAnsi="Courier New" w:cs="Courier New" w:hint="default"/>
      </w:rPr>
    </w:lvl>
    <w:lvl w:ilvl="8" w:tplc="0C090005" w:tentative="1">
      <w:start w:val="1"/>
      <w:numFmt w:val="bullet"/>
      <w:lvlText w:val=""/>
      <w:lvlJc w:val="left"/>
      <w:pPr>
        <w:ind w:left="6703" w:hanging="360"/>
      </w:pPr>
      <w:rPr>
        <w:rFonts w:ascii="Wingdings" w:hAnsi="Wingdings" w:hint="default"/>
      </w:rPr>
    </w:lvl>
  </w:abstractNum>
  <w:abstractNum w:abstractNumId="58" w15:restartNumberingAfterBreak="0">
    <w:nsid w:val="50B15B42"/>
    <w:multiLevelType w:val="hybridMultilevel"/>
    <w:tmpl w:val="87EE5B70"/>
    <w:lvl w:ilvl="0" w:tplc="9A22AA6C">
      <w:start w:val="1"/>
      <w:numFmt w:val="bullet"/>
      <w:lvlText w:val="-"/>
      <w:lvlJc w:val="left"/>
      <w:pPr>
        <w:ind w:left="480" w:hanging="480"/>
      </w:pPr>
      <w:rPr>
        <w:rFonts w:ascii="PMingLiU" w:eastAsia="PMingLiU" w:hAnsi="PMingLiU" w:hint="eastAsia"/>
      </w:rPr>
    </w:lvl>
    <w:lvl w:ilvl="1" w:tplc="9A22AA6C">
      <w:start w:val="1"/>
      <w:numFmt w:val="bullet"/>
      <w:lvlText w:val="-"/>
      <w:lvlJc w:val="left"/>
      <w:pPr>
        <w:ind w:left="960" w:hanging="480"/>
      </w:pPr>
      <w:rPr>
        <w:rFonts w:ascii="PMingLiU" w:eastAsia="PMingLiU" w:hAnsi="PMingLiU" w:hint="eastAsia"/>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51AC72E5"/>
    <w:multiLevelType w:val="hybridMultilevel"/>
    <w:tmpl w:val="06D0DDA2"/>
    <w:lvl w:ilvl="0" w:tplc="27D20922">
      <w:start w:val="15"/>
      <w:numFmt w:val="lowerLetter"/>
      <w:lvlText w:val="(%1)"/>
      <w:lvlJc w:val="left"/>
      <w:pPr>
        <w:ind w:left="480" w:hanging="48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5EB6B80"/>
    <w:multiLevelType w:val="hybridMultilevel"/>
    <w:tmpl w:val="B37A0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723312C"/>
    <w:multiLevelType w:val="hybridMultilevel"/>
    <w:tmpl w:val="67EC5D94"/>
    <w:lvl w:ilvl="0" w:tplc="536E2876">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5763307F"/>
    <w:multiLevelType w:val="hybridMultilevel"/>
    <w:tmpl w:val="B60EE782"/>
    <w:lvl w:ilvl="0" w:tplc="9A22AA6C">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599F6A99"/>
    <w:multiLevelType w:val="hybridMultilevel"/>
    <w:tmpl w:val="66AEC0B4"/>
    <w:lvl w:ilvl="0" w:tplc="9A22AA6C">
      <w:start w:val="1"/>
      <w:numFmt w:val="bullet"/>
      <w:lvlText w:val="-"/>
      <w:lvlJc w:val="left"/>
      <w:pPr>
        <w:ind w:left="493" w:hanging="480"/>
      </w:pPr>
      <w:rPr>
        <w:rFonts w:ascii="PMingLiU" w:eastAsia="PMingLiU" w:hAnsi="PMingLiU" w:hint="eastAsia"/>
      </w:rPr>
    </w:lvl>
    <w:lvl w:ilvl="1" w:tplc="04090003" w:tentative="1">
      <w:start w:val="1"/>
      <w:numFmt w:val="bullet"/>
      <w:lvlText w:val=""/>
      <w:lvlJc w:val="left"/>
      <w:pPr>
        <w:ind w:left="973" w:hanging="480"/>
      </w:pPr>
      <w:rPr>
        <w:rFonts w:ascii="Wingdings" w:hAnsi="Wingdings" w:hint="default"/>
      </w:rPr>
    </w:lvl>
    <w:lvl w:ilvl="2" w:tplc="04090005" w:tentative="1">
      <w:start w:val="1"/>
      <w:numFmt w:val="bullet"/>
      <w:lvlText w:val=""/>
      <w:lvlJc w:val="left"/>
      <w:pPr>
        <w:ind w:left="1453" w:hanging="480"/>
      </w:pPr>
      <w:rPr>
        <w:rFonts w:ascii="Wingdings" w:hAnsi="Wingdings" w:hint="default"/>
      </w:rPr>
    </w:lvl>
    <w:lvl w:ilvl="3" w:tplc="04090001" w:tentative="1">
      <w:start w:val="1"/>
      <w:numFmt w:val="bullet"/>
      <w:lvlText w:val=""/>
      <w:lvlJc w:val="left"/>
      <w:pPr>
        <w:ind w:left="1933" w:hanging="480"/>
      </w:pPr>
      <w:rPr>
        <w:rFonts w:ascii="Wingdings" w:hAnsi="Wingdings" w:hint="default"/>
      </w:rPr>
    </w:lvl>
    <w:lvl w:ilvl="4" w:tplc="04090003" w:tentative="1">
      <w:start w:val="1"/>
      <w:numFmt w:val="bullet"/>
      <w:lvlText w:val=""/>
      <w:lvlJc w:val="left"/>
      <w:pPr>
        <w:ind w:left="2413" w:hanging="480"/>
      </w:pPr>
      <w:rPr>
        <w:rFonts w:ascii="Wingdings" w:hAnsi="Wingdings" w:hint="default"/>
      </w:rPr>
    </w:lvl>
    <w:lvl w:ilvl="5" w:tplc="04090005" w:tentative="1">
      <w:start w:val="1"/>
      <w:numFmt w:val="bullet"/>
      <w:lvlText w:val=""/>
      <w:lvlJc w:val="left"/>
      <w:pPr>
        <w:ind w:left="2893" w:hanging="480"/>
      </w:pPr>
      <w:rPr>
        <w:rFonts w:ascii="Wingdings" w:hAnsi="Wingdings" w:hint="default"/>
      </w:rPr>
    </w:lvl>
    <w:lvl w:ilvl="6" w:tplc="04090001" w:tentative="1">
      <w:start w:val="1"/>
      <w:numFmt w:val="bullet"/>
      <w:lvlText w:val=""/>
      <w:lvlJc w:val="left"/>
      <w:pPr>
        <w:ind w:left="3373" w:hanging="480"/>
      </w:pPr>
      <w:rPr>
        <w:rFonts w:ascii="Wingdings" w:hAnsi="Wingdings" w:hint="default"/>
      </w:rPr>
    </w:lvl>
    <w:lvl w:ilvl="7" w:tplc="04090003" w:tentative="1">
      <w:start w:val="1"/>
      <w:numFmt w:val="bullet"/>
      <w:lvlText w:val=""/>
      <w:lvlJc w:val="left"/>
      <w:pPr>
        <w:ind w:left="3853" w:hanging="480"/>
      </w:pPr>
      <w:rPr>
        <w:rFonts w:ascii="Wingdings" w:hAnsi="Wingdings" w:hint="default"/>
      </w:rPr>
    </w:lvl>
    <w:lvl w:ilvl="8" w:tplc="04090005" w:tentative="1">
      <w:start w:val="1"/>
      <w:numFmt w:val="bullet"/>
      <w:lvlText w:val=""/>
      <w:lvlJc w:val="left"/>
      <w:pPr>
        <w:ind w:left="4333" w:hanging="480"/>
      </w:pPr>
      <w:rPr>
        <w:rFonts w:ascii="Wingdings" w:hAnsi="Wingdings" w:hint="default"/>
      </w:rPr>
    </w:lvl>
  </w:abstractNum>
  <w:abstractNum w:abstractNumId="64" w15:restartNumberingAfterBreak="0">
    <w:nsid w:val="59AB2F1C"/>
    <w:multiLevelType w:val="hybridMultilevel"/>
    <w:tmpl w:val="E5883392"/>
    <w:lvl w:ilvl="0" w:tplc="9A22AA6C">
      <w:start w:val="1"/>
      <w:numFmt w:val="bullet"/>
      <w:lvlText w:val="-"/>
      <w:lvlJc w:val="left"/>
      <w:pPr>
        <w:ind w:left="984" w:hanging="480"/>
      </w:pPr>
      <w:rPr>
        <w:rFonts w:ascii="PMingLiU" w:eastAsia="PMingLiU" w:hAnsi="PMingLiU" w:hint="eastAsia"/>
      </w:rPr>
    </w:lvl>
    <w:lvl w:ilvl="1" w:tplc="04090003" w:tentative="1">
      <w:start w:val="1"/>
      <w:numFmt w:val="bullet"/>
      <w:lvlText w:val=""/>
      <w:lvlJc w:val="left"/>
      <w:pPr>
        <w:ind w:left="967" w:hanging="480"/>
      </w:pPr>
      <w:rPr>
        <w:rFonts w:ascii="Wingdings" w:hAnsi="Wingdings" w:hint="default"/>
      </w:rPr>
    </w:lvl>
    <w:lvl w:ilvl="2" w:tplc="04090005" w:tentative="1">
      <w:start w:val="1"/>
      <w:numFmt w:val="bullet"/>
      <w:lvlText w:val=""/>
      <w:lvlJc w:val="left"/>
      <w:pPr>
        <w:ind w:left="1447" w:hanging="480"/>
      </w:pPr>
      <w:rPr>
        <w:rFonts w:ascii="Wingdings" w:hAnsi="Wingdings" w:hint="default"/>
      </w:rPr>
    </w:lvl>
    <w:lvl w:ilvl="3" w:tplc="04090001" w:tentative="1">
      <w:start w:val="1"/>
      <w:numFmt w:val="bullet"/>
      <w:lvlText w:val=""/>
      <w:lvlJc w:val="left"/>
      <w:pPr>
        <w:ind w:left="1927" w:hanging="480"/>
      </w:pPr>
      <w:rPr>
        <w:rFonts w:ascii="Wingdings" w:hAnsi="Wingdings" w:hint="default"/>
      </w:rPr>
    </w:lvl>
    <w:lvl w:ilvl="4" w:tplc="04090003" w:tentative="1">
      <w:start w:val="1"/>
      <w:numFmt w:val="bullet"/>
      <w:lvlText w:val=""/>
      <w:lvlJc w:val="left"/>
      <w:pPr>
        <w:ind w:left="2407" w:hanging="480"/>
      </w:pPr>
      <w:rPr>
        <w:rFonts w:ascii="Wingdings" w:hAnsi="Wingdings" w:hint="default"/>
      </w:rPr>
    </w:lvl>
    <w:lvl w:ilvl="5" w:tplc="04090005" w:tentative="1">
      <w:start w:val="1"/>
      <w:numFmt w:val="bullet"/>
      <w:lvlText w:val=""/>
      <w:lvlJc w:val="left"/>
      <w:pPr>
        <w:ind w:left="2887" w:hanging="480"/>
      </w:pPr>
      <w:rPr>
        <w:rFonts w:ascii="Wingdings" w:hAnsi="Wingdings" w:hint="default"/>
      </w:rPr>
    </w:lvl>
    <w:lvl w:ilvl="6" w:tplc="04090001" w:tentative="1">
      <w:start w:val="1"/>
      <w:numFmt w:val="bullet"/>
      <w:lvlText w:val=""/>
      <w:lvlJc w:val="left"/>
      <w:pPr>
        <w:ind w:left="3367" w:hanging="480"/>
      </w:pPr>
      <w:rPr>
        <w:rFonts w:ascii="Wingdings" w:hAnsi="Wingdings" w:hint="default"/>
      </w:rPr>
    </w:lvl>
    <w:lvl w:ilvl="7" w:tplc="04090003" w:tentative="1">
      <w:start w:val="1"/>
      <w:numFmt w:val="bullet"/>
      <w:lvlText w:val=""/>
      <w:lvlJc w:val="left"/>
      <w:pPr>
        <w:ind w:left="3847" w:hanging="480"/>
      </w:pPr>
      <w:rPr>
        <w:rFonts w:ascii="Wingdings" w:hAnsi="Wingdings" w:hint="default"/>
      </w:rPr>
    </w:lvl>
    <w:lvl w:ilvl="8" w:tplc="04090005" w:tentative="1">
      <w:start w:val="1"/>
      <w:numFmt w:val="bullet"/>
      <w:lvlText w:val=""/>
      <w:lvlJc w:val="left"/>
      <w:pPr>
        <w:ind w:left="4327" w:hanging="480"/>
      </w:pPr>
      <w:rPr>
        <w:rFonts w:ascii="Wingdings" w:hAnsi="Wingdings" w:hint="default"/>
      </w:rPr>
    </w:lvl>
  </w:abstractNum>
  <w:abstractNum w:abstractNumId="65" w15:restartNumberingAfterBreak="0">
    <w:nsid w:val="5D5B3971"/>
    <w:multiLevelType w:val="hybridMultilevel"/>
    <w:tmpl w:val="13841E92"/>
    <w:lvl w:ilvl="0" w:tplc="AE5A2224">
      <w:start w:val="9"/>
      <w:numFmt w:val="lowerLetter"/>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66" w15:restartNumberingAfterBreak="0">
    <w:nsid w:val="621B7E9F"/>
    <w:multiLevelType w:val="hybridMultilevel"/>
    <w:tmpl w:val="D35AE1C4"/>
    <w:lvl w:ilvl="0" w:tplc="77D4608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2714DC8"/>
    <w:multiLevelType w:val="hybridMultilevel"/>
    <w:tmpl w:val="1CA8C96E"/>
    <w:lvl w:ilvl="0" w:tplc="5A70D202">
      <w:start w:val="2"/>
      <w:numFmt w:val="lowerRoman"/>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68" w15:restartNumberingAfterBreak="0">
    <w:nsid w:val="63BA1307"/>
    <w:multiLevelType w:val="hybridMultilevel"/>
    <w:tmpl w:val="704EDBF2"/>
    <w:lvl w:ilvl="0" w:tplc="7A3829E6">
      <w:start w:val="1"/>
      <w:numFmt w:val="lowerLetter"/>
      <w:lvlText w:val="(%1)"/>
      <w:lvlJc w:val="left"/>
      <w:pPr>
        <w:ind w:left="480" w:hanging="48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8C177C6"/>
    <w:multiLevelType w:val="hybridMultilevel"/>
    <w:tmpl w:val="F2B0DD20"/>
    <w:lvl w:ilvl="0" w:tplc="748C9B24">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0" w15:restartNumberingAfterBreak="0">
    <w:nsid w:val="6AAC2283"/>
    <w:multiLevelType w:val="hybridMultilevel"/>
    <w:tmpl w:val="BA0E468A"/>
    <w:lvl w:ilvl="0" w:tplc="0CC2C9A8">
      <w:start w:val="2"/>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1" w15:restartNumberingAfterBreak="0">
    <w:nsid w:val="6CC51278"/>
    <w:multiLevelType w:val="hybridMultilevel"/>
    <w:tmpl w:val="A9D874C0"/>
    <w:lvl w:ilvl="0" w:tplc="92900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CE02E34"/>
    <w:multiLevelType w:val="hybridMultilevel"/>
    <w:tmpl w:val="9612D9A4"/>
    <w:lvl w:ilvl="0" w:tplc="8690DB9C">
      <w:start w:val="1"/>
      <w:numFmt w:val="lowerLetter"/>
      <w:lvlText w:val="(%1)"/>
      <w:lvlJc w:val="left"/>
      <w:pPr>
        <w:ind w:left="780" w:hanging="360"/>
      </w:pPr>
      <w:rPr>
        <w:rFonts w:hint="default"/>
        <w:b w:val="0"/>
      </w:rPr>
    </w:lvl>
    <w:lvl w:ilvl="1" w:tplc="F0B84E94">
      <w:start w:val="1"/>
      <w:numFmt w:val="ideographTraditional"/>
      <w:lvlText w:val="%2、"/>
      <w:lvlJc w:val="left"/>
      <w:pPr>
        <w:ind w:left="1380" w:hanging="480"/>
      </w:pPr>
      <w:rPr>
        <w:lang w:val="fr-BE"/>
      </w:r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3" w15:restartNumberingAfterBreak="0">
    <w:nsid w:val="6DB7503C"/>
    <w:multiLevelType w:val="hybridMultilevel"/>
    <w:tmpl w:val="2820A266"/>
    <w:lvl w:ilvl="0" w:tplc="9A22AA6C">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15:restartNumberingAfterBreak="0">
    <w:nsid w:val="6DDE3D97"/>
    <w:multiLevelType w:val="hybridMultilevel"/>
    <w:tmpl w:val="275699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0385D71"/>
    <w:multiLevelType w:val="hybridMultilevel"/>
    <w:tmpl w:val="DC043B3A"/>
    <w:lvl w:ilvl="0" w:tplc="D9B6B82A">
      <w:start w:val="1"/>
      <w:numFmt w:val="bullet"/>
      <w:lvlText w:val="-"/>
      <w:lvlJc w:val="left"/>
      <w:pPr>
        <w:ind w:left="151" w:hanging="480"/>
      </w:pPr>
      <w:rPr>
        <w:rFonts w:ascii="Times New Roman" w:hAnsi="Times New Roman" w:cs="Times New Roman" w:hint="default"/>
      </w:rPr>
    </w:lvl>
    <w:lvl w:ilvl="1" w:tplc="04090003" w:tentative="1">
      <w:start w:val="1"/>
      <w:numFmt w:val="bullet"/>
      <w:lvlText w:val=""/>
      <w:lvlJc w:val="left"/>
      <w:pPr>
        <w:ind w:left="631" w:hanging="480"/>
      </w:pPr>
      <w:rPr>
        <w:rFonts w:ascii="Wingdings" w:hAnsi="Wingdings" w:hint="default"/>
      </w:rPr>
    </w:lvl>
    <w:lvl w:ilvl="2" w:tplc="04090005" w:tentative="1">
      <w:start w:val="1"/>
      <w:numFmt w:val="bullet"/>
      <w:lvlText w:val=""/>
      <w:lvlJc w:val="left"/>
      <w:pPr>
        <w:ind w:left="1111" w:hanging="480"/>
      </w:pPr>
      <w:rPr>
        <w:rFonts w:ascii="Wingdings" w:hAnsi="Wingdings" w:hint="default"/>
      </w:rPr>
    </w:lvl>
    <w:lvl w:ilvl="3" w:tplc="04090001" w:tentative="1">
      <w:start w:val="1"/>
      <w:numFmt w:val="bullet"/>
      <w:lvlText w:val=""/>
      <w:lvlJc w:val="left"/>
      <w:pPr>
        <w:ind w:left="1591" w:hanging="480"/>
      </w:pPr>
      <w:rPr>
        <w:rFonts w:ascii="Wingdings" w:hAnsi="Wingdings" w:hint="default"/>
      </w:rPr>
    </w:lvl>
    <w:lvl w:ilvl="4" w:tplc="04090003" w:tentative="1">
      <w:start w:val="1"/>
      <w:numFmt w:val="bullet"/>
      <w:lvlText w:val=""/>
      <w:lvlJc w:val="left"/>
      <w:pPr>
        <w:ind w:left="2071" w:hanging="480"/>
      </w:pPr>
      <w:rPr>
        <w:rFonts w:ascii="Wingdings" w:hAnsi="Wingdings" w:hint="default"/>
      </w:rPr>
    </w:lvl>
    <w:lvl w:ilvl="5" w:tplc="04090005" w:tentative="1">
      <w:start w:val="1"/>
      <w:numFmt w:val="bullet"/>
      <w:lvlText w:val=""/>
      <w:lvlJc w:val="left"/>
      <w:pPr>
        <w:ind w:left="2551" w:hanging="480"/>
      </w:pPr>
      <w:rPr>
        <w:rFonts w:ascii="Wingdings" w:hAnsi="Wingdings" w:hint="default"/>
      </w:rPr>
    </w:lvl>
    <w:lvl w:ilvl="6" w:tplc="04090001" w:tentative="1">
      <w:start w:val="1"/>
      <w:numFmt w:val="bullet"/>
      <w:lvlText w:val=""/>
      <w:lvlJc w:val="left"/>
      <w:pPr>
        <w:ind w:left="3031" w:hanging="480"/>
      </w:pPr>
      <w:rPr>
        <w:rFonts w:ascii="Wingdings" w:hAnsi="Wingdings" w:hint="default"/>
      </w:rPr>
    </w:lvl>
    <w:lvl w:ilvl="7" w:tplc="04090003" w:tentative="1">
      <w:start w:val="1"/>
      <w:numFmt w:val="bullet"/>
      <w:lvlText w:val=""/>
      <w:lvlJc w:val="left"/>
      <w:pPr>
        <w:ind w:left="3511" w:hanging="480"/>
      </w:pPr>
      <w:rPr>
        <w:rFonts w:ascii="Wingdings" w:hAnsi="Wingdings" w:hint="default"/>
      </w:rPr>
    </w:lvl>
    <w:lvl w:ilvl="8" w:tplc="04090005" w:tentative="1">
      <w:start w:val="1"/>
      <w:numFmt w:val="bullet"/>
      <w:lvlText w:val=""/>
      <w:lvlJc w:val="left"/>
      <w:pPr>
        <w:ind w:left="3991" w:hanging="480"/>
      </w:pPr>
      <w:rPr>
        <w:rFonts w:ascii="Wingdings" w:hAnsi="Wingdings" w:hint="default"/>
      </w:rPr>
    </w:lvl>
  </w:abstractNum>
  <w:abstractNum w:abstractNumId="76" w15:restartNumberingAfterBreak="0">
    <w:nsid w:val="72003BD2"/>
    <w:multiLevelType w:val="hybridMultilevel"/>
    <w:tmpl w:val="2EE69246"/>
    <w:lvl w:ilvl="0" w:tplc="9A22AA6C">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72044F4A"/>
    <w:multiLevelType w:val="hybridMultilevel"/>
    <w:tmpl w:val="92D0BDE8"/>
    <w:lvl w:ilvl="0" w:tplc="938270C2">
      <w:start w:val="1"/>
      <w:numFmt w:val="decimal"/>
      <w:lvlText w:val="%1."/>
      <w:lvlJc w:val="left"/>
      <w:pPr>
        <w:ind w:left="101" w:hanging="568"/>
      </w:pPr>
      <w:rPr>
        <w:rFonts w:ascii="Times New Roman" w:eastAsia="Times New Roman" w:hAnsi="Times New Roman" w:cs="Times New Roman" w:hint="default"/>
        <w:spacing w:val="-19"/>
        <w:w w:val="99"/>
        <w:sz w:val="24"/>
        <w:szCs w:val="24"/>
      </w:rPr>
    </w:lvl>
    <w:lvl w:ilvl="1" w:tplc="07B05EB2">
      <w:start w:val="1"/>
      <w:numFmt w:val="lowerLetter"/>
      <w:lvlText w:val="(%2)"/>
      <w:lvlJc w:val="left"/>
      <w:pPr>
        <w:ind w:left="993" w:hanging="567"/>
      </w:pPr>
      <w:rPr>
        <w:rFonts w:ascii="Times New Roman" w:eastAsia="Times New Roman" w:hAnsi="Times New Roman" w:cs="Times New Roman" w:hint="default"/>
        <w:spacing w:val="-9"/>
        <w:w w:val="99"/>
        <w:sz w:val="24"/>
        <w:szCs w:val="24"/>
      </w:rPr>
    </w:lvl>
    <w:lvl w:ilvl="2" w:tplc="DC9A9B76">
      <w:start w:val="1"/>
      <w:numFmt w:val="lowerRoman"/>
      <w:lvlText w:val="(%3)"/>
      <w:lvlJc w:val="left"/>
      <w:pPr>
        <w:ind w:left="1277" w:hanging="568"/>
      </w:pPr>
      <w:rPr>
        <w:rFonts w:ascii="Times New Roman" w:eastAsia="Times New Roman" w:hAnsi="Times New Roman" w:cs="Times New Roman" w:hint="default"/>
        <w:spacing w:val="-15"/>
        <w:w w:val="99"/>
        <w:sz w:val="24"/>
        <w:szCs w:val="24"/>
      </w:rPr>
    </w:lvl>
    <w:lvl w:ilvl="3" w:tplc="72ACC14E">
      <w:numFmt w:val="bullet"/>
      <w:lvlText w:val="•"/>
      <w:lvlJc w:val="left"/>
      <w:pPr>
        <w:ind w:left="1800" w:hanging="568"/>
      </w:pPr>
      <w:rPr>
        <w:rFonts w:hint="default"/>
      </w:rPr>
    </w:lvl>
    <w:lvl w:ilvl="4" w:tplc="886E65E4">
      <w:numFmt w:val="bullet"/>
      <w:lvlText w:val="•"/>
      <w:lvlJc w:val="left"/>
      <w:pPr>
        <w:ind w:left="2789" w:hanging="568"/>
      </w:pPr>
      <w:rPr>
        <w:rFonts w:hint="default"/>
      </w:rPr>
    </w:lvl>
    <w:lvl w:ilvl="5" w:tplc="619E5506">
      <w:numFmt w:val="bullet"/>
      <w:lvlText w:val="•"/>
      <w:lvlJc w:val="left"/>
      <w:pPr>
        <w:ind w:left="3778" w:hanging="568"/>
      </w:pPr>
      <w:rPr>
        <w:rFonts w:hint="default"/>
      </w:rPr>
    </w:lvl>
    <w:lvl w:ilvl="6" w:tplc="390CDFE0">
      <w:numFmt w:val="bullet"/>
      <w:lvlText w:val="•"/>
      <w:lvlJc w:val="left"/>
      <w:pPr>
        <w:ind w:left="4767" w:hanging="568"/>
      </w:pPr>
      <w:rPr>
        <w:rFonts w:hint="default"/>
      </w:rPr>
    </w:lvl>
    <w:lvl w:ilvl="7" w:tplc="1E0E8480">
      <w:numFmt w:val="bullet"/>
      <w:lvlText w:val="•"/>
      <w:lvlJc w:val="left"/>
      <w:pPr>
        <w:ind w:left="5756" w:hanging="568"/>
      </w:pPr>
      <w:rPr>
        <w:rFonts w:hint="default"/>
      </w:rPr>
    </w:lvl>
    <w:lvl w:ilvl="8" w:tplc="AF5E20F6">
      <w:numFmt w:val="bullet"/>
      <w:lvlText w:val="•"/>
      <w:lvlJc w:val="left"/>
      <w:pPr>
        <w:ind w:left="6746" w:hanging="568"/>
      </w:pPr>
      <w:rPr>
        <w:rFonts w:hint="default"/>
      </w:rPr>
    </w:lvl>
  </w:abstractNum>
  <w:abstractNum w:abstractNumId="78" w15:restartNumberingAfterBreak="0">
    <w:nsid w:val="730F5FDF"/>
    <w:multiLevelType w:val="hybridMultilevel"/>
    <w:tmpl w:val="FE98B26A"/>
    <w:lvl w:ilvl="0" w:tplc="CC78B682">
      <w:start w:val="3"/>
      <w:numFmt w:val="lowerLetter"/>
      <w:lvlText w:val="(%1)"/>
      <w:lvlJc w:val="left"/>
      <w:pPr>
        <w:ind w:left="360" w:hanging="360"/>
      </w:pPr>
      <w:rPr>
        <w:rFonts w:hint="default"/>
        <w:sz w:val="20"/>
      </w:rPr>
    </w:lvl>
    <w:lvl w:ilvl="1" w:tplc="8F10F216">
      <w:start w:val="1"/>
      <w:numFmt w:val="lowerRoman"/>
      <w:lvlText w:val="(%2)"/>
      <w:lvlJc w:val="left"/>
      <w:pPr>
        <w:ind w:left="1200" w:hanging="720"/>
      </w:pPr>
      <w:rPr>
        <w:rFonts w:hint="default"/>
      </w:rPr>
    </w:lvl>
    <w:lvl w:ilvl="2" w:tplc="6EA07EC0">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3111CB7"/>
    <w:multiLevelType w:val="hybridMultilevel"/>
    <w:tmpl w:val="BCCA4354"/>
    <w:lvl w:ilvl="0" w:tplc="A02C25A0">
      <w:start w:val="1"/>
      <w:numFmt w:val="lowerLetter"/>
      <w:lvlText w:val="(%1)"/>
      <w:lvlJc w:val="left"/>
      <w:pPr>
        <w:ind w:left="480" w:hanging="48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3A674A8"/>
    <w:multiLevelType w:val="hybridMultilevel"/>
    <w:tmpl w:val="B85E8232"/>
    <w:lvl w:ilvl="0" w:tplc="8E70D582">
      <w:start w:val="1"/>
      <w:numFmt w:val="bullet"/>
      <w:lvlText w:val=""/>
      <w:lvlJc w:val="left"/>
      <w:pPr>
        <w:ind w:left="480" w:hanging="480"/>
      </w:pPr>
      <w:rPr>
        <w:rFonts w:ascii="Wingdings" w:hAnsi="Wingdings" w:hint="default"/>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74830417"/>
    <w:multiLevelType w:val="hybridMultilevel"/>
    <w:tmpl w:val="6EBC8A36"/>
    <w:lvl w:ilvl="0" w:tplc="DE2E4BF6">
      <w:start w:val="3"/>
      <w:numFmt w:val="decimal"/>
      <w:lvlText w:val="%1."/>
      <w:lvlJc w:val="left"/>
      <w:pPr>
        <w:ind w:left="360" w:hanging="360"/>
      </w:pPr>
      <w:rPr>
        <w:rFonts w:eastAsia="PMingLiU"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54A5E5F"/>
    <w:multiLevelType w:val="hybridMultilevel"/>
    <w:tmpl w:val="E25EB154"/>
    <w:lvl w:ilvl="0" w:tplc="B03A56A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3" w15:restartNumberingAfterBreak="0">
    <w:nsid w:val="76F56C2D"/>
    <w:multiLevelType w:val="hybridMultilevel"/>
    <w:tmpl w:val="83A6D92A"/>
    <w:lvl w:ilvl="0" w:tplc="20CA5C36">
      <w:start w:val="1"/>
      <w:numFmt w:val="lowerLetter"/>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9CA0BEB"/>
    <w:multiLevelType w:val="hybridMultilevel"/>
    <w:tmpl w:val="E24640E0"/>
    <w:lvl w:ilvl="0" w:tplc="8F10F216">
      <w:start w:val="1"/>
      <w:numFmt w:val="lowerRoman"/>
      <w:lvlText w:val="(%1)"/>
      <w:lvlJc w:val="left"/>
      <w:pPr>
        <w:ind w:left="1188" w:hanging="480"/>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5" w15:restartNumberingAfterBreak="0">
    <w:nsid w:val="79CB2363"/>
    <w:multiLevelType w:val="hybridMultilevel"/>
    <w:tmpl w:val="3E7A5788"/>
    <w:lvl w:ilvl="0" w:tplc="77D460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7AC471FA"/>
    <w:multiLevelType w:val="hybridMultilevel"/>
    <w:tmpl w:val="77905E4E"/>
    <w:lvl w:ilvl="0" w:tplc="77D4608C">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BA37D4D"/>
    <w:multiLevelType w:val="hybridMultilevel"/>
    <w:tmpl w:val="A6AA6754"/>
    <w:lvl w:ilvl="0" w:tplc="B588BC56">
      <w:start w:val="1"/>
      <w:numFmt w:val="lowerRoman"/>
      <w:lvlText w:val="(%1)"/>
      <w:lvlJc w:val="left"/>
      <w:pPr>
        <w:ind w:left="1210" w:hanging="480"/>
      </w:pPr>
      <w:rPr>
        <w:rFonts w:hint="default"/>
        <w:u w:val="none"/>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88" w15:restartNumberingAfterBreak="0">
    <w:nsid w:val="7C1162AB"/>
    <w:multiLevelType w:val="hybridMultilevel"/>
    <w:tmpl w:val="3F7CF8E2"/>
    <w:lvl w:ilvl="0" w:tplc="F29CFECA">
      <w:start w:val="2"/>
      <w:numFmt w:val="decimal"/>
      <w:lvlText w:val="%1."/>
      <w:lvlJc w:val="left"/>
      <w:pPr>
        <w:ind w:left="461" w:hanging="360"/>
      </w:pPr>
      <w:rPr>
        <w:rFonts w:ascii="PMingLiU" w:eastAsia="PMingLiU" w:hAnsi="PMingLiU"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89" w15:restartNumberingAfterBreak="0">
    <w:nsid w:val="7CF0567D"/>
    <w:multiLevelType w:val="hybridMultilevel"/>
    <w:tmpl w:val="4E4E6F04"/>
    <w:lvl w:ilvl="0" w:tplc="9A22AA6C">
      <w:start w:val="1"/>
      <w:numFmt w:val="bullet"/>
      <w:lvlText w:val="-"/>
      <w:lvlJc w:val="left"/>
      <w:pPr>
        <w:ind w:left="497" w:hanging="480"/>
      </w:pPr>
      <w:rPr>
        <w:rFonts w:ascii="PMingLiU" w:eastAsia="PMingLiU" w:hAnsi="PMingLiU" w:hint="eastAsia"/>
      </w:rPr>
    </w:lvl>
    <w:lvl w:ilvl="1" w:tplc="04090003" w:tentative="1">
      <w:start w:val="1"/>
      <w:numFmt w:val="bullet"/>
      <w:lvlText w:val=""/>
      <w:lvlJc w:val="left"/>
      <w:pPr>
        <w:ind w:left="977" w:hanging="480"/>
      </w:pPr>
      <w:rPr>
        <w:rFonts w:ascii="Wingdings" w:hAnsi="Wingdings" w:hint="default"/>
      </w:rPr>
    </w:lvl>
    <w:lvl w:ilvl="2" w:tplc="04090005" w:tentative="1">
      <w:start w:val="1"/>
      <w:numFmt w:val="bullet"/>
      <w:lvlText w:val=""/>
      <w:lvlJc w:val="left"/>
      <w:pPr>
        <w:ind w:left="1457" w:hanging="480"/>
      </w:pPr>
      <w:rPr>
        <w:rFonts w:ascii="Wingdings" w:hAnsi="Wingdings" w:hint="default"/>
      </w:rPr>
    </w:lvl>
    <w:lvl w:ilvl="3" w:tplc="04090001" w:tentative="1">
      <w:start w:val="1"/>
      <w:numFmt w:val="bullet"/>
      <w:lvlText w:val=""/>
      <w:lvlJc w:val="left"/>
      <w:pPr>
        <w:ind w:left="1937" w:hanging="480"/>
      </w:pPr>
      <w:rPr>
        <w:rFonts w:ascii="Wingdings" w:hAnsi="Wingdings" w:hint="default"/>
      </w:rPr>
    </w:lvl>
    <w:lvl w:ilvl="4" w:tplc="04090003" w:tentative="1">
      <w:start w:val="1"/>
      <w:numFmt w:val="bullet"/>
      <w:lvlText w:val=""/>
      <w:lvlJc w:val="left"/>
      <w:pPr>
        <w:ind w:left="2417" w:hanging="480"/>
      </w:pPr>
      <w:rPr>
        <w:rFonts w:ascii="Wingdings" w:hAnsi="Wingdings" w:hint="default"/>
      </w:rPr>
    </w:lvl>
    <w:lvl w:ilvl="5" w:tplc="04090005" w:tentative="1">
      <w:start w:val="1"/>
      <w:numFmt w:val="bullet"/>
      <w:lvlText w:val=""/>
      <w:lvlJc w:val="left"/>
      <w:pPr>
        <w:ind w:left="2897" w:hanging="480"/>
      </w:pPr>
      <w:rPr>
        <w:rFonts w:ascii="Wingdings" w:hAnsi="Wingdings" w:hint="default"/>
      </w:rPr>
    </w:lvl>
    <w:lvl w:ilvl="6" w:tplc="04090001" w:tentative="1">
      <w:start w:val="1"/>
      <w:numFmt w:val="bullet"/>
      <w:lvlText w:val=""/>
      <w:lvlJc w:val="left"/>
      <w:pPr>
        <w:ind w:left="3377" w:hanging="480"/>
      </w:pPr>
      <w:rPr>
        <w:rFonts w:ascii="Wingdings" w:hAnsi="Wingdings" w:hint="default"/>
      </w:rPr>
    </w:lvl>
    <w:lvl w:ilvl="7" w:tplc="04090003" w:tentative="1">
      <w:start w:val="1"/>
      <w:numFmt w:val="bullet"/>
      <w:lvlText w:val=""/>
      <w:lvlJc w:val="left"/>
      <w:pPr>
        <w:ind w:left="3857" w:hanging="480"/>
      </w:pPr>
      <w:rPr>
        <w:rFonts w:ascii="Wingdings" w:hAnsi="Wingdings" w:hint="default"/>
      </w:rPr>
    </w:lvl>
    <w:lvl w:ilvl="8" w:tplc="04090005" w:tentative="1">
      <w:start w:val="1"/>
      <w:numFmt w:val="bullet"/>
      <w:lvlText w:val=""/>
      <w:lvlJc w:val="left"/>
      <w:pPr>
        <w:ind w:left="4337" w:hanging="480"/>
      </w:pPr>
      <w:rPr>
        <w:rFonts w:ascii="Wingdings" w:hAnsi="Wingdings" w:hint="default"/>
      </w:rPr>
    </w:lvl>
  </w:abstractNum>
  <w:num w:numId="1">
    <w:abstractNumId w:val="57"/>
  </w:num>
  <w:num w:numId="2">
    <w:abstractNumId w:val="8"/>
  </w:num>
  <w:num w:numId="3">
    <w:abstractNumId w:val="42"/>
  </w:num>
  <w:num w:numId="4">
    <w:abstractNumId w:val="78"/>
  </w:num>
  <w:num w:numId="5">
    <w:abstractNumId w:val="4"/>
  </w:num>
  <w:num w:numId="6">
    <w:abstractNumId w:val="62"/>
  </w:num>
  <w:num w:numId="7">
    <w:abstractNumId w:val="76"/>
  </w:num>
  <w:num w:numId="8">
    <w:abstractNumId w:val="7"/>
  </w:num>
  <w:num w:numId="9">
    <w:abstractNumId w:val="89"/>
  </w:num>
  <w:num w:numId="10">
    <w:abstractNumId w:val="86"/>
  </w:num>
  <w:num w:numId="11">
    <w:abstractNumId w:val="85"/>
  </w:num>
  <w:num w:numId="12">
    <w:abstractNumId w:val="34"/>
  </w:num>
  <w:num w:numId="13">
    <w:abstractNumId w:val="21"/>
  </w:num>
  <w:num w:numId="14">
    <w:abstractNumId w:val="19"/>
  </w:num>
  <w:num w:numId="15">
    <w:abstractNumId w:val="5"/>
  </w:num>
  <w:num w:numId="16">
    <w:abstractNumId w:val="37"/>
  </w:num>
  <w:num w:numId="17">
    <w:abstractNumId w:val="36"/>
  </w:num>
  <w:num w:numId="18">
    <w:abstractNumId w:val="52"/>
  </w:num>
  <w:num w:numId="19">
    <w:abstractNumId w:val="51"/>
  </w:num>
  <w:num w:numId="20">
    <w:abstractNumId w:val="38"/>
  </w:num>
  <w:num w:numId="21">
    <w:abstractNumId w:val="56"/>
  </w:num>
  <w:num w:numId="22">
    <w:abstractNumId w:val="46"/>
  </w:num>
  <w:num w:numId="23">
    <w:abstractNumId w:val="75"/>
  </w:num>
  <w:num w:numId="24">
    <w:abstractNumId w:val="69"/>
  </w:num>
  <w:num w:numId="25">
    <w:abstractNumId w:val="82"/>
  </w:num>
  <w:num w:numId="26">
    <w:abstractNumId w:val="33"/>
  </w:num>
  <w:num w:numId="27">
    <w:abstractNumId w:val="87"/>
  </w:num>
  <w:num w:numId="28">
    <w:abstractNumId w:val="49"/>
  </w:num>
  <w:num w:numId="29">
    <w:abstractNumId w:val="58"/>
  </w:num>
  <w:num w:numId="30">
    <w:abstractNumId w:val="83"/>
  </w:num>
  <w:num w:numId="31">
    <w:abstractNumId w:val="10"/>
  </w:num>
  <w:num w:numId="32">
    <w:abstractNumId w:val="84"/>
  </w:num>
  <w:num w:numId="33">
    <w:abstractNumId w:val="12"/>
  </w:num>
  <w:num w:numId="34">
    <w:abstractNumId w:val="43"/>
  </w:num>
  <w:num w:numId="35">
    <w:abstractNumId w:val="45"/>
  </w:num>
  <w:num w:numId="36">
    <w:abstractNumId w:val="0"/>
  </w:num>
  <w:num w:numId="37">
    <w:abstractNumId w:val="28"/>
  </w:num>
  <w:num w:numId="38">
    <w:abstractNumId w:val="27"/>
  </w:num>
  <w:num w:numId="39">
    <w:abstractNumId w:val="68"/>
  </w:num>
  <w:num w:numId="40">
    <w:abstractNumId w:val="24"/>
  </w:num>
  <w:num w:numId="41">
    <w:abstractNumId w:val="44"/>
  </w:num>
  <w:num w:numId="42">
    <w:abstractNumId w:val="79"/>
  </w:num>
  <w:num w:numId="43">
    <w:abstractNumId w:val="2"/>
  </w:num>
  <w:num w:numId="44">
    <w:abstractNumId w:val="30"/>
  </w:num>
  <w:num w:numId="45">
    <w:abstractNumId w:val="59"/>
  </w:num>
  <w:num w:numId="46">
    <w:abstractNumId w:val="71"/>
  </w:num>
  <w:num w:numId="47">
    <w:abstractNumId w:val="6"/>
  </w:num>
  <w:num w:numId="48">
    <w:abstractNumId w:val="14"/>
  </w:num>
  <w:num w:numId="49">
    <w:abstractNumId w:val="74"/>
  </w:num>
  <w:num w:numId="50">
    <w:abstractNumId w:val="53"/>
  </w:num>
  <w:num w:numId="51">
    <w:abstractNumId w:val="17"/>
  </w:num>
  <w:num w:numId="52">
    <w:abstractNumId w:val="3"/>
  </w:num>
  <w:num w:numId="53">
    <w:abstractNumId w:val="20"/>
  </w:num>
  <w:num w:numId="54">
    <w:abstractNumId w:val="23"/>
  </w:num>
  <w:num w:numId="55">
    <w:abstractNumId w:val="13"/>
  </w:num>
  <w:num w:numId="56">
    <w:abstractNumId w:val="47"/>
  </w:num>
  <w:num w:numId="57">
    <w:abstractNumId w:val="61"/>
  </w:num>
  <w:num w:numId="58">
    <w:abstractNumId w:val="1"/>
  </w:num>
  <w:num w:numId="59">
    <w:abstractNumId w:val="50"/>
  </w:num>
  <w:num w:numId="60">
    <w:abstractNumId w:val="63"/>
  </w:num>
  <w:num w:numId="61">
    <w:abstractNumId w:val="48"/>
  </w:num>
  <w:num w:numId="62">
    <w:abstractNumId w:val="64"/>
  </w:num>
  <w:num w:numId="63">
    <w:abstractNumId w:val="73"/>
  </w:num>
  <w:num w:numId="64">
    <w:abstractNumId w:val="26"/>
  </w:num>
  <w:num w:numId="65">
    <w:abstractNumId w:val="55"/>
  </w:num>
  <w:num w:numId="66">
    <w:abstractNumId w:val="15"/>
  </w:num>
  <w:num w:numId="67">
    <w:abstractNumId w:val="25"/>
  </w:num>
  <w:num w:numId="68">
    <w:abstractNumId w:val="31"/>
  </w:num>
  <w:num w:numId="69">
    <w:abstractNumId w:val="16"/>
  </w:num>
  <w:num w:numId="70">
    <w:abstractNumId w:val="40"/>
  </w:num>
  <w:num w:numId="71">
    <w:abstractNumId w:val="9"/>
  </w:num>
  <w:num w:numId="72">
    <w:abstractNumId w:val="66"/>
  </w:num>
  <w:num w:numId="73">
    <w:abstractNumId w:val="41"/>
  </w:num>
  <w:num w:numId="74">
    <w:abstractNumId w:val="77"/>
  </w:num>
  <w:num w:numId="75">
    <w:abstractNumId w:val="88"/>
  </w:num>
  <w:num w:numId="76">
    <w:abstractNumId w:val="81"/>
  </w:num>
  <w:num w:numId="77">
    <w:abstractNumId w:val="72"/>
  </w:num>
  <w:num w:numId="78">
    <w:abstractNumId w:val="35"/>
  </w:num>
  <w:num w:numId="79">
    <w:abstractNumId w:val="60"/>
  </w:num>
  <w:num w:numId="80">
    <w:abstractNumId w:val="65"/>
  </w:num>
  <w:num w:numId="81">
    <w:abstractNumId w:val="67"/>
  </w:num>
  <w:num w:numId="82">
    <w:abstractNumId w:val="22"/>
  </w:num>
  <w:num w:numId="83">
    <w:abstractNumId w:val="11"/>
  </w:num>
  <w:num w:numId="84">
    <w:abstractNumId w:val="29"/>
  </w:num>
  <w:num w:numId="85">
    <w:abstractNumId w:val="70"/>
  </w:num>
  <w:num w:numId="86">
    <w:abstractNumId w:val="18"/>
  </w:num>
  <w:num w:numId="87">
    <w:abstractNumId w:val="39"/>
  </w:num>
  <w:num w:numId="88">
    <w:abstractNumId w:val="54"/>
  </w:num>
  <w:num w:numId="89">
    <w:abstractNumId w:val="80"/>
  </w:num>
  <w:num w:numId="90">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zh-TW" w:vendorID="64" w:dllVersion="131077" w:nlCheck="1" w:checkStyle="1"/>
  <w:activeWritingStyle w:appName="MSWord" w:lang="fr-BE" w:vendorID="64" w:dllVersion="131078" w:nlCheck="1" w:checkStyle="0"/>
  <w:activeWritingStyle w:appName="MSWord" w:lang="fr-FR" w:vendorID="64" w:dllVersion="131078" w:nlCheck="1" w:checkStyle="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74C77"/>
    <w:rsid w:val="0000266C"/>
    <w:rsid w:val="00002EB9"/>
    <w:rsid w:val="0000385E"/>
    <w:rsid w:val="00003BEA"/>
    <w:rsid w:val="000042D3"/>
    <w:rsid w:val="0000529C"/>
    <w:rsid w:val="0000569D"/>
    <w:rsid w:val="00006B59"/>
    <w:rsid w:val="000077BF"/>
    <w:rsid w:val="0001095C"/>
    <w:rsid w:val="0001147E"/>
    <w:rsid w:val="000126A4"/>
    <w:rsid w:val="00014839"/>
    <w:rsid w:val="00014C33"/>
    <w:rsid w:val="000161EC"/>
    <w:rsid w:val="000167EF"/>
    <w:rsid w:val="00017346"/>
    <w:rsid w:val="000204B9"/>
    <w:rsid w:val="00020B9A"/>
    <w:rsid w:val="00020F28"/>
    <w:rsid w:val="00021764"/>
    <w:rsid w:val="00021B3B"/>
    <w:rsid w:val="000242CE"/>
    <w:rsid w:val="00024CA3"/>
    <w:rsid w:val="000267B1"/>
    <w:rsid w:val="00026A2A"/>
    <w:rsid w:val="00030F2C"/>
    <w:rsid w:val="000320A7"/>
    <w:rsid w:val="000321D4"/>
    <w:rsid w:val="00033BC4"/>
    <w:rsid w:val="00033C6E"/>
    <w:rsid w:val="00035460"/>
    <w:rsid w:val="00035F6B"/>
    <w:rsid w:val="000369BE"/>
    <w:rsid w:val="0003740C"/>
    <w:rsid w:val="00037518"/>
    <w:rsid w:val="00041DED"/>
    <w:rsid w:val="00041F5B"/>
    <w:rsid w:val="000420BD"/>
    <w:rsid w:val="000434FD"/>
    <w:rsid w:val="000449C4"/>
    <w:rsid w:val="00044F3A"/>
    <w:rsid w:val="000459B6"/>
    <w:rsid w:val="000474DA"/>
    <w:rsid w:val="00047F63"/>
    <w:rsid w:val="00050D48"/>
    <w:rsid w:val="00051D0B"/>
    <w:rsid w:val="000521A5"/>
    <w:rsid w:val="000524EF"/>
    <w:rsid w:val="0005382E"/>
    <w:rsid w:val="00053DB0"/>
    <w:rsid w:val="0005414C"/>
    <w:rsid w:val="00055260"/>
    <w:rsid w:val="000573AD"/>
    <w:rsid w:val="00060B27"/>
    <w:rsid w:val="000614B2"/>
    <w:rsid w:val="00061907"/>
    <w:rsid w:val="00061BCD"/>
    <w:rsid w:val="000623B2"/>
    <w:rsid w:val="000631B7"/>
    <w:rsid w:val="0006333C"/>
    <w:rsid w:val="00065854"/>
    <w:rsid w:val="000663B6"/>
    <w:rsid w:val="0006723A"/>
    <w:rsid w:val="0006797B"/>
    <w:rsid w:val="000701DF"/>
    <w:rsid w:val="00070877"/>
    <w:rsid w:val="00071971"/>
    <w:rsid w:val="00072450"/>
    <w:rsid w:val="00073A53"/>
    <w:rsid w:val="00073E06"/>
    <w:rsid w:val="00075F8C"/>
    <w:rsid w:val="000762D0"/>
    <w:rsid w:val="000764C4"/>
    <w:rsid w:val="00076DFE"/>
    <w:rsid w:val="00077D95"/>
    <w:rsid w:val="00080A9F"/>
    <w:rsid w:val="00080FCB"/>
    <w:rsid w:val="00081B9E"/>
    <w:rsid w:val="000821AD"/>
    <w:rsid w:val="00083E70"/>
    <w:rsid w:val="00084385"/>
    <w:rsid w:val="000853E9"/>
    <w:rsid w:val="00086D20"/>
    <w:rsid w:val="0008710F"/>
    <w:rsid w:val="00087EFF"/>
    <w:rsid w:val="000920D1"/>
    <w:rsid w:val="0009256D"/>
    <w:rsid w:val="00092847"/>
    <w:rsid w:val="00092E2F"/>
    <w:rsid w:val="00093114"/>
    <w:rsid w:val="0009343E"/>
    <w:rsid w:val="00093AE0"/>
    <w:rsid w:val="00094E70"/>
    <w:rsid w:val="00095D9E"/>
    <w:rsid w:val="00095E47"/>
    <w:rsid w:val="00096E8C"/>
    <w:rsid w:val="00096F94"/>
    <w:rsid w:val="000A0BA7"/>
    <w:rsid w:val="000A140B"/>
    <w:rsid w:val="000A20E6"/>
    <w:rsid w:val="000A3566"/>
    <w:rsid w:val="000A3904"/>
    <w:rsid w:val="000A53A6"/>
    <w:rsid w:val="000A5591"/>
    <w:rsid w:val="000A5E9B"/>
    <w:rsid w:val="000A611D"/>
    <w:rsid w:val="000A72D1"/>
    <w:rsid w:val="000B0BF7"/>
    <w:rsid w:val="000B26F9"/>
    <w:rsid w:val="000B2A7A"/>
    <w:rsid w:val="000B2AD2"/>
    <w:rsid w:val="000B4587"/>
    <w:rsid w:val="000B4EB1"/>
    <w:rsid w:val="000B5208"/>
    <w:rsid w:val="000B5A6A"/>
    <w:rsid w:val="000B5FF4"/>
    <w:rsid w:val="000B625A"/>
    <w:rsid w:val="000B656D"/>
    <w:rsid w:val="000B6AAE"/>
    <w:rsid w:val="000B6D88"/>
    <w:rsid w:val="000B79A9"/>
    <w:rsid w:val="000B7F5E"/>
    <w:rsid w:val="000C106B"/>
    <w:rsid w:val="000C1247"/>
    <w:rsid w:val="000C1393"/>
    <w:rsid w:val="000C175D"/>
    <w:rsid w:val="000C1ED9"/>
    <w:rsid w:val="000C24DF"/>
    <w:rsid w:val="000C34F5"/>
    <w:rsid w:val="000C5189"/>
    <w:rsid w:val="000C64FD"/>
    <w:rsid w:val="000C66AC"/>
    <w:rsid w:val="000C76F6"/>
    <w:rsid w:val="000D2BD9"/>
    <w:rsid w:val="000D2C3A"/>
    <w:rsid w:val="000D2D4C"/>
    <w:rsid w:val="000D3D89"/>
    <w:rsid w:val="000D4D26"/>
    <w:rsid w:val="000E0850"/>
    <w:rsid w:val="000E0F41"/>
    <w:rsid w:val="000E2E42"/>
    <w:rsid w:val="000E3098"/>
    <w:rsid w:val="000E3BBF"/>
    <w:rsid w:val="000E3D43"/>
    <w:rsid w:val="000E7107"/>
    <w:rsid w:val="000E7F3F"/>
    <w:rsid w:val="000F0AD9"/>
    <w:rsid w:val="000F1210"/>
    <w:rsid w:val="000F25D2"/>
    <w:rsid w:val="000F3B8F"/>
    <w:rsid w:val="000F420D"/>
    <w:rsid w:val="000F5A00"/>
    <w:rsid w:val="000F5F7A"/>
    <w:rsid w:val="000F6763"/>
    <w:rsid w:val="000F7320"/>
    <w:rsid w:val="000F73C8"/>
    <w:rsid w:val="00102137"/>
    <w:rsid w:val="001035F6"/>
    <w:rsid w:val="001036B6"/>
    <w:rsid w:val="00103F18"/>
    <w:rsid w:val="00107F27"/>
    <w:rsid w:val="00110EEC"/>
    <w:rsid w:val="001122FB"/>
    <w:rsid w:val="0011260B"/>
    <w:rsid w:val="00112E28"/>
    <w:rsid w:val="00113D10"/>
    <w:rsid w:val="00114935"/>
    <w:rsid w:val="001160F0"/>
    <w:rsid w:val="0011685A"/>
    <w:rsid w:val="001179C8"/>
    <w:rsid w:val="00121A4C"/>
    <w:rsid w:val="0012212E"/>
    <w:rsid w:val="001244E7"/>
    <w:rsid w:val="001271DB"/>
    <w:rsid w:val="00131F67"/>
    <w:rsid w:val="00132894"/>
    <w:rsid w:val="001337A8"/>
    <w:rsid w:val="00135082"/>
    <w:rsid w:val="00136BEA"/>
    <w:rsid w:val="001370D9"/>
    <w:rsid w:val="0013739F"/>
    <w:rsid w:val="001411F4"/>
    <w:rsid w:val="00145B8D"/>
    <w:rsid w:val="00146B22"/>
    <w:rsid w:val="00147432"/>
    <w:rsid w:val="00147FE0"/>
    <w:rsid w:val="001553F7"/>
    <w:rsid w:val="00163A94"/>
    <w:rsid w:val="001648C8"/>
    <w:rsid w:val="00166263"/>
    <w:rsid w:val="00167AAE"/>
    <w:rsid w:val="00167D62"/>
    <w:rsid w:val="0017023E"/>
    <w:rsid w:val="00171EED"/>
    <w:rsid w:val="00173A1D"/>
    <w:rsid w:val="00173F75"/>
    <w:rsid w:val="00174E4A"/>
    <w:rsid w:val="00175221"/>
    <w:rsid w:val="001764C6"/>
    <w:rsid w:val="001768AC"/>
    <w:rsid w:val="001772F0"/>
    <w:rsid w:val="00177B03"/>
    <w:rsid w:val="00180A4F"/>
    <w:rsid w:val="00182D96"/>
    <w:rsid w:val="00183B09"/>
    <w:rsid w:val="001842F6"/>
    <w:rsid w:val="001844CA"/>
    <w:rsid w:val="00184537"/>
    <w:rsid w:val="00185661"/>
    <w:rsid w:val="00185C91"/>
    <w:rsid w:val="00186C47"/>
    <w:rsid w:val="00187837"/>
    <w:rsid w:val="0019318B"/>
    <w:rsid w:val="00193451"/>
    <w:rsid w:val="00193752"/>
    <w:rsid w:val="0019784E"/>
    <w:rsid w:val="00197D28"/>
    <w:rsid w:val="00197D3F"/>
    <w:rsid w:val="001A150F"/>
    <w:rsid w:val="001A1B1A"/>
    <w:rsid w:val="001A3A92"/>
    <w:rsid w:val="001A4DB6"/>
    <w:rsid w:val="001A6D37"/>
    <w:rsid w:val="001A6E67"/>
    <w:rsid w:val="001B1231"/>
    <w:rsid w:val="001B24CE"/>
    <w:rsid w:val="001B2CC7"/>
    <w:rsid w:val="001B3160"/>
    <w:rsid w:val="001B44E4"/>
    <w:rsid w:val="001B5DF3"/>
    <w:rsid w:val="001B6963"/>
    <w:rsid w:val="001C1034"/>
    <w:rsid w:val="001C201F"/>
    <w:rsid w:val="001C2D1D"/>
    <w:rsid w:val="001C2FEF"/>
    <w:rsid w:val="001C3B61"/>
    <w:rsid w:val="001C45CF"/>
    <w:rsid w:val="001C5A53"/>
    <w:rsid w:val="001C667F"/>
    <w:rsid w:val="001C7AA2"/>
    <w:rsid w:val="001D2ECA"/>
    <w:rsid w:val="001D509A"/>
    <w:rsid w:val="001D57E0"/>
    <w:rsid w:val="001D69F7"/>
    <w:rsid w:val="001D6D85"/>
    <w:rsid w:val="001D7287"/>
    <w:rsid w:val="001D74DA"/>
    <w:rsid w:val="001E1861"/>
    <w:rsid w:val="001E2EE5"/>
    <w:rsid w:val="001E3975"/>
    <w:rsid w:val="001E3E80"/>
    <w:rsid w:val="001E5239"/>
    <w:rsid w:val="001E5340"/>
    <w:rsid w:val="001F013D"/>
    <w:rsid w:val="001F0283"/>
    <w:rsid w:val="001F1A95"/>
    <w:rsid w:val="001F2138"/>
    <w:rsid w:val="001F2B34"/>
    <w:rsid w:val="001F5E87"/>
    <w:rsid w:val="001F6FB1"/>
    <w:rsid w:val="001F728B"/>
    <w:rsid w:val="001F7C1D"/>
    <w:rsid w:val="002009D6"/>
    <w:rsid w:val="00200D3F"/>
    <w:rsid w:val="002018F2"/>
    <w:rsid w:val="002033F0"/>
    <w:rsid w:val="0020497D"/>
    <w:rsid w:val="002106BB"/>
    <w:rsid w:val="00210717"/>
    <w:rsid w:val="0021228E"/>
    <w:rsid w:val="00212C82"/>
    <w:rsid w:val="002131D9"/>
    <w:rsid w:val="00213203"/>
    <w:rsid w:val="00213289"/>
    <w:rsid w:val="00214159"/>
    <w:rsid w:val="002141AC"/>
    <w:rsid w:val="00214345"/>
    <w:rsid w:val="002144B4"/>
    <w:rsid w:val="0021670D"/>
    <w:rsid w:val="002176ED"/>
    <w:rsid w:val="00217C91"/>
    <w:rsid w:val="00222E42"/>
    <w:rsid w:val="002237BE"/>
    <w:rsid w:val="0022476C"/>
    <w:rsid w:val="002269FF"/>
    <w:rsid w:val="0023015C"/>
    <w:rsid w:val="002354EE"/>
    <w:rsid w:val="00235A74"/>
    <w:rsid w:val="00235ADD"/>
    <w:rsid w:val="002367FF"/>
    <w:rsid w:val="002428C3"/>
    <w:rsid w:val="00242F13"/>
    <w:rsid w:val="0024403A"/>
    <w:rsid w:val="00246603"/>
    <w:rsid w:val="002469C5"/>
    <w:rsid w:val="002476D0"/>
    <w:rsid w:val="002502EA"/>
    <w:rsid w:val="00250A9C"/>
    <w:rsid w:val="002536A6"/>
    <w:rsid w:val="00254050"/>
    <w:rsid w:val="002632E8"/>
    <w:rsid w:val="00263D22"/>
    <w:rsid w:val="0026412E"/>
    <w:rsid w:val="0026540E"/>
    <w:rsid w:val="00265C99"/>
    <w:rsid w:val="00266365"/>
    <w:rsid w:val="00267A1F"/>
    <w:rsid w:val="00267FF1"/>
    <w:rsid w:val="002716CF"/>
    <w:rsid w:val="00272BFE"/>
    <w:rsid w:val="0027302B"/>
    <w:rsid w:val="0027437B"/>
    <w:rsid w:val="00274547"/>
    <w:rsid w:val="00274D8D"/>
    <w:rsid w:val="002755B8"/>
    <w:rsid w:val="002804C3"/>
    <w:rsid w:val="00280D78"/>
    <w:rsid w:val="00281075"/>
    <w:rsid w:val="00282E5A"/>
    <w:rsid w:val="00283B82"/>
    <w:rsid w:val="00283D66"/>
    <w:rsid w:val="0028516F"/>
    <w:rsid w:val="00285172"/>
    <w:rsid w:val="00286568"/>
    <w:rsid w:val="0028723D"/>
    <w:rsid w:val="00287B74"/>
    <w:rsid w:val="002911AD"/>
    <w:rsid w:val="00291334"/>
    <w:rsid w:val="00291381"/>
    <w:rsid w:val="0029215B"/>
    <w:rsid w:val="002929E2"/>
    <w:rsid w:val="00292D36"/>
    <w:rsid w:val="00294A36"/>
    <w:rsid w:val="00297E92"/>
    <w:rsid w:val="002A0B1A"/>
    <w:rsid w:val="002A0CA4"/>
    <w:rsid w:val="002A1A54"/>
    <w:rsid w:val="002A1B9E"/>
    <w:rsid w:val="002A20BD"/>
    <w:rsid w:val="002A214A"/>
    <w:rsid w:val="002A2A7B"/>
    <w:rsid w:val="002A5532"/>
    <w:rsid w:val="002A6381"/>
    <w:rsid w:val="002B16D5"/>
    <w:rsid w:val="002B19C0"/>
    <w:rsid w:val="002B372A"/>
    <w:rsid w:val="002B4142"/>
    <w:rsid w:val="002B43E1"/>
    <w:rsid w:val="002B5649"/>
    <w:rsid w:val="002B5CE9"/>
    <w:rsid w:val="002B5EB1"/>
    <w:rsid w:val="002B6CCF"/>
    <w:rsid w:val="002B6D72"/>
    <w:rsid w:val="002B6E58"/>
    <w:rsid w:val="002C05AD"/>
    <w:rsid w:val="002C2B8D"/>
    <w:rsid w:val="002C4B4A"/>
    <w:rsid w:val="002C73FD"/>
    <w:rsid w:val="002C7694"/>
    <w:rsid w:val="002D137E"/>
    <w:rsid w:val="002D1726"/>
    <w:rsid w:val="002D3337"/>
    <w:rsid w:val="002D423C"/>
    <w:rsid w:val="002D619D"/>
    <w:rsid w:val="002D61D6"/>
    <w:rsid w:val="002D764B"/>
    <w:rsid w:val="002E0AE8"/>
    <w:rsid w:val="002E0D5E"/>
    <w:rsid w:val="002E1803"/>
    <w:rsid w:val="002E1951"/>
    <w:rsid w:val="002E2979"/>
    <w:rsid w:val="002E2E2D"/>
    <w:rsid w:val="002E31E1"/>
    <w:rsid w:val="002E4CC9"/>
    <w:rsid w:val="002E578E"/>
    <w:rsid w:val="002E5F7E"/>
    <w:rsid w:val="002E660E"/>
    <w:rsid w:val="002E7771"/>
    <w:rsid w:val="002E7988"/>
    <w:rsid w:val="002F17D3"/>
    <w:rsid w:val="002F1EEF"/>
    <w:rsid w:val="002F1F90"/>
    <w:rsid w:val="002F24E3"/>
    <w:rsid w:val="002F27C1"/>
    <w:rsid w:val="002F28A3"/>
    <w:rsid w:val="002F564A"/>
    <w:rsid w:val="002F5E46"/>
    <w:rsid w:val="002F5FEA"/>
    <w:rsid w:val="002F65E3"/>
    <w:rsid w:val="003006B0"/>
    <w:rsid w:val="00300BF4"/>
    <w:rsid w:val="003024A5"/>
    <w:rsid w:val="003033B9"/>
    <w:rsid w:val="0030598F"/>
    <w:rsid w:val="003106C4"/>
    <w:rsid w:val="00310C3C"/>
    <w:rsid w:val="003153BF"/>
    <w:rsid w:val="00315567"/>
    <w:rsid w:val="0031795B"/>
    <w:rsid w:val="00320A8E"/>
    <w:rsid w:val="00320EF8"/>
    <w:rsid w:val="00321AC8"/>
    <w:rsid w:val="00321F48"/>
    <w:rsid w:val="00323389"/>
    <w:rsid w:val="003235AA"/>
    <w:rsid w:val="0032375D"/>
    <w:rsid w:val="0032620C"/>
    <w:rsid w:val="003267B4"/>
    <w:rsid w:val="00327E32"/>
    <w:rsid w:val="00330161"/>
    <w:rsid w:val="003301BA"/>
    <w:rsid w:val="00331AB1"/>
    <w:rsid w:val="00333A7A"/>
    <w:rsid w:val="00333F93"/>
    <w:rsid w:val="003344E6"/>
    <w:rsid w:val="00334E36"/>
    <w:rsid w:val="00335482"/>
    <w:rsid w:val="00335B8F"/>
    <w:rsid w:val="0034002E"/>
    <w:rsid w:val="00340489"/>
    <w:rsid w:val="00341601"/>
    <w:rsid w:val="00341ED1"/>
    <w:rsid w:val="0034259F"/>
    <w:rsid w:val="00343086"/>
    <w:rsid w:val="003438EF"/>
    <w:rsid w:val="00343DF8"/>
    <w:rsid w:val="00344E2E"/>
    <w:rsid w:val="00350058"/>
    <w:rsid w:val="003506EB"/>
    <w:rsid w:val="003520E9"/>
    <w:rsid w:val="0035322A"/>
    <w:rsid w:val="003539BC"/>
    <w:rsid w:val="00355F91"/>
    <w:rsid w:val="0036099B"/>
    <w:rsid w:val="00360C0A"/>
    <w:rsid w:val="0036212D"/>
    <w:rsid w:val="00362306"/>
    <w:rsid w:val="00362D53"/>
    <w:rsid w:val="00363B05"/>
    <w:rsid w:val="00363BCB"/>
    <w:rsid w:val="00364D0B"/>
    <w:rsid w:val="003702D4"/>
    <w:rsid w:val="00370DFE"/>
    <w:rsid w:val="00371AA9"/>
    <w:rsid w:val="0037205E"/>
    <w:rsid w:val="00372691"/>
    <w:rsid w:val="00374417"/>
    <w:rsid w:val="00374E8E"/>
    <w:rsid w:val="0037565A"/>
    <w:rsid w:val="00375666"/>
    <w:rsid w:val="00375CE1"/>
    <w:rsid w:val="003760CE"/>
    <w:rsid w:val="00376AC0"/>
    <w:rsid w:val="003778CC"/>
    <w:rsid w:val="00377951"/>
    <w:rsid w:val="003802D9"/>
    <w:rsid w:val="003803E8"/>
    <w:rsid w:val="0038061B"/>
    <w:rsid w:val="003814EA"/>
    <w:rsid w:val="00382AF5"/>
    <w:rsid w:val="00382D26"/>
    <w:rsid w:val="00384405"/>
    <w:rsid w:val="003860C2"/>
    <w:rsid w:val="00390CC2"/>
    <w:rsid w:val="00393EC3"/>
    <w:rsid w:val="0039407B"/>
    <w:rsid w:val="003942AB"/>
    <w:rsid w:val="0039464E"/>
    <w:rsid w:val="0039516D"/>
    <w:rsid w:val="003965A2"/>
    <w:rsid w:val="00397CC8"/>
    <w:rsid w:val="003A10D5"/>
    <w:rsid w:val="003A13F7"/>
    <w:rsid w:val="003A151C"/>
    <w:rsid w:val="003A1E56"/>
    <w:rsid w:val="003A1F09"/>
    <w:rsid w:val="003A1F53"/>
    <w:rsid w:val="003A2314"/>
    <w:rsid w:val="003A3E1E"/>
    <w:rsid w:val="003A561A"/>
    <w:rsid w:val="003A6147"/>
    <w:rsid w:val="003A69D6"/>
    <w:rsid w:val="003A6C1A"/>
    <w:rsid w:val="003A73BE"/>
    <w:rsid w:val="003B18BB"/>
    <w:rsid w:val="003B1969"/>
    <w:rsid w:val="003B1D99"/>
    <w:rsid w:val="003B29DC"/>
    <w:rsid w:val="003B51CF"/>
    <w:rsid w:val="003B5233"/>
    <w:rsid w:val="003B59CE"/>
    <w:rsid w:val="003B6066"/>
    <w:rsid w:val="003B6345"/>
    <w:rsid w:val="003B6886"/>
    <w:rsid w:val="003B7EE6"/>
    <w:rsid w:val="003C07F6"/>
    <w:rsid w:val="003C0832"/>
    <w:rsid w:val="003C0F8D"/>
    <w:rsid w:val="003C1E3A"/>
    <w:rsid w:val="003C25B1"/>
    <w:rsid w:val="003C3CDB"/>
    <w:rsid w:val="003C4D34"/>
    <w:rsid w:val="003C4F2B"/>
    <w:rsid w:val="003C779B"/>
    <w:rsid w:val="003D3FC3"/>
    <w:rsid w:val="003D4116"/>
    <w:rsid w:val="003D4671"/>
    <w:rsid w:val="003E0129"/>
    <w:rsid w:val="003E09AB"/>
    <w:rsid w:val="003E0E06"/>
    <w:rsid w:val="003E1E2E"/>
    <w:rsid w:val="003E2C3E"/>
    <w:rsid w:val="003E3DDB"/>
    <w:rsid w:val="003E4DC5"/>
    <w:rsid w:val="003E4EB4"/>
    <w:rsid w:val="003E55EB"/>
    <w:rsid w:val="003E7990"/>
    <w:rsid w:val="003F2812"/>
    <w:rsid w:val="003F2E26"/>
    <w:rsid w:val="003F30CA"/>
    <w:rsid w:val="003F3EA3"/>
    <w:rsid w:val="003F5241"/>
    <w:rsid w:val="003F6752"/>
    <w:rsid w:val="00401229"/>
    <w:rsid w:val="00401CEE"/>
    <w:rsid w:val="00402C05"/>
    <w:rsid w:val="00402CBF"/>
    <w:rsid w:val="00403815"/>
    <w:rsid w:val="00403BF8"/>
    <w:rsid w:val="00403EC8"/>
    <w:rsid w:val="0040498B"/>
    <w:rsid w:val="004052A5"/>
    <w:rsid w:val="0040609B"/>
    <w:rsid w:val="00406DD5"/>
    <w:rsid w:val="004074AF"/>
    <w:rsid w:val="0040772F"/>
    <w:rsid w:val="00407934"/>
    <w:rsid w:val="00410035"/>
    <w:rsid w:val="00413966"/>
    <w:rsid w:val="00413A2B"/>
    <w:rsid w:val="004141C2"/>
    <w:rsid w:val="004147BB"/>
    <w:rsid w:val="00416806"/>
    <w:rsid w:val="00416B5B"/>
    <w:rsid w:val="00417461"/>
    <w:rsid w:val="0041756D"/>
    <w:rsid w:val="004175F6"/>
    <w:rsid w:val="004202C9"/>
    <w:rsid w:val="004207A0"/>
    <w:rsid w:val="004222DA"/>
    <w:rsid w:val="004239AD"/>
    <w:rsid w:val="00423BBD"/>
    <w:rsid w:val="004240AD"/>
    <w:rsid w:val="004247A6"/>
    <w:rsid w:val="0042520C"/>
    <w:rsid w:val="004261EC"/>
    <w:rsid w:val="0042720B"/>
    <w:rsid w:val="0043027B"/>
    <w:rsid w:val="0043537E"/>
    <w:rsid w:val="00435D0C"/>
    <w:rsid w:val="00440753"/>
    <w:rsid w:val="004413FA"/>
    <w:rsid w:val="00441CD2"/>
    <w:rsid w:val="00443DAA"/>
    <w:rsid w:val="00444090"/>
    <w:rsid w:val="00444A96"/>
    <w:rsid w:val="004459E1"/>
    <w:rsid w:val="00447AB7"/>
    <w:rsid w:val="00451400"/>
    <w:rsid w:val="0045379B"/>
    <w:rsid w:val="00454D5F"/>
    <w:rsid w:val="00455E52"/>
    <w:rsid w:val="00456358"/>
    <w:rsid w:val="00456630"/>
    <w:rsid w:val="004568ED"/>
    <w:rsid w:val="00457B25"/>
    <w:rsid w:val="00462558"/>
    <w:rsid w:val="00462BFA"/>
    <w:rsid w:val="00463818"/>
    <w:rsid w:val="00463A66"/>
    <w:rsid w:val="00464D37"/>
    <w:rsid w:val="00465314"/>
    <w:rsid w:val="00466079"/>
    <w:rsid w:val="004663CF"/>
    <w:rsid w:val="00466C49"/>
    <w:rsid w:val="00467158"/>
    <w:rsid w:val="00467F56"/>
    <w:rsid w:val="00470CE4"/>
    <w:rsid w:val="004712EF"/>
    <w:rsid w:val="004714E7"/>
    <w:rsid w:val="00473680"/>
    <w:rsid w:val="004741EB"/>
    <w:rsid w:val="004760F6"/>
    <w:rsid w:val="00476ACE"/>
    <w:rsid w:val="00476CA3"/>
    <w:rsid w:val="00477825"/>
    <w:rsid w:val="00477F0B"/>
    <w:rsid w:val="004811F7"/>
    <w:rsid w:val="00481402"/>
    <w:rsid w:val="00481931"/>
    <w:rsid w:val="00483512"/>
    <w:rsid w:val="00483BAE"/>
    <w:rsid w:val="0048415C"/>
    <w:rsid w:val="00484F54"/>
    <w:rsid w:val="0048755A"/>
    <w:rsid w:val="00487FDB"/>
    <w:rsid w:val="004904D3"/>
    <w:rsid w:val="00491D07"/>
    <w:rsid w:val="0049319C"/>
    <w:rsid w:val="004938C0"/>
    <w:rsid w:val="00494BF7"/>
    <w:rsid w:val="00495683"/>
    <w:rsid w:val="00495C05"/>
    <w:rsid w:val="00495FDE"/>
    <w:rsid w:val="004965B3"/>
    <w:rsid w:val="004A2274"/>
    <w:rsid w:val="004A228E"/>
    <w:rsid w:val="004A258D"/>
    <w:rsid w:val="004A3B0D"/>
    <w:rsid w:val="004A3E19"/>
    <w:rsid w:val="004A4F29"/>
    <w:rsid w:val="004A550B"/>
    <w:rsid w:val="004A5BEC"/>
    <w:rsid w:val="004A700A"/>
    <w:rsid w:val="004A708D"/>
    <w:rsid w:val="004A734D"/>
    <w:rsid w:val="004A75B4"/>
    <w:rsid w:val="004B115A"/>
    <w:rsid w:val="004B1EB3"/>
    <w:rsid w:val="004B2CA4"/>
    <w:rsid w:val="004B32DA"/>
    <w:rsid w:val="004B45CF"/>
    <w:rsid w:val="004B5017"/>
    <w:rsid w:val="004B57BA"/>
    <w:rsid w:val="004B6E79"/>
    <w:rsid w:val="004B729D"/>
    <w:rsid w:val="004B7B95"/>
    <w:rsid w:val="004C1038"/>
    <w:rsid w:val="004C1209"/>
    <w:rsid w:val="004C1AAC"/>
    <w:rsid w:val="004C2C63"/>
    <w:rsid w:val="004C3354"/>
    <w:rsid w:val="004C3EF7"/>
    <w:rsid w:val="004C4473"/>
    <w:rsid w:val="004C4589"/>
    <w:rsid w:val="004C5B15"/>
    <w:rsid w:val="004C6F3E"/>
    <w:rsid w:val="004C7A87"/>
    <w:rsid w:val="004D05B8"/>
    <w:rsid w:val="004D1344"/>
    <w:rsid w:val="004D1C4B"/>
    <w:rsid w:val="004D22E9"/>
    <w:rsid w:val="004D6479"/>
    <w:rsid w:val="004E1397"/>
    <w:rsid w:val="004E1D38"/>
    <w:rsid w:val="004E5396"/>
    <w:rsid w:val="004E6217"/>
    <w:rsid w:val="004E69E0"/>
    <w:rsid w:val="004E713C"/>
    <w:rsid w:val="004E7D06"/>
    <w:rsid w:val="004F03E8"/>
    <w:rsid w:val="004F1044"/>
    <w:rsid w:val="004F1491"/>
    <w:rsid w:val="004F1B1F"/>
    <w:rsid w:val="004F2450"/>
    <w:rsid w:val="004F2605"/>
    <w:rsid w:val="004F3439"/>
    <w:rsid w:val="004F35AD"/>
    <w:rsid w:val="004F4126"/>
    <w:rsid w:val="004F4613"/>
    <w:rsid w:val="004F5D7D"/>
    <w:rsid w:val="004F5E5B"/>
    <w:rsid w:val="004F7ED1"/>
    <w:rsid w:val="00500879"/>
    <w:rsid w:val="0050237E"/>
    <w:rsid w:val="005024C9"/>
    <w:rsid w:val="00502D5C"/>
    <w:rsid w:val="00503988"/>
    <w:rsid w:val="0050541D"/>
    <w:rsid w:val="00510ABF"/>
    <w:rsid w:val="00511300"/>
    <w:rsid w:val="00511455"/>
    <w:rsid w:val="0051150E"/>
    <w:rsid w:val="00511799"/>
    <w:rsid w:val="00511B13"/>
    <w:rsid w:val="00512A07"/>
    <w:rsid w:val="00512A99"/>
    <w:rsid w:val="005130E8"/>
    <w:rsid w:val="00513AEF"/>
    <w:rsid w:val="00514175"/>
    <w:rsid w:val="00514B81"/>
    <w:rsid w:val="00514D64"/>
    <w:rsid w:val="00515155"/>
    <w:rsid w:val="00515922"/>
    <w:rsid w:val="00515A7E"/>
    <w:rsid w:val="00516080"/>
    <w:rsid w:val="00517DAB"/>
    <w:rsid w:val="00520D68"/>
    <w:rsid w:val="00522233"/>
    <w:rsid w:val="005227C9"/>
    <w:rsid w:val="00522C09"/>
    <w:rsid w:val="00523A56"/>
    <w:rsid w:val="00526510"/>
    <w:rsid w:val="00526958"/>
    <w:rsid w:val="005279D2"/>
    <w:rsid w:val="00530960"/>
    <w:rsid w:val="005339CF"/>
    <w:rsid w:val="005339ED"/>
    <w:rsid w:val="00535288"/>
    <w:rsid w:val="00535447"/>
    <w:rsid w:val="005356AC"/>
    <w:rsid w:val="00536437"/>
    <w:rsid w:val="00536BDA"/>
    <w:rsid w:val="005371B2"/>
    <w:rsid w:val="00537B12"/>
    <w:rsid w:val="00537F14"/>
    <w:rsid w:val="00537F4F"/>
    <w:rsid w:val="005407F0"/>
    <w:rsid w:val="0054081D"/>
    <w:rsid w:val="00540E08"/>
    <w:rsid w:val="00540E9F"/>
    <w:rsid w:val="005426A5"/>
    <w:rsid w:val="00543100"/>
    <w:rsid w:val="00544D90"/>
    <w:rsid w:val="00544DF8"/>
    <w:rsid w:val="00545C60"/>
    <w:rsid w:val="00546AE7"/>
    <w:rsid w:val="00546E88"/>
    <w:rsid w:val="0055352A"/>
    <w:rsid w:val="005557DC"/>
    <w:rsid w:val="00555857"/>
    <w:rsid w:val="005566F0"/>
    <w:rsid w:val="00560278"/>
    <w:rsid w:val="00560674"/>
    <w:rsid w:val="005619DD"/>
    <w:rsid w:val="00561B9F"/>
    <w:rsid w:val="00561F59"/>
    <w:rsid w:val="005620CF"/>
    <w:rsid w:val="005623AC"/>
    <w:rsid w:val="0056243B"/>
    <w:rsid w:val="005628F6"/>
    <w:rsid w:val="005640FB"/>
    <w:rsid w:val="005643A8"/>
    <w:rsid w:val="00564EBF"/>
    <w:rsid w:val="005655F6"/>
    <w:rsid w:val="00565BCF"/>
    <w:rsid w:val="00565E85"/>
    <w:rsid w:val="00570E92"/>
    <w:rsid w:val="00570F24"/>
    <w:rsid w:val="00571DF0"/>
    <w:rsid w:val="00572C3F"/>
    <w:rsid w:val="005743A8"/>
    <w:rsid w:val="00574622"/>
    <w:rsid w:val="00574F80"/>
    <w:rsid w:val="005769C3"/>
    <w:rsid w:val="00576D81"/>
    <w:rsid w:val="0058014F"/>
    <w:rsid w:val="00580480"/>
    <w:rsid w:val="005817F9"/>
    <w:rsid w:val="0058283E"/>
    <w:rsid w:val="005841A3"/>
    <w:rsid w:val="00584204"/>
    <w:rsid w:val="005845E4"/>
    <w:rsid w:val="00587C9A"/>
    <w:rsid w:val="00590789"/>
    <w:rsid w:val="00590E41"/>
    <w:rsid w:val="005918D0"/>
    <w:rsid w:val="00591CCB"/>
    <w:rsid w:val="0059248A"/>
    <w:rsid w:val="00592EE0"/>
    <w:rsid w:val="00594063"/>
    <w:rsid w:val="00594442"/>
    <w:rsid w:val="00595470"/>
    <w:rsid w:val="00596399"/>
    <w:rsid w:val="0059664C"/>
    <w:rsid w:val="00597FCA"/>
    <w:rsid w:val="005A0FE8"/>
    <w:rsid w:val="005A1A83"/>
    <w:rsid w:val="005A2CCA"/>
    <w:rsid w:val="005A3A69"/>
    <w:rsid w:val="005A448D"/>
    <w:rsid w:val="005A482F"/>
    <w:rsid w:val="005B05BC"/>
    <w:rsid w:val="005B1D7C"/>
    <w:rsid w:val="005B1EA5"/>
    <w:rsid w:val="005B246D"/>
    <w:rsid w:val="005B2614"/>
    <w:rsid w:val="005B26B2"/>
    <w:rsid w:val="005B421F"/>
    <w:rsid w:val="005B650B"/>
    <w:rsid w:val="005C1D41"/>
    <w:rsid w:val="005C3290"/>
    <w:rsid w:val="005C5A68"/>
    <w:rsid w:val="005C618F"/>
    <w:rsid w:val="005C7928"/>
    <w:rsid w:val="005D0C0E"/>
    <w:rsid w:val="005D3836"/>
    <w:rsid w:val="005D5BA4"/>
    <w:rsid w:val="005D626D"/>
    <w:rsid w:val="005D71BA"/>
    <w:rsid w:val="005D745A"/>
    <w:rsid w:val="005E269B"/>
    <w:rsid w:val="005E2AE8"/>
    <w:rsid w:val="005E35B2"/>
    <w:rsid w:val="005E35F5"/>
    <w:rsid w:val="005E3CDD"/>
    <w:rsid w:val="005E3D62"/>
    <w:rsid w:val="005E4B45"/>
    <w:rsid w:val="005E53C7"/>
    <w:rsid w:val="005E7071"/>
    <w:rsid w:val="005F13E7"/>
    <w:rsid w:val="005F17A6"/>
    <w:rsid w:val="005F3169"/>
    <w:rsid w:val="005F49CC"/>
    <w:rsid w:val="005F7C2E"/>
    <w:rsid w:val="00600E53"/>
    <w:rsid w:val="006014B7"/>
    <w:rsid w:val="00602002"/>
    <w:rsid w:val="00603EC2"/>
    <w:rsid w:val="00604CF8"/>
    <w:rsid w:val="00605D6C"/>
    <w:rsid w:val="00606D56"/>
    <w:rsid w:val="006101CE"/>
    <w:rsid w:val="00610345"/>
    <w:rsid w:val="0061045A"/>
    <w:rsid w:val="00610D8A"/>
    <w:rsid w:val="00611F81"/>
    <w:rsid w:val="006136EF"/>
    <w:rsid w:val="006145D3"/>
    <w:rsid w:val="006145E6"/>
    <w:rsid w:val="00614EC0"/>
    <w:rsid w:val="006157CB"/>
    <w:rsid w:val="00616CBF"/>
    <w:rsid w:val="00620A79"/>
    <w:rsid w:val="00620C37"/>
    <w:rsid w:val="00624335"/>
    <w:rsid w:val="00624724"/>
    <w:rsid w:val="00625216"/>
    <w:rsid w:val="00630173"/>
    <w:rsid w:val="00630CCA"/>
    <w:rsid w:val="006313D6"/>
    <w:rsid w:val="0063176F"/>
    <w:rsid w:val="006320ED"/>
    <w:rsid w:val="006335FD"/>
    <w:rsid w:val="00633C90"/>
    <w:rsid w:val="00635608"/>
    <w:rsid w:val="00640A98"/>
    <w:rsid w:val="0064324C"/>
    <w:rsid w:val="00643AFE"/>
    <w:rsid w:val="00646880"/>
    <w:rsid w:val="00647E8F"/>
    <w:rsid w:val="00650ACF"/>
    <w:rsid w:val="00650F70"/>
    <w:rsid w:val="00650FE7"/>
    <w:rsid w:val="0065214D"/>
    <w:rsid w:val="0065625F"/>
    <w:rsid w:val="006567D2"/>
    <w:rsid w:val="00657238"/>
    <w:rsid w:val="00660DF5"/>
    <w:rsid w:val="00661839"/>
    <w:rsid w:val="006622C5"/>
    <w:rsid w:val="00662652"/>
    <w:rsid w:val="006635E5"/>
    <w:rsid w:val="0066383B"/>
    <w:rsid w:val="00663A95"/>
    <w:rsid w:val="00663C2A"/>
    <w:rsid w:val="006644AF"/>
    <w:rsid w:val="00666D8F"/>
    <w:rsid w:val="00671AD0"/>
    <w:rsid w:val="00672E43"/>
    <w:rsid w:val="00673D1D"/>
    <w:rsid w:val="00684AAA"/>
    <w:rsid w:val="006857CF"/>
    <w:rsid w:val="00687020"/>
    <w:rsid w:val="006878C8"/>
    <w:rsid w:val="00687C97"/>
    <w:rsid w:val="00690328"/>
    <w:rsid w:val="00690B94"/>
    <w:rsid w:val="00691921"/>
    <w:rsid w:val="0069214F"/>
    <w:rsid w:val="006928E8"/>
    <w:rsid w:val="006931BF"/>
    <w:rsid w:val="0069332F"/>
    <w:rsid w:val="006938A3"/>
    <w:rsid w:val="00693DE8"/>
    <w:rsid w:val="006949E4"/>
    <w:rsid w:val="00694A12"/>
    <w:rsid w:val="00694AF4"/>
    <w:rsid w:val="00695711"/>
    <w:rsid w:val="006963C2"/>
    <w:rsid w:val="00697803"/>
    <w:rsid w:val="00697C0A"/>
    <w:rsid w:val="006A03C2"/>
    <w:rsid w:val="006A2612"/>
    <w:rsid w:val="006A3157"/>
    <w:rsid w:val="006A4295"/>
    <w:rsid w:val="006A5563"/>
    <w:rsid w:val="006A7D97"/>
    <w:rsid w:val="006B0CBD"/>
    <w:rsid w:val="006B0FA5"/>
    <w:rsid w:val="006B177C"/>
    <w:rsid w:val="006B17AB"/>
    <w:rsid w:val="006B1B74"/>
    <w:rsid w:val="006B24F9"/>
    <w:rsid w:val="006B38F9"/>
    <w:rsid w:val="006B394D"/>
    <w:rsid w:val="006B3F64"/>
    <w:rsid w:val="006B567A"/>
    <w:rsid w:val="006B6FA9"/>
    <w:rsid w:val="006B7E98"/>
    <w:rsid w:val="006C0145"/>
    <w:rsid w:val="006C0597"/>
    <w:rsid w:val="006C11CF"/>
    <w:rsid w:val="006C1FF9"/>
    <w:rsid w:val="006C208D"/>
    <w:rsid w:val="006C2CF4"/>
    <w:rsid w:val="006C44F7"/>
    <w:rsid w:val="006D0699"/>
    <w:rsid w:val="006D0934"/>
    <w:rsid w:val="006D1211"/>
    <w:rsid w:val="006D3C8A"/>
    <w:rsid w:val="006D4CB6"/>
    <w:rsid w:val="006D4EA4"/>
    <w:rsid w:val="006D544D"/>
    <w:rsid w:val="006D6396"/>
    <w:rsid w:val="006D76A1"/>
    <w:rsid w:val="006E0F89"/>
    <w:rsid w:val="006E296E"/>
    <w:rsid w:val="006E3EA6"/>
    <w:rsid w:val="006E4B2C"/>
    <w:rsid w:val="006E4D0F"/>
    <w:rsid w:val="006E5FC2"/>
    <w:rsid w:val="006E652E"/>
    <w:rsid w:val="006F1BCA"/>
    <w:rsid w:val="006F24B3"/>
    <w:rsid w:val="006F2D3F"/>
    <w:rsid w:val="006F3186"/>
    <w:rsid w:val="006F45DB"/>
    <w:rsid w:val="006F49DA"/>
    <w:rsid w:val="006F5951"/>
    <w:rsid w:val="006F6554"/>
    <w:rsid w:val="006F6D4A"/>
    <w:rsid w:val="00702E7A"/>
    <w:rsid w:val="0070368B"/>
    <w:rsid w:val="00706AC1"/>
    <w:rsid w:val="00707831"/>
    <w:rsid w:val="00711CDE"/>
    <w:rsid w:val="00714CBD"/>
    <w:rsid w:val="00715699"/>
    <w:rsid w:val="00715F98"/>
    <w:rsid w:val="0071770E"/>
    <w:rsid w:val="007177FF"/>
    <w:rsid w:val="00720C8D"/>
    <w:rsid w:val="00721213"/>
    <w:rsid w:val="0072259D"/>
    <w:rsid w:val="00722EC8"/>
    <w:rsid w:val="00722F3C"/>
    <w:rsid w:val="00723B7F"/>
    <w:rsid w:val="00723FD6"/>
    <w:rsid w:val="00724BE6"/>
    <w:rsid w:val="0072646D"/>
    <w:rsid w:val="007264C6"/>
    <w:rsid w:val="00726FC7"/>
    <w:rsid w:val="00727407"/>
    <w:rsid w:val="0073238D"/>
    <w:rsid w:val="007323D5"/>
    <w:rsid w:val="00733E6D"/>
    <w:rsid w:val="00735D4E"/>
    <w:rsid w:val="00736317"/>
    <w:rsid w:val="00740963"/>
    <w:rsid w:val="00740A17"/>
    <w:rsid w:val="007413DC"/>
    <w:rsid w:val="007418DC"/>
    <w:rsid w:val="0074196A"/>
    <w:rsid w:val="00742107"/>
    <w:rsid w:val="007430D9"/>
    <w:rsid w:val="00743CE5"/>
    <w:rsid w:val="00744673"/>
    <w:rsid w:val="00745819"/>
    <w:rsid w:val="0074679C"/>
    <w:rsid w:val="00747384"/>
    <w:rsid w:val="007476C0"/>
    <w:rsid w:val="00756997"/>
    <w:rsid w:val="00756C75"/>
    <w:rsid w:val="007570F6"/>
    <w:rsid w:val="00760860"/>
    <w:rsid w:val="00762701"/>
    <w:rsid w:val="0076363C"/>
    <w:rsid w:val="00763992"/>
    <w:rsid w:val="00763D52"/>
    <w:rsid w:val="00764405"/>
    <w:rsid w:val="00764BA9"/>
    <w:rsid w:val="007657B4"/>
    <w:rsid w:val="00767F3A"/>
    <w:rsid w:val="0077001B"/>
    <w:rsid w:val="00770048"/>
    <w:rsid w:val="00770996"/>
    <w:rsid w:val="007710BB"/>
    <w:rsid w:val="00771107"/>
    <w:rsid w:val="00771641"/>
    <w:rsid w:val="007719C8"/>
    <w:rsid w:val="00773EC1"/>
    <w:rsid w:val="0077615A"/>
    <w:rsid w:val="00776A7D"/>
    <w:rsid w:val="0077710B"/>
    <w:rsid w:val="00777901"/>
    <w:rsid w:val="00781612"/>
    <w:rsid w:val="007828BC"/>
    <w:rsid w:val="00784887"/>
    <w:rsid w:val="0079165D"/>
    <w:rsid w:val="007923D4"/>
    <w:rsid w:val="00796C51"/>
    <w:rsid w:val="00796D88"/>
    <w:rsid w:val="00796F97"/>
    <w:rsid w:val="007A0E3C"/>
    <w:rsid w:val="007A1209"/>
    <w:rsid w:val="007A1265"/>
    <w:rsid w:val="007A19AA"/>
    <w:rsid w:val="007A2153"/>
    <w:rsid w:val="007A3C33"/>
    <w:rsid w:val="007A5C3B"/>
    <w:rsid w:val="007A660E"/>
    <w:rsid w:val="007A6FDD"/>
    <w:rsid w:val="007B1923"/>
    <w:rsid w:val="007B2149"/>
    <w:rsid w:val="007B29B7"/>
    <w:rsid w:val="007B2B79"/>
    <w:rsid w:val="007B3292"/>
    <w:rsid w:val="007B44DB"/>
    <w:rsid w:val="007B4AB4"/>
    <w:rsid w:val="007B5AD9"/>
    <w:rsid w:val="007B7504"/>
    <w:rsid w:val="007B75AF"/>
    <w:rsid w:val="007C0740"/>
    <w:rsid w:val="007C0800"/>
    <w:rsid w:val="007C0F46"/>
    <w:rsid w:val="007C5DA1"/>
    <w:rsid w:val="007C5FFB"/>
    <w:rsid w:val="007C6960"/>
    <w:rsid w:val="007D0215"/>
    <w:rsid w:val="007D0560"/>
    <w:rsid w:val="007D1B2D"/>
    <w:rsid w:val="007D212C"/>
    <w:rsid w:val="007D2DC6"/>
    <w:rsid w:val="007D48DD"/>
    <w:rsid w:val="007D5783"/>
    <w:rsid w:val="007D69D9"/>
    <w:rsid w:val="007D71C7"/>
    <w:rsid w:val="007E0A85"/>
    <w:rsid w:val="007E2501"/>
    <w:rsid w:val="007E3EF6"/>
    <w:rsid w:val="007E4B7C"/>
    <w:rsid w:val="007E53BC"/>
    <w:rsid w:val="007E61C7"/>
    <w:rsid w:val="007E63BE"/>
    <w:rsid w:val="007E6C2A"/>
    <w:rsid w:val="007F000E"/>
    <w:rsid w:val="007F269E"/>
    <w:rsid w:val="007F29EE"/>
    <w:rsid w:val="007F2FCA"/>
    <w:rsid w:val="007F68F9"/>
    <w:rsid w:val="007F7271"/>
    <w:rsid w:val="007F7762"/>
    <w:rsid w:val="0080258A"/>
    <w:rsid w:val="00802861"/>
    <w:rsid w:val="008032FF"/>
    <w:rsid w:val="00803843"/>
    <w:rsid w:val="00804A2A"/>
    <w:rsid w:val="00805670"/>
    <w:rsid w:val="00805DE7"/>
    <w:rsid w:val="00807719"/>
    <w:rsid w:val="00807B40"/>
    <w:rsid w:val="00807F25"/>
    <w:rsid w:val="00810840"/>
    <w:rsid w:val="008111B7"/>
    <w:rsid w:val="00811BF1"/>
    <w:rsid w:val="00812396"/>
    <w:rsid w:val="0081363A"/>
    <w:rsid w:val="00813811"/>
    <w:rsid w:val="00815E17"/>
    <w:rsid w:val="00816013"/>
    <w:rsid w:val="00816847"/>
    <w:rsid w:val="00820A91"/>
    <w:rsid w:val="008210BA"/>
    <w:rsid w:val="00822656"/>
    <w:rsid w:val="00822FEF"/>
    <w:rsid w:val="00823315"/>
    <w:rsid w:val="008238EF"/>
    <w:rsid w:val="00823917"/>
    <w:rsid w:val="00823BB6"/>
    <w:rsid w:val="00824687"/>
    <w:rsid w:val="008254BB"/>
    <w:rsid w:val="008258A4"/>
    <w:rsid w:val="008279FC"/>
    <w:rsid w:val="00827C9A"/>
    <w:rsid w:val="008306C5"/>
    <w:rsid w:val="00830CE9"/>
    <w:rsid w:val="00830E63"/>
    <w:rsid w:val="00832BE8"/>
    <w:rsid w:val="008340D4"/>
    <w:rsid w:val="008348A2"/>
    <w:rsid w:val="00836684"/>
    <w:rsid w:val="00837E18"/>
    <w:rsid w:val="00837F03"/>
    <w:rsid w:val="008432BE"/>
    <w:rsid w:val="00843DD9"/>
    <w:rsid w:val="00844C98"/>
    <w:rsid w:val="00846B27"/>
    <w:rsid w:val="00846B47"/>
    <w:rsid w:val="008477E1"/>
    <w:rsid w:val="008507C6"/>
    <w:rsid w:val="00850F4E"/>
    <w:rsid w:val="00851BCD"/>
    <w:rsid w:val="0085206C"/>
    <w:rsid w:val="008521B7"/>
    <w:rsid w:val="00854785"/>
    <w:rsid w:val="00854ECC"/>
    <w:rsid w:val="008567F5"/>
    <w:rsid w:val="00856C8D"/>
    <w:rsid w:val="0085718A"/>
    <w:rsid w:val="00857B2C"/>
    <w:rsid w:val="00864408"/>
    <w:rsid w:val="00865240"/>
    <w:rsid w:val="00865328"/>
    <w:rsid w:val="00866618"/>
    <w:rsid w:val="008676A8"/>
    <w:rsid w:val="0087463F"/>
    <w:rsid w:val="008753B9"/>
    <w:rsid w:val="00876101"/>
    <w:rsid w:val="008801C6"/>
    <w:rsid w:val="00880697"/>
    <w:rsid w:val="00881161"/>
    <w:rsid w:val="008815DD"/>
    <w:rsid w:val="00881689"/>
    <w:rsid w:val="008816B2"/>
    <w:rsid w:val="008822C8"/>
    <w:rsid w:val="00882B73"/>
    <w:rsid w:val="00882FB1"/>
    <w:rsid w:val="00883F79"/>
    <w:rsid w:val="00884D88"/>
    <w:rsid w:val="0088611A"/>
    <w:rsid w:val="00886133"/>
    <w:rsid w:val="00886200"/>
    <w:rsid w:val="00887793"/>
    <w:rsid w:val="00887DDB"/>
    <w:rsid w:val="00887F8E"/>
    <w:rsid w:val="0089151C"/>
    <w:rsid w:val="00892497"/>
    <w:rsid w:val="00892508"/>
    <w:rsid w:val="00892F61"/>
    <w:rsid w:val="0089349E"/>
    <w:rsid w:val="008935BE"/>
    <w:rsid w:val="008936FB"/>
    <w:rsid w:val="00893803"/>
    <w:rsid w:val="00893BEB"/>
    <w:rsid w:val="00894A06"/>
    <w:rsid w:val="00895A51"/>
    <w:rsid w:val="00895C7D"/>
    <w:rsid w:val="00897EA5"/>
    <w:rsid w:val="00897FBC"/>
    <w:rsid w:val="008A03AD"/>
    <w:rsid w:val="008A075F"/>
    <w:rsid w:val="008A0C18"/>
    <w:rsid w:val="008A1623"/>
    <w:rsid w:val="008A1B8A"/>
    <w:rsid w:val="008A2A0F"/>
    <w:rsid w:val="008A35F0"/>
    <w:rsid w:val="008A4402"/>
    <w:rsid w:val="008A5E6B"/>
    <w:rsid w:val="008A632D"/>
    <w:rsid w:val="008A70D0"/>
    <w:rsid w:val="008B046E"/>
    <w:rsid w:val="008B103D"/>
    <w:rsid w:val="008B15CC"/>
    <w:rsid w:val="008B2AB9"/>
    <w:rsid w:val="008B400F"/>
    <w:rsid w:val="008B428B"/>
    <w:rsid w:val="008B559D"/>
    <w:rsid w:val="008B6082"/>
    <w:rsid w:val="008B6143"/>
    <w:rsid w:val="008B6372"/>
    <w:rsid w:val="008B7924"/>
    <w:rsid w:val="008B794A"/>
    <w:rsid w:val="008B79AB"/>
    <w:rsid w:val="008C0377"/>
    <w:rsid w:val="008C120B"/>
    <w:rsid w:val="008C1AA5"/>
    <w:rsid w:val="008C24CD"/>
    <w:rsid w:val="008C307E"/>
    <w:rsid w:val="008C3749"/>
    <w:rsid w:val="008C3B61"/>
    <w:rsid w:val="008C55E9"/>
    <w:rsid w:val="008D1CE5"/>
    <w:rsid w:val="008D3841"/>
    <w:rsid w:val="008D5F83"/>
    <w:rsid w:val="008D64D4"/>
    <w:rsid w:val="008D750F"/>
    <w:rsid w:val="008E0C0D"/>
    <w:rsid w:val="008E3782"/>
    <w:rsid w:val="008E3B49"/>
    <w:rsid w:val="008E5A01"/>
    <w:rsid w:val="008E608E"/>
    <w:rsid w:val="008E63BA"/>
    <w:rsid w:val="008E71B9"/>
    <w:rsid w:val="008F0005"/>
    <w:rsid w:val="008F254D"/>
    <w:rsid w:val="008F30EB"/>
    <w:rsid w:val="008F3F3C"/>
    <w:rsid w:val="008F5790"/>
    <w:rsid w:val="008F6374"/>
    <w:rsid w:val="008F6ED9"/>
    <w:rsid w:val="008F6EFB"/>
    <w:rsid w:val="008F7725"/>
    <w:rsid w:val="00901655"/>
    <w:rsid w:val="00902517"/>
    <w:rsid w:val="009030AA"/>
    <w:rsid w:val="00904C5A"/>
    <w:rsid w:val="009111E2"/>
    <w:rsid w:val="0091137A"/>
    <w:rsid w:val="009120FF"/>
    <w:rsid w:val="00912253"/>
    <w:rsid w:val="00912C86"/>
    <w:rsid w:val="00914C72"/>
    <w:rsid w:val="00914D2E"/>
    <w:rsid w:val="00920404"/>
    <w:rsid w:val="009209F8"/>
    <w:rsid w:val="0092337A"/>
    <w:rsid w:val="00923B76"/>
    <w:rsid w:val="00924A60"/>
    <w:rsid w:val="00926475"/>
    <w:rsid w:val="00932442"/>
    <w:rsid w:val="00934C30"/>
    <w:rsid w:val="00936D93"/>
    <w:rsid w:val="00937FA2"/>
    <w:rsid w:val="00940B93"/>
    <w:rsid w:val="00941586"/>
    <w:rsid w:val="009420F5"/>
    <w:rsid w:val="00943E23"/>
    <w:rsid w:val="0094482E"/>
    <w:rsid w:val="009460A1"/>
    <w:rsid w:val="009478E0"/>
    <w:rsid w:val="0095014B"/>
    <w:rsid w:val="0095106C"/>
    <w:rsid w:val="00952554"/>
    <w:rsid w:val="00953C69"/>
    <w:rsid w:val="009546DF"/>
    <w:rsid w:val="00954D22"/>
    <w:rsid w:val="00956349"/>
    <w:rsid w:val="00956E46"/>
    <w:rsid w:val="00957F32"/>
    <w:rsid w:val="00957F8E"/>
    <w:rsid w:val="009605BA"/>
    <w:rsid w:val="00960F08"/>
    <w:rsid w:val="00961E87"/>
    <w:rsid w:val="00963677"/>
    <w:rsid w:val="00963F07"/>
    <w:rsid w:val="00964009"/>
    <w:rsid w:val="0096490A"/>
    <w:rsid w:val="0096686A"/>
    <w:rsid w:val="00966A23"/>
    <w:rsid w:val="009677C9"/>
    <w:rsid w:val="00970035"/>
    <w:rsid w:val="00973EE2"/>
    <w:rsid w:val="00974FBE"/>
    <w:rsid w:val="00977214"/>
    <w:rsid w:val="00977E02"/>
    <w:rsid w:val="00981DDE"/>
    <w:rsid w:val="009831A4"/>
    <w:rsid w:val="00983D8D"/>
    <w:rsid w:val="00983FF3"/>
    <w:rsid w:val="009841CE"/>
    <w:rsid w:val="00985422"/>
    <w:rsid w:val="009863BC"/>
    <w:rsid w:val="00986E25"/>
    <w:rsid w:val="00987B8E"/>
    <w:rsid w:val="009919D6"/>
    <w:rsid w:val="009922BE"/>
    <w:rsid w:val="009924FF"/>
    <w:rsid w:val="00992D26"/>
    <w:rsid w:val="00994E27"/>
    <w:rsid w:val="009954F2"/>
    <w:rsid w:val="00995653"/>
    <w:rsid w:val="009968B8"/>
    <w:rsid w:val="009969D5"/>
    <w:rsid w:val="00997BA1"/>
    <w:rsid w:val="009A031A"/>
    <w:rsid w:val="009A1191"/>
    <w:rsid w:val="009A2407"/>
    <w:rsid w:val="009A3ACB"/>
    <w:rsid w:val="009A4A10"/>
    <w:rsid w:val="009A4F3C"/>
    <w:rsid w:val="009A685C"/>
    <w:rsid w:val="009A6BEC"/>
    <w:rsid w:val="009B1A98"/>
    <w:rsid w:val="009B1DAE"/>
    <w:rsid w:val="009B2963"/>
    <w:rsid w:val="009B2C31"/>
    <w:rsid w:val="009B2CAF"/>
    <w:rsid w:val="009B48D6"/>
    <w:rsid w:val="009B4ABF"/>
    <w:rsid w:val="009B7E24"/>
    <w:rsid w:val="009C0B5F"/>
    <w:rsid w:val="009C35A2"/>
    <w:rsid w:val="009C4DEE"/>
    <w:rsid w:val="009C6FE9"/>
    <w:rsid w:val="009C74E4"/>
    <w:rsid w:val="009C7C9B"/>
    <w:rsid w:val="009D15D7"/>
    <w:rsid w:val="009D17DE"/>
    <w:rsid w:val="009D19B3"/>
    <w:rsid w:val="009D1B85"/>
    <w:rsid w:val="009D220E"/>
    <w:rsid w:val="009D23DE"/>
    <w:rsid w:val="009D359F"/>
    <w:rsid w:val="009D38EA"/>
    <w:rsid w:val="009D77CB"/>
    <w:rsid w:val="009E1D09"/>
    <w:rsid w:val="009E22EF"/>
    <w:rsid w:val="009E23BE"/>
    <w:rsid w:val="009E2AD8"/>
    <w:rsid w:val="009E6D70"/>
    <w:rsid w:val="009E785F"/>
    <w:rsid w:val="009E78DA"/>
    <w:rsid w:val="009F0E63"/>
    <w:rsid w:val="009F1D47"/>
    <w:rsid w:val="009F5753"/>
    <w:rsid w:val="009F6D41"/>
    <w:rsid w:val="009F7509"/>
    <w:rsid w:val="009F7B67"/>
    <w:rsid w:val="00A03971"/>
    <w:rsid w:val="00A05801"/>
    <w:rsid w:val="00A06348"/>
    <w:rsid w:val="00A1040B"/>
    <w:rsid w:val="00A115BC"/>
    <w:rsid w:val="00A117EF"/>
    <w:rsid w:val="00A142DD"/>
    <w:rsid w:val="00A14865"/>
    <w:rsid w:val="00A167F1"/>
    <w:rsid w:val="00A16CA9"/>
    <w:rsid w:val="00A174EE"/>
    <w:rsid w:val="00A21A81"/>
    <w:rsid w:val="00A23160"/>
    <w:rsid w:val="00A234A1"/>
    <w:rsid w:val="00A237C5"/>
    <w:rsid w:val="00A23977"/>
    <w:rsid w:val="00A24A83"/>
    <w:rsid w:val="00A2667F"/>
    <w:rsid w:val="00A26865"/>
    <w:rsid w:val="00A26943"/>
    <w:rsid w:val="00A3072A"/>
    <w:rsid w:val="00A31CA6"/>
    <w:rsid w:val="00A32183"/>
    <w:rsid w:val="00A33462"/>
    <w:rsid w:val="00A33845"/>
    <w:rsid w:val="00A34276"/>
    <w:rsid w:val="00A3502A"/>
    <w:rsid w:val="00A36D0A"/>
    <w:rsid w:val="00A36D17"/>
    <w:rsid w:val="00A36F55"/>
    <w:rsid w:val="00A41AE9"/>
    <w:rsid w:val="00A43996"/>
    <w:rsid w:val="00A43B3E"/>
    <w:rsid w:val="00A43BCB"/>
    <w:rsid w:val="00A449C0"/>
    <w:rsid w:val="00A46EAB"/>
    <w:rsid w:val="00A51BE0"/>
    <w:rsid w:val="00A5352E"/>
    <w:rsid w:val="00A53A36"/>
    <w:rsid w:val="00A53DB4"/>
    <w:rsid w:val="00A53F5D"/>
    <w:rsid w:val="00A54F0B"/>
    <w:rsid w:val="00A60E83"/>
    <w:rsid w:val="00A61386"/>
    <w:rsid w:val="00A61768"/>
    <w:rsid w:val="00A6198D"/>
    <w:rsid w:val="00A61F22"/>
    <w:rsid w:val="00A66698"/>
    <w:rsid w:val="00A66787"/>
    <w:rsid w:val="00A66DE0"/>
    <w:rsid w:val="00A67572"/>
    <w:rsid w:val="00A67EA8"/>
    <w:rsid w:val="00A720B9"/>
    <w:rsid w:val="00A739B6"/>
    <w:rsid w:val="00A777AD"/>
    <w:rsid w:val="00A82389"/>
    <w:rsid w:val="00A82AA7"/>
    <w:rsid w:val="00A83417"/>
    <w:rsid w:val="00A83B01"/>
    <w:rsid w:val="00A8406A"/>
    <w:rsid w:val="00A878AA"/>
    <w:rsid w:val="00A9073D"/>
    <w:rsid w:val="00A90BCD"/>
    <w:rsid w:val="00A91272"/>
    <w:rsid w:val="00A92022"/>
    <w:rsid w:val="00A9327B"/>
    <w:rsid w:val="00A93CAC"/>
    <w:rsid w:val="00A944B6"/>
    <w:rsid w:val="00A95CC2"/>
    <w:rsid w:val="00A970A4"/>
    <w:rsid w:val="00A97446"/>
    <w:rsid w:val="00AA09C5"/>
    <w:rsid w:val="00AA0D3A"/>
    <w:rsid w:val="00AA2C6E"/>
    <w:rsid w:val="00AA4B1C"/>
    <w:rsid w:val="00AA4DAE"/>
    <w:rsid w:val="00AA5E46"/>
    <w:rsid w:val="00AA69EA"/>
    <w:rsid w:val="00AA7AD2"/>
    <w:rsid w:val="00AA7D60"/>
    <w:rsid w:val="00AB01A3"/>
    <w:rsid w:val="00AB0FEF"/>
    <w:rsid w:val="00AB3B34"/>
    <w:rsid w:val="00AB48CC"/>
    <w:rsid w:val="00AB6824"/>
    <w:rsid w:val="00AB7CBD"/>
    <w:rsid w:val="00AC0505"/>
    <w:rsid w:val="00AC0592"/>
    <w:rsid w:val="00AC1193"/>
    <w:rsid w:val="00AC155B"/>
    <w:rsid w:val="00AC39DC"/>
    <w:rsid w:val="00AC5259"/>
    <w:rsid w:val="00AD004C"/>
    <w:rsid w:val="00AD0775"/>
    <w:rsid w:val="00AD0F4E"/>
    <w:rsid w:val="00AD114C"/>
    <w:rsid w:val="00AD12BC"/>
    <w:rsid w:val="00AD2D14"/>
    <w:rsid w:val="00AD3287"/>
    <w:rsid w:val="00AD3A95"/>
    <w:rsid w:val="00AD7227"/>
    <w:rsid w:val="00AD7C9B"/>
    <w:rsid w:val="00AE38F4"/>
    <w:rsid w:val="00AE4356"/>
    <w:rsid w:val="00AE5464"/>
    <w:rsid w:val="00AE69AB"/>
    <w:rsid w:val="00AF21A0"/>
    <w:rsid w:val="00AF59D0"/>
    <w:rsid w:val="00AF634A"/>
    <w:rsid w:val="00B0022F"/>
    <w:rsid w:val="00B0055A"/>
    <w:rsid w:val="00B00E1E"/>
    <w:rsid w:val="00B01C96"/>
    <w:rsid w:val="00B02741"/>
    <w:rsid w:val="00B04225"/>
    <w:rsid w:val="00B05668"/>
    <w:rsid w:val="00B05F2E"/>
    <w:rsid w:val="00B060B7"/>
    <w:rsid w:val="00B069BE"/>
    <w:rsid w:val="00B06F15"/>
    <w:rsid w:val="00B07BDB"/>
    <w:rsid w:val="00B10A43"/>
    <w:rsid w:val="00B10ADD"/>
    <w:rsid w:val="00B11C9F"/>
    <w:rsid w:val="00B15728"/>
    <w:rsid w:val="00B15C22"/>
    <w:rsid w:val="00B1650B"/>
    <w:rsid w:val="00B16FA8"/>
    <w:rsid w:val="00B17160"/>
    <w:rsid w:val="00B17A43"/>
    <w:rsid w:val="00B21E05"/>
    <w:rsid w:val="00B22099"/>
    <w:rsid w:val="00B22622"/>
    <w:rsid w:val="00B22B83"/>
    <w:rsid w:val="00B23324"/>
    <w:rsid w:val="00B25766"/>
    <w:rsid w:val="00B25B3B"/>
    <w:rsid w:val="00B26777"/>
    <w:rsid w:val="00B303F3"/>
    <w:rsid w:val="00B31EED"/>
    <w:rsid w:val="00B327FD"/>
    <w:rsid w:val="00B32DFB"/>
    <w:rsid w:val="00B36B70"/>
    <w:rsid w:val="00B375C6"/>
    <w:rsid w:val="00B37C09"/>
    <w:rsid w:val="00B4061D"/>
    <w:rsid w:val="00B426EB"/>
    <w:rsid w:val="00B4295C"/>
    <w:rsid w:val="00B42B55"/>
    <w:rsid w:val="00B4311B"/>
    <w:rsid w:val="00B43171"/>
    <w:rsid w:val="00B46E51"/>
    <w:rsid w:val="00B4708B"/>
    <w:rsid w:val="00B47323"/>
    <w:rsid w:val="00B47A1C"/>
    <w:rsid w:val="00B5116F"/>
    <w:rsid w:val="00B53681"/>
    <w:rsid w:val="00B537D9"/>
    <w:rsid w:val="00B543E7"/>
    <w:rsid w:val="00B5639F"/>
    <w:rsid w:val="00B568D4"/>
    <w:rsid w:val="00B61732"/>
    <w:rsid w:val="00B62AB1"/>
    <w:rsid w:val="00B64330"/>
    <w:rsid w:val="00B64855"/>
    <w:rsid w:val="00B65EF4"/>
    <w:rsid w:val="00B661F9"/>
    <w:rsid w:val="00B67E47"/>
    <w:rsid w:val="00B7192B"/>
    <w:rsid w:val="00B737FE"/>
    <w:rsid w:val="00B759EA"/>
    <w:rsid w:val="00B75FB5"/>
    <w:rsid w:val="00B7695F"/>
    <w:rsid w:val="00B77AD8"/>
    <w:rsid w:val="00B80487"/>
    <w:rsid w:val="00B80FE1"/>
    <w:rsid w:val="00B824A8"/>
    <w:rsid w:val="00B82C60"/>
    <w:rsid w:val="00B831F6"/>
    <w:rsid w:val="00B83934"/>
    <w:rsid w:val="00B83B84"/>
    <w:rsid w:val="00B83C18"/>
    <w:rsid w:val="00B846A0"/>
    <w:rsid w:val="00B849C5"/>
    <w:rsid w:val="00B85CD7"/>
    <w:rsid w:val="00B86E34"/>
    <w:rsid w:val="00B901B9"/>
    <w:rsid w:val="00B90721"/>
    <w:rsid w:val="00B92CFB"/>
    <w:rsid w:val="00B92EC4"/>
    <w:rsid w:val="00B92ECE"/>
    <w:rsid w:val="00B94D39"/>
    <w:rsid w:val="00B95BF5"/>
    <w:rsid w:val="00B968D5"/>
    <w:rsid w:val="00B971B9"/>
    <w:rsid w:val="00B97402"/>
    <w:rsid w:val="00BA0E28"/>
    <w:rsid w:val="00BA187E"/>
    <w:rsid w:val="00BA265C"/>
    <w:rsid w:val="00BA2964"/>
    <w:rsid w:val="00BA40BE"/>
    <w:rsid w:val="00BA4797"/>
    <w:rsid w:val="00BA4CF6"/>
    <w:rsid w:val="00BA53A4"/>
    <w:rsid w:val="00BA5ACD"/>
    <w:rsid w:val="00BA6099"/>
    <w:rsid w:val="00BA757B"/>
    <w:rsid w:val="00BB0C4E"/>
    <w:rsid w:val="00BB1125"/>
    <w:rsid w:val="00BB1B2C"/>
    <w:rsid w:val="00BB2273"/>
    <w:rsid w:val="00BB2832"/>
    <w:rsid w:val="00BB38E7"/>
    <w:rsid w:val="00BB48BA"/>
    <w:rsid w:val="00BB48BB"/>
    <w:rsid w:val="00BB6929"/>
    <w:rsid w:val="00BC0A5F"/>
    <w:rsid w:val="00BC3225"/>
    <w:rsid w:val="00BC34FD"/>
    <w:rsid w:val="00BC5062"/>
    <w:rsid w:val="00BC63AF"/>
    <w:rsid w:val="00BC6809"/>
    <w:rsid w:val="00BC7069"/>
    <w:rsid w:val="00BD0415"/>
    <w:rsid w:val="00BD1FEC"/>
    <w:rsid w:val="00BD252A"/>
    <w:rsid w:val="00BD267E"/>
    <w:rsid w:val="00BD412A"/>
    <w:rsid w:val="00BD436E"/>
    <w:rsid w:val="00BD44EA"/>
    <w:rsid w:val="00BD4A07"/>
    <w:rsid w:val="00BD4A2A"/>
    <w:rsid w:val="00BD4FE6"/>
    <w:rsid w:val="00BD52B2"/>
    <w:rsid w:val="00BD6F84"/>
    <w:rsid w:val="00BE17D1"/>
    <w:rsid w:val="00BE202D"/>
    <w:rsid w:val="00BE23C9"/>
    <w:rsid w:val="00BE2CBB"/>
    <w:rsid w:val="00BE5610"/>
    <w:rsid w:val="00BE587C"/>
    <w:rsid w:val="00BE593D"/>
    <w:rsid w:val="00BE661B"/>
    <w:rsid w:val="00BE6750"/>
    <w:rsid w:val="00BE6A5A"/>
    <w:rsid w:val="00BE7B04"/>
    <w:rsid w:val="00BE7E29"/>
    <w:rsid w:val="00BF0B18"/>
    <w:rsid w:val="00BF2531"/>
    <w:rsid w:val="00BF26E1"/>
    <w:rsid w:val="00BF2DDF"/>
    <w:rsid w:val="00BF3639"/>
    <w:rsid w:val="00BF6C0D"/>
    <w:rsid w:val="00BF6CF6"/>
    <w:rsid w:val="00C00D86"/>
    <w:rsid w:val="00C0192D"/>
    <w:rsid w:val="00C02080"/>
    <w:rsid w:val="00C02F5C"/>
    <w:rsid w:val="00C042F3"/>
    <w:rsid w:val="00C051BC"/>
    <w:rsid w:val="00C06628"/>
    <w:rsid w:val="00C068FC"/>
    <w:rsid w:val="00C06ACE"/>
    <w:rsid w:val="00C074F1"/>
    <w:rsid w:val="00C1079B"/>
    <w:rsid w:val="00C110A8"/>
    <w:rsid w:val="00C114B8"/>
    <w:rsid w:val="00C118D7"/>
    <w:rsid w:val="00C13AA9"/>
    <w:rsid w:val="00C16DDE"/>
    <w:rsid w:val="00C17EBC"/>
    <w:rsid w:val="00C210CC"/>
    <w:rsid w:val="00C22020"/>
    <w:rsid w:val="00C22744"/>
    <w:rsid w:val="00C227A0"/>
    <w:rsid w:val="00C23201"/>
    <w:rsid w:val="00C234E9"/>
    <w:rsid w:val="00C23766"/>
    <w:rsid w:val="00C25128"/>
    <w:rsid w:val="00C25848"/>
    <w:rsid w:val="00C25C2F"/>
    <w:rsid w:val="00C25C8C"/>
    <w:rsid w:val="00C26902"/>
    <w:rsid w:val="00C271DA"/>
    <w:rsid w:val="00C3021D"/>
    <w:rsid w:val="00C31033"/>
    <w:rsid w:val="00C322E7"/>
    <w:rsid w:val="00C329F7"/>
    <w:rsid w:val="00C3453D"/>
    <w:rsid w:val="00C3540D"/>
    <w:rsid w:val="00C35A9A"/>
    <w:rsid w:val="00C36173"/>
    <w:rsid w:val="00C37FF8"/>
    <w:rsid w:val="00C41B11"/>
    <w:rsid w:val="00C4306B"/>
    <w:rsid w:val="00C43205"/>
    <w:rsid w:val="00C43A8B"/>
    <w:rsid w:val="00C440A5"/>
    <w:rsid w:val="00C450FB"/>
    <w:rsid w:val="00C451FB"/>
    <w:rsid w:val="00C472B4"/>
    <w:rsid w:val="00C47AB8"/>
    <w:rsid w:val="00C52059"/>
    <w:rsid w:val="00C52273"/>
    <w:rsid w:val="00C527C4"/>
    <w:rsid w:val="00C53850"/>
    <w:rsid w:val="00C542C1"/>
    <w:rsid w:val="00C549FF"/>
    <w:rsid w:val="00C54A98"/>
    <w:rsid w:val="00C55B0C"/>
    <w:rsid w:val="00C560C6"/>
    <w:rsid w:val="00C562AD"/>
    <w:rsid w:val="00C56A96"/>
    <w:rsid w:val="00C57E4C"/>
    <w:rsid w:val="00C60DE3"/>
    <w:rsid w:val="00C61363"/>
    <w:rsid w:val="00C61420"/>
    <w:rsid w:val="00C61791"/>
    <w:rsid w:val="00C6351C"/>
    <w:rsid w:val="00C661B7"/>
    <w:rsid w:val="00C66529"/>
    <w:rsid w:val="00C6771E"/>
    <w:rsid w:val="00C67C7B"/>
    <w:rsid w:val="00C711F3"/>
    <w:rsid w:val="00C7165D"/>
    <w:rsid w:val="00C7380A"/>
    <w:rsid w:val="00C73F84"/>
    <w:rsid w:val="00C74C77"/>
    <w:rsid w:val="00C75A1C"/>
    <w:rsid w:val="00C77656"/>
    <w:rsid w:val="00C80407"/>
    <w:rsid w:val="00C80425"/>
    <w:rsid w:val="00C81418"/>
    <w:rsid w:val="00C818E3"/>
    <w:rsid w:val="00C81A06"/>
    <w:rsid w:val="00C847D6"/>
    <w:rsid w:val="00C84E84"/>
    <w:rsid w:val="00C856D8"/>
    <w:rsid w:val="00C87169"/>
    <w:rsid w:val="00C92635"/>
    <w:rsid w:val="00C94430"/>
    <w:rsid w:val="00C96459"/>
    <w:rsid w:val="00C9689A"/>
    <w:rsid w:val="00CA0B75"/>
    <w:rsid w:val="00CA1AF3"/>
    <w:rsid w:val="00CA1FA7"/>
    <w:rsid w:val="00CA264A"/>
    <w:rsid w:val="00CA2BAE"/>
    <w:rsid w:val="00CA4AB7"/>
    <w:rsid w:val="00CA67F1"/>
    <w:rsid w:val="00CA6B81"/>
    <w:rsid w:val="00CA7350"/>
    <w:rsid w:val="00CB1563"/>
    <w:rsid w:val="00CB1EA2"/>
    <w:rsid w:val="00CB35A1"/>
    <w:rsid w:val="00CB5D8F"/>
    <w:rsid w:val="00CB6B02"/>
    <w:rsid w:val="00CC045F"/>
    <w:rsid w:val="00CC1797"/>
    <w:rsid w:val="00CC1C9A"/>
    <w:rsid w:val="00CC1FB5"/>
    <w:rsid w:val="00CC3A0E"/>
    <w:rsid w:val="00CC51E7"/>
    <w:rsid w:val="00CC7707"/>
    <w:rsid w:val="00CC7DCC"/>
    <w:rsid w:val="00CD0345"/>
    <w:rsid w:val="00CD203B"/>
    <w:rsid w:val="00CD3F76"/>
    <w:rsid w:val="00CD50E1"/>
    <w:rsid w:val="00CD5891"/>
    <w:rsid w:val="00CD6458"/>
    <w:rsid w:val="00CD6F9A"/>
    <w:rsid w:val="00CD708D"/>
    <w:rsid w:val="00CD77E5"/>
    <w:rsid w:val="00CD7FBA"/>
    <w:rsid w:val="00CE014B"/>
    <w:rsid w:val="00CE1348"/>
    <w:rsid w:val="00CE2795"/>
    <w:rsid w:val="00CE39CC"/>
    <w:rsid w:val="00CE3E9D"/>
    <w:rsid w:val="00CE46E1"/>
    <w:rsid w:val="00CE5E5C"/>
    <w:rsid w:val="00CE6A3E"/>
    <w:rsid w:val="00CE6D2B"/>
    <w:rsid w:val="00CF0694"/>
    <w:rsid w:val="00CF0836"/>
    <w:rsid w:val="00CF0AE8"/>
    <w:rsid w:val="00CF228E"/>
    <w:rsid w:val="00CF2758"/>
    <w:rsid w:val="00CF282D"/>
    <w:rsid w:val="00CF2BA8"/>
    <w:rsid w:val="00CF3E84"/>
    <w:rsid w:val="00CF4C04"/>
    <w:rsid w:val="00CF5455"/>
    <w:rsid w:val="00CF56B0"/>
    <w:rsid w:val="00CF618B"/>
    <w:rsid w:val="00CF67F9"/>
    <w:rsid w:val="00CF6EF8"/>
    <w:rsid w:val="00CF7300"/>
    <w:rsid w:val="00D00B0C"/>
    <w:rsid w:val="00D01851"/>
    <w:rsid w:val="00D02644"/>
    <w:rsid w:val="00D026F8"/>
    <w:rsid w:val="00D02EB4"/>
    <w:rsid w:val="00D053E1"/>
    <w:rsid w:val="00D0596D"/>
    <w:rsid w:val="00D05D17"/>
    <w:rsid w:val="00D05E36"/>
    <w:rsid w:val="00D10022"/>
    <w:rsid w:val="00D11265"/>
    <w:rsid w:val="00D11D6E"/>
    <w:rsid w:val="00D13B9D"/>
    <w:rsid w:val="00D140E2"/>
    <w:rsid w:val="00D14BFB"/>
    <w:rsid w:val="00D15653"/>
    <w:rsid w:val="00D16020"/>
    <w:rsid w:val="00D16976"/>
    <w:rsid w:val="00D16D1C"/>
    <w:rsid w:val="00D20EDD"/>
    <w:rsid w:val="00D21C5C"/>
    <w:rsid w:val="00D22604"/>
    <w:rsid w:val="00D22BD3"/>
    <w:rsid w:val="00D22F1E"/>
    <w:rsid w:val="00D232FE"/>
    <w:rsid w:val="00D23412"/>
    <w:rsid w:val="00D25B3D"/>
    <w:rsid w:val="00D25CAB"/>
    <w:rsid w:val="00D26AFE"/>
    <w:rsid w:val="00D26F8F"/>
    <w:rsid w:val="00D277D8"/>
    <w:rsid w:val="00D30762"/>
    <w:rsid w:val="00D30793"/>
    <w:rsid w:val="00D3094D"/>
    <w:rsid w:val="00D31101"/>
    <w:rsid w:val="00D31657"/>
    <w:rsid w:val="00D32EB5"/>
    <w:rsid w:val="00D33CFD"/>
    <w:rsid w:val="00D35DFD"/>
    <w:rsid w:val="00D36657"/>
    <w:rsid w:val="00D37259"/>
    <w:rsid w:val="00D43DE6"/>
    <w:rsid w:val="00D44B78"/>
    <w:rsid w:val="00D44F94"/>
    <w:rsid w:val="00D46F10"/>
    <w:rsid w:val="00D473D6"/>
    <w:rsid w:val="00D515E8"/>
    <w:rsid w:val="00D55D9C"/>
    <w:rsid w:val="00D609A4"/>
    <w:rsid w:val="00D60A16"/>
    <w:rsid w:val="00D616F1"/>
    <w:rsid w:val="00D61EF0"/>
    <w:rsid w:val="00D61F94"/>
    <w:rsid w:val="00D62B1C"/>
    <w:rsid w:val="00D63677"/>
    <w:rsid w:val="00D64C5B"/>
    <w:rsid w:val="00D65562"/>
    <w:rsid w:val="00D6732E"/>
    <w:rsid w:val="00D718DE"/>
    <w:rsid w:val="00D7377A"/>
    <w:rsid w:val="00D73D38"/>
    <w:rsid w:val="00D73DD2"/>
    <w:rsid w:val="00D7463C"/>
    <w:rsid w:val="00D7577B"/>
    <w:rsid w:val="00D77AF6"/>
    <w:rsid w:val="00D80366"/>
    <w:rsid w:val="00D80E0D"/>
    <w:rsid w:val="00D829AF"/>
    <w:rsid w:val="00D83865"/>
    <w:rsid w:val="00D84073"/>
    <w:rsid w:val="00D84FEA"/>
    <w:rsid w:val="00D91848"/>
    <w:rsid w:val="00D92479"/>
    <w:rsid w:val="00D92BEB"/>
    <w:rsid w:val="00D932BD"/>
    <w:rsid w:val="00D93A76"/>
    <w:rsid w:val="00D941FD"/>
    <w:rsid w:val="00D944ED"/>
    <w:rsid w:val="00D95AC3"/>
    <w:rsid w:val="00D95DF8"/>
    <w:rsid w:val="00D968C6"/>
    <w:rsid w:val="00D97FA7"/>
    <w:rsid w:val="00DA188C"/>
    <w:rsid w:val="00DA275B"/>
    <w:rsid w:val="00DA2F65"/>
    <w:rsid w:val="00DA3510"/>
    <w:rsid w:val="00DA3855"/>
    <w:rsid w:val="00DA3FE5"/>
    <w:rsid w:val="00DA4766"/>
    <w:rsid w:val="00DA5187"/>
    <w:rsid w:val="00DA6058"/>
    <w:rsid w:val="00DA691E"/>
    <w:rsid w:val="00DA6F54"/>
    <w:rsid w:val="00DA7010"/>
    <w:rsid w:val="00DA70F4"/>
    <w:rsid w:val="00DB0282"/>
    <w:rsid w:val="00DB0AC8"/>
    <w:rsid w:val="00DB0D82"/>
    <w:rsid w:val="00DB39CB"/>
    <w:rsid w:val="00DB3E61"/>
    <w:rsid w:val="00DB4AFB"/>
    <w:rsid w:val="00DB5510"/>
    <w:rsid w:val="00DB55E6"/>
    <w:rsid w:val="00DB5D16"/>
    <w:rsid w:val="00DB5FCB"/>
    <w:rsid w:val="00DB6B0E"/>
    <w:rsid w:val="00DB7A29"/>
    <w:rsid w:val="00DC004E"/>
    <w:rsid w:val="00DC04B1"/>
    <w:rsid w:val="00DC168F"/>
    <w:rsid w:val="00DC1F95"/>
    <w:rsid w:val="00DC425D"/>
    <w:rsid w:val="00DC6FF6"/>
    <w:rsid w:val="00DC74AE"/>
    <w:rsid w:val="00DC77FB"/>
    <w:rsid w:val="00DC781A"/>
    <w:rsid w:val="00DD0BA8"/>
    <w:rsid w:val="00DD140F"/>
    <w:rsid w:val="00DD1465"/>
    <w:rsid w:val="00DD2FD1"/>
    <w:rsid w:val="00DD2FE5"/>
    <w:rsid w:val="00DD4BED"/>
    <w:rsid w:val="00DD68E0"/>
    <w:rsid w:val="00DE1D25"/>
    <w:rsid w:val="00DE2B24"/>
    <w:rsid w:val="00DE2FB6"/>
    <w:rsid w:val="00DE34D0"/>
    <w:rsid w:val="00DE457A"/>
    <w:rsid w:val="00DE4A98"/>
    <w:rsid w:val="00DE5B25"/>
    <w:rsid w:val="00DF04E7"/>
    <w:rsid w:val="00DF0680"/>
    <w:rsid w:val="00DF1B96"/>
    <w:rsid w:val="00DF1C47"/>
    <w:rsid w:val="00DF50BC"/>
    <w:rsid w:val="00DF63A3"/>
    <w:rsid w:val="00DF63B3"/>
    <w:rsid w:val="00DF67E7"/>
    <w:rsid w:val="00DF74BE"/>
    <w:rsid w:val="00E0180D"/>
    <w:rsid w:val="00E02EBF"/>
    <w:rsid w:val="00E03285"/>
    <w:rsid w:val="00E03FB6"/>
    <w:rsid w:val="00E05756"/>
    <w:rsid w:val="00E07C39"/>
    <w:rsid w:val="00E10DC9"/>
    <w:rsid w:val="00E137A2"/>
    <w:rsid w:val="00E13AE8"/>
    <w:rsid w:val="00E153C7"/>
    <w:rsid w:val="00E1633A"/>
    <w:rsid w:val="00E16C19"/>
    <w:rsid w:val="00E1753C"/>
    <w:rsid w:val="00E1773B"/>
    <w:rsid w:val="00E17919"/>
    <w:rsid w:val="00E179C9"/>
    <w:rsid w:val="00E203F7"/>
    <w:rsid w:val="00E20D66"/>
    <w:rsid w:val="00E22019"/>
    <w:rsid w:val="00E22776"/>
    <w:rsid w:val="00E22E27"/>
    <w:rsid w:val="00E236B7"/>
    <w:rsid w:val="00E23972"/>
    <w:rsid w:val="00E23D9C"/>
    <w:rsid w:val="00E243D0"/>
    <w:rsid w:val="00E2671E"/>
    <w:rsid w:val="00E26BEE"/>
    <w:rsid w:val="00E276BF"/>
    <w:rsid w:val="00E30477"/>
    <w:rsid w:val="00E305B9"/>
    <w:rsid w:val="00E306B9"/>
    <w:rsid w:val="00E31704"/>
    <w:rsid w:val="00E31751"/>
    <w:rsid w:val="00E31A92"/>
    <w:rsid w:val="00E32298"/>
    <w:rsid w:val="00E32D18"/>
    <w:rsid w:val="00E336AC"/>
    <w:rsid w:val="00E338E1"/>
    <w:rsid w:val="00E3680D"/>
    <w:rsid w:val="00E36F81"/>
    <w:rsid w:val="00E374D6"/>
    <w:rsid w:val="00E409D1"/>
    <w:rsid w:val="00E41718"/>
    <w:rsid w:val="00E43CF1"/>
    <w:rsid w:val="00E43F02"/>
    <w:rsid w:val="00E45AE4"/>
    <w:rsid w:val="00E47D73"/>
    <w:rsid w:val="00E50918"/>
    <w:rsid w:val="00E52587"/>
    <w:rsid w:val="00E52C4B"/>
    <w:rsid w:val="00E5353E"/>
    <w:rsid w:val="00E535A0"/>
    <w:rsid w:val="00E537E9"/>
    <w:rsid w:val="00E54707"/>
    <w:rsid w:val="00E55363"/>
    <w:rsid w:val="00E56D55"/>
    <w:rsid w:val="00E600C8"/>
    <w:rsid w:val="00E6024E"/>
    <w:rsid w:val="00E60C25"/>
    <w:rsid w:val="00E645CC"/>
    <w:rsid w:val="00E6715B"/>
    <w:rsid w:val="00E6778B"/>
    <w:rsid w:val="00E70AE0"/>
    <w:rsid w:val="00E71345"/>
    <w:rsid w:val="00E713E5"/>
    <w:rsid w:val="00E7164A"/>
    <w:rsid w:val="00E73647"/>
    <w:rsid w:val="00E762CE"/>
    <w:rsid w:val="00E76641"/>
    <w:rsid w:val="00E772E3"/>
    <w:rsid w:val="00E77995"/>
    <w:rsid w:val="00E826DC"/>
    <w:rsid w:val="00E83074"/>
    <w:rsid w:val="00E83E28"/>
    <w:rsid w:val="00E8430B"/>
    <w:rsid w:val="00E8576D"/>
    <w:rsid w:val="00E87A0A"/>
    <w:rsid w:val="00E90225"/>
    <w:rsid w:val="00E907A2"/>
    <w:rsid w:val="00E91BBD"/>
    <w:rsid w:val="00E928F8"/>
    <w:rsid w:val="00E95F91"/>
    <w:rsid w:val="00E96B15"/>
    <w:rsid w:val="00E96E01"/>
    <w:rsid w:val="00E97228"/>
    <w:rsid w:val="00E977C6"/>
    <w:rsid w:val="00EA1677"/>
    <w:rsid w:val="00EA2D06"/>
    <w:rsid w:val="00EA2E63"/>
    <w:rsid w:val="00EA3C3C"/>
    <w:rsid w:val="00EA3CE5"/>
    <w:rsid w:val="00EA6966"/>
    <w:rsid w:val="00EB13D4"/>
    <w:rsid w:val="00EB1E71"/>
    <w:rsid w:val="00EB2D1F"/>
    <w:rsid w:val="00EB3D94"/>
    <w:rsid w:val="00EB7A12"/>
    <w:rsid w:val="00EB7ABC"/>
    <w:rsid w:val="00EB7C88"/>
    <w:rsid w:val="00EC0284"/>
    <w:rsid w:val="00EC0572"/>
    <w:rsid w:val="00EC11EA"/>
    <w:rsid w:val="00EC1925"/>
    <w:rsid w:val="00EC1DFF"/>
    <w:rsid w:val="00EC203B"/>
    <w:rsid w:val="00EC278B"/>
    <w:rsid w:val="00EC335C"/>
    <w:rsid w:val="00EC387B"/>
    <w:rsid w:val="00EC47B1"/>
    <w:rsid w:val="00EC4AFB"/>
    <w:rsid w:val="00EC63E0"/>
    <w:rsid w:val="00EC741C"/>
    <w:rsid w:val="00ED16EF"/>
    <w:rsid w:val="00ED3F49"/>
    <w:rsid w:val="00ED4652"/>
    <w:rsid w:val="00ED67AB"/>
    <w:rsid w:val="00EE35F7"/>
    <w:rsid w:val="00EE3898"/>
    <w:rsid w:val="00EE3A8E"/>
    <w:rsid w:val="00EE4982"/>
    <w:rsid w:val="00EE4F11"/>
    <w:rsid w:val="00EE530E"/>
    <w:rsid w:val="00EE5884"/>
    <w:rsid w:val="00EE5886"/>
    <w:rsid w:val="00EE5F90"/>
    <w:rsid w:val="00EE659C"/>
    <w:rsid w:val="00EE7D76"/>
    <w:rsid w:val="00EF0884"/>
    <w:rsid w:val="00EF1851"/>
    <w:rsid w:val="00EF2EB8"/>
    <w:rsid w:val="00EF351E"/>
    <w:rsid w:val="00EF3C71"/>
    <w:rsid w:val="00EF45C7"/>
    <w:rsid w:val="00EF547A"/>
    <w:rsid w:val="00EF5720"/>
    <w:rsid w:val="00EF595B"/>
    <w:rsid w:val="00EF6695"/>
    <w:rsid w:val="00EF6B55"/>
    <w:rsid w:val="00EF6E6B"/>
    <w:rsid w:val="00EF74D8"/>
    <w:rsid w:val="00F00ACE"/>
    <w:rsid w:val="00F025AC"/>
    <w:rsid w:val="00F03FB5"/>
    <w:rsid w:val="00F06662"/>
    <w:rsid w:val="00F1104F"/>
    <w:rsid w:val="00F112E6"/>
    <w:rsid w:val="00F114EE"/>
    <w:rsid w:val="00F11D34"/>
    <w:rsid w:val="00F13D03"/>
    <w:rsid w:val="00F14558"/>
    <w:rsid w:val="00F14C5B"/>
    <w:rsid w:val="00F171F7"/>
    <w:rsid w:val="00F2046B"/>
    <w:rsid w:val="00F2516F"/>
    <w:rsid w:val="00F264C7"/>
    <w:rsid w:val="00F2662E"/>
    <w:rsid w:val="00F26D07"/>
    <w:rsid w:val="00F27000"/>
    <w:rsid w:val="00F3011A"/>
    <w:rsid w:val="00F304C6"/>
    <w:rsid w:val="00F31F7A"/>
    <w:rsid w:val="00F31FD3"/>
    <w:rsid w:val="00F32998"/>
    <w:rsid w:val="00F363EC"/>
    <w:rsid w:val="00F366F9"/>
    <w:rsid w:val="00F40782"/>
    <w:rsid w:val="00F407E4"/>
    <w:rsid w:val="00F40F1F"/>
    <w:rsid w:val="00F41857"/>
    <w:rsid w:val="00F41FC9"/>
    <w:rsid w:val="00F42BA7"/>
    <w:rsid w:val="00F43CF3"/>
    <w:rsid w:val="00F43D36"/>
    <w:rsid w:val="00F45197"/>
    <w:rsid w:val="00F46CD0"/>
    <w:rsid w:val="00F46DE4"/>
    <w:rsid w:val="00F5012B"/>
    <w:rsid w:val="00F50B5A"/>
    <w:rsid w:val="00F5396B"/>
    <w:rsid w:val="00F560B0"/>
    <w:rsid w:val="00F56EC1"/>
    <w:rsid w:val="00F573B2"/>
    <w:rsid w:val="00F60484"/>
    <w:rsid w:val="00F60685"/>
    <w:rsid w:val="00F614B2"/>
    <w:rsid w:val="00F63535"/>
    <w:rsid w:val="00F64071"/>
    <w:rsid w:val="00F678F0"/>
    <w:rsid w:val="00F67E5B"/>
    <w:rsid w:val="00F7164C"/>
    <w:rsid w:val="00F71C93"/>
    <w:rsid w:val="00F72668"/>
    <w:rsid w:val="00F72E4A"/>
    <w:rsid w:val="00F72FDC"/>
    <w:rsid w:val="00F730C9"/>
    <w:rsid w:val="00F73527"/>
    <w:rsid w:val="00F73C91"/>
    <w:rsid w:val="00F75E2B"/>
    <w:rsid w:val="00F80332"/>
    <w:rsid w:val="00F81009"/>
    <w:rsid w:val="00F812B2"/>
    <w:rsid w:val="00F81725"/>
    <w:rsid w:val="00F83788"/>
    <w:rsid w:val="00F83A20"/>
    <w:rsid w:val="00F84CEC"/>
    <w:rsid w:val="00F85160"/>
    <w:rsid w:val="00F85165"/>
    <w:rsid w:val="00F85D9D"/>
    <w:rsid w:val="00F85E7F"/>
    <w:rsid w:val="00F86E16"/>
    <w:rsid w:val="00F8739E"/>
    <w:rsid w:val="00F87CA6"/>
    <w:rsid w:val="00F87EED"/>
    <w:rsid w:val="00F900F0"/>
    <w:rsid w:val="00F92288"/>
    <w:rsid w:val="00F93605"/>
    <w:rsid w:val="00F93684"/>
    <w:rsid w:val="00F953C4"/>
    <w:rsid w:val="00F97E2E"/>
    <w:rsid w:val="00F97EC0"/>
    <w:rsid w:val="00FA156B"/>
    <w:rsid w:val="00FA277A"/>
    <w:rsid w:val="00FA3111"/>
    <w:rsid w:val="00FA4F56"/>
    <w:rsid w:val="00FA502F"/>
    <w:rsid w:val="00FB18AF"/>
    <w:rsid w:val="00FB3F15"/>
    <w:rsid w:val="00FB4801"/>
    <w:rsid w:val="00FB51F6"/>
    <w:rsid w:val="00FC0708"/>
    <w:rsid w:val="00FC0AFE"/>
    <w:rsid w:val="00FC1656"/>
    <w:rsid w:val="00FC3705"/>
    <w:rsid w:val="00FC3831"/>
    <w:rsid w:val="00FC46C5"/>
    <w:rsid w:val="00FC50D2"/>
    <w:rsid w:val="00FC51E6"/>
    <w:rsid w:val="00FC5707"/>
    <w:rsid w:val="00FC6F99"/>
    <w:rsid w:val="00FD001D"/>
    <w:rsid w:val="00FD0E91"/>
    <w:rsid w:val="00FD1A51"/>
    <w:rsid w:val="00FD33DC"/>
    <w:rsid w:val="00FD38EA"/>
    <w:rsid w:val="00FD3E32"/>
    <w:rsid w:val="00FE092F"/>
    <w:rsid w:val="00FE0999"/>
    <w:rsid w:val="00FE0A6A"/>
    <w:rsid w:val="00FE1209"/>
    <w:rsid w:val="00FE2993"/>
    <w:rsid w:val="00FE4E8F"/>
    <w:rsid w:val="00FE4FCF"/>
    <w:rsid w:val="00FE5914"/>
    <w:rsid w:val="00FE5E30"/>
    <w:rsid w:val="00FE751C"/>
    <w:rsid w:val="00FF093F"/>
    <w:rsid w:val="00FF147B"/>
    <w:rsid w:val="00FF2D11"/>
    <w:rsid w:val="00FF3990"/>
    <w:rsid w:val="00FF405F"/>
    <w:rsid w:val="00FF68C3"/>
    <w:rsid w:val="00FF73FA"/>
    <w:rsid w:val="00FF7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7C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776"/>
    <w:pPr>
      <w:spacing w:after="200" w:line="276" w:lineRule="auto"/>
    </w:pPr>
    <w:rPr>
      <w:sz w:val="22"/>
      <w:szCs w:val="22"/>
      <w:lang w:val="en-AU" w:eastAsia="en-US"/>
    </w:rPr>
  </w:style>
  <w:style w:type="paragraph" w:styleId="Heading1">
    <w:name w:val="heading 1"/>
    <w:basedOn w:val="Normal"/>
    <w:next w:val="Normal"/>
    <w:link w:val="Heading1Char"/>
    <w:uiPriority w:val="9"/>
    <w:qFormat/>
    <w:rsid w:val="00A82AA7"/>
    <w:pPr>
      <w:keepNext/>
      <w:keepLines/>
      <w:numPr>
        <w:numId w:val="2"/>
      </w:numPr>
      <w:suppressAutoHyphens/>
      <w:spacing w:before="360" w:after="0" w:line="240" w:lineRule="auto"/>
      <w:ind w:left="851" w:hanging="851"/>
      <w:outlineLvl w:val="0"/>
    </w:pPr>
    <w:rPr>
      <w:rFonts w:ascii="Times New Roman" w:eastAsia="Times New Roman" w:hAnsi="Times New Roman"/>
      <w:b/>
      <w:bCs/>
      <w:sz w:val="30"/>
      <w:szCs w:val="28"/>
      <w:lang w:val="x-none" w:eastAsia="zh-CN"/>
    </w:rPr>
  </w:style>
  <w:style w:type="paragraph" w:styleId="Heading2">
    <w:name w:val="heading 2"/>
    <w:basedOn w:val="Normal"/>
    <w:next w:val="Normal"/>
    <w:link w:val="Heading2Char"/>
    <w:uiPriority w:val="9"/>
    <w:qFormat/>
    <w:rsid w:val="00A82AA7"/>
    <w:pPr>
      <w:keepNext/>
      <w:keepLines/>
      <w:numPr>
        <w:ilvl w:val="1"/>
        <w:numId w:val="2"/>
      </w:numPr>
      <w:suppressAutoHyphens/>
      <w:spacing w:before="360" w:after="0" w:line="240" w:lineRule="auto"/>
      <w:ind w:left="851" w:hanging="851"/>
      <w:outlineLvl w:val="1"/>
    </w:pPr>
    <w:rPr>
      <w:rFonts w:ascii="Times New Roman" w:eastAsia="Times New Roman" w:hAnsi="Times New Roman"/>
      <w:b/>
      <w:bCs/>
      <w:sz w:val="26"/>
      <w:szCs w:val="26"/>
      <w:lang w:val="x-none" w:eastAsia="zh-CN"/>
    </w:rPr>
  </w:style>
  <w:style w:type="paragraph" w:styleId="Heading3">
    <w:name w:val="heading 3"/>
    <w:basedOn w:val="Normal"/>
    <w:next w:val="Normal"/>
    <w:link w:val="Heading3Char"/>
    <w:qFormat/>
    <w:rsid w:val="00A82AA7"/>
    <w:pPr>
      <w:keepNext/>
      <w:keepLines/>
      <w:numPr>
        <w:ilvl w:val="2"/>
        <w:numId w:val="2"/>
      </w:numPr>
      <w:suppressAutoHyphens/>
      <w:spacing w:before="240" w:after="0" w:line="240" w:lineRule="auto"/>
      <w:ind w:left="851" w:hanging="851"/>
      <w:outlineLvl w:val="2"/>
    </w:pPr>
    <w:rPr>
      <w:rFonts w:ascii="Times New Roman" w:eastAsia="Times New Roman" w:hAnsi="Times New Roman"/>
      <w:b/>
      <w:bCs/>
      <w:sz w:val="24"/>
      <w:szCs w:val="24"/>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inal Footnote Text,Final Footnote Text Char Char,GM_Fußnotentext,Footnote text,fn,Schriftart: 9 pt,Schriftart: 10 pt,Schriftart: 8 pt,WB-Fußnotentext,Car"/>
    <w:basedOn w:val="Normal"/>
    <w:link w:val="FootnoteTextChar"/>
    <w:rsid w:val="00A6198D"/>
    <w:pPr>
      <w:widowControl w:val="0"/>
      <w:autoSpaceDE w:val="0"/>
      <w:autoSpaceDN w:val="0"/>
      <w:adjustRightInd w:val="0"/>
      <w:spacing w:after="0" w:line="240" w:lineRule="auto"/>
    </w:pPr>
    <w:rPr>
      <w:rFonts w:ascii="CG Times" w:eastAsia="Times New Roman" w:hAnsi="CG Times"/>
      <w:sz w:val="20"/>
      <w:szCs w:val="24"/>
      <w:lang w:val="x-none" w:eastAsia="x-none"/>
    </w:rPr>
  </w:style>
  <w:style w:type="character" w:customStyle="1" w:styleId="FootnoteTextChar">
    <w:name w:val="Footnote Text Char"/>
    <w:aliases w:val="Final Footnote Text Char,Final Footnote Text Char Char Char,GM_Fußnotentext Char,Footnote text Char,fn Char,Schriftart: 9 pt Char,Schriftart: 10 pt Char,Schriftart: 8 pt Char,WB-Fußnotentext Char,Car Char"/>
    <w:link w:val="FootnoteText"/>
    <w:rsid w:val="00A6198D"/>
    <w:rPr>
      <w:rFonts w:ascii="CG Times" w:eastAsia="Times New Roman" w:hAnsi="CG Times"/>
      <w:szCs w:val="24"/>
      <w:lang w:val="x-none" w:eastAsia="x-none"/>
    </w:rPr>
  </w:style>
  <w:style w:type="character" w:customStyle="1" w:styleId="appeldenote">
    <w:name w:val="appel de note"/>
    <w:uiPriority w:val="99"/>
    <w:rsid w:val="0021228E"/>
    <w:rPr>
      <w:vertAlign w:val="superscript"/>
    </w:rPr>
  </w:style>
  <w:style w:type="paragraph" w:styleId="Header">
    <w:name w:val="header"/>
    <w:aliases w:val="Header1"/>
    <w:basedOn w:val="Normal"/>
    <w:link w:val="HeaderChar"/>
    <w:uiPriority w:val="99"/>
    <w:unhideWhenUsed/>
    <w:rsid w:val="007719C8"/>
    <w:pPr>
      <w:tabs>
        <w:tab w:val="center" w:pos="4536"/>
        <w:tab w:val="right" w:pos="9072"/>
      </w:tabs>
    </w:pPr>
    <w:rPr>
      <w:lang w:val="x-none"/>
    </w:rPr>
  </w:style>
  <w:style w:type="character" w:customStyle="1" w:styleId="HeaderChar">
    <w:name w:val="Header Char"/>
    <w:aliases w:val="Header1 Char"/>
    <w:link w:val="Header"/>
    <w:uiPriority w:val="99"/>
    <w:rsid w:val="007719C8"/>
    <w:rPr>
      <w:sz w:val="22"/>
      <w:szCs w:val="22"/>
      <w:lang w:eastAsia="en-US"/>
    </w:rPr>
  </w:style>
  <w:style w:type="paragraph" w:styleId="Footer">
    <w:name w:val="footer"/>
    <w:basedOn w:val="Normal"/>
    <w:link w:val="FooterChar"/>
    <w:uiPriority w:val="99"/>
    <w:unhideWhenUsed/>
    <w:rsid w:val="007719C8"/>
    <w:pPr>
      <w:tabs>
        <w:tab w:val="center" w:pos="4536"/>
        <w:tab w:val="right" w:pos="9072"/>
      </w:tabs>
    </w:pPr>
    <w:rPr>
      <w:lang w:val="x-none"/>
    </w:rPr>
  </w:style>
  <w:style w:type="character" w:customStyle="1" w:styleId="FooterChar">
    <w:name w:val="Footer Char"/>
    <w:link w:val="Footer"/>
    <w:uiPriority w:val="99"/>
    <w:rsid w:val="007719C8"/>
    <w:rPr>
      <w:sz w:val="22"/>
      <w:szCs w:val="22"/>
      <w:lang w:eastAsia="en-US"/>
    </w:rPr>
  </w:style>
  <w:style w:type="paragraph" w:customStyle="1" w:styleId="CharCharChar">
    <w:name w:val="Char Char Char"/>
    <w:basedOn w:val="Normal"/>
    <w:next w:val="Normal"/>
    <w:rsid w:val="00666D8F"/>
    <w:pPr>
      <w:spacing w:after="160" w:line="240" w:lineRule="exact"/>
    </w:pPr>
    <w:rPr>
      <w:rFonts w:ascii="Tahoma" w:eastAsia="Times New Roman" w:hAnsi="Tahoma"/>
      <w:sz w:val="24"/>
      <w:szCs w:val="20"/>
      <w:lang w:val="en-US"/>
    </w:rPr>
  </w:style>
  <w:style w:type="character" w:styleId="CommentReference">
    <w:name w:val="annotation reference"/>
    <w:rsid w:val="00666D8F"/>
    <w:rPr>
      <w:sz w:val="16"/>
      <w:szCs w:val="16"/>
    </w:rPr>
  </w:style>
  <w:style w:type="paragraph" w:styleId="CommentText">
    <w:name w:val="annotation text"/>
    <w:basedOn w:val="Normal"/>
    <w:link w:val="CommentTextChar"/>
    <w:rsid w:val="00666D8F"/>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link w:val="CommentText"/>
    <w:rsid w:val="00666D8F"/>
    <w:rPr>
      <w:rFonts w:ascii="Times New Roman" w:eastAsia="Times New Roman" w:hAnsi="Times New Roman"/>
    </w:rPr>
  </w:style>
  <w:style w:type="paragraph" w:styleId="BalloonText">
    <w:name w:val="Balloon Text"/>
    <w:basedOn w:val="Normal"/>
    <w:link w:val="BalloonTextChar"/>
    <w:uiPriority w:val="99"/>
    <w:semiHidden/>
    <w:unhideWhenUsed/>
    <w:rsid w:val="00666D8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66D8F"/>
    <w:rPr>
      <w:rFonts w:ascii="Tahoma" w:hAnsi="Tahoma" w:cs="Tahoma"/>
      <w:sz w:val="16"/>
      <w:szCs w:val="16"/>
      <w:lang w:val="fr-BE" w:eastAsia="en-US"/>
    </w:rPr>
  </w:style>
  <w:style w:type="character" w:styleId="FootnoteReference">
    <w:name w:val="footnote reference"/>
    <w:aliases w:val="Ref,de nota al pie"/>
    <w:unhideWhenUsed/>
    <w:rsid w:val="006949E4"/>
    <w:rPr>
      <w:vertAlign w:val="superscript"/>
    </w:rPr>
  </w:style>
  <w:style w:type="paragraph" w:styleId="NormalWeb">
    <w:name w:val="Normal (Web)"/>
    <w:basedOn w:val="Normal"/>
    <w:uiPriority w:val="99"/>
    <w:rsid w:val="002237BE"/>
    <w:pPr>
      <w:spacing w:before="100" w:beforeAutospacing="1" w:after="100" w:afterAutospacing="1" w:line="240" w:lineRule="auto"/>
    </w:pPr>
    <w:rPr>
      <w:rFonts w:ascii="Times New Roman" w:eastAsia="SimSun" w:hAnsi="Times New Roman"/>
      <w:color w:val="000000"/>
      <w:sz w:val="24"/>
      <w:szCs w:val="24"/>
      <w:lang w:val="en-GB" w:eastAsia="zh-CN"/>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e"/>
    <w:basedOn w:val="Normal"/>
    <w:link w:val="ListParagraphChar"/>
    <w:uiPriority w:val="1"/>
    <w:qFormat/>
    <w:rsid w:val="00CA1FA7"/>
    <w:pPr>
      <w:widowControl w:val="0"/>
      <w:autoSpaceDE w:val="0"/>
      <w:autoSpaceDN w:val="0"/>
      <w:adjustRightInd w:val="0"/>
      <w:spacing w:after="0" w:line="240" w:lineRule="auto"/>
      <w:ind w:left="720"/>
      <w:contextualSpacing/>
    </w:pPr>
    <w:rPr>
      <w:rFonts w:ascii="CG Times" w:eastAsia="Times New Roman" w:hAnsi="CG Times" w:cs="CG Times"/>
      <w:sz w:val="20"/>
      <w:szCs w:val="20"/>
      <w:lang w:eastAsia="en-AU"/>
    </w:rPr>
  </w:style>
  <w:style w:type="paragraph" w:customStyle="1" w:styleId="Default">
    <w:name w:val="Default"/>
    <w:rsid w:val="0064324C"/>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Heading1Char">
    <w:name w:val="Heading 1 Char"/>
    <w:link w:val="Heading1"/>
    <w:uiPriority w:val="9"/>
    <w:rsid w:val="00A82AA7"/>
    <w:rPr>
      <w:rFonts w:ascii="Times New Roman" w:eastAsia="Times New Roman" w:hAnsi="Times New Roman"/>
      <w:b/>
      <w:bCs/>
      <w:sz w:val="30"/>
      <w:szCs w:val="28"/>
      <w:lang w:val="x-none" w:eastAsia="zh-CN"/>
    </w:rPr>
  </w:style>
  <w:style w:type="character" w:customStyle="1" w:styleId="Heading2Char">
    <w:name w:val="Heading 2 Char"/>
    <w:link w:val="Heading2"/>
    <w:uiPriority w:val="9"/>
    <w:rsid w:val="00A82AA7"/>
    <w:rPr>
      <w:rFonts w:ascii="Times New Roman" w:eastAsia="Times New Roman" w:hAnsi="Times New Roman"/>
      <w:b/>
      <w:bCs/>
      <w:sz w:val="26"/>
      <w:szCs w:val="26"/>
      <w:lang w:val="x-none" w:eastAsia="zh-CN"/>
    </w:rPr>
  </w:style>
  <w:style w:type="character" w:customStyle="1" w:styleId="Heading3Char">
    <w:name w:val="Heading 3 Char"/>
    <w:link w:val="Heading3"/>
    <w:rsid w:val="00A82AA7"/>
    <w:rPr>
      <w:rFonts w:ascii="Times New Roman" w:eastAsia="Times New Roman" w:hAnsi="Times New Roman"/>
      <w:b/>
      <w:bCs/>
      <w:sz w:val="24"/>
      <w:szCs w:val="24"/>
      <w:lang w:val="x-none" w:eastAsia="zh-CN"/>
    </w:rPr>
  </w:style>
  <w:style w:type="paragraph" w:styleId="TOAHeading">
    <w:name w:val="toa heading"/>
    <w:basedOn w:val="Normal"/>
    <w:next w:val="Normal"/>
    <w:semiHidden/>
    <w:rsid w:val="000C5189"/>
    <w:pPr>
      <w:tabs>
        <w:tab w:val="left" w:pos="720"/>
      </w:tabs>
      <w:spacing w:after="0" w:line="240" w:lineRule="auto"/>
      <w:jc w:val="both"/>
    </w:pPr>
    <w:rPr>
      <w:rFonts w:ascii="Times New Roman" w:hAnsi="Times New Roman"/>
      <w:b/>
      <w:szCs w:val="20"/>
      <w:lang w:val="en-GB" w:eastAsia="zh-TW"/>
    </w:rPr>
  </w:style>
  <w:style w:type="paragraph" w:styleId="BodyTextIndent3">
    <w:name w:val="Body Text Indent 3"/>
    <w:basedOn w:val="Normal"/>
    <w:link w:val="BodyTextIndent3Char"/>
    <w:rsid w:val="000C5189"/>
    <w:pPr>
      <w:widowControl w:val="0"/>
      <w:tabs>
        <w:tab w:val="left" w:pos="369"/>
      </w:tabs>
      <w:spacing w:after="0" w:line="240" w:lineRule="auto"/>
      <w:ind w:left="369" w:hanging="369"/>
    </w:pPr>
    <w:rPr>
      <w:rFonts w:ascii="Times New Roman" w:hAnsi="Times New Roman"/>
      <w:kern w:val="2"/>
      <w:sz w:val="20"/>
      <w:szCs w:val="20"/>
      <w:lang w:val="x-none" w:eastAsia="x-none"/>
    </w:rPr>
  </w:style>
  <w:style w:type="character" w:customStyle="1" w:styleId="BodyTextIndent3Char">
    <w:name w:val="Body Text Indent 3 Char"/>
    <w:link w:val="BodyTextIndent3"/>
    <w:rsid w:val="000C5189"/>
    <w:rPr>
      <w:rFonts w:ascii="Times New Roman" w:hAnsi="Times New Roman"/>
      <w:kern w:val="2"/>
    </w:rPr>
  </w:style>
  <w:style w:type="paragraph" w:styleId="EndnoteText">
    <w:name w:val="endnote text"/>
    <w:basedOn w:val="Normal"/>
    <w:link w:val="EndnoteTextChar"/>
    <w:semiHidden/>
    <w:rsid w:val="00591CCB"/>
    <w:pPr>
      <w:tabs>
        <w:tab w:val="left" w:pos="720"/>
      </w:tabs>
      <w:spacing w:after="0" w:line="240" w:lineRule="auto"/>
    </w:pPr>
    <w:rPr>
      <w:rFonts w:ascii="Times New Roman" w:hAnsi="Times New Roman"/>
      <w:sz w:val="20"/>
      <w:szCs w:val="20"/>
      <w:lang w:val="en-GB" w:eastAsia="x-none"/>
    </w:rPr>
  </w:style>
  <w:style w:type="character" w:customStyle="1" w:styleId="EndnoteTextChar">
    <w:name w:val="Endnote Text Char"/>
    <w:link w:val="EndnoteText"/>
    <w:semiHidden/>
    <w:rsid w:val="00591CCB"/>
    <w:rPr>
      <w:rFonts w:ascii="Times New Roman" w:hAnsi="Times New Roman"/>
      <w:lang w:val="en-GB"/>
    </w:rPr>
  </w:style>
  <w:style w:type="table" w:styleId="TableGrid">
    <w:name w:val="Table Grid"/>
    <w:basedOn w:val="TableNormal"/>
    <w:rsid w:val="00EE6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92EC4"/>
    <w:pPr>
      <w:spacing w:after="0" w:line="240" w:lineRule="auto"/>
    </w:pPr>
    <w:rPr>
      <w:rFonts w:eastAsia="MS Mincho"/>
      <w:szCs w:val="21"/>
      <w:lang w:val="x-none"/>
    </w:rPr>
  </w:style>
  <w:style w:type="character" w:customStyle="1" w:styleId="PlainTextChar">
    <w:name w:val="Plain Text Char"/>
    <w:link w:val="PlainText"/>
    <w:uiPriority w:val="99"/>
    <w:rsid w:val="00B92EC4"/>
    <w:rPr>
      <w:rFonts w:eastAsia="MS Mincho"/>
      <w:sz w:val="22"/>
      <w:szCs w:val="21"/>
      <w:lang w:eastAsia="en-US"/>
    </w:rPr>
  </w:style>
  <w:style w:type="paragraph" w:styleId="Revision">
    <w:name w:val="Revision"/>
    <w:hidden/>
    <w:uiPriority w:val="99"/>
    <w:semiHidden/>
    <w:rsid w:val="000B625A"/>
    <w:rPr>
      <w:sz w:val="22"/>
      <w:szCs w:val="22"/>
      <w:lang w:val="fr-BE" w:eastAsia="en-US"/>
    </w:rPr>
  </w:style>
  <w:style w:type="paragraph" w:styleId="BodyText">
    <w:name w:val="Body Text"/>
    <w:basedOn w:val="Normal"/>
    <w:link w:val="BodyTextChar"/>
    <w:uiPriority w:val="99"/>
    <w:semiHidden/>
    <w:unhideWhenUsed/>
    <w:rsid w:val="003E4EB4"/>
    <w:pPr>
      <w:spacing w:after="120"/>
    </w:pPr>
  </w:style>
  <w:style w:type="character" w:customStyle="1" w:styleId="BodyTextChar">
    <w:name w:val="Body Text Char"/>
    <w:link w:val="BodyText"/>
    <w:uiPriority w:val="99"/>
    <w:semiHidden/>
    <w:rsid w:val="003E4EB4"/>
    <w:rPr>
      <w:sz w:val="22"/>
      <w:szCs w:val="22"/>
      <w:lang w:val="fr-BE" w:eastAsia="en-US"/>
    </w:rPr>
  </w:style>
  <w:style w:type="table" w:customStyle="1" w:styleId="TableGrid1">
    <w:name w:val="Table Grid1"/>
    <w:basedOn w:val="TableNormal"/>
    <w:next w:val="TableGrid"/>
    <w:uiPriority w:val="39"/>
    <w:rsid w:val="004B2CA4"/>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link w:val="ListParagraph"/>
    <w:uiPriority w:val="1"/>
    <w:qFormat/>
    <w:locked/>
    <w:rsid w:val="00544D90"/>
    <w:rPr>
      <w:rFonts w:ascii="CG Times" w:eastAsia="Times New Roman" w:hAnsi="CG Times" w:cs="CG Times"/>
      <w:lang w:val="en-AU" w:eastAsia="en-AU"/>
    </w:rPr>
  </w:style>
  <w:style w:type="paragraph" w:styleId="CommentSubject">
    <w:name w:val="annotation subject"/>
    <w:basedOn w:val="CommentText"/>
    <w:next w:val="CommentText"/>
    <w:link w:val="CommentSubjectChar"/>
    <w:uiPriority w:val="99"/>
    <w:semiHidden/>
    <w:unhideWhenUsed/>
    <w:rsid w:val="008F254D"/>
    <w:pPr>
      <w:spacing w:after="200"/>
    </w:pPr>
    <w:rPr>
      <w:rFonts w:ascii="Calibri" w:eastAsia="PMingLiU" w:hAnsi="Calibri"/>
      <w:b/>
      <w:bCs/>
      <w:lang w:val="fr-BE" w:eastAsia="en-US"/>
    </w:rPr>
  </w:style>
  <w:style w:type="character" w:customStyle="1" w:styleId="CommentSubjectChar">
    <w:name w:val="Comment Subject Char"/>
    <w:basedOn w:val="CommentTextChar"/>
    <w:link w:val="CommentSubject"/>
    <w:uiPriority w:val="99"/>
    <w:semiHidden/>
    <w:rsid w:val="008F254D"/>
    <w:rPr>
      <w:rFonts w:ascii="Times New Roman" w:eastAsia="Times New Roman" w:hAnsi="Times New Roman"/>
      <w:b/>
      <w:bCs/>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511">
      <w:bodyDiv w:val="1"/>
      <w:marLeft w:val="0"/>
      <w:marRight w:val="0"/>
      <w:marTop w:val="0"/>
      <w:marBottom w:val="0"/>
      <w:divBdr>
        <w:top w:val="none" w:sz="0" w:space="0" w:color="auto"/>
        <w:left w:val="none" w:sz="0" w:space="0" w:color="auto"/>
        <w:bottom w:val="none" w:sz="0" w:space="0" w:color="auto"/>
        <w:right w:val="none" w:sz="0" w:space="0" w:color="auto"/>
      </w:divBdr>
    </w:div>
    <w:div w:id="8141917">
      <w:bodyDiv w:val="1"/>
      <w:marLeft w:val="0"/>
      <w:marRight w:val="0"/>
      <w:marTop w:val="0"/>
      <w:marBottom w:val="0"/>
      <w:divBdr>
        <w:top w:val="none" w:sz="0" w:space="0" w:color="auto"/>
        <w:left w:val="none" w:sz="0" w:space="0" w:color="auto"/>
        <w:bottom w:val="none" w:sz="0" w:space="0" w:color="auto"/>
        <w:right w:val="none" w:sz="0" w:space="0" w:color="auto"/>
      </w:divBdr>
      <w:divsChild>
        <w:div w:id="699861249">
          <w:marLeft w:val="0"/>
          <w:marRight w:val="0"/>
          <w:marTop w:val="0"/>
          <w:marBottom w:val="0"/>
          <w:divBdr>
            <w:top w:val="none" w:sz="0" w:space="0" w:color="auto"/>
            <w:left w:val="none" w:sz="0" w:space="0" w:color="auto"/>
            <w:bottom w:val="none" w:sz="0" w:space="0" w:color="auto"/>
            <w:right w:val="none" w:sz="0" w:space="0" w:color="auto"/>
          </w:divBdr>
        </w:div>
        <w:div w:id="1994795861">
          <w:marLeft w:val="0"/>
          <w:marRight w:val="0"/>
          <w:marTop w:val="0"/>
          <w:marBottom w:val="0"/>
          <w:divBdr>
            <w:top w:val="none" w:sz="0" w:space="0" w:color="auto"/>
            <w:left w:val="none" w:sz="0" w:space="0" w:color="auto"/>
            <w:bottom w:val="none" w:sz="0" w:space="0" w:color="auto"/>
            <w:right w:val="none" w:sz="0" w:space="0" w:color="auto"/>
          </w:divBdr>
        </w:div>
      </w:divsChild>
    </w:div>
    <w:div w:id="26108115">
      <w:bodyDiv w:val="1"/>
      <w:marLeft w:val="0"/>
      <w:marRight w:val="0"/>
      <w:marTop w:val="0"/>
      <w:marBottom w:val="0"/>
      <w:divBdr>
        <w:top w:val="none" w:sz="0" w:space="0" w:color="auto"/>
        <w:left w:val="none" w:sz="0" w:space="0" w:color="auto"/>
        <w:bottom w:val="none" w:sz="0" w:space="0" w:color="auto"/>
        <w:right w:val="none" w:sz="0" w:space="0" w:color="auto"/>
      </w:divBdr>
    </w:div>
    <w:div w:id="56520179">
      <w:bodyDiv w:val="1"/>
      <w:marLeft w:val="0"/>
      <w:marRight w:val="0"/>
      <w:marTop w:val="0"/>
      <w:marBottom w:val="0"/>
      <w:divBdr>
        <w:top w:val="none" w:sz="0" w:space="0" w:color="auto"/>
        <w:left w:val="none" w:sz="0" w:space="0" w:color="auto"/>
        <w:bottom w:val="none" w:sz="0" w:space="0" w:color="auto"/>
        <w:right w:val="none" w:sz="0" w:space="0" w:color="auto"/>
      </w:divBdr>
    </w:div>
    <w:div w:id="68816303">
      <w:bodyDiv w:val="1"/>
      <w:marLeft w:val="0"/>
      <w:marRight w:val="0"/>
      <w:marTop w:val="0"/>
      <w:marBottom w:val="0"/>
      <w:divBdr>
        <w:top w:val="none" w:sz="0" w:space="0" w:color="auto"/>
        <w:left w:val="none" w:sz="0" w:space="0" w:color="auto"/>
        <w:bottom w:val="none" w:sz="0" w:space="0" w:color="auto"/>
        <w:right w:val="none" w:sz="0" w:space="0" w:color="auto"/>
      </w:divBdr>
      <w:divsChild>
        <w:div w:id="581332032">
          <w:marLeft w:val="0"/>
          <w:marRight w:val="0"/>
          <w:marTop w:val="0"/>
          <w:marBottom w:val="0"/>
          <w:divBdr>
            <w:top w:val="none" w:sz="0" w:space="0" w:color="auto"/>
            <w:left w:val="none" w:sz="0" w:space="0" w:color="auto"/>
            <w:bottom w:val="none" w:sz="0" w:space="0" w:color="auto"/>
            <w:right w:val="none" w:sz="0" w:space="0" w:color="auto"/>
          </w:divBdr>
        </w:div>
        <w:div w:id="691340769">
          <w:marLeft w:val="0"/>
          <w:marRight w:val="0"/>
          <w:marTop w:val="0"/>
          <w:marBottom w:val="0"/>
          <w:divBdr>
            <w:top w:val="none" w:sz="0" w:space="0" w:color="auto"/>
            <w:left w:val="none" w:sz="0" w:space="0" w:color="auto"/>
            <w:bottom w:val="none" w:sz="0" w:space="0" w:color="auto"/>
            <w:right w:val="none" w:sz="0" w:space="0" w:color="auto"/>
          </w:divBdr>
        </w:div>
        <w:div w:id="1817332915">
          <w:marLeft w:val="0"/>
          <w:marRight w:val="0"/>
          <w:marTop w:val="0"/>
          <w:marBottom w:val="0"/>
          <w:divBdr>
            <w:top w:val="none" w:sz="0" w:space="0" w:color="auto"/>
            <w:left w:val="none" w:sz="0" w:space="0" w:color="auto"/>
            <w:bottom w:val="none" w:sz="0" w:space="0" w:color="auto"/>
            <w:right w:val="none" w:sz="0" w:space="0" w:color="auto"/>
          </w:divBdr>
        </w:div>
      </w:divsChild>
    </w:div>
    <w:div w:id="80833657">
      <w:bodyDiv w:val="1"/>
      <w:marLeft w:val="0"/>
      <w:marRight w:val="0"/>
      <w:marTop w:val="0"/>
      <w:marBottom w:val="0"/>
      <w:divBdr>
        <w:top w:val="none" w:sz="0" w:space="0" w:color="auto"/>
        <w:left w:val="none" w:sz="0" w:space="0" w:color="auto"/>
        <w:bottom w:val="none" w:sz="0" w:space="0" w:color="auto"/>
        <w:right w:val="none" w:sz="0" w:space="0" w:color="auto"/>
      </w:divBdr>
      <w:divsChild>
        <w:div w:id="1490557513">
          <w:marLeft w:val="700"/>
          <w:marRight w:val="0"/>
          <w:marTop w:val="0"/>
          <w:marBottom w:val="0"/>
          <w:divBdr>
            <w:top w:val="none" w:sz="0" w:space="0" w:color="auto"/>
            <w:left w:val="none" w:sz="0" w:space="0" w:color="auto"/>
            <w:bottom w:val="none" w:sz="0" w:space="0" w:color="auto"/>
            <w:right w:val="none" w:sz="0" w:space="0" w:color="auto"/>
          </w:divBdr>
        </w:div>
      </w:divsChild>
    </w:div>
    <w:div w:id="112137439">
      <w:bodyDiv w:val="1"/>
      <w:marLeft w:val="0"/>
      <w:marRight w:val="0"/>
      <w:marTop w:val="0"/>
      <w:marBottom w:val="0"/>
      <w:divBdr>
        <w:top w:val="none" w:sz="0" w:space="0" w:color="auto"/>
        <w:left w:val="none" w:sz="0" w:space="0" w:color="auto"/>
        <w:bottom w:val="none" w:sz="0" w:space="0" w:color="auto"/>
        <w:right w:val="none" w:sz="0" w:space="0" w:color="auto"/>
      </w:divBdr>
      <w:divsChild>
        <w:div w:id="1716613028">
          <w:marLeft w:val="0"/>
          <w:marRight w:val="0"/>
          <w:marTop w:val="0"/>
          <w:marBottom w:val="0"/>
          <w:divBdr>
            <w:top w:val="none" w:sz="0" w:space="0" w:color="auto"/>
            <w:left w:val="none" w:sz="0" w:space="0" w:color="auto"/>
            <w:bottom w:val="none" w:sz="0" w:space="0" w:color="auto"/>
            <w:right w:val="none" w:sz="0" w:space="0" w:color="auto"/>
          </w:divBdr>
          <w:divsChild>
            <w:div w:id="109728731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22893362">
      <w:bodyDiv w:val="1"/>
      <w:marLeft w:val="0"/>
      <w:marRight w:val="0"/>
      <w:marTop w:val="0"/>
      <w:marBottom w:val="0"/>
      <w:divBdr>
        <w:top w:val="none" w:sz="0" w:space="0" w:color="auto"/>
        <w:left w:val="none" w:sz="0" w:space="0" w:color="auto"/>
        <w:bottom w:val="none" w:sz="0" w:space="0" w:color="auto"/>
        <w:right w:val="none" w:sz="0" w:space="0" w:color="auto"/>
      </w:divBdr>
    </w:div>
    <w:div w:id="139008535">
      <w:bodyDiv w:val="1"/>
      <w:marLeft w:val="0"/>
      <w:marRight w:val="0"/>
      <w:marTop w:val="0"/>
      <w:marBottom w:val="0"/>
      <w:divBdr>
        <w:top w:val="none" w:sz="0" w:space="0" w:color="auto"/>
        <w:left w:val="none" w:sz="0" w:space="0" w:color="auto"/>
        <w:bottom w:val="none" w:sz="0" w:space="0" w:color="auto"/>
        <w:right w:val="none" w:sz="0" w:space="0" w:color="auto"/>
      </w:divBdr>
      <w:divsChild>
        <w:div w:id="867454845">
          <w:marLeft w:val="0"/>
          <w:marRight w:val="0"/>
          <w:marTop w:val="0"/>
          <w:marBottom w:val="0"/>
          <w:divBdr>
            <w:top w:val="none" w:sz="0" w:space="0" w:color="auto"/>
            <w:left w:val="none" w:sz="0" w:space="0" w:color="auto"/>
            <w:bottom w:val="none" w:sz="0" w:space="0" w:color="auto"/>
            <w:right w:val="none" w:sz="0" w:space="0" w:color="auto"/>
          </w:divBdr>
        </w:div>
      </w:divsChild>
    </w:div>
    <w:div w:id="174536274">
      <w:bodyDiv w:val="1"/>
      <w:marLeft w:val="0"/>
      <w:marRight w:val="0"/>
      <w:marTop w:val="0"/>
      <w:marBottom w:val="0"/>
      <w:divBdr>
        <w:top w:val="none" w:sz="0" w:space="0" w:color="auto"/>
        <w:left w:val="none" w:sz="0" w:space="0" w:color="auto"/>
        <w:bottom w:val="none" w:sz="0" w:space="0" w:color="auto"/>
        <w:right w:val="none" w:sz="0" w:space="0" w:color="auto"/>
      </w:divBdr>
      <w:divsChild>
        <w:div w:id="527644566">
          <w:marLeft w:val="0"/>
          <w:marRight w:val="0"/>
          <w:marTop w:val="0"/>
          <w:marBottom w:val="0"/>
          <w:divBdr>
            <w:top w:val="none" w:sz="0" w:space="0" w:color="auto"/>
            <w:left w:val="none" w:sz="0" w:space="0" w:color="auto"/>
            <w:bottom w:val="none" w:sz="0" w:space="0" w:color="auto"/>
            <w:right w:val="none" w:sz="0" w:space="0" w:color="auto"/>
          </w:divBdr>
        </w:div>
        <w:div w:id="1129863168">
          <w:marLeft w:val="0"/>
          <w:marRight w:val="0"/>
          <w:marTop w:val="0"/>
          <w:marBottom w:val="0"/>
          <w:divBdr>
            <w:top w:val="none" w:sz="0" w:space="0" w:color="auto"/>
            <w:left w:val="none" w:sz="0" w:space="0" w:color="auto"/>
            <w:bottom w:val="none" w:sz="0" w:space="0" w:color="auto"/>
            <w:right w:val="none" w:sz="0" w:space="0" w:color="auto"/>
          </w:divBdr>
        </w:div>
      </w:divsChild>
    </w:div>
    <w:div w:id="184755047">
      <w:bodyDiv w:val="1"/>
      <w:marLeft w:val="0"/>
      <w:marRight w:val="0"/>
      <w:marTop w:val="0"/>
      <w:marBottom w:val="0"/>
      <w:divBdr>
        <w:top w:val="none" w:sz="0" w:space="0" w:color="auto"/>
        <w:left w:val="none" w:sz="0" w:space="0" w:color="auto"/>
        <w:bottom w:val="none" w:sz="0" w:space="0" w:color="auto"/>
        <w:right w:val="none" w:sz="0" w:space="0" w:color="auto"/>
      </w:divBdr>
      <w:divsChild>
        <w:div w:id="2099474293">
          <w:marLeft w:val="0"/>
          <w:marRight w:val="0"/>
          <w:marTop w:val="0"/>
          <w:marBottom w:val="0"/>
          <w:divBdr>
            <w:top w:val="none" w:sz="0" w:space="0" w:color="auto"/>
            <w:left w:val="none" w:sz="0" w:space="0" w:color="auto"/>
            <w:bottom w:val="none" w:sz="0" w:space="0" w:color="auto"/>
            <w:right w:val="none" w:sz="0" w:space="0" w:color="auto"/>
          </w:divBdr>
        </w:div>
      </w:divsChild>
    </w:div>
    <w:div w:id="216551626">
      <w:bodyDiv w:val="1"/>
      <w:marLeft w:val="0"/>
      <w:marRight w:val="0"/>
      <w:marTop w:val="0"/>
      <w:marBottom w:val="0"/>
      <w:divBdr>
        <w:top w:val="none" w:sz="0" w:space="0" w:color="auto"/>
        <w:left w:val="none" w:sz="0" w:space="0" w:color="auto"/>
        <w:bottom w:val="none" w:sz="0" w:space="0" w:color="auto"/>
        <w:right w:val="none" w:sz="0" w:space="0" w:color="auto"/>
      </w:divBdr>
    </w:div>
    <w:div w:id="314802104">
      <w:bodyDiv w:val="1"/>
      <w:marLeft w:val="0"/>
      <w:marRight w:val="0"/>
      <w:marTop w:val="0"/>
      <w:marBottom w:val="0"/>
      <w:divBdr>
        <w:top w:val="none" w:sz="0" w:space="0" w:color="auto"/>
        <w:left w:val="none" w:sz="0" w:space="0" w:color="auto"/>
        <w:bottom w:val="none" w:sz="0" w:space="0" w:color="auto"/>
        <w:right w:val="none" w:sz="0" w:space="0" w:color="auto"/>
      </w:divBdr>
    </w:div>
    <w:div w:id="420182709">
      <w:bodyDiv w:val="1"/>
      <w:marLeft w:val="0"/>
      <w:marRight w:val="0"/>
      <w:marTop w:val="0"/>
      <w:marBottom w:val="0"/>
      <w:divBdr>
        <w:top w:val="none" w:sz="0" w:space="0" w:color="auto"/>
        <w:left w:val="none" w:sz="0" w:space="0" w:color="auto"/>
        <w:bottom w:val="none" w:sz="0" w:space="0" w:color="auto"/>
        <w:right w:val="none" w:sz="0" w:space="0" w:color="auto"/>
      </w:divBdr>
    </w:div>
    <w:div w:id="428090161">
      <w:bodyDiv w:val="1"/>
      <w:marLeft w:val="0"/>
      <w:marRight w:val="0"/>
      <w:marTop w:val="0"/>
      <w:marBottom w:val="0"/>
      <w:divBdr>
        <w:top w:val="none" w:sz="0" w:space="0" w:color="auto"/>
        <w:left w:val="none" w:sz="0" w:space="0" w:color="auto"/>
        <w:bottom w:val="none" w:sz="0" w:space="0" w:color="auto"/>
        <w:right w:val="none" w:sz="0" w:space="0" w:color="auto"/>
      </w:divBdr>
      <w:divsChild>
        <w:div w:id="1792896775">
          <w:marLeft w:val="0"/>
          <w:marRight w:val="0"/>
          <w:marTop w:val="0"/>
          <w:marBottom w:val="0"/>
          <w:divBdr>
            <w:top w:val="none" w:sz="0" w:space="0" w:color="auto"/>
            <w:left w:val="none" w:sz="0" w:space="0" w:color="auto"/>
            <w:bottom w:val="none" w:sz="0" w:space="0" w:color="auto"/>
            <w:right w:val="none" w:sz="0" w:space="0" w:color="auto"/>
          </w:divBdr>
        </w:div>
      </w:divsChild>
    </w:div>
    <w:div w:id="459764590">
      <w:bodyDiv w:val="1"/>
      <w:marLeft w:val="0"/>
      <w:marRight w:val="0"/>
      <w:marTop w:val="0"/>
      <w:marBottom w:val="0"/>
      <w:divBdr>
        <w:top w:val="none" w:sz="0" w:space="0" w:color="auto"/>
        <w:left w:val="none" w:sz="0" w:space="0" w:color="auto"/>
        <w:bottom w:val="none" w:sz="0" w:space="0" w:color="auto"/>
        <w:right w:val="none" w:sz="0" w:space="0" w:color="auto"/>
      </w:divBdr>
      <w:divsChild>
        <w:div w:id="438527781">
          <w:marLeft w:val="0"/>
          <w:marRight w:val="0"/>
          <w:marTop w:val="0"/>
          <w:marBottom w:val="0"/>
          <w:divBdr>
            <w:top w:val="none" w:sz="0" w:space="0" w:color="auto"/>
            <w:left w:val="none" w:sz="0" w:space="0" w:color="auto"/>
            <w:bottom w:val="none" w:sz="0" w:space="0" w:color="auto"/>
            <w:right w:val="none" w:sz="0" w:space="0" w:color="auto"/>
          </w:divBdr>
        </w:div>
        <w:div w:id="779833427">
          <w:marLeft w:val="0"/>
          <w:marRight w:val="0"/>
          <w:marTop w:val="0"/>
          <w:marBottom w:val="0"/>
          <w:divBdr>
            <w:top w:val="none" w:sz="0" w:space="0" w:color="auto"/>
            <w:left w:val="none" w:sz="0" w:space="0" w:color="auto"/>
            <w:bottom w:val="none" w:sz="0" w:space="0" w:color="auto"/>
            <w:right w:val="none" w:sz="0" w:space="0" w:color="auto"/>
          </w:divBdr>
        </w:div>
      </w:divsChild>
    </w:div>
    <w:div w:id="473524696">
      <w:bodyDiv w:val="1"/>
      <w:marLeft w:val="0"/>
      <w:marRight w:val="0"/>
      <w:marTop w:val="0"/>
      <w:marBottom w:val="0"/>
      <w:divBdr>
        <w:top w:val="none" w:sz="0" w:space="0" w:color="auto"/>
        <w:left w:val="none" w:sz="0" w:space="0" w:color="auto"/>
        <w:bottom w:val="none" w:sz="0" w:space="0" w:color="auto"/>
        <w:right w:val="none" w:sz="0" w:space="0" w:color="auto"/>
      </w:divBdr>
      <w:divsChild>
        <w:div w:id="315229091">
          <w:marLeft w:val="0"/>
          <w:marRight w:val="0"/>
          <w:marTop w:val="0"/>
          <w:marBottom w:val="0"/>
          <w:divBdr>
            <w:top w:val="none" w:sz="0" w:space="0" w:color="auto"/>
            <w:left w:val="none" w:sz="0" w:space="0" w:color="auto"/>
            <w:bottom w:val="none" w:sz="0" w:space="0" w:color="auto"/>
            <w:right w:val="none" w:sz="0" w:space="0" w:color="auto"/>
          </w:divBdr>
        </w:div>
        <w:div w:id="1058938205">
          <w:marLeft w:val="0"/>
          <w:marRight w:val="0"/>
          <w:marTop w:val="0"/>
          <w:marBottom w:val="0"/>
          <w:divBdr>
            <w:top w:val="none" w:sz="0" w:space="0" w:color="auto"/>
            <w:left w:val="none" w:sz="0" w:space="0" w:color="auto"/>
            <w:bottom w:val="none" w:sz="0" w:space="0" w:color="auto"/>
            <w:right w:val="none" w:sz="0" w:space="0" w:color="auto"/>
          </w:divBdr>
        </w:div>
      </w:divsChild>
    </w:div>
    <w:div w:id="473570125">
      <w:bodyDiv w:val="1"/>
      <w:marLeft w:val="0"/>
      <w:marRight w:val="0"/>
      <w:marTop w:val="0"/>
      <w:marBottom w:val="0"/>
      <w:divBdr>
        <w:top w:val="none" w:sz="0" w:space="0" w:color="auto"/>
        <w:left w:val="none" w:sz="0" w:space="0" w:color="auto"/>
        <w:bottom w:val="none" w:sz="0" w:space="0" w:color="auto"/>
        <w:right w:val="none" w:sz="0" w:space="0" w:color="auto"/>
      </w:divBdr>
    </w:div>
    <w:div w:id="527182854">
      <w:bodyDiv w:val="1"/>
      <w:marLeft w:val="0"/>
      <w:marRight w:val="0"/>
      <w:marTop w:val="0"/>
      <w:marBottom w:val="0"/>
      <w:divBdr>
        <w:top w:val="none" w:sz="0" w:space="0" w:color="auto"/>
        <w:left w:val="none" w:sz="0" w:space="0" w:color="auto"/>
        <w:bottom w:val="none" w:sz="0" w:space="0" w:color="auto"/>
        <w:right w:val="none" w:sz="0" w:space="0" w:color="auto"/>
      </w:divBdr>
    </w:div>
    <w:div w:id="611325287">
      <w:bodyDiv w:val="1"/>
      <w:marLeft w:val="0"/>
      <w:marRight w:val="0"/>
      <w:marTop w:val="0"/>
      <w:marBottom w:val="0"/>
      <w:divBdr>
        <w:top w:val="none" w:sz="0" w:space="0" w:color="auto"/>
        <w:left w:val="none" w:sz="0" w:space="0" w:color="auto"/>
        <w:bottom w:val="none" w:sz="0" w:space="0" w:color="auto"/>
        <w:right w:val="none" w:sz="0" w:space="0" w:color="auto"/>
      </w:divBdr>
      <w:divsChild>
        <w:div w:id="1383168226">
          <w:marLeft w:val="0"/>
          <w:marRight w:val="0"/>
          <w:marTop w:val="0"/>
          <w:marBottom w:val="0"/>
          <w:divBdr>
            <w:top w:val="none" w:sz="0" w:space="0" w:color="auto"/>
            <w:left w:val="none" w:sz="0" w:space="0" w:color="auto"/>
            <w:bottom w:val="none" w:sz="0" w:space="0" w:color="auto"/>
            <w:right w:val="none" w:sz="0" w:space="0" w:color="auto"/>
          </w:divBdr>
          <w:divsChild>
            <w:div w:id="29623028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651368391">
      <w:bodyDiv w:val="1"/>
      <w:marLeft w:val="0"/>
      <w:marRight w:val="0"/>
      <w:marTop w:val="0"/>
      <w:marBottom w:val="0"/>
      <w:divBdr>
        <w:top w:val="none" w:sz="0" w:space="0" w:color="auto"/>
        <w:left w:val="none" w:sz="0" w:space="0" w:color="auto"/>
        <w:bottom w:val="none" w:sz="0" w:space="0" w:color="auto"/>
        <w:right w:val="none" w:sz="0" w:space="0" w:color="auto"/>
      </w:divBdr>
    </w:div>
    <w:div w:id="721027349">
      <w:bodyDiv w:val="1"/>
      <w:marLeft w:val="0"/>
      <w:marRight w:val="0"/>
      <w:marTop w:val="0"/>
      <w:marBottom w:val="0"/>
      <w:divBdr>
        <w:top w:val="none" w:sz="0" w:space="0" w:color="auto"/>
        <w:left w:val="none" w:sz="0" w:space="0" w:color="auto"/>
        <w:bottom w:val="none" w:sz="0" w:space="0" w:color="auto"/>
        <w:right w:val="none" w:sz="0" w:space="0" w:color="auto"/>
      </w:divBdr>
    </w:div>
    <w:div w:id="784809422">
      <w:bodyDiv w:val="1"/>
      <w:marLeft w:val="0"/>
      <w:marRight w:val="0"/>
      <w:marTop w:val="0"/>
      <w:marBottom w:val="0"/>
      <w:divBdr>
        <w:top w:val="none" w:sz="0" w:space="0" w:color="auto"/>
        <w:left w:val="none" w:sz="0" w:space="0" w:color="auto"/>
        <w:bottom w:val="none" w:sz="0" w:space="0" w:color="auto"/>
        <w:right w:val="none" w:sz="0" w:space="0" w:color="auto"/>
      </w:divBdr>
      <w:divsChild>
        <w:div w:id="251161111">
          <w:marLeft w:val="0"/>
          <w:marRight w:val="0"/>
          <w:marTop w:val="0"/>
          <w:marBottom w:val="0"/>
          <w:divBdr>
            <w:top w:val="none" w:sz="0" w:space="0" w:color="auto"/>
            <w:left w:val="none" w:sz="0" w:space="0" w:color="auto"/>
            <w:bottom w:val="none" w:sz="0" w:space="0" w:color="auto"/>
            <w:right w:val="none" w:sz="0" w:space="0" w:color="auto"/>
          </w:divBdr>
        </w:div>
        <w:div w:id="544177302">
          <w:marLeft w:val="0"/>
          <w:marRight w:val="0"/>
          <w:marTop w:val="0"/>
          <w:marBottom w:val="0"/>
          <w:divBdr>
            <w:top w:val="none" w:sz="0" w:space="0" w:color="auto"/>
            <w:left w:val="none" w:sz="0" w:space="0" w:color="auto"/>
            <w:bottom w:val="none" w:sz="0" w:space="0" w:color="auto"/>
            <w:right w:val="none" w:sz="0" w:space="0" w:color="auto"/>
          </w:divBdr>
        </w:div>
      </w:divsChild>
    </w:div>
    <w:div w:id="799767754">
      <w:bodyDiv w:val="1"/>
      <w:marLeft w:val="0"/>
      <w:marRight w:val="0"/>
      <w:marTop w:val="0"/>
      <w:marBottom w:val="0"/>
      <w:divBdr>
        <w:top w:val="none" w:sz="0" w:space="0" w:color="auto"/>
        <w:left w:val="none" w:sz="0" w:space="0" w:color="auto"/>
        <w:bottom w:val="none" w:sz="0" w:space="0" w:color="auto"/>
        <w:right w:val="none" w:sz="0" w:space="0" w:color="auto"/>
      </w:divBdr>
      <w:divsChild>
        <w:div w:id="335306433">
          <w:marLeft w:val="0"/>
          <w:marRight w:val="0"/>
          <w:marTop w:val="0"/>
          <w:marBottom w:val="0"/>
          <w:divBdr>
            <w:top w:val="none" w:sz="0" w:space="0" w:color="auto"/>
            <w:left w:val="none" w:sz="0" w:space="0" w:color="auto"/>
            <w:bottom w:val="none" w:sz="0" w:space="0" w:color="auto"/>
            <w:right w:val="none" w:sz="0" w:space="0" w:color="auto"/>
          </w:divBdr>
        </w:div>
        <w:div w:id="1369993243">
          <w:marLeft w:val="0"/>
          <w:marRight w:val="0"/>
          <w:marTop w:val="0"/>
          <w:marBottom w:val="0"/>
          <w:divBdr>
            <w:top w:val="none" w:sz="0" w:space="0" w:color="auto"/>
            <w:left w:val="none" w:sz="0" w:space="0" w:color="auto"/>
            <w:bottom w:val="none" w:sz="0" w:space="0" w:color="auto"/>
            <w:right w:val="none" w:sz="0" w:space="0" w:color="auto"/>
          </w:divBdr>
        </w:div>
        <w:div w:id="1740322093">
          <w:marLeft w:val="0"/>
          <w:marRight w:val="0"/>
          <w:marTop w:val="0"/>
          <w:marBottom w:val="0"/>
          <w:divBdr>
            <w:top w:val="none" w:sz="0" w:space="0" w:color="auto"/>
            <w:left w:val="none" w:sz="0" w:space="0" w:color="auto"/>
            <w:bottom w:val="none" w:sz="0" w:space="0" w:color="auto"/>
            <w:right w:val="none" w:sz="0" w:space="0" w:color="auto"/>
          </w:divBdr>
        </w:div>
        <w:div w:id="1963263423">
          <w:marLeft w:val="0"/>
          <w:marRight w:val="0"/>
          <w:marTop w:val="0"/>
          <w:marBottom w:val="0"/>
          <w:divBdr>
            <w:top w:val="none" w:sz="0" w:space="0" w:color="auto"/>
            <w:left w:val="none" w:sz="0" w:space="0" w:color="auto"/>
            <w:bottom w:val="none" w:sz="0" w:space="0" w:color="auto"/>
            <w:right w:val="none" w:sz="0" w:space="0" w:color="auto"/>
          </w:divBdr>
        </w:div>
        <w:div w:id="2041004903">
          <w:marLeft w:val="0"/>
          <w:marRight w:val="0"/>
          <w:marTop w:val="0"/>
          <w:marBottom w:val="0"/>
          <w:divBdr>
            <w:top w:val="none" w:sz="0" w:space="0" w:color="auto"/>
            <w:left w:val="none" w:sz="0" w:space="0" w:color="auto"/>
            <w:bottom w:val="none" w:sz="0" w:space="0" w:color="auto"/>
            <w:right w:val="none" w:sz="0" w:space="0" w:color="auto"/>
          </w:divBdr>
        </w:div>
      </w:divsChild>
    </w:div>
    <w:div w:id="832376143">
      <w:bodyDiv w:val="1"/>
      <w:marLeft w:val="0"/>
      <w:marRight w:val="0"/>
      <w:marTop w:val="0"/>
      <w:marBottom w:val="0"/>
      <w:divBdr>
        <w:top w:val="none" w:sz="0" w:space="0" w:color="auto"/>
        <w:left w:val="none" w:sz="0" w:space="0" w:color="auto"/>
        <w:bottom w:val="none" w:sz="0" w:space="0" w:color="auto"/>
        <w:right w:val="none" w:sz="0" w:space="0" w:color="auto"/>
      </w:divBdr>
    </w:div>
    <w:div w:id="966010460">
      <w:bodyDiv w:val="1"/>
      <w:marLeft w:val="0"/>
      <w:marRight w:val="0"/>
      <w:marTop w:val="0"/>
      <w:marBottom w:val="0"/>
      <w:divBdr>
        <w:top w:val="none" w:sz="0" w:space="0" w:color="auto"/>
        <w:left w:val="none" w:sz="0" w:space="0" w:color="auto"/>
        <w:bottom w:val="none" w:sz="0" w:space="0" w:color="auto"/>
        <w:right w:val="none" w:sz="0" w:space="0" w:color="auto"/>
      </w:divBdr>
    </w:div>
    <w:div w:id="1161313527">
      <w:bodyDiv w:val="1"/>
      <w:marLeft w:val="0"/>
      <w:marRight w:val="0"/>
      <w:marTop w:val="0"/>
      <w:marBottom w:val="0"/>
      <w:divBdr>
        <w:top w:val="none" w:sz="0" w:space="0" w:color="auto"/>
        <w:left w:val="none" w:sz="0" w:space="0" w:color="auto"/>
        <w:bottom w:val="none" w:sz="0" w:space="0" w:color="auto"/>
        <w:right w:val="none" w:sz="0" w:space="0" w:color="auto"/>
      </w:divBdr>
      <w:divsChild>
        <w:div w:id="309287285">
          <w:marLeft w:val="0"/>
          <w:marRight w:val="0"/>
          <w:marTop w:val="0"/>
          <w:marBottom w:val="0"/>
          <w:divBdr>
            <w:top w:val="none" w:sz="0" w:space="0" w:color="auto"/>
            <w:left w:val="none" w:sz="0" w:space="0" w:color="auto"/>
            <w:bottom w:val="none" w:sz="0" w:space="0" w:color="auto"/>
            <w:right w:val="none" w:sz="0" w:space="0" w:color="auto"/>
          </w:divBdr>
        </w:div>
        <w:div w:id="899898735">
          <w:marLeft w:val="0"/>
          <w:marRight w:val="0"/>
          <w:marTop w:val="0"/>
          <w:marBottom w:val="0"/>
          <w:divBdr>
            <w:top w:val="none" w:sz="0" w:space="0" w:color="auto"/>
            <w:left w:val="none" w:sz="0" w:space="0" w:color="auto"/>
            <w:bottom w:val="none" w:sz="0" w:space="0" w:color="auto"/>
            <w:right w:val="none" w:sz="0" w:space="0" w:color="auto"/>
          </w:divBdr>
        </w:div>
        <w:div w:id="1716268350">
          <w:marLeft w:val="0"/>
          <w:marRight w:val="0"/>
          <w:marTop w:val="0"/>
          <w:marBottom w:val="0"/>
          <w:divBdr>
            <w:top w:val="none" w:sz="0" w:space="0" w:color="auto"/>
            <w:left w:val="none" w:sz="0" w:space="0" w:color="auto"/>
            <w:bottom w:val="none" w:sz="0" w:space="0" w:color="auto"/>
            <w:right w:val="none" w:sz="0" w:space="0" w:color="auto"/>
          </w:divBdr>
        </w:div>
        <w:div w:id="2032220136">
          <w:marLeft w:val="0"/>
          <w:marRight w:val="0"/>
          <w:marTop w:val="0"/>
          <w:marBottom w:val="0"/>
          <w:divBdr>
            <w:top w:val="none" w:sz="0" w:space="0" w:color="auto"/>
            <w:left w:val="none" w:sz="0" w:space="0" w:color="auto"/>
            <w:bottom w:val="none" w:sz="0" w:space="0" w:color="auto"/>
            <w:right w:val="none" w:sz="0" w:space="0" w:color="auto"/>
          </w:divBdr>
        </w:div>
        <w:div w:id="2039772375">
          <w:marLeft w:val="0"/>
          <w:marRight w:val="0"/>
          <w:marTop w:val="0"/>
          <w:marBottom w:val="0"/>
          <w:divBdr>
            <w:top w:val="none" w:sz="0" w:space="0" w:color="auto"/>
            <w:left w:val="none" w:sz="0" w:space="0" w:color="auto"/>
            <w:bottom w:val="none" w:sz="0" w:space="0" w:color="auto"/>
            <w:right w:val="none" w:sz="0" w:space="0" w:color="auto"/>
          </w:divBdr>
        </w:div>
      </w:divsChild>
    </w:div>
    <w:div w:id="1219509110">
      <w:bodyDiv w:val="1"/>
      <w:marLeft w:val="0"/>
      <w:marRight w:val="0"/>
      <w:marTop w:val="0"/>
      <w:marBottom w:val="0"/>
      <w:divBdr>
        <w:top w:val="none" w:sz="0" w:space="0" w:color="auto"/>
        <w:left w:val="none" w:sz="0" w:space="0" w:color="auto"/>
        <w:bottom w:val="none" w:sz="0" w:space="0" w:color="auto"/>
        <w:right w:val="none" w:sz="0" w:space="0" w:color="auto"/>
      </w:divBdr>
    </w:div>
    <w:div w:id="1278415146">
      <w:bodyDiv w:val="1"/>
      <w:marLeft w:val="0"/>
      <w:marRight w:val="0"/>
      <w:marTop w:val="0"/>
      <w:marBottom w:val="0"/>
      <w:divBdr>
        <w:top w:val="none" w:sz="0" w:space="0" w:color="auto"/>
        <w:left w:val="none" w:sz="0" w:space="0" w:color="auto"/>
        <w:bottom w:val="none" w:sz="0" w:space="0" w:color="auto"/>
        <w:right w:val="none" w:sz="0" w:space="0" w:color="auto"/>
      </w:divBdr>
      <w:divsChild>
        <w:div w:id="903301718">
          <w:marLeft w:val="0"/>
          <w:marRight w:val="0"/>
          <w:marTop w:val="0"/>
          <w:marBottom w:val="0"/>
          <w:divBdr>
            <w:top w:val="none" w:sz="0" w:space="0" w:color="auto"/>
            <w:left w:val="none" w:sz="0" w:space="0" w:color="auto"/>
            <w:bottom w:val="none" w:sz="0" w:space="0" w:color="auto"/>
            <w:right w:val="none" w:sz="0" w:space="0" w:color="auto"/>
          </w:divBdr>
        </w:div>
        <w:div w:id="1645548377">
          <w:marLeft w:val="0"/>
          <w:marRight w:val="0"/>
          <w:marTop w:val="0"/>
          <w:marBottom w:val="0"/>
          <w:divBdr>
            <w:top w:val="none" w:sz="0" w:space="0" w:color="auto"/>
            <w:left w:val="none" w:sz="0" w:space="0" w:color="auto"/>
            <w:bottom w:val="none" w:sz="0" w:space="0" w:color="auto"/>
            <w:right w:val="none" w:sz="0" w:space="0" w:color="auto"/>
          </w:divBdr>
        </w:div>
      </w:divsChild>
    </w:div>
    <w:div w:id="1286421649">
      <w:bodyDiv w:val="1"/>
      <w:marLeft w:val="0"/>
      <w:marRight w:val="0"/>
      <w:marTop w:val="0"/>
      <w:marBottom w:val="0"/>
      <w:divBdr>
        <w:top w:val="none" w:sz="0" w:space="0" w:color="auto"/>
        <w:left w:val="none" w:sz="0" w:space="0" w:color="auto"/>
        <w:bottom w:val="none" w:sz="0" w:space="0" w:color="auto"/>
        <w:right w:val="none" w:sz="0" w:space="0" w:color="auto"/>
      </w:divBdr>
    </w:div>
    <w:div w:id="1347445805">
      <w:bodyDiv w:val="1"/>
      <w:marLeft w:val="0"/>
      <w:marRight w:val="0"/>
      <w:marTop w:val="0"/>
      <w:marBottom w:val="0"/>
      <w:divBdr>
        <w:top w:val="none" w:sz="0" w:space="0" w:color="auto"/>
        <w:left w:val="none" w:sz="0" w:space="0" w:color="auto"/>
        <w:bottom w:val="none" w:sz="0" w:space="0" w:color="auto"/>
        <w:right w:val="none" w:sz="0" w:space="0" w:color="auto"/>
      </w:divBdr>
      <w:divsChild>
        <w:div w:id="839658638">
          <w:marLeft w:val="0"/>
          <w:marRight w:val="0"/>
          <w:marTop w:val="0"/>
          <w:marBottom w:val="0"/>
          <w:divBdr>
            <w:top w:val="none" w:sz="0" w:space="0" w:color="auto"/>
            <w:left w:val="none" w:sz="0" w:space="0" w:color="auto"/>
            <w:bottom w:val="none" w:sz="0" w:space="0" w:color="auto"/>
            <w:right w:val="none" w:sz="0" w:space="0" w:color="auto"/>
          </w:divBdr>
        </w:div>
        <w:div w:id="862524158">
          <w:marLeft w:val="0"/>
          <w:marRight w:val="0"/>
          <w:marTop w:val="0"/>
          <w:marBottom w:val="0"/>
          <w:divBdr>
            <w:top w:val="none" w:sz="0" w:space="0" w:color="auto"/>
            <w:left w:val="none" w:sz="0" w:space="0" w:color="auto"/>
            <w:bottom w:val="none" w:sz="0" w:space="0" w:color="auto"/>
            <w:right w:val="none" w:sz="0" w:space="0" w:color="auto"/>
          </w:divBdr>
        </w:div>
      </w:divsChild>
    </w:div>
    <w:div w:id="1443912644">
      <w:bodyDiv w:val="1"/>
      <w:marLeft w:val="0"/>
      <w:marRight w:val="0"/>
      <w:marTop w:val="0"/>
      <w:marBottom w:val="0"/>
      <w:divBdr>
        <w:top w:val="none" w:sz="0" w:space="0" w:color="auto"/>
        <w:left w:val="none" w:sz="0" w:space="0" w:color="auto"/>
        <w:bottom w:val="none" w:sz="0" w:space="0" w:color="auto"/>
        <w:right w:val="none" w:sz="0" w:space="0" w:color="auto"/>
      </w:divBdr>
    </w:div>
    <w:div w:id="1479417488">
      <w:bodyDiv w:val="1"/>
      <w:marLeft w:val="0"/>
      <w:marRight w:val="0"/>
      <w:marTop w:val="0"/>
      <w:marBottom w:val="0"/>
      <w:divBdr>
        <w:top w:val="none" w:sz="0" w:space="0" w:color="auto"/>
        <w:left w:val="none" w:sz="0" w:space="0" w:color="auto"/>
        <w:bottom w:val="none" w:sz="0" w:space="0" w:color="auto"/>
        <w:right w:val="none" w:sz="0" w:space="0" w:color="auto"/>
      </w:divBdr>
    </w:div>
    <w:div w:id="1640184730">
      <w:bodyDiv w:val="1"/>
      <w:marLeft w:val="0"/>
      <w:marRight w:val="0"/>
      <w:marTop w:val="0"/>
      <w:marBottom w:val="0"/>
      <w:divBdr>
        <w:top w:val="none" w:sz="0" w:space="0" w:color="auto"/>
        <w:left w:val="none" w:sz="0" w:space="0" w:color="auto"/>
        <w:bottom w:val="none" w:sz="0" w:space="0" w:color="auto"/>
        <w:right w:val="none" w:sz="0" w:space="0" w:color="auto"/>
      </w:divBdr>
    </w:div>
    <w:div w:id="1674843713">
      <w:bodyDiv w:val="1"/>
      <w:marLeft w:val="0"/>
      <w:marRight w:val="0"/>
      <w:marTop w:val="0"/>
      <w:marBottom w:val="0"/>
      <w:divBdr>
        <w:top w:val="none" w:sz="0" w:space="0" w:color="auto"/>
        <w:left w:val="none" w:sz="0" w:space="0" w:color="auto"/>
        <w:bottom w:val="none" w:sz="0" w:space="0" w:color="auto"/>
        <w:right w:val="none" w:sz="0" w:space="0" w:color="auto"/>
      </w:divBdr>
      <w:divsChild>
        <w:div w:id="459811438">
          <w:marLeft w:val="0"/>
          <w:marRight w:val="0"/>
          <w:marTop w:val="0"/>
          <w:marBottom w:val="0"/>
          <w:divBdr>
            <w:top w:val="none" w:sz="0" w:space="0" w:color="auto"/>
            <w:left w:val="none" w:sz="0" w:space="0" w:color="auto"/>
            <w:bottom w:val="none" w:sz="0" w:space="0" w:color="auto"/>
            <w:right w:val="none" w:sz="0" w:space="0" w:color="auto"/>
          </w:divBdr>
        </w:div>
        <w:div w:id="1671174647">
          <w:marLeft w:val="0"/>
          <w:marRight w:val="0"/>
          <w:marTop w:val="0"/>
          <w:marBottom w:val="0"/>
          <w:divBdr>
            <w:top w:val="none" w:sz="0" w:space="0" w:color="auto"/>
            <w:left w:val="none" w:sz="0" w:space="0" w:color="auto"/>
            <w:bottom w:val="none" w:sz="0" w:space="0" w:color="auto"/>
            <w:right w:val="none" w:sz="0" w:space="0" w:color="auto"/>
          </w:divBdr>
        </w:div>
      </w:divsChild>
    </w:div>
    <w:div w:id="1678576183">
      <w:bodyDiv w:val="1"/>
      <w:marLeft w:val="0"/>
      <w:marRight w:val="0"/>
      <w:marTop w:val="0"/>
      <w:marBottom w:val="0"/>
      <w:divBdr>
        <w:top w:val="none" w:sz="0" w:space="0" w:color="auto"/>
        <w:left w:val="none" w:sz="0" w:space="0" w:color="auto"/>
        <w:bottom w:val="none" w:sz="0" w:space="0" w:color="auto"/>
        <w:right w:val="none" w:sz="0" w:space="0" w:color="auto"/>
      </w:divBdr>
    </w:div>
    <w:div w:id="1722820971">
      <w:bodyDiv w:val="1"/>
      <w:marLeft w:val="0"/>
      <w:marRight w:val="0"/>
      <w:marTop w:val="0"/>
      <w:marBottom w:val="0"/>
      <w:divBdr>
        <w:top w:val="none" w:sz="0" w:space="0" w:color="auto"/>
        <w:left w:val="none" w:sz="0" w:space="0" w:color="auto"/>
        <w:bottom w:val="none" w:sz="0" w:space="0" w:color="auto"/>
        <w:right w:val="none" w:sz="0" w:space="0" w:color="auto"/>
      </w:divBdr>
      <w:divsChild>
        <w:div w:id="642544824">
          <w:marLeft w:val="0"/>
          <w:marRight w:val="0"/>
          <w:marTop w:val="0"/>
          <w:marBottom w:val="0"/>
          <w:divBdr>
            <w:top w:val="none" w:sz="0" w:space="0" w:color="auto"/>
            <w:left w:val="none" w:sz="0" w:space="0" w:color="auto"/>
            <w:bottom w:val="none" w:sz="0" w:space="0" w:color="auto"/>
            <w:right w:val="none" w:sz="0" w:space="0" w:color="auto"/>
          </w:divBdr>
        </w:div>
        <w:div w:id="1139373015">
          <w:marLeft w:val="0"/>
          <w:marRight w:val="0"/>
          <w:marTop w:val="0"/>
          <w:marBottom w:val="0"/>
          <w:divBdr>
            <w:top w:val="none" w:sz="0" w:space="0" w:color="auto"/>
            <w:left w:val="none" w:sz="0" w:space="0" w:color="auto"/>
            <w:bottom w:val="none" w:sz="0" w:space="0" w:color="auto"/>
            <w:right w:val="none" w:sz="0" w:space="0" w:color="auto"/>
          </w:divBdr>
        </w:div>
        <w:div w:id="2083945702">
          <w:marLeft w:val="0"/>
          <w:marRight w:val="0"/>
          <w:marTop w:val="0"/>
          <w:marBottom w:val="0"/>
          <w:divBdr>
            <w:top w:val="none" w:sz="0" w:space="0" w:color="auto"/>
            <w:left w:val="none" w:sz="0" w:space="0" w:color="auto"/>
            <w:bottom w:val="none" w:sz="0" w:space="0" w:color="auto"/>
            <w:right w:val="none" w:sz="0" w:space="0" w:color="auto"/>
          </w:divBdr>
        </w:div>
      </w:divsChild>
    </w:div>
    <w:div w:id="1741978620">
      <w:bodyDiv w:val="1"/>
      <w:marLeft w:val="0"/>
      <w:marRight w:val="0"/>
      <w:marTop w:val="0"/>
      <w:marBottom w:val="0"/>
      <w:divBdr>
        <w:top w:val="none" w:sz="0" w:space="0" w:color="auto"/>
        <w:left w:val="none" w:sz="0" w:space="0" w:color="auto"/>
        <w:bottom w:val="none" w:sz="0" w:space="0" w:color="auto"/>
        <w:right w:val="none" w:sz="0" w:space="0" w:color="auto"/>
      </w:divBdr>
    </w:div>
    <w:div w:id="1772705270">
      <w:bodyDiv w:val="1"/>
      <w:marLeft w:val="0"/>
      <w:marRight w:val="0"/>
      <w:marTop w:val="0"/>
      <w:marBottom w:val="0"/>
      <w:divBdr>
        <w:top w:val="none" w:sz="0" w:space="0" w:color="auto"/>
        <w:left w:val="none" w:sz="0" w:space="0" w:color="auto"/>
        <w:bottom w:val="none" w:sz="0" w:space="0" w:color="auto"/>
        <w:right w:val="none" w:sz="0" w:space="0" w:color="auto"/>
      </w:divBdr>
      <w:divsChild>
        <w:div w:id="504826670">
          <w:marLeft w:val="0"/>
          <w:marRight w:val="0"/>
          <w:marTop w:val="0"/>
          <w:marBottom w:val="0"/>
          <w:divBdr>
            <w:top w:val="none" w:sz="0" w:space="0" w:color="auto"/>
            <w:left w:val="none" w:sz="0" w:space="0" w:color="auto"/>
            <w:bottom w:val="none" w:sz="0" w:space="0" w:color="auto"/>
            <w:right w:val="none" w:sz="0" w:space="0" w:color="auto"/>
          </w:divBdr>
        </w:div>
        <w:div w:id="1872525910">
          <w:marLeft w:val="0"/>
          <w:marRight w:val="0"/>
          <w:marTop w:val="0"/>
          <w:marBottom w:val="0"/>
          <w:divBdr>
            <w:top w:val="none" w:sz="0" w:space="0" w:color="auto"/>
            <w:left w:val="none" w:sz="0" w:space="0" w:color="auto"/>
            <w:bottom w:val="none" w:sz="0" w:space="0" w:color="auto"/>
            <w:right w:val="none" w:sz="0" w:space="0" w:color="auto"/>
          </w:divBdr>
        </w:div>
      </w:divsChild>
    </w:div>
    <w:div w:id="1788505835">
      <w:bodyDiv w:val="1"/>
      <w:marLeft w:val="0"/>
      <w:marRight w:val="0"/>
      <w:marTop w:val="0"/>
      <w:marBottom w:val="0"/>
      <w:divBdr>
        <w:top w:val="none" w:sz="0" w:space="0" w:color="auto"/>
        <w:left w:val="none" w:sz="0" w:space="0" w:color="auto"/>
        <w:bottom w:val="none" w:sz="0" w:space="0" w:color="auto"/>
        <w:right w:val="none" w:sz="0" w:space="0" w:color="auto"/>
      </w:divBdr>
    </w:div>
    <w:div w:id="1838031933">
      <w:bodyDiv w:val="1"/>
      <w:marLeft w:val="0"/>
      <w:marRight w:val="0"/>
      <w:marTop w:val="0"/>
      <w:marBottom w:val="0"/>
      <w:divBdr>
        <w:top w:val="none" w:sz="0" w:space="0" w:color="auto"/>
        <w:left w:val="none" w:sz="0" w:space="0" w:color="auto"/>
        <w:bottom w:val="none" w:sz="0" w:space="0" w:color="auto"/>
        <w:right w:val="none" w:sz="0" w:space="0" w:color="auto"/>
      </w:divBdr>
    </w:div>
    <w:div w:id="1859464529">
      <w:bodyDiv w:val="1"/>
      <w:marLeft w:val="0"/>
      <w:marRight w:val="0"/>
      <w:marTop w:val="0"/>
      <w:marBottom w:val="0"/>
      <w:divBdr>
        <w:top w:val="none" w:sz="0" w:space="0" w:color="auto"/>
        <w:left w:val="none" w:sz="0" w:space="0" w:color="auto"/>
        <w:bottom w:val="none" w:sz="0" w:space="0" w:color="auto"/>
        <w:right w:val="none" w:sz="0" w:space="0" w:color="auto"/>
      </w:divBdr>
    </w:div>
    <w:div w:id="1861309885">
      <w:bodyDiv w:val="1"/>
      <w:marLeft w:val="0"/>
      <w:marRight w:val="0"/>
      <w:marTop w:val="0"/>
      <w:marBottom w:val="0"/>
      <w:divBdr>
        <w:top w:val="none" w:sz="0" w:space="0" w:color="auto"/>
        <w:left w:val="none" w:sz="0" w:space="0" w:color="auto"/>
        <w:bottom w:val="none" w:sz="0" w:space="0" w:color="auto"/>
        <w:right w:val="none" w:sz="0" w:space="0" w:color="auto"/>
      </w:divBdr>
    </w:div>
    <w:div w:id="1876312986">
      <w:bodyDiv w:val="1"/>
      <w:marLeft w:val="0"/>
      <w:marRight w:val="0"/>
      <w:marTop w:val="0"/>
      <w:marBottom w:val="0"/>
      <w:divBdr>
        <w:top w:val="none" w:sz="0" w:space="0" w:color="auto"/>
        <w:left w:val="none" w:sz="0" w:space="0" w:color="auto"/>
        <w:bottom w:val="none" w:sz="0" w:space="0" w:color="auto"/>
        <w:right w:val="none" w:sz="0" w:space="0" w:color="auto"/>
      </w:divBdr>
    </w:div>
    <w:div w:id="1890536166">
      <w:bodyDiv w:val="1"/>
      <w:marLeft w:val="0"/>
      <w:marRight w:val="0"/>
      <w:marTop w:val="0"/>
      <w:marBottom w:val="0"/>
      <w:divBdr>
        <w:top w:val="none" w:sz="0" w:space="0" w:color="auto"/>
        <w:left w:val="none" w:sz="0" w:space="0" w:color="auto"/>
        <w:bottom w:val="none" w:sz="0" w:space="0" w:color="auto"/>
        <w:right w:val="none" w:sz="0" w:space="0" w:color="auto"/>
      </w:divBdr>
      <w:divsChild>
        <w:div w:id="631714796">
          <w:marLeft w:val="0"/>
          <w:marRight w:val="0"/>
          <w:marTop w:val="0"/>
          <w:marBottom w:val="0"/>
          <w:divBdr>
            <w:top w:val="none" w:sz="0" w:space="0" w:color="auto"/>
            <w:left w:val="none" w:sz="0" w:space="0" w:color="auto"/>
            <w:bottom w:val="none" w:sz="0" w:space="0" w:color="auto"/>
            <w:right w:val="none" w:sz="0" w:space="0" w:color="auto"/>
          </w:divBdr>
        </w:div>
        <w:div w:id="1589582100">
          <w:marLeft w:val="0"/>
          <w:marRight w:val="0"/>
          <w:marTop w:val="0"/>
          <w:marBottom w:val="0"/>
          <w:divBdr>
            <w:top w:val="none" w:sz="0" w:space="0" w:color="auto"/>
            <w:left w:val="none" w:sz="0" w:space="0" w:color="auto"/>
            <w:bottom w:val="none" w:sz="0" w:space="0" w:color="auto"/>
            <w:right w:val="none" w:sz="0" w:space="0" w:color="auto"/>
          </w:divBdr>
        </w:div>
      </w:divsChild>
    </w:div>
    <w:div w:id="1946301688">
      <w:bodyDiv w:val="1"/>
      <w:marLeft w:val="0"/>
      <w:marRight w:val="0"/>
      <w:marTop w:val="0"/>
      <w:marBottom w:val="0"/>
      <w:divBdr>
        <w:top w:val="none" w:sz="0" w:space="0" w:color="auto"/>
        <w:left w:val="none" w:sz="0" w:space="0" w:color="auto"/>
        <w:bottom w:val="none" w:sz="0" w:space="0" w:color="auto"/>
        <w:right w:val="none" w:sz="0" w:space="0" w:color="auto"/>
      </w:divBdr>
    </w:div>
    <w:div w:id="1954705430">
      <w:bodyDiv w:val="1"/>
      <w:marLeft w:val="0"/>
      <w:marRight w:val="0"/>
      <w:marTop w:val="0"/>
      <w:marBottom w:val="0"/>
      <w:divBdr>
        <w:top w:val="none" w:sz="0" w:space="0" w:color="auto"/>
        <w:left w:val="none" w:sz="0" w:space="0" w:color="auto"/>
        <w:bottom w:val="none" w:sz="0" w:space="0" w:color="auto"/>
        <w:right w:val="none" w:sz="0" w:space="0" w:color="auto"/>
      </w:divBdr>
    </w:div>
    <w:div w:id="1964192152">
      <w:bodyDiv w:val="1"/>
      <w:marLeft w:val="0"/>
      <w:marRight w:val="0"/>
      <w:marTop w:val="0"/>
      <w:marBottom w:val="0"/>
      <w:divBdr>
        <w:top w:val="none" w:sz="0" w:space="0" w:color="auto"/>
        <w:left w:val="none" w:sz="0" w:space="0" w:color="auto"/>
        <w:bottom w:val="none" w:sz="0" w:space="0" w:color="auto"/>
        <w:right w:val="none" w:sz="0" w:space="0" w:color="auto"/>
      </w:divBdr>
    </w:div>
    <w:div w:id="2034838403">
      <w:bodyDiv w:val="1"/>
      <w:marLeft w:val="0"/>
      <w:marRight w:val="0"/>
      <w:marTop w:val="0"/>
      <w:marBottom w:val="0"/>
      <w:divBdr>
        <w:top w:val="none" w:sz="0" w:space="0" w:color="auto"/>
        <w:left w:val="none" w:sz="0" w:space="0" w:color="auto"/>
        <w:bottom w:val="none" w:sz="0" w:space="0" w:color="auto"/>
        <w:right w:val="none" w:sz="0" w:space="0" w:color="auto"/>
      </w:divBdr>
      <w:divsChild>
        <w:div w:id="453787295">
          <w:marLeft w:val="400"/>
          <w:marRight w:val="0"/>
          <w:marTop w:val="0"/>
          <w:marBottom w:val="0"/>
          <w:divBdr>
            <w:top w:val="none" w:sz="0" w:space="0" w:color="auto"/>
            <w:left w:val="none" w:sz="0" w:space="0" w:color="auto"/>
            <w:bottom w:val="none" w:sz="0" w:space="0" w:color="auto"/>
            <w:right w:val="none" w:sz="0" w:space="0" w:color="auto"/>
          </w:divBdr>
          <w:divsChild>
            <w:div w:id="15038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6934">
      <w:bodyDiv w:val="1"/>
      <w:marLeft w:val="0"/>
      <w:marRight w:val="0"/>
      <w:marTop w:val="0"/>
      <w:marBottom w:val="0"/>
      <w:divBdr>
        <w:top w:val="none" w:sz="0" w:space="0" w:color="auto"/>
        <w:left w:val="none" w:sz="0" w:space="0" w:color="auto"/>
        <w:bottom w:val="none" w:sz="0" w:space="0" w:color="auto"/>
        <w:right w:val="none" w:sz="0" w:space="0" w:color="auto"/>
      </w:divBdr>
      <w:divsChild>
        <w:div w:id="1531920308">
          <w:marLeft w:val="0"/>
          <w:marRight w:val="0"/>
          <w:marTop w:val="0"/>
          <w:marBottom w:val="0"/>
          <w:divBdr>
            <w:top w:val="none" w:sz="0" w:space="0" w:color="auto"/>
            <w:left w:val="none" w:sz="0" w:space="0" w:color="auto"/>
            <w:bottom w:val="none" w:sz="0" w:space="0" w:color="auto"/>
            <w:right w:val="none" w:sz="0" w:space="0" w:color="auto"/>
          </w:divBdr>
        </w:div>
        <w:div w:id="1781223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A5F26E-C8B4-493B-8AE8-9874DD66FAA2}"/>
</file>

<file path=customXml/itemProps2.xml><?xml version="1.0" encoding="utf-8"?>
<ds:datastoreItem xmlns:ds="http://schemas.openxmlformats.org/officeDocument/2006/customXml" ds:itemID="{0F436629-D1AD-424B-AF18-CEA885EC9F6F}"/>
</file>

<file path=customXml/itemProps3.xml><?xml version="1.0" encoding="utf-8"?>
<ds:datastoreItem xmlns:ds="http://schemas.openxmlformats.org/officeDocument/2006/customXml" ds:itemID="{6AC35D06-5678-4FA6-8C61-7A4ED9F17008}"/>
</file>

<file path=customXml/itemProps4.xml><?xml version="1.0" encoding="utf-8"?>
<ds:datastoreItem xmlns:ds="http://schemas.openxmlformats.org/officeDocument/2006/customXml" ds:itemID="{07F07B65-74E8-44D5-BD3C-F7F4784AAA65}"/>
</file>

<file path=docProps/app.xml><?xml version="1.0" encoding="utf-8"?>
<Properties xmlns="http://schemas.openxmlformats.org/officeDocument/2006/extended-properties" xmlns:vt="http://schemas.openxmlformats.org/officeDocument/2006/docPropsVTypes">
  <Template>Normal.dotm</Template>
  <TotalTime>0</TotalTime>
  <Pages>14</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2019-03-25T00:02:00Z</dcterms:created>
  <dcterms:modified xsi:type="dcterms:W3CDTF">2019-03-25T00:02:00Z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6fb93d5e-65db-4840-9bf9-b11e30708a54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0x0101006DBA1FCD49B42D4289CC2F45F782DD2E</vt:lpwstr>
  </property>
  <property fmtid="{D5CDD505-2E9C-101B-9397-08002B2CF9AE}" pid="6" name="Order">
    <vt:r8>3100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