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3D519" w14:textId="77777777" w:rsidR="00F127D1" w:rsidRPr="0048505F" w:rsidRDefault="00F127D1" w:rsidP="00F127D1">
      <w:pPr>
        <w:tabs>
          <w:tab w:val="left" w:pos="6804"/>
        </w:tabs>
        <w:rPr>
          <w:rFonts w:cs="Arial"/>
          <w:b/>
        </w:rPr>
      </w:pPr>
      <w:bookmarkStart w:id="0" w:name="_Hlk38810790"/>
      <w:r w:rsidRPr="0048505F">
        <w:rPr>
          <w:rFonts w:cs="Arial"/>
          <w:b/>
          <w:noProof/>
        </w:rPr>
        <w:drawing>
          <wp:inline distT="0" distB="0" distL="0" distR="0" wp14:anchorId="45272AD1" wp14:editId="0AA25B1D">
            <wp:extent cx="1530350" cy="836295"/>
            <wp:effectExtent l="0" t="0" r="0" b="1905"/>
            <wp:docPr id="28" name="Picture 28" descr="ACC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CCES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0350" cy="836295"/>
                    </a:xfrm>
                    <a:prstGeom prst="rect">
                      <a:avLst/>
                    </a:prstGeom>
                    <a:noFill/>
                  </pic:spPr>
                </pic:pic>
              </a:graphicData>
            </a:graphic>
          </wp:inline>
        </w:drawing>
      </w:r>
      <w:r>
        <w:rPr>
          <w:rFonts w:cs="Arial"/>
          <w:b/>
        </w:rPr>
        <w:tab/>
      </w:r>
      <w:r w:rsidRPr="0048505F">
        <w:rPr>
          <w:rFonts w:cs="Arial"/>
          <w:b/>
          <w:noProof/>
        </w:rPr>
        <w:drawing>
          <wp:inline distT="0" distB="0" distL="0" distR="0" wp14:anchorId="118E2115" wp14:editId="1497E94A">
            <wp:extent cx="1743710" cy="780415"/>
            <wp:effectExtent l="0" t="0" r="8890" b="635"/>
            <wp:docPr id="29" name="Picture 29" descr="Australian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ustralian Aid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710" cy="780415"/>
                    </a:xfrm>
                    <a:prstGeom prst="rect">
                      <a:avLst/>
                    </a:prstGeom>
                    <a:noFill/>
                  </pic:spPr>
                </pic:pic>
              </a:graphicData>
            </a:graphic>
          </wp:inline>
        </w:drawing>
      </w:r>
    </w:p>
    <w:p w14:paraId="3492E17F" w14:textId="77777777" w:rsidR="00F127D1" w:rsidRPr="0048505F" w:rsidRDefault="00F127D1" w:rsidP="00F127D1">
      <w:pPr>
        <w:rPr>
          <w:rFonts w:cs="Arial"/>
          <w:b/>
        </w:rPr>
      </w:pPr>
      <w:r w:rsidRPr="0048505F">
        <w:rPr>
          <w:rFonts w:cs="Arial"/>
          <w:b/>
        </w:rPr>
        <w:tab/>
      </w:r>
      <w:r w:rsidRPr="0048505F">
        <w:rPr>
          <w:rFonts w:cs="Arial"/>
          <w:b/>
        </w:rPr>
        <w:tab/>
      </w:r>
      <w:r w:rsidRPr="0048505F">
        <w:rPr>
          <w:rFonts w:cs="Arial"/>
          <w:b/>
        </w:rPr>
        <w:tab/>
      </w:r>
      <w:r w:rsidRPr="0048505F">
        <w:rPr>
          <w:rFonts w:cs="Arial"/>
          <w:b/>
        </w:rPr>
        <w:tab/>
      </w:r>
      <w:r w:rsidRPr="0048505F">
        <w:rPr>
          <w:rFonts w:cs="Arial"/>
          <w:b/>
        </w:rPr>
        <w:tab/>
      </w:r>
      <w:r w:rsidRPr="0048505F">
        <w:rPr>
          <w:rFonts w:cs="Arial"/>
          <w:b/>
        </w:rPr>
        <w:tab/>
      </w:r>
    </w:p>
    <w:p w14:paraId="5639EBEF" w14:textId="77777777" w:rsidR="00F127D1" w:rsidRDefault="00F127D1" w:rsidP="00F127D1">
      <w:pPr>
        <w:jc w:val="right"/>
        <w:rPr>
          <w:b/>
          <w:bCs/>
          <w:sz w:val="56"/>
          <w:szCs w:val="56"/>
          <w:lang w:val="en-US"/>
        </w:rPr>
      </w:pPr>
    </w:p>
    <w:p w14:paraId="7FC95345" w14:textId="77777777" w:rsidR="00F127D1" w:rsidRPr="00EA0960" w:rsidRDefault="00F127D1" w:rsidP="00F127D1">
      <w:pPr>
        <w:jc w:val="right"/>
        <w:rPr>
          <w:b/>
          <w:bCs/>
          <w:color w:val="000000" w:themeColor="text1"/>
          <w:sz w:val="56"/>
          <w:szCs w:val="56"/>
          <w:lang w:val="en-US"/>
        </w:rPr>
      </w:pPr>
    </w:p>
    <w:p w14:paraId="0D7504B3" w14:textId="071D0805" w:rsidR="00F127D1" w:rsidRPr="00EA0960" w:rsidRDefault="00F127D1" w:rsidP="00F127D1">
      <w:pPr>
        <w:jc w:val="right"/>
        <w:rPr>
          <w:b/>
          <w:bCs/>
          <w:color w:val="000000" w:themeColor="text1"/>
          <w:sz w:val="56"/>
          <w:szCs w:val="56"/>
          <w:lang w:val="en-US"/>
        </w:rPr>
      </w:pPr>
      <w:r w:rsidRPr="00EA0960">
        <w:rPr>
          <w:b/>
          <w:bCs/>
          <w:color w:val="000000" w:themeColor="text1"/>
          <w:sz w:val="56"/>
          <w:szCs w:val="56"/>
          <w:lang w:val="en-US"/>
        </w:rPr>
        <w:t>Annual Report</w:t>
      </w:r>
    </w:p>
    <w:p w14:paraId="5D41EDB0" w14:textId="77777777" w:rsidR="00F127D1" w:rsidRPr="00EA0960" w:rsidRDefault="00F127D1" w:rsidP="00F127D1">
      <w:pPr>
        <w:jc w:val="right"/>
        <w:rPr>
          <w:b/>
          <w:bCs/>
          <w:color w:val="000000" w:themeColor="text1"/>
          <w:sz w:val="56"/>
          <w:szCs w:val="56"/>
          <w:lang w:val="en-US"/>
        </w:rPr>
      </w:pPr>
      <w:r w:rsidRPr="00EA0960">
        <w:rPr>
          <w:b/>
          <w:bCs/>
          <w:color w:val="000000" w:themeColor="text1"/>
          <w:sz w:val="56"/>
          <w:szCs w:val="56"/>
          <w:lang w:val="en-US"/>
        </w:rPr>
        <w:t>Year 2 (July 2019- June 2020)</w:t>
      </w:r>
    </w:p>
    <w:p w14:paraId="45486EA6" w14:textId="77777777" w:rsidR="00F127D1" w:rsidRPr="00EA0960" w:rsidRDefault="00F127D1" w:rsidP="00F127D1">
      <w:pPr>
        <w:spacing w:after="0" w:line="240" w:lineRule="auto"/>
        <w:jc w:val="right"/>
        <w:rPr>
          <w:rFonts w:eastAsia="Calibri" w:cs="Arial"/>
          <w:b/>
          <w:i/>
          <w:color w:val="000000" w:themeColor="text1"/>
          <w:sz w:val="28"/>
          <w:szCs w:val="28"/>
          <w:lang w:eastAsia="en-CA" w:bidi="ar-SA"/>
        </w:rPr>
      </w:pPr>
    </w:p>
    <w:p w14:paraId="06C9BDDC" w14:textId="77777777" w:rsidR="00F127D1" w:rsidRPr="00EA0960" w:rsidRDefault="00F127D1" w:rsidP="00F127D1">
      <w:pPr>
        <w:spacing w:after="0" w:line="240" w:lineRule="auto"/>
        <w:jc w:val="right"/>
        <w:rPr>
          <w:rFonts w:eastAsia="Calibri" w:cs="Arial"/>
          <w:b/>
          <w:iCs/>
          <w:color w:val="000000" w:themeColor="text1"/>
          <w:sz w:val="28"/>
          <w:szCs w:val="28"/>
          <w:lang w:eastAsia="en-CA" w:bidi="ar-SA"/>
        </w:rPr>
      </w:pPr>
      <w:r w:rsidRPr="00EA0960">
        <w:rPr>
          <w:rFonts w:eastAsia="Calibri" w:cs="Arial"/>
          <w:b/>
          <w:iCs/>
          <w:color w:val="000000" w:themeColor="text1"/>
          <w:sz w:val="28"/>
          <w:szCs w:val="28"/>
          <w:lang w:eastAsia="en-CA" w:bidi="ar-SA"/>
        </w:rPr>
        <w:t xml:space="preserve">Australia-Cambodia Cooperation for Equitable Sustainable Services </w:t>
      </w:r>
    </w:p>
    <w:p w14:paraId="04855573" w14:textId="77777777" w:rsidR="00F127D1" w:rsidRPr="00EA0960" w:rsidRDefault="00F127D1" w:rsidP="00F127D1">
      <w:pPr>
        <w:spacing w:after="0" w:line="240" w:lineRule="auto"/>
        <w:jc w:val="right"/>
        <w:rPr>
          <w:rFonts w:eastAsia="Calibri" w:cs="Arial"/>
          <w:b/>
          <w:iCs/>
          <w:color w:val="000000" w:themeColor="text1"/>
          <w:sz w:val="28"/>
          <w:szCs w:val="28"/>
          <w:lang w:eastAsia="en-CA" w:bidi="ar-SA"/>
        </w:rPr>
      </w:pPr>
      <w:r w:rsidRPr="00EA0960">
        <w:rPr>
          <w:rFonts w:eastAsia="Calibri" w:cs="Arial"/>
          <w:b/>
          <w:iCs/>
          <w:color w:val="000000" w:themeColor="text1"/>
          <w:sz w:val="28"/>
          <w:szCs w:val="28"/>
          <w:lang w:eastAsia="en-CA" w:bidi="ar-SA"/>
        </w:rPr>
        <w:t>(ACCESS)</w:t>
      </w:r>
    </w:p>
    <w:p w14:paraId="0A2BDCEB" w14:textId="681F6782" w:rsidR="00F127D1" w:rsidRPr="00EA0960" w:rsidRDefault="00F127D1" w:rsidP="00F127D1">
      <w:pPr>
        <w:spacing w:after="0" w:line="240" w:lineRule="auto"/>
        <w:jc w:val="right"/>
        <w:rPr>
          <w:rFonts w:eastAsia="Calibri" w:cs="Arial"/>
          <w:i/>
          <w:color w:val="000000" w:themeColor="text1"/>
          <w:sz w:val="20"/>
          <w:szCs w:val="20"/>
          <w:lang w:eastAsia="en-CA" w:bidi="ar-SA"/>
        </w:rPr>
      </w:pPr>
    </w:p>
    <w:p w14:paraId="4FC6E96E" w14:textId="5E8277FC" w:rsidR="00F127D1" w:rsidRPr="00EA0960" w:rsidRDefault="00F127D1" w:rsidP="00F127D1">
      <w:pPr>
        <w:spacing w:after="0" w:line="240" w:lineRule="auto"/>
        <w:jc w:val="right"/>
        <w:rPr>
          <w:rFonts w:eastAsia="Calibri" w:cs="Arial"/>
          <w:i/>
          <w:color w:val="000000" w:themeColor="text1"/>
          <w:sz w:val="20"/>
          <w:szCs w:val="20"/>
          <w:lang w:eastAsia="en-CA" w:bidi="ar-SA"/>
        </w:rPr>
      </w:pPr>
    </w:p>
    <w:p w14:paraId="1CF5F46F" w14:textId="6267F025" w:rsidR="00F127D1" w:rsidRPr="00EA0960" w:rsidRDefault="00EA0960" w:rsidP="00F127D1">
      <w:pPr>
        <w:spacing w:after="0" w:line="240" w:lineRule="auto"/>
        <w:jc w:val="right"/>
        <w:rPr>
          <w:rFonts w:eastAsia="Calibri" w:cs="Arial"/>
          <w:i/>
          <w:color w:val="000000" w:themeColor="text1"/>
          <w:sz w:val="20"/>
          <w:szCs w:val="20"/>
          <w:lang w:eastAsia="en-CA" w:bidi="ar-SA"/>
        </w:rPr>
      </w:pPr>
      <w:r w:rsidRPr="00EA0960">
        <w:rPr>
          <w:rFonts w:cs="Arial"/>
          <w:b/>
          <w:noProof/>
          <w:color w:val="000000" w:themeColor="text1"/>
        </w:rPr>
        <mc:AlternateContent>
          <mc:Choice Requires="wpg">
            <w:drawing>
              <wp:anchor distT="0" distB="0" distL="114300" distR="114300" simplePos="0" relativeHeight="251704320" behindDoc="0" locked="0" layoutInCell="1" allowOverlap="1" wp14:anchorId="03D027BE" wp14:editId="33C396C3">
                <wp:simplePos x="0" y="0"/>
                <wp:positionH relativeFrom="column">
                  <wp:posOffset>-2209800</wp:posOffset>
                </wp:positionH>
                <wp:positionV relativeFrom="paragraph">
                  <wp:posOffset>347345</wp:posOffset>
                </wp:positionV>
                <wp:extent cx="10645140" cy="5777865"/>
                <wp:effectExtent l="0" t="3810" r="0" b="0"/>
                <wp:wrapNone/>
                <wp:docPr id="4" name="Group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5140" cy="5777865"/>
                          <a:chOff x="-1912" y="7781"/>
                          <a:chExt cx="16764" cy="9099"/>
                        </a:xfrm>
                      </wpg:grpSpPr>
                      <pic:pic xmlns:pic="http://schemas.openxmlformats.org/drawingml/2006/picture">
                        <pic:nvPicPr>
                          <pic:cNvPr id="6" name="Graphic 1"/>
                          <pic:cNvPicPr>
                            <a:picLocks noChangeAspect="1" noChangeArrowheads="1"/>
                          </pic:cNvPicPr>
                        </pic:nvPicPr>
                        <pic:blipFill>
                          <a:blip r:embed="rId10">
                            <a:extLst>
                              <a:ext uri="{28A0092B-C50C-407E-A947-70E740481C1C}">
                                <a14:useLocalDpi xmlns:a14="http://schemas.microsoft.com/office/drawing/2010/main" val="0"/>
                              </a:ext>
                            </a:extLst>
                          </a:blip>
                          <a:srcRect l="-35069" t="-1009" r="-56187" b="-25665"/>
                          <a:stretch>
                            <a:fillRect/>
                          </a:stretch>
                        </pic:blipFill>
                        <pic:spPr bwMode="auto">
                          <a:xfrm>
                            <a:off x="6077" y="7781"/>
                            <a:ext cx="8775" cy="90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Graphic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12" y="14555"/>
                            <a:ext cx="14304" cy="12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0A94B3" id="Group 46" o:spid="_x0000_s1026" alt="&quot;&quot;" style="position:absolute;margin-left:-174pt;margin-top:27.35pt;width:838.2pt;height:454.95pt;z-index:251704320" coordorigin="-1912,7781" coordsize="16764,9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left:6077;top:7781;width:8775;height:9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">
                  <v:imagedata r:id="rId15" o:title="" croptop="-661f" cropbottom="-16820f" cropleft="-22983f" cropright="-36823f"/>
                </v:shape>
                <v:shape id="Graphic 1" o:spid="_x0000_s1028" type="#_x0000_t75" style="position:absolute;left:-1912;top:14555;width:14304;height: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">
                  <v:imagedata r:id="rId16" o:title=""/>
                </v:shape>
              </v:group>
            </w:pict>
          </mc:Fallback>
        </mc:AlternateContent>
      </w:r>
    </w:p>
    <w:p w14:paraId="22AF0724" w14:textId="77E3F8A0" w:rsidR="00F127D1" w:rsidRPr="00EA0960" w:rsidRDefault="00F127D1" w:rsidP="00F127D1">
      <w:pPr>
        <w:spacing w:after="0" w:line="240" w:lineRule="auto"/>
        <w:jc w:val="right"/>
        <w:rPr>
          <w:rFonts w:eastAsia="Calibri" w:cs="Arial"/>
          <w:i/>
          <w:color w:val="000000" w:themeColor="text1"/>
          <w:sz w:val="20"/>
          <w:szCs w:val="20"/>
          <w:lang w:eastAsia="en-CA" w:bidi="ar-SA"/>
        </w:rPr>
      </w:pPr>
    </w:p>
    <w:p w14:paraId="2FB1A820" w14:textId="5B43FC96" w:rsidR="00F127D1" w:rsidRPr="00EA0960" w:rsidRDefault="00F127D1" w:rsidP="00F127D1">
      <w:pPr>
        <w:spacing w:after="0" w:line="240" w:lineRule="auto"/>
        <w:jc w:val="right"/>
        <w:rPr>
          <w:rFonts w:eastAsia="Calibri" w:cs="Arial"/>
          <w:b/>
          <w:color w:val="000000" w:themeColor="text1"/>
          <w:sz w:val="20"/>
          <w:szCs w:val="20"/>
          <w:lang w:eastAsia="en-CA" w:bidi="ar-SA"/>
        </w:rPr>
      </w:pPr>
      <w:r w:rsidRPr="00EA0960">
        <w:rPr>
          <w:rFonts w:eastAsia="Calibri" w:cs="Arial"/>
          <w:b/>
          <w:color w:val="000000" w:themeColor="text1"/>
          <w:sz w:val="20"/>
          <w:szCs w:val="20"/>
          <w:lang w:eastAsia="en-CA" w:bidi="ar-SA"/>
        </w:rPr>
        <w:t>Submitted to:</w:t>
      </w:r>
    </w:p>
    <w:p w14:paraId="4D8BA85E" w14:textId="31674E82" w:rsidR="00F127D1" w:rsidRPr="00EA0960" w:rsidRDefault="00F127D1" w:rsidP="00F127D1">
      <w:pPr>
        <w:spacing w:after="0" w:line="240" w:lineRule="auto"/>
        <w:jc w:val="right"/>
        <w:rPr>
          <w:rFonts w:eastAsia="Calibri" w:cs="Arial"/>
          <w:color w:val="000000" w:themeColor="text1"/>
          <w:sz w:val="20"/>
          <w:szCs w:val="20"/>
          <w:lang w:eastAsia="en-CA" w:bidi="ar-SA"/>
        </w:rPr>
      </w:pPr>
      <w:r w:rsidRPr="00EA0960">
        <w:rPr>
          <w:rFonts w:eastAsia="Calibri" w:cs="Arial"/>
          <w:color w:val="000000" w:themeColor="text1"/>
          <w:sz w:val="20"/>
          <w:szCs w:val="20"/>
          <w:lang w:eastAsia="en-CA" w:bidi="ar-SA"/>
        </w:rPr>
        <w:t>Department of Foreign Affairs and Trade (DFAT), Australia</w:t>
      </w:r>
    </w:p>
    <w:p w14:paraId="01C708B3" w14:textId="4F69AD90" w:rsidR="00F127D1" w:rsidRPr="00EA0960" w:rsidRDefault="00F127D1" w:rsidP="00F127D1">
      <w:pPr>
        <w:spacing w:after="0" w:line="240" w:lineRule="auto"/>
        <w:jc w:val="right"/>
        <w:rPr>
          <w:rFonts w:eastAsia="Calibri" w:cs="Arial"/>
          <w:b/>
          <w:color w:val="000000" w:themeColor="text1"/>
          <w:sz w:val="20"/>
          <w:szCs w:val="20"/>
          <w:lang w:eastAsia="en-CA" w:bidi="ar-SA"/>
        </w:rPr>
      </w:pPr>
    </w:p>
    <w:p w14:paraId="4BA579BE" w14:textId="26778800" w:rsidR="00F127D1" w:rsidRPr="00EA0960" w:rsidRDefault="00F127D1" w:rsidP="00F127D1">
      <w:pPr>
        <w:spacing w:after="0" w:line="240" w:lineRule="auto"/>
        <w:jc w:val="right"/>
        <w:rPr>
          <w:rFonts w:eastAsia="Calibri" w:cs="Arial"/>
          <w:color w:val="000000" w:themeColor="text1"/>
          <w:sz w:val="20"/>
          <w:szCs w:val="20"/>
          <w:lang w:eastAsia="en-CA" w:bidi="ar-SA"/>
        </w:rPr>
      </w:pPr>
    </w:p>
    <w:p w14:paraId="263C4924" w14:textId="66B727A1" w:rsidR="00F127D1" w:rsidRPr="00EA0960" w:rsidRDefault="00F127D1" w:rsidP="00F127D1">
      <w:pPr>
        <w:spacing w:after="0" w:line="240" w:lineRule="auto"/>
        <w:jc w:val="right"/>
        <w:rPr>
          <w:rFonts w:eastAsia="Calibri" w:cs="Arial"/>
          <w:color w:val="000000" w:themeColor="text1"/>
          <w:sz w:val="20"/>
          <w:szCs w:val="20"/>
          <w:lang w:eastAsia="en-CA" w:bidi="ar-SA"/>
        </w:rPr>
      </w:pPr>
    </w:p>
    <w:p w14:paraId="71CEAFC2" w14:textId="49265268" w:rsidR="00F127D1" w:rsidRPr="00EA0960" w:rsidRDefault="00F127D1" w:rsidP="00F127D1">
      <w:pPr>
        <w:spacing w:after="0" w:line="240" w:lineRule="auto"/>
        <w:jc w:val="right"/>
        <w:rPr>
          <w:rFonts w:eastAsia="Calibri" w:cs="Arial"/>
          <w:color w:val="000000" w:themeColor="text1"/>
          <w:sz w:val="20"/>
          <w:szCs w:val="20"/>
          <w:lang w:eastAsia="en-CA" w:bidi="ar-SA"/>
        </w:rPr>
      </w:pPr>
    </w:p>
    <w:p w14:paraId="2139A2D5" w14:textId="11C90618" w:rsidR="00F127D1" w:rsidRPr="00EA0960" w:rsidRDefault="00F127D1" w:rsidP="00F127D1">
      <w:pPr>
        <w:spacing w:after="0" w:line="240" w:lineRule="auto"/>
        <w:jc w:val="right"/>
        <w:rPr>
          <w:rFonts w:eastAsia="Calibri" w:cs="Arial"/>
          <w:color w:val="000000" w:themeColor="text1"/>
          <w:sz w:val="20"/>
          <w:szCs w:val="20"/>
          <w:lang w:eastAsia="en-CA" w:bidi="ar-SA"/>
        </w:rPr>
      </w:pPr>
    </w:p>
    <w:p w14:paraId="3B289ADF" w14:textId="482175D9" w:rsidR="00F127D1" w:rsidRPr="00EA0960" w:rsidRDefault="00F127D1" w:rsidP="00F127D1">
      <w:pPr>
        <w:jc w:val="right"/>
        <w:rPr>
          <w:rFonts w:eastAsia="Calibri" w:cs="Arial"/>
          <w:color w:val="000000" w:themeColor="text1"/>
          <w:sz w:val="20"/>
          <w:szCs w:val="20"/>
          <w:lang w:eastAsia="en-CA" w:bidi="ar-SA"/>
        </w:rPr>
      </w:pPr>
      <w:r w:rsidRPr="00EA0960">
        <w:rPr>
          <w:rFonts w:eastAsia="Calibri" w:cs="Arial"/>
          <w:color w:val="000000" w:themeColor="text1"/>
          <w:sz w:val="20"/>
          <w:szCs w:val="20"/>
          <w:lang w:eastAsia="en-CA" w:bidi="ar-SA"/>
        </w:rPr>
        <w:t>August 2020</w:t>
      </w:r>
    </w:p>
    <w:p w14:paraId="1FCA4085" w14:textId="4F04EDAF" w:rsidR="00F127D1" w:rsidRPr="00EA0960" w:rsidRDefault="00F127D1" w:rsidP="00F127D1">
      <w:pPr>
        <w:jc w:val="right"/>
        <w:rPr>
          <w:color w:val="000000" w:themeColor="text1"/>
          <w:lang w:val="en-US"/>
        </w:rPr>
      </w:pPr>
      <w:r w:rsidRPr="00EA0960">
        <w:rPr>
          <w:rFonts w:eastAsia="Calibri" w:cs="Arial"/>
          <w:color w:val="000000" w:themeColor="text1"/>
          <w:sz w:val="20"/>
          <w:szCs w:val="20"/>
          <w:lang w:eastAsia="en-CA" w:bidi="ar-SA"/>
        </w:rPr>
        <w:t xml:space="preserve">Revised in September 2020 </w:t>
      </w:r>
    </w:p>
    <w:p w14:paraId="01E18E92" w14:textId="518FCE7B" w:rsidR="00F127D1" w:rsidRDefault="00F127D1" w:rsidP="00F127D1">
      <w:pPr>
        <w:rPr>
          <w:b/>
        </w:rPr>
      </w:pPr>
    </w:p>
    <w:p w14:paraId="14F1221F" w14:textId="40D56CCB" w:rsidR="00EA0960" w:rsidRDefault="00EA0960" w:rsidP="00F127D1">
      <w:pPr>
        <w:rPr>
          <w:b/>
        </w:rPr>
      </w:pPr>
    </w:p>
    <w:p w14:paraId="1E5E9CD0" w14:textId="62E0BAB7" w:rsidR="00EA0960" w:rsidRDefault="00EA0960" w:rsidP="00F127D1">
      <w:pPr>
        <w:rPr>
          <w:b/>
        </w:rPr>
      </w:pPr>
    </w:p>
    <w:p w14:paraId="161EE72F" w14:textId="3A97A2F5" w:rsidR="00EA0960" w:rsidRDefault="00EA0960" w:rsidP="00F127D1">
      <w:pPr>
        <w:rPr>
          <w:b/>
        </w:rPr>
      </w:pPr>
    </w:p>
    <w:p w14:paraId="66536346" w14:textId="28145F34" w:rsidR="00EA0960" w:rsidRDefault="00EA0960" w:rsidP="00F127D1">
      <w:pPr>
        <w:rPr>
          <w:b/>
        </w:rPr>
      </w:pPr>
    </w:p>
    <w:p w14:paraId="23F678C6" w14:textId="77777777" w:rsidR="00EA0960" w:rsidRPr="00EA0960" w:rsidRDefault="00EA0960" w:rsidP="00F127D1">
      <w:pPr>
        <w:rPr>
          <w:b/>
        </w:rPr>
      </w:pPr>
    </w:p>
    <w:p w14:paraId="470FE70D" w14:textId="77777777" w:rsidR="00EA0960" w:rsidRDefault="00F127D1" w:rsidP="00F127D1">
      <w:r>
        <w:rPr>
          <w:noProof/>
          <w:lang w:eastAsia="en-AU" w:bidi="ar-SA"/>
        </w:rPr>
        <w:drawing>
          <wp:anchor distT="0" distB="0" distL="114300" distR="114300" simplePos="0" relativeHeight="251662336" behindDoc="0" locked="0" layoutInCell="1" allowOverlap="1" wp14:anchorId="2A6C313D" wp14:editId="6A965A0E">
            <wp:simplePos x="0" y="0"/>
            <wp:positionH relativeFrom="column">
              <wp:posOffset>-3691890</wp:posOffset>
            </wp:positionH>
            <wp:positionV relativeFrom="paragraph">
              <wp:posOffset>4526280</wp:posOffset>
            </wp:positionV>
            <wp:extent cx="9083040" cy="811530"/>
            <wp:effectExtent l="0" t="0" r="3810" b="7620"/>
            <wp:wrapNone/>
            <wp:docPr id="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83040" cy="8115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eastAsia="en-AU" w:bidi="ar-SA"/>
        </w:rPr>
        <w:drawing>
          <wp:inline distT="0" distB="0" distL="0" distR="0" wp14:anchorId="43B27F8B" wp14:editId="655D9276">
            <wp:extent cx="1933575" cy="506608"/>
            <wp:effectExtent l="0" t="0" r="0" b="8255"/>
            <wp:docPr id="25" name="Picture 25" descr="Logo of Cowater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of Cowater Internation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6376" cy="512582"/>
                    </a:xfrm>
                    <a:prstGeom prst="rect">
                      <a:avLst/>
                    </a:prstGeom>
                    <a:noFill/>
                    <a:ln>
                      <a:noFill/>
                    </a:ln>
                  </pic:spPr>
                </pic:pic>
              </a:graphicData>
            </a:graphic>
          </wp:inline>
        </w:drawing>
      </w:r>
    </w:p>
    <w:p w14:paraId="5D7B90A6" w14:textId="54A50C47" w:rsidR="00EA0960" w:rsidRDefault="00EA0960" w:rsidP="00F127D1">
      <w:r w:rsidRPr="009634F2">
        <w:rPr>
          <w:rFonts w:eastAsia="Calibri" w:cs="Arial"/>
          <w:b/>
          <w:noProof/>
          <w:color w:val="000000"/>
          <w:sz w:val="20"/>
          <w:szCs w:val="20"/>
          <w:lang w:eastAsia="en-AU" w:bidi="ar-SA"/>
        </w:rPr>
        <w:drawing>
          <wp:inline distT="0" distB="0" distL="0" distR="0" wp14:anchorId="663E7DBF" wp14:editId="56CE831B">
            <wp:extent cx="1431925" cy="333375"/>
            <wp:effectExtent l="0" t="0" r="0" b="9525"/>
            <wp:docPr id="11" name="Picture 11" descr="Logo of Clear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Clear Horiz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1925" cy="333375"/>
                    </a:xfrm>
                    <a:prstGeom prst="rect">
                      <a:avLst/>
                    </a:prstGeom>
                    <a:noFill/>
                  </pic:spPr>
                </pic:pic>
              </a:graphicData>
            </a:graphic>
          </wp:inline>
        </w:drawing>
      </w:r>
    </w:p>
    <w:sdt>
      <w:sdtPr>
        <w:id w:val="1213623162"/>
        <w:docPartObj>
          <w:docPartGallery w:val="Table of Contents"/>
          <w:docPartUnique/>
        </w:docPartObj>
      </w:sdtPr>
      <w:sdtEndPr>
        <w:rPr>
          <w:b/>
          <w:bCs/>
        </w:rPr>
      </w:sdtEndPr>
      <w:sdtContent>
        <w:p w14:paraId="5C688B20" w14:textId="1ECDEFF7" w:rsidR="002C3873" w:rsidRPr="009634F2" w:rsidRDefault="002C3873" w:rsidP="00F127D1">
          <w:pPr>
            <w:rPr>
              <w:rFonts w:eastAsia="Calibri" w:cs="Arial"/>
              <w:b/>
              <w:color w:val="0000FF"/>
              <w:sz w:val="20"/>
              <w:szCs w:val="20"/>
              <w:lang w:eastAsia="en-CA" w:bidi="ar-SA"/>
            </w:rPr>
            <w:sectPr w:rsidR="002C3873" w:rsidRPr="009634F2" w:rsidSect="002C3873">
              <w:footerReference w:type="even" r:id="rId19"/>
              <w:footerReference w:type="default" r:id="rId20"/>
              <w:headerReference w:type="first" r:id="rId21"/>
              <w:pgSz w:w="11909" w:h="16834" w:code="9"/>
              <w:pgMar w:top="1440" w:right="1134" w:bottom="1440" w:left="1134" w:header="180" w:footer="605" w:gutter="0"/>
              <w:pgNumType w:start="1"/>
              <w:cols w:space="720"/>
              <w:docGrid w:linePitch="360"/>
            </w:sectPr>
          </w:pPr>
        </w:p>
        <w:p w14:paraId="6622B416" w14:textId="31AE2849" w:rsidR="00A43E42" w:rsidRPr="009C6EBA" w:rsidRDefault="00A43E42" w:rsidP="00C84B7A">
          <w:pPr>
            <w:pStyle w:val="TOCHeading"/>
            <w:spacing w:after="240"/>
            <w:rPr>
              <w:rFonts w:ascii="Arial" w:eastAsiaTheme="minorHAnsi" w:hAnsi="Arial" w:cstheme="minorBidi"/>
              <w:b/>
              <w:bCs/>
              <w:color w:val="auto"/>
              <w:sz w:val="22"/>
              <w:szCs w:val="36"/>
              <w:lang w:val="en-AU" w:bidi="km-KH"/>
            </w:rPr>
          </w:pPr>
          <w:r w:rsidRPr="009C6EBA">
            <w:rPr>
              <w:b/>
              <w:bCs/>
              <w:lang w:val="en-AU"/>
            </w:rPr>
            <w:lastRenderedPageBreak/>
            <w:t>Table of Contents</w:t>
          </w:r>
        </w:p>
        <w:p w14:paraId="3A845643" w14:textId="5E9A220B" w:rsidR="00EA0960" w:rsidRDefault="00A43E42">
          <w:pPr>
            <w:pStyle w:val="TOC1"/>
            <w:rPr>
              <w:rFonts w:asciiTheme="minorHAnsi" w:eastAsiaTheme="minorEastAsia" w:hAnsiTheme="minorHAnsi"/>
              <w:noProof/>
              <w:lang w:val="en-US"/>
            </w:rPr>
          </w:pPr>
          <w:r w:rsidRPr="009634F2">
            <w:fldChar w:fldCharType="begin"/>
          </w:r>
          <w:r w:rsidRPr="009634F2">
            <w:instrText xml:space="preserve"> TOC \o "1-3" \h \z \u </w:instrText>
          </w:r>
          <w:r w:rsidRPr="009634F2">
            <w:fldChar w:fldCharType="separate"/>
          </w:r>
          <w:hyperlink w:anchor="_Toc124283065" w:history="1">
            <w:r w:rsidR="00EA0960" w:rsidRPr="00963ACB">
              <w:rPr>
                <w:rStyle w:val="Hyperlink"/>
                <w:noProof/>
                <w:lang w:bidi="ar-SA"/>
              </w:rPr>
              <w:t>ACRONYMS AND ABBREVIATIONS</w:t>
            </w:r>
            <w:r w:rsidR="00EA0960">
              <w:rPr>
                <w:noProof/>
                <w:webHidden/>
              </w:rPr>
              <w:tab/>
            </w:r>
            <w:r w:rsidR="00EA0960">
              <w:rPr>
                <w:noProof/>
                <w:webHidden/>
              </w:rPr>
              <w:fldChar w:fldCharType="begin"/>
            </w:r>
            <w:r w:rsidR="00EA0960">
              <w:rPr>
                <w:noProof/>
                <w:webHidden/>
              </w:rPr>
              <w:instrText xml:space="preserve"> PAGEREF _Toc124283065 \h </w:instrText>
            </w:r>
            <w:r w:rsidR="00EA0960">
              <w:rPr>
                <w:noProof/>
                <w:webHidden/>
              </w:rPr>
            </w:r>
            <w:r w:rsidR="00EA0960">
              <w:rPr>
                <w:noProof/>
                <w:webHidden/>
              </w:rPr>
              <w:fldChar w:fldCharType="separate"/>
            </w:r>
            <w:r w:rsidR="00104D01">
              <w:rPr>
                <w:noProof/>
                <w:webHidden/>
              </w:rPr>
              <w:t>ii</w:t>
            </w:r>
            <w:r w:rsidR="00EA0960">
              <w:rPr>
                <w:noProof/>
                <w:webHidden/>
              </w:rPr>
              <w:fldChar w:fldCharType="end"/>
            </w:r>
          </w:hyperlink>
        </w:p>
        <w:p w14:paraId="01EE239B" w14:textId="31D10556" w:rsidR="00EA0960" w:rsidRDefault="00000000">
          <w:pPr>
            <w:pStyle w:val="TOC1"/>
            <w:rPr>
              <w:rFonts w:asciiTheme="minorHAnsi" w:eastAsiaTheme="minorEastAsia" w:hAnsiTheme="minorHAnsi"/>
              <w:noProof/>
              <w:lang w:val="en-US"/>
            </w:rPr>
          </w:pPr>
          <w:hyperlink w:anchor="_Toc124283066" w:history="1">
            <w:r w:rsidR="00EA0960" w:rsidRPr="00963ACB">
              <w:rPr>
                <w:rStyle w:val="Hyperlink"/>
                <w:noProof/>
                <w:lang w:bidi="ar-SA"/>
              </w:rPr>
              <w:t>EXECUTIVE SUMMARY</w:t>
            </w:r>
            <w:r w:rsidR="00EA0960">
              <w:rPr>
                <w:noProof/>
                <w:webHidden/>
              </w:rPr>
              <w:tab/>
            </w:r>
            <w:r w:rsidR="00EA0960">
              <w:rPr>
                <w:noProof/>
                <w:webHidden/>
              </w:rPr>
              <w:fldChar w:fldCharType="begin"/>
            </w:r>
            <w:r w:rsidR="00EA0960">
              <w:rPr>
                <w:noProof/>
                <w:webHidden/>
              </w:rPr>
              <w:instrText xml:space="preserve"> PAGEREF _Toc124283066 \h </w:instrText>
            </w:r>
            <w:r w:rsidR="00EA0960">
              <w:rPr>
                <w:noProof/>
                <w:webHidden/>
              </w:rPr>
            </w:r>
            <w:r w:rsidR="00EA0960">
              <w:rPr>
                <w:noProof/>
                <w:webHidden/>
              </w:rPr>
              <w:fldChar w:fldCharType="separate"/>
            </w:r>
            <w:r w:rsidR="00104D01">
              <w:rPr>
                <w:noProof/>
                <w:webHidden/>
              </w:rPr>
              <w:t xml:space="preserve"> </w:t>
            </w:r>
            <w:r w:rsidR="00EA0960">
              <w:rPr>
                <w:noProof/>
                <w:webHidden/>
              </w:rPr>
              <w:fldChar w:fldCharType="end"/>
            </w:r>
          </w:hyperlink>
        </w:p>
        <w:p w14:paraId="27D8ADED" w14:textId="6BE428B7" w:rsidR="00EA0960" w:rsidRDefault="00000000">
          <w:pPr>
            <w:pStyle w:val="TOC1"/>
            <w:rPr>
              <w:rFonts w:asciiTheme="minorHAnsi" w:eastAsiaTheme="minorEastAsia" w:hAnsiTheme="minorHAnsi"/>
              <w:noProof/>
              <w:lang w:val="en-US"/>
            </w:rPr>
          </w:pPr>
          <w:hyperlink w:anchor="_Toc124283067" w:history="1">
            <w:r w:rsidR="00EA0960" w:rsidRPr="00963ACB">
              <w:rPr>
                <w:rStyle w:val="Hyperlink"/>
                <w:noProof/>
                <w:lang w:bidi="ar-SA"/>
              </w:rPr>
              <w:t>1</w:t>
            </w:r>
            <w:r w:rsidR="00EA0960">
              <w:rPr>
                <w:rFonts w:asciiTheme="minorHAnsi" w:eastAsiaTheme="minorEastAsia" w:hAnsiTheme="minorHAnsi"/>
                <w:noProof/>
                <w:lang w:val="en-US"/>
              </w:rPr>
              <w:tab/>
            </w:r>
            <w:r w:rsidR="00EA0960" w:rsidRPr="00963ACB">
              <w:rPr>
                <w:rStyle w:val="Hyperlink"/>
                <w:noProof/>
                <w:lang w:bidi="ar-SA"/>
              </w:rPr>
              <w:t>OPERATING CONTEXT</w:t>
            </w:r>
            <w:r w:rsidR="00EA0960">
              <w:rPr>
                <w:noProof/>
                <w:webHidden/>
              </w:rPr>
              <w:tab/>
            </w:r>
            <w:r w:rsidR="00EA0960">
              <w:rPr>
                <w:noProof/>
                <w:webHidden/>
              </w:rPr>
              <w:fldChar w:fldCharType="begin"/>
            </w:r>
            <w:r w:rsidR="00EA0960">
              <w:rPr>
                <w:noProof/>
                <w:webHidden/>
              </w:rPr>
              <w:instrText xml:space="preserve"> PAGEREF _Toc124283067 \h </w:instrText>
            </w:r>
            <w:r w:rsidR="00EA0960">
              <w:rPr>
                <w:noProof/>
                <w:webHidden/>
              </w:rPr>
            </w:r>
            <w:r w:rsidR="00EA0960">
              <w:rPr>
                <w:noProof/>
                <w:webHidden/>
              </w:rPr>
              <w:fldChar w:fldCharType="separate"/>
            </w:r>
            <w:r w:rsidR="00104D01">
              <w:rPr>
                <w:noProof/>
                <w:webHidden/>
              </w:rPr>
              <w:t>6</w:t>
            </w:r>
            <w:r w:rsidR="00EA0960">
              <w:rPr>
                <w:noProof/>
                <w:webHidden/>
              </w:rPr>
              <w:fldChar w:fldCharType="end"/>
            </w:r>
          </w:hyperlink>
        </w:p>
        <w:p w14:paraId="3E9534EB" w14:textId="772AFF18" w:rsidR="00EA0960" w:rsidRDefault="00000000">
          <w:pPr>
            <w:pStyle w:val="TOC1"/>
            <w:rPr>
              <w:rFonts w:asciiTheme="minorHAnsi" w:eastAsiaTheme="minorEastAsia" w:hAnsiTheme="minorHAnsi"/>
              <w:noProof/>
              <w:lang w:val="en-US"/>
            </w:rPr>
          </w:pPr>
          <w:hyperlink w:anchor="_Toc124283068" w:history="1">
            <w:r w:rsidR="00EA0960" w:rsidRPr="00963ACB">
              <w:rPr>
                <w:rStyle w:val="Hyperlink"/>
                <w:noProof/>
                <w:lang w:bidi="ar-SA"/>
              </w:rPr>
              <w:t>2</w:t>
            </w:r>
            <w:r w:rsidR="00EA0960">
              <w:rPr>
                <w:rFonts w:asciiTheme="minorHAnsi" w:eastAsiaTheme="minorEastAsia" w:hAnsiTheme="minorHAnsi"/>
                <w:noProof/>
                <w:lang w:val="en-US"/>
              </w:rPr>
              <w:tab/>
            </w:r>
            <w:r w:rsidR="00EA0960" w:rsidRPr="00963ACB">
              <w:rPr>
                <w:rStyle w:val="Hyperlink"/>
                <w:noProof/>
                <w:lang w:bidi="ar-SA"/>
              </w:rPr>
              <w:t>2 PROGRESS TOWARDS OUTCOMES</w:t>
            </w:r>
            <w:r w:rsidR="00EA0960">
              <w:rPr>
                <w:noProof/>
                <w:webHidden/>
              </w:rPr>
              <w:tab/>
            </w:r>
            <w:r w:rsidR="00EA0960">
              <w:rPr>
                <w:noProof/>
                <w:webHidden/>
              </w:rPr>
              <w:fldChar w:fldCharType="begin"/>
            </w:r>
            <w:r w:rsidR="00EA0960">
              <w:rPr>
                <w:noProof/>
                <w:webHidden/>
              </w:rPr>
              <w:instrText xml:space="preserve"> PAGEREF _Toc124283068 \h </w:instrText>
            </w:r>
            <w:r w:rsidR="00EA0960">
              <w:rPr>
                <w:noProof/>
                <w:webHidden/>
              </w:rPr>
            </w:r>
            <w:r w:rsidR="00EA0960">
              <w:rPr>
                <w:noProof/>
                <w:webHidden/>
              </w:rPr>
              <w:fldChar w:fldCharType="separate"/>
            </w:r>
            <w:r w:rsidR="00104D01">
              <w:rPr>
                <w:noProof/>
                <w:webHidden/>
              </w:rPr>
              <w:t>9</w:t>
            </w:r>
            <w:r w:rsidR="00EA0960">
              <w:rPr>
                <w:noProof/>
                <w:webHidden/>
              </w:rPr>
              <w:fldChar w:fldCharType="end"/>
            </w:r>
          </w:hyperlink>
        </w:p>
        <w:p w14:paraId="7D1BE15A" w14:textId="7861EC2B" w:rsidR="00EA0960" w:rsidRDefault="00000000">
          <w:pPr>
            <w:pStyle w:val="TOC2"/>
            <w:rPr>
              <w:rFonts w:asciiTheme="minorHAnsi" w:eastAsiaTheme="minorEastAsia" w:hAnsiTheme="minorHAnsi"/>
              <w:noProof/>
              <w:lang w:val="en-US"/>
            </w:rPr>
          </w:pPr>
          <w:hyperlink w:anchor="_Toc124283069" w:history="1">
            <w:r w:rsidR="00EA0960" w:rsidRPr="00963ACB">
              <w:rPr>
                <w:rStyle w:val="Hyperlink"/>
                <w:rFonts w:eastAsia="Calibri" w:cs="Arial"/>
                <w:bCs/>
                <w:noProof/>
                <w:lang w:eastAsia="x-none" w:bidi="ar-SA"/>
              </w:rPr>
              <w:t>2.1</w:t>
            </w:r>
            <w:r w:rsidR="00EA0960">
              <w:rPr>
                <w:rFonts w:asciiTheme="minorHAnsi" w:eastAsiaTheme="minorEastAsia" w:hAnsiTheme="minorHAnsi"/>
                <w:noProof/>
                <w:lang w:val="en-US"/>
              </w:rPr>
              <w:tab/>
            </w:r>
            <w:r w:rsidR="00EA0960" w:rsidRPr="00963ACB">
              <w:rPr>
                <w:rStyle w:val="Hyperlink"/>
                <w:rFonts w:eastAsia="Calibri" w:cs="Arial"/>
                <w:bCs/>
                <w:noProof/>
                <w:lang w:eastAsia="x-none" w:bidi="ar-SA"/>
              </w:rPr>
              <w:t>Progress against EOPO 1</w:t>
            </w:r>
            <w:r w:rsidR="00EA0960">
              <w:rPr>
                <w:noProof/>
                <w:webHidden/>
              </w:rPr>
              <w:tab/>
            </w:r>
            <w:r w:rsidR="00EA0960">
              <w:rPr>
                <w:noProof/>
                <w:webHidden/>
              </w:rPr>
              <w:fldChar w:fldCharType="begin"/>
            </w:r>
            <w:r w:rsidR="00EA0960">
              <w:rPr>
                <w:noProof/>
                <w:webHidden/>
              </w:rPr>
              <w:instrText xml:space="preserve"> PAGEREF _Toc124283069 \h </w:instrText>
            </w:r>
            <w:r w:rsidR="00EA0960">
              <w:rPr>
                <w:noProof/>
                <w:webHidden/>
              </w:rPr>
            </w:r>
            <w:r w:rsidR="00EA0960">
              <w:rPr>
                <w:noProof/>
                <w:webHidden/>
              </w:rPr>
              <w:fldChar w:fldCharType="separate"/>
            </w:r>
            <w:r w:rsidR="00104D01">
              <w:rPr>
                <w:noProof/>
                <w:webHidden/>
              </w:rPr>
              <w:t>9</w:t>
            </w:r>
            <w:r w:rsidR="00EA0960">
              <w:rPr>
                <w:noProof/>
                <w:webHidden/>
              </w:rPr>
              <w:fldChar w:fldCharType="end"/>
            </w:r>
          </w:hyperlink>
        </w:p>
        <w:p w14:paraId="31A12C90" w14:textId="3737F3F3" w:rsidR="00EA0960" w:rsidRDefault="00000000">
          <w:pPr>
            <w:pStyle w:val="TOC2"/>
            <w:rPr>
              <w:rFonts w:asciiTheme="minorHAnsi" w:eastAsiaTheme="minorEastAsia" w:hAnsiTheme="minorHAnsi"/>
              <w:noProof/>
              <w:lang w:val="en-US"/>
            </w:rPr>
          </w:pPr>
          <w:hyperlink w:anchor="_Toc124283070" w:history="1">
            <w:r w:rsidR="00EA0960" w:rsidRPr="00963ACB">
              <w:rPr>
                <w:rStyle w:val="Hyperlink"/>
                <w:rFonts w:eastAsia="Calibri" w:cs="Arial"/>
                <w:bCs/>
                <w:noProof/>
                <w:lang w:eastAsia="x-none" w:bidi="ar-SA"/>
              </w:rPr>
              <w:t>2.2</w:t>
            </w:r>
            <w:r w:rsidR="00EA0960">
              <w:rPr>
                <w:rFonts w:asciiTheme="minorHAnsi" w:eastAsiaTheme="minorEastAsia" w:hAnsiTheme="minorHAnsi"/>
                <w:noProof/>
                <w:lang w:val="en-US"/>
              </w:rPr>
              <w:tab/>
            </w:r>
            <w:r w:rsidR="00EA0960" w:rsidRPr="00963ACB">
              <w:rPr>
                <w:rStyle w:val="Hyperlink"/>
                <w:rFonts w:eastAsia="Calibri" w:cs="Arial"/>
                <w:bCs/>
                <w:noProof/>
                <w:lang w:eastAsia="x-none" w:bidi="ar-SA"/>
              </w:rPr>
              <w:t>Progress against EOPO 2</w:t>
            </w:r>
            <w:r w:rsidR="00EA0960">
              <w:rPr>
                <w:noProof/>
                <w:webHidden/>
              </w:rPr>
              <w:tab/>
            </w:r>
            <w:r w:rsidR="00EA0960">
              <w:rPr>
                <w:noProof/>
                <w:webHidden/>
              </w:rPr>
              <w:fldChar w:fldCharType="begin"/>
            </w:r>
            <w:r w:rsidR="00EA0960">
              <w:rPr>
                <w:noProof/>
                <w:webHidden/>
              </w:rPr>
              <w:instrText xml:space="preserve"> PAGEREF _Toc124283070 \h </w:instrText>
            </w:r>
            <w:r w:rsidR="00EA0960">
              <w:rPr>
                <w:noProof/>
                <w:webHidden/>
              </w:rPr>
            </w:r>
            <w:r w:rsidR="00EA0960">
              <w:rPr>
                <w:noProof/>
                <w:webHidden/>
              </w:rPr>
              <w:fldChar w:fldCharType="separate"/>
            </w:r>
            <w:r w:rsidR="00104D01">
              <w:rPr>
                <w:noProof/>
                <w:webHidden/>
              </w:rPr>
              <w:t>16</w:t>
            </w:r>
            <w:r w:rsidR="00EA0960">
              <w:rPr>
                <w:noProof/>
                <w:webHidden/>
              </w:rPr>
              <w:fldChar w:fldCharType="end"/>
            </w:r>
          </w:hyperlink>
        </w:p>
        <w:p w14:paraId="0F375553" w14:textId="42B16C14" w:rsidR="00EA0960" w:rsidRDefault="00000000">
          <w:pPr>
            <w:pStyle w:val="TOC2"/>
            <w:rPr>
              <w:rFonts w:asciiTheme="minorHAnsi" w:eastAsiaTheme="minorEastAsia" w:hAnsiTheme="minorHAnsi"/>
              <w:noProof/>
              <w:lang w:val="en-US"/>
            </w:rPr>
          </w:pPr>
          <w:hyperlink w:anchor="_Toc124283071" w:history="1">
            <w:r w:rsidR="00EA0960" w:rsidRPr="00963ACB">
              <w:rPr>
                <w:rStyle w:val="Hyperlink"/>
                <w:rFonts w:eastAsia="Calibri" w:cs="Arial"/>
                <w:bCs/>
                <w:noProof/>
                <w:lang w:eastAsia="x-none" w:bidi="ar-SA"/>
              </w:rPr>
              <w:t>2.3</w:t>
            </w:r>
            <w:r w:rsidR="00EA0960">
              <w:rPr>
                <w:rFonts w:asciiTheme="minorHAnsi" w:eastAsiaTheme="minorEastAsia" w:hAnsiTheme="minorHAnsi"/>
                <w:noProof/>
                <w:lang w:val="en-US"/>
              </w:rPr>
              <w:tab/>
            </w:r>
            <w:r w:rsidR="00EA0960" w:rsidRPr="00963ACB">
              <w:rPr>
                <w:rStyle w:val="Hyperlink"/>
                <w:rFonts w:eastAsia="Calibri" w:cs="Arial"/>
                <w:bCs/>
                <w:noProof/>
                <w:lang w:eastAsia="x-none" w:bidi="ar-SA"/>
              </w:rPr>
              <w:t>Coordination and collaboration</w:t>
            </w:r>
            <w:r w:rsidR="00EA0960">
              <w:rPr>
                <w:noProof/>
                <w:webHidden/>
              </w:rPr>
              <w:tab/>
            </w:r>
            <w:r w:rsidR="00EA0960">
              <w:rPr>
                <w:noProof/>
                <w:webHidden/>
              </w:rPr>
              <w:fldChar w:fldCharType="begin"/>
            </w:r>
            <w:r w:rsidR="00EA0960">
              <w:rPr>
                <w:noProof/>
                <w:webHidden/>
              </w:rPr>
              <w:instrText xml:space="preserve"> PAGEREF _Toc124283071 \h </w:instrText>
            </w:r>
            <w:r w:rsidR="00EA0960">
              <w:rPr>
                <w:noProof/>
                <w:webHidden/>
              </w:rPr>
            </w:r>
            <w:r w:rsidR="00EA0960">
              <w:rPr>
                <w:noProof/>
                <w:webHidden/>
              </w:rPr>
              <w:fldChar w:fldCharType="separate"/>
            </w:r>
            <w:r w:rsidR="00104D01">
              <w:rPr>
                <w:noProof/>
                <w:webHidden/>
              </w:rPr>
              <w:t>32</w:t>
            </w:r>
            <w:r w:rsidR="00EA0960">
              <w:rPr>
                <w:noProof/>
                <w:webHidden/>
              </w:rPr>
              <w:fldChar w:fldCharType="end"/>
            </w:r>
          </w:hyperlink>
        </w:p>
        <w:p w14:paraId="58D10FCB" w14:textId="3896B888" w:rsidR="00EA0960" w:rsidRDefault="00000000">
          <w:pPr>
            <w:pStyle w:val="TOC2"/>
            <w:rPr>
              <w:rFonts w:asciiTheme="minorHAnsi" w:eastAsiaTheme="minorEastAsia" w:hAnsiTheme="minorHAnsi"/>
              <w:noProof/>
              <w:lang w:val="en-US"/>
            </w:rPr>
          </w:pPr>
          <w:hyperlink w:anchor="_Toc124283072" w:history="1">
            <w:r w:rsidR="00EA0960" w:rsidRPr="00963ACB">
              <w:rPr>
                <w:rStyle w:val="Hyperlink"/>
                <w:rFonts w:eastAsia="Calibri" w:cs="Arial"/>
                <w:bCs/>
                <w:noProof/>
                <w:lang w:eastAsia="x-none" w:bidi="ar-SA"/>
              </w:rPr>
              <w:t>2.4</w:t>
            </w:r>
            <w:r w:rsidR="00EA0960">
              <w:rPr>
                <w:rFonts w:asciiTheme="minorHAnsi" w:eastAsiaTheme="minorEastAsia" w:hAnsiTheme="minorHAnsi"/>
                <w:noProof/>
                <w:lang w:val="en-US"/>
              </w:rPr>
              <w:tab/>
            </w:r>
            <w:r w:rsidR="00EA0960" w:rsidRPr="00963ACB">
              <w:rPr>
                <w:rStyle w:val="Hyperlink"/>
                <w:rFonts w:eastAsia="Calibri" w:cs="Arial"/>
                <w:bCs/>
                <w:noProof/>
                <w:lang w:eastAsia="x-none" w:bidi="ar-SA"/>
              </w:rPr>
              <w:t>Policy dialogue</w:t>
            </w:r>
            <w:r w:rsidR="00EA0960">
              <w:rPr>
                <w:noProof/>
                <w:webHidden/>
              </w:rPr>
              <w:tab/>
            </w:r>
            <w:r w:rsidR="00EA0960">
              <w:rPr>
                <w:noProof/>
                <w:webHidden/>
              </w:rPr>
              <w:fldChar w:fldCharType="begin"/>
            </w:r>
            <w:r w:rsidR="00EA0960">
              <w:rPr>
                <w:noProof/>
                <w:webHidden/>
              </w:rPr>
              <w:instrText xml:space="preserve"> PAGEREF _Toc124283072 \h </w:instrText>
            </w:r>
            <w:r w:rsidR="00EA0960">
              <w:rPr>
                <w:noProof/>
                <w:webHidden/>
              </w:rPr>
            </w:r>
            <w:r w:rsidR="00EA0960">
              <w:rPr>
                <w:noProof/>
                <w:webHidden/>
              </w:rPr>
              <w:fldChar w:fldCharType="separate"/>
            </w:r>
            <w:r w:rsidR="00104D01">
              <w:rPr>
                <w:noProof/>
                <w:webHidden/>
              </w:rPr>
              <w:t>33</w:t>
            </w:r>
            <w:r w:rsidR="00EA0960">
              <w:rPr>
                <w:noProof/>
                <w:webHidden/>
              </w:rPr>
              <w:fldChar w:fldCharType="end"/>
            </w:r>
          </w:hyperlink>
        </w:p>
        <w:p w14:paraId="6757B2E3" w14:textId="615E2674" w:rsidR="00EA0960" w:rsidRDefault="00000000">
          <w:pPr>
            <w:pStyle w:val="TOC2"/>
            <w:rPr>
              <w:rFonts w:asciiTheme="minorHAnsi" w:eastAsiaTheme="minorEastAsia" w:hAnsiTheme="minorHAnsi"/>
              <w:noProof/>
              <w:lang w:val="en-US"/>
            </w:rPr>
          </w:pPr>
          <w:hyperlink w:anchor="_Toc124283073" w:history="1">
            <w:r w:rsidR="00EA0960" w:rsidRPr="00963ACB">
              <w:rPr>
                <w:rStyle w:val="Hyperlink"/>
                <w:rFonts w:eastAsia="Calibri" w:cs="Arial"/>
                <w:bCs/>
                <w:noProof/>
                <w:lang w:eastAsia="x-none" w:bidi="ar-SA"/>
              </w:rPr>
              <w:t>2.5</w:t>
            </w:r>
            <w:r w:rsidR="00EA0960">
              <w:rPr>
                <w:rFonts w:asciiTheme="minorHAnsi" w:eastAsiaTheme="minorEastAsia" w:hAnsiTheme="minorHAnsi"/>
                <w:noProof/>
                <w:lang w:val="en-US"/>
              </w:rPr>
              <w:tab/>
            </w:r>
            <w:r w:rsidR="00EA0960" w:rsidRPr="00963ACB">
              <w:rPr>
                <w:rStyle w:val="Hyperlink"/>
                <w:rFonts w:eastAsia="Calibri" w:cs="Arial"/>
                <w:bCs/>
                <w:noProof/>
                <w:lang w:eastAsia="x-none" w:bidi="ar-SA"/>
              </w:rPr>
              <w:t>Gender Equality and Social Inclusion (GESI)</w:t>
            </w:r>
            <w:r w:rsidR="00EA0960">
              <w:rPr>
                <w:noProof/>
                <w:webHidden/>
              </w:rPr>
              <w:tab/>
            </w:r>
            <w:r w:rsidR="00EA0960">
              <w:rPr>
                <w:noProof/>
                <w:webHidden/>
              </w:rPr>
              <w:fldChar w:fldCharType="begin"/>
            </w:r>
            <w:r w:rsidR="00EA0960">
              <w:rPr>
                <w:noProof/>
                <w:webHidden/>
              </w:rPr>
              <w:instrText xml:space="preserve"> PAGEREF _Toc124283073 \h </w:instrText>
            </w:r>
            <w:r w:rsidR="00EA0960">
              <w:rPr>
                <w:noProof/>
                <w:webHidden/>
              </w:rPr>
            </w:r>
            <w:r w:rsidR="00EA0960">
              <w:rPr>
                <w:noProof/>
                <w:webHidden/>
              </w:rPr>
              <w:fldChar w:fldCharType="separate"/>
            </w:r>
            <w:r w:rsidR="00104D01">
              <w:rPr>
                <w:noProof/>
                <w:webHidden/>
              </w:rPr>
              <w:t>34</w:t>
            </w:r>
            <w:r w:rsidR="00EA0960">
              <w:rPr>
                <w:noProof/>
                <w:webHidden/>
              </w:rPr>
              <w:fldChar w:fldCharType="end"/>
            </w:r>
          </w:hyperlink>
        </w:p>
        <w:p w14:paraId="2A76ADFF" w14:textId="434558B2" w:rsidR="00EA0960" w:rsidRDefault="00000000">
          <w:pPr>
            <w:pStyle w:val="TOC2"/>
            <w:rPr>
              <w:rFonts w:asciiTheme="minorHAnsi" w:eastAsiaTheme="minorEastAsia" w:hAnsiTheme="minorHAnsi"/>
              <w:noProof/>
              <w:lang w:val="en-US"/>
            </w:rPr>
          </w:pPr>
          <w:hyperlink w:anchor="_Toc124283074" w:history="1">
            <w:r w:rsidR="00EA0960" w:rsidRPr="00963ACB">
              <w:rPr>
                <w:rStyle w:val="Hyperlink"/>
                <w:rFonts w:eastAsia="Calibri" w:cs="Arial"/>
                <w:bCs/>
                <w:noProof/>
                <w:lang w:eastAsia="x-none" w:bidi="ar-SA"/>
              </w:rPr>
              <w:t>2.6</w:t>
            </w:r>
            <w:r w:rsidR="00EA0960">
              <w:rPr>
                <w:rFonts w:asciiTheme="minorHAnsi" w:eastAsiaTheme="minorEastAsia" w:hAnsiTheme="minorHAnsi"/>
                <w:noProof/>
                <w:lang w:val="en-US"/>
              </w:rPr>
              <w:tab/>
            </w:r>
            <w:r w:rsidR="00EA0960" w:rsidRPr="00963ACB">
              <w:rPr>
                <w:rStyle w:val="Hyperlink"/>
                <w:rFonts w:eastAsia="Calibri" w:cs="Arial"/>
                <w:bCs/>
                <w:noProof/>
                <w:lang w:eastAsia="x-none" w:bidi="ar-SA"/>
              </w:rPr>
              <w:t>Innovation and private sector engagement</w:t>
            </w:r>
            <w:r w:rsidR="00EA0960">
              <w:rPr>
                <w:noProof/>
                <w:webHidden/>
              </w:rPr>
              <w:tab/>
            </w:r>
            <w:r w:rsidR="00EA0960">
              <w:rPr>
                <w:noProof/>
                <w:webHidden/>
              </w:rPr>
              <w:fldChar w:fldCharType="begin"/>
            </w:r>
            <w:r w:rsidR="00EA0960">
              <w:rPr>
                <w:noProof/>
                <w:webHidden/>
              </w:rPr>
              <w:instrText xml:space="preserve"> PAGEREF _Toc124283074 \h </w:instrText>
            </w:r>
            <w:r w:rsidR="00EA0960">
              <w:rPr>
                <w:noProof/>
                <w:webHidden/>
              </w:rPr>
            </w:r>
            <w:r w:rsidR="00EA0960">
              <w:rPr>
                <w:noProof/>
                <w:webHidden/>
              </w:rPr>
              <w:fldChar w:fldCharType="separate"/>
            </w:r>
            <w:r w:rsidR="00104D01">
              <w:rPr>
                <w:noProof/>
                <w:webHidden/>
              </w:rPr>
              <w:t>35</w:t>
            </w:r>
            <w:r w:rsidR="00EA0960">
              <w:rPr>
                <w:noProof/>
                <w:webHidden/>
              </w:rPr>
              <w:fldChar w:fldCharType="end"/>
            </w:r>
          </w:hyperlink>
        </w:p>
        <w:p w14:paraId="25FDC8F5" w14:textId="04425016" w:rsidR="00EA0960" w:rsidRDefault="00000000">
          <w:pPr>
            <w:pStyle w:val="TOC2"/>
            <w:rPr>
              <w:rFonts w:asciiTheme="minorHAnsi" w:eastAsiaTheme="minorEastAsia" w:hAnsiTheme="minorHAnsi"/>
              <w:noProof/>
              <w:lang w:val="en-US"/>
            </w:rPr>
          </w:pPr>
          <w:hyperlink w:anchor="_Toc124283075" w:history="1">
            <w:r w:rsidR="00EA0960" w:rsidRPr="00963ACB">
              <w:rPr>
                <w:rStyle w:val="Hyperlink"/>
                <w:rFonts w:eastAsia="Calibri" w:cs="Arial"/>
                <w:bCs/>
                <w:noProof/>
                <w:lang w:eastAsia="x-none" w:bidi="ar-SA"/>
              </w:rPr>
              <w:t>2.7</w:t>
            </w:r>
            <w:r w:rsidR="00EA0960">
              <w:rPr>
                <w:rFonts w:asciiTheme="minorHAnsi" w:eastAsiaTheme="minorEastAsia" w:hAnsiTheme="minorHAnsi"/>
                <w:noProof/>
                <w:lang w:val="en-US"/>
              </w:rPr>
              <w:tab/>
            </w:r>
            <w:r w:rsidR="00EA0960" w:rsidRPr="00963ACB">
              <w:rPr>
                <w:rStyle w:val="Hyperlink"/>
                <w:rFonts w:eastAsia="Calibri" w:cs="Arial"/>
                <w:bCs/>
                <w:noProof/>
                <w:lang w:eastAsia="x-none" w:bidi="ar-SA"/>
              </w:rPr>
              <w:t>Climate Change</w:t>
            </w:r>
            <w:r w:rsidR="00EA0960">
              <w:rPr>
                <w:noProof/>
                <w:webHidden/>
              </w:rPr>
              <w:tab/>
            </w:r>
            <w:r w:rsidR="00EA0960">
              <w:rPr>
                <w:noProof/>
                <w:webHidden/>
              </w:rPr>
              <w:fldChar w:fldCharType="begin"/>
            </w:r>
            <w:r w:rsidR="00EA0960">
              <w:rPr>
                <w:noProof/>
                <w:webHidden/>
              </w:rPr>
              <w:instrText xml:space="preserve"> PAGEREF _Toc124283075 \h </w:instrText>
            </w:r>
            <w:r w:rsidR="00EA0960">
              <w:rPr>
                <w:noProof/>
                <w:webHidden/>
              </w:rPr>
            </w:r>
            <w:r w:rsidR="00EA0960">
              <w:rPr>
                <w:noProof/>
                <w:webHidden/>
              </w:rPr>
              <w:fldChar w:fldCharType="separate"/>
            </w:r>
            <w:r w:rsidR="00104D01">
              <w:rPr>
                <w:noProof/>
                <w:webHidden/>
              </w:rPr>
              <w:t>36</w:t>
            </w:r>
            <w:r w:rsidR="00EA0960">
              <w:rPr>
                <w:noProof/>
                <w:webHidden/>
              </w:rPr>
              <w:fldChar w:fldCharType="end"/>
            </w:r>
          </w:hyperlink>
        </w:p>
        <w:p w14:paraId="1413371F" w14:textId="4EF468BA" w:rsidR="00EA0960" w:rsidRDefault="00000000">
          <w:pPr>
            <w:pStyle w:val="TOC2"/>
            <w:rPr>
              <w:rFonts w:asciiTheme="minorHAnsi" w:eastAsiaTheme="minorEastAsia" w:hAnsiTheme="minorHAnsi"/>
              <w:noProof/>
              <w:lang w:val="en-US"/>
            </w:rPr>
          </w:pPr>
          <w:hyperlink w:anchor="_Toc124283076" w:history="1">
            <w:r w:rsidR="00EA0960" w:rsidRPr="00963ACB">
              <w:rPr>
                <w:rStyle w:val="Hyperlink"/>
                <w:rFonts w:eastAsia="Calibri" w:cs="Arial"/>
                <w:bCs/>
                <w:noProof/>
                <w:lang w:eastAsia="x-none" w:bidi="ar-SA"/>
              </w:rPr>
              <w:t>2.8</w:t>
            </w:r>
            <w:r w:rsidR="00EA0960">
              <w:rPr>
                <w:rFonts w:asciiTheme="minorHAnsi" w:eastAsiaTheme="minorEastAsia" w:hAnsiTheme="minorHAnsi"/>
                <w:noProof/>
                <w:lang w:val="en-US"/>
              </w:rPr>
              <w:tab/>
            </w:r>
            <w:r w:rsidR="00EA0960" w:rsidRPr="00963ACB">
              <w:rPr>
                <w:rStyle w:val="Hyperlink"/>
                <w:rFonts w:eastAsia="Calibri" w:cs="Arial"/>
                <w:bCs/>
                <w:noProof/>
                <w:lang w:eastAsia="x-none" w:bidi="ar-SA"/>
              </w:rPr>
              <w:t>Key challenges and risks</w:t>
            </w:r>
            <w:r w:rsidR="00EA0960">
              <w:rPr>
                <w:noProof/>
                <w:webHidden/>
              </w:rPr>
              <w:tab/>
            </w:r>
            <w:r w:rsidR="00EA0960">
              <w:rPr>
                <w:noProof/>
                <w:webHidden/>
              </w:rPr>
              <w:fldChar w:fldCharType="begin"/>
            </w:r>
            <w:r w:rsidR="00EA0960">
              <w:rPr>
                <w:noProof/>
                <w:webHidden/>
              </w:rPr>
              <w:instrText xml:space="preserve"> PAGEREF _Toc124283076 \h </w:instrText>
            </w:r>
            <w:r w:rsidR="00EA0960">
              <w:rPr>
                <w:noProof/>
                <w:webHidden/>
              </w:rPr>
            </w:r>
            <w:r w:rsidR="00EA0960">
              <w:rPr>
                <w:noProof/>
                <w:webHidden/>
              </w:rPr>
              <w:fldChar w:fldCharType="separate"/>
            </w:r>
            <w:r w:rsidR="00104D01">
              <w:rPr>
                <w:noProof/>
                <w:webHidden/>
              </w:rPr>
              <w:t>36</w:t>
            </w:r>
            <w:r w:rsidR="00EA0960">
              <w:rPr>
                <w:noProof/>
                <w:webHidden/>
              </w:rPr>
              <w:fldChar w:fldCharType="end"/>
            </w:r>
          </w:hyperlink>
        </w:p>
        <w:p w14:paraId="40366B1E" w14:textId="0D8F4DDA" w:rsidR="00EA0960" w:rsidRDefault="00000000">
          <w:pPr>
            <w:pStyle w:val="TOC1"/>
            <w:rPr>
              <w:rFonts w:asciiTheme="minorHAnsi" w:eastAsiaTheme="minorEastAsia" w:hAnsiTheme="minorHAnsi"/>
              <w:noProof/>
              <w:lang w:val="en-US"/>
            </w:rPr>
          </w:pPr>
          <w:hyperlink w:anchor="_Toc124283077" w:history="1">
            <w:r w:rsidR="00EA0960" w:rsidRPr="00963ACB">
              <w:rPr>
                <w:rStyle w:val="Hyperlink"/>
                <w:noProof/>
                <w:lang w:bidi="ar-SA"/>
              </w:rPr>
              <w:t>3</w:t>
            </w:r>
            <w:r w:rsidR="00EA0960">
              <w:rPr>
                <w:rFonts w:asciiTheme="minorHAnsi" w:eastAsiaTheme="minorEastAsia" w:hAnsiTheme="minorHAnsi"/>
                <w:noProof/>
                <w:lang w:val="en-US"/>
              </w:rPr>
              <w:tab/>
            </w:r>
            <w:r w:rsidR="00EA0960" w:rsidRPr="00963ACB">
              <w:rPr>
                <w:rStyle w:val="Hyperlink"/>
                <w:noProof/>
                <w:lang w:bidi="ar-SA"/>
              </w:rPr>
              <w:t>PROGRESS AGAINST THE ANNUAL WORK PLAN</w:t>
            </w:r>
            <w:r w:rsidR="00EA0960">
              <w:rPr>
                <w:noProof/>
                <w:webHidden/>
              </w:rPr>
              <w:tab/>
            </w:r>
            <w:r w:rsidR="00EA0960">
              <w:rPr>
                <w:noProof/>
                <w:webHidden/>
              </w:rPr>
              <w:fldChar w:fldCharType="begin"/>
            </w:r>
            <w:r w:rsidR="00EA0960">
              <w:rPr>
                <w:noProof/>
                <w:webHidden/>
              </w:rPr>
              <w:instrText xml:space="preserve"> PAGEREF _Toc124283077 \h </w:instrText>
            </w:r>
            <w:r w:rsidR="00EA0960">
              <w:rPr>
                <w:noProof/>
                <w:webHidden/>
              </w:rPr>
            </w:r>
            <w:r w:rsidR="00EA0960">
              <w:rPr>
                <w:noProof/>
                <w:webHidden/>
              </w:rPr>
              <w:fldChar w:fldCharType="separate"/>
            </w:r>
            <w:r w:rsidR="00104D01">
              <w:rPr>
                <w:noProof/>
                <w:webHidden/>
              </w:rPr>
              <w:t>38</w:t>
            </w:r>
            <w:r w:rsidR="00EA0960">
              <w:rPr>
                <w:noProof/>
                <w:webHidden/>
              </w:rPr>
              <w:fldChar w:fldCharType="end"/>
            </w:r>
          </w:hyperlink>
        </w:p>
        <w:p w14:paraId="02B822FD" w14:textId="1A84F813" w:rsidR="00EA0960" w:rsidRDefault="00000000">
          <w:pPr>
            <w:pStyle w:val="TOC1"/>
            <w:rPr>
              <w:rFonts w:asciiTheme="minorHAnsi" w:eastAsiaTheme="minorEastAsia" w:hAnsiTheme="minorHAnsi"/>
              <w:noProof/>
              <w:lang w:val="en-US"/>
            </w:rPr>
          </w:pPr>
          <w:hyperlink w:anchor="_Toc124283078" w:history="1">
            <w:r w:rsidR="00EA0960" w:rsidRPr="00963ACB">
              <w:rPr>
                <w:rStyle w:val="Hyperlink"/>
                <w:noProof/>
                <w:lang w:bidi="ar-SA"/>
              </w:rPr>
              <w:t>4</w:t>
            </w:r>
            <w:r w:rsidR="00EA0960">
              <w:rPr>
                <w:rFonts w:asciiTheme="minorHAnsi" w:eastAsiaTheme="minorEastAsia" w:hAnsiTheme="minorHAnsi"/>
                <w:noProof/>
                <w:lang w:val="en-US"/>
              </w:rPr>
              <w:tab/>
            </w:r>
            <w:r w:rsidR="00EA0960" w:rsidRPr="00963ACB">
              <w:rPr>
                <w:rStyle w:val="Hyperlink"/>
                <w:noProof/>
                <w:lang w:bidi="ar-SA"/>
              </w:rPr>
              <w:t>PROGRAM MANAGEMENT</w:t>
            </w:r>
            <w:r w:rsidR="00EA0960">
              <w:rPr>
                <w:noProof/>
                <w:webHidden/>
              </w:rPr>
              <w:tab/>
            </w:r>
            <w:r w:rsidR="00EA0960">
              <w:rPr>
                <w:noProof/>
                <w:webHidden/>
              </w:rPr>
              <w:fldChar w:fldCharType="begin"/>
            </w:r>
            <w:r w:rsidR="00EA0960">
              <w:rPr>
                <w:noProof/>
                <w:webHidden/>
              </w:rPr>
              <w:instrText xml:space="preserve"> PAGEREF _Toc124283078 \h </w:instrText>
            </w:r>
            <w:r w:rsidR="00EA0960">
              <w:rPr>
                <w:noProof/>
                <w:webHidden/>
              </w:rPr>
            </w:r>
            <w:r w:rsidR="00EA0960">
              <w:rPr>
                <w:noProof/>
                <w:webHidden/>
              </w:rPr>
              <w:fldChar w:fldCharType="separate"/>
            </w:r>
            <w:r w:rsidR="00104D01">
              <w:rPr>
                <w:noProof/>
                <w:webHidden/>
              </w:rPr>
              <w:t>41</w:t>
            </w:r>
            <w:r w:rsidR="00EA0960">
              <w:rPr>
                <w:noProof/>
                <w:webHidden/>
              </w:rPr>
              <w:fldChar w:fldCharType="end"/>
            </w:r>
          </w:hyperlink>
        </w:p>
        <w:p w14:paraId="6D22E327" w14:textId="446F6A41" w:rsidR="00EA0960" w:rsidRDefault="00000000">
          <w:pPr>
            <w:pStyle w:val="TOC2"/>
            <w:rPr>
              <w:rFonts w:asciiTheme="minorHAnsi" w:eastAsiaTheme="minorEastAsia" w:hAnsiTheme="minorHAnsi"/>
              <w:noProof/>
              <w:lang w:val="en-US"/>
            </w:rPr>
          </w:pPr>
          <w:hyperlink w:anchor="_Toc124283079" w:history="1">
            <w:r w:rsidR="00EA0960" w:rsidRPr="00963ACB">
              <w:rPr>
                <w:rStyle w:val="Hyperlink"/>
                <w:rFonts w:eastAsia="Calibri" w:cs="Arial"/>
                <w:bCs/>
                <w:noProof/>
                <w:lang w:eastAsia="x-none" w:bidi="ar-SA"/>
              </w:rPr>
              <w:t>4.1</w:t>
            </w:r>
            <w:r w:rsidR="00EA0960">
              <w:rPr>
                <w:rFonts w:asciiTheme="minorHAnsi" w:eastAsiaTheme="minorEastAsia" w:hAnsiTheme="minorHAnsi"/>
                <w:noProof/>
                <w:lang w:val="en-US"/>
              </w:rPr>
              <w:tab/>
            </w:r>
            <w:r w:rsidR="00EA0960" w:rsidRPr="00963ACB">
              <w:rPr>
                <w:rStyle w:val="Hyperlink"/>
                <w:rFonts w:eastAsia="Calibri" w:cs="Arial"/>
                <w:bCs/>
                <w:noProof/>
                <w:lang w:eastAsia="x-none" w:bidi="ar-SA"/>
              </w:rPr>
              <w:t>Operations</w:t>
            </w:r>
            <w:r w:rsidR="00EA0960">
              <w:rPr>
                <w:noProof/>
                <w:webHidden/>
              </w:rPr>
              <w:tab/>
            </w:r>
            <w:r w:rsidR="00EA0960">
              <w:rPr>
                <w:noProof/>
                <w:webHidden/>
              </w:rPr>
              <w:fldChar w:fldCharType="begin"/>
            </w:r>
            <w:r w:rsidR="00EA0960">
              <w:rPr>
                <w:noProof/>
                <w:webHidden/>
              </w:rPr>
              <w:instrText xml:space="preserve"> PAGEREF _Toc124283079 \h </w:instrText>
            </w:r>
            <w:r w:rsidR="00EA0960">
              <w:rPr>
                <w:noProof/>
                <w:webHidden/>
              </w:rPr>
            </w:r>
            <w:r w:rsidR="00EA0960">
              <w:rPr>
                <w:noProof/>
                <w:webHidden/>
              </w:rPr>
              <w:fldChar w:fldCharType="separate"/>
            </w:r>
            <w:r w:rsidR="00104D01">
              <w:rPr>
                <w:noProof/>
                <w:webHidden/>
              </w:rPr>
              <w:t>41</w:t>
            </w:r>
            <w:r w:rsidR="00EA0960">
              <w:rPr>
                <w:noProof/>
                <w:webHidden/>
              </w:rPr>
              <w:fldChar w:fldCharType="end"/>
            </w:r>
          </w:hyperlink>
        </w:p>
        <w:p w14:paraId="6E71458E" w14:textId="60314089" w:rsidR="00EA0960" w:rsidRDefault="00000000">
          <w:pPr>
            <w:pStyle w:val="TOC2"/>
            <w:rPr>
              <w:rFonts w:asciiTheme="minorHAnsi" w:eastAsiaTheme="minorEastAsia" w:hAnsiTheme="minorHAnsi"/>
              <w:noProof/>
              <w:lang w:val="en-US"/>
            </w:rPr>
          </w:pPr>
          <w:hyperlink w:anchor="_Toc124283080" w:history="1">
            <w:r w:rsidR="00EA0960" w:rsidRPr="00963ACB">
              <w:rPr>
                <w:rStyle w:val="Hyperlink"/>
                <w:rFonts w:eastAsia="Calibri" w:cs="Arial"/>
                <w:bCs/>
                <w:noProof/>
                <w:lang w:eastAsia="x-none" w:bidi="ar-SA"/>
              </w:rPr>
              <w:t>4.2</w:t>
            </w:r>
            <w:r w:rsidR="00EA0960">
              <w:rPr>
                <w:rFonts w:asciiTheme="minorHAnsi" w:eastAsiaTheme="minorEastAsia" w:hAnsiTheme="minorHAnsi"/>
                <w:noProof/>
                <w:lang w:val="en-US"/>
              </w:rPr>
              <w:tab/>
            </w:r>
            <w:r w:rsidR="00EA0960" w:rsidRPr="00963ACB">
              <w:rPr>
                <w:rStyle w:val="Hyperlink"/>
                <w:rFonts w:eastAsia="Calibri" w:cs="Arial"/>
                <w:bCs/>
                <w:noProof/>
                <w:lang w:eastAsia="x-none" w:bidi="ar-SA"/>
              </w:rPr>
              <w:t>Competitive Investment Mechanism (CIM)</w:t>
            </w:r>
            <w:r w:rsidR="00EA0960">
              <w:rPr>
                <w:noProof/>
                <w:webHidden/>
              </w:rPr>
              <w:tab/>
            </w:r>
            <w:r w:rsidR="00EA0960">
              <w:rPr>
                <w:noProof/>
                <w:webHidden/>
              </w:rPr>
              <w:fldChar w:fldCharType="begin"/>
            </w:r>
            <w:r w:rsidR="00EA0960">
              <w:rPr>
                <w:noProof/>
                <w:webHidden/>
              </w:rPr>
              <w:instrText xml:space="preserve"> PAGEREF _Toc124283080 \h </w:instrText>
            </w:r>
            <w:r w:rsidR="00EA0960">
              <w:rPr>
                <w:noProof/>
                <w:webHidden/>
              </w:rPr>
            </w:r>
            <w:r w:rsidR="00EA0960">
              <w:rPr>
                <w:noProof/>
                <w:webHidden/>
              </w:rPr>
              <w:fldChar w:fldCharType="separate"/>
            </w:r>
            <w:r w:rsidR="00104D01">
              <w:rPr>
                <w:noProof/>
                <w:webHidden/>
              </w:rPr>
              <w:t>42</w:t>
            </w:r>
            <w:r w:rsidR="00EA0960">
              <w:rPr>
                <w:noProof/>
                <w:webHidden/>
              </w:rPr>
              <w:fldChar w:fldCharType="end"/>
            </w:r>
          </w:hyperlink>
        </w:p>
        <w:p w14:paraId="0A864935" w14:textId="0E3C734F" w:rsidR="00EA0960" w:rsidRDefault="00000000">
          <w:pPr>
            <w:pStyle w:val="TOC2"/>
            <w:rPr>
              <w:rFonts w:asciiTheme="minorHAnsi" w:eastAsiaTheme="minorEastAsia" w:hAnsiTheme="minorHAnsi"/>
              <w:noProof/>
              <w:lang w:val="en-US"/>
            </w:rPr>
          </w:pPr>
          <w:hyperlink w:anchor="_Toc124283081" w:history="1">
            <w:r w:rsidR="00EA0960" w:rsidRPr="00963ACB">
              <w:rPr>
                <w:rStyle w:val="Hyperlink"/>
                <w:rFonts w:eastAsia="Calibri" w:cs="Arial"/>
                <w:bCs/>
                <w:noProof/>
                <w:lang w:eastAsia="x-none" w:bidi="ar-SA"/>
              </w:rPr>
              <w:t>4.3</w:t>
            </w:r>
            <w:r w:rsidR="00EA0960">
              <w:rPr>
                <w:rFonts w:asciiTheme="minorHAnsi" w:eastAsiaTheme="minorEastAsia" w:hAnsiTheme="minorHAnsi"/>
                <w:noProof/>
                <w:lang w:val="en-US"/>
              </w:rPr>
              <w:tab/>
            </w:r>
            <w:r w:rsidR="00EA0960" w:rsidRPr="00963ACB">
              <w:rPr>
                <w:rStyle w:val="Hyperlink"/>
                <w:rFonts w:eastAsia="Calibri" w:cs="Arial"/>
                <w:bCs/>
                <w:noProof/>
                <w:lang w:eastAsia="x-none" w:bidi="ar-SA"/>
              </w:rPr>
              <w:t>Monitoring and Evaluation</w:t>
            </w:r>
            <w:r w:rsidR="00EA0960">
              <w:rPr>
                <w:noProof/>
                <w:webHidden/>
              </w:rPr>
              <w:tab/>
            </w:r>
            <w:r w:rsidR="00EA0960">
              <w:rPr>
                <w:noProof/>
                <w:webHidden/>
              </w:rPr>
              <w:fldChar w:fldCharType="begin"/>
            </w:r>
            <w:r w:rsidR="00EA0960">
              <w:rPr>
                <w:noProof/>
                <w:webHidden/>
              </w:rPr>
              <w:instrText xml:space="preserve"> PAGEREF _Toc124283081 \h </w:instrText>
            </w:r>
            <w:r w:rsidR="00EA0960">
              <w:rPr>
                <w:noProof/>
                <w:webHidden/>
              </w:rPr>
            </w:r>
            <w:r w:rsidR="00EA0960">
              <w:rPr>
                <w:noProof/>
                <w:webHidden/>
              </w:rPr>
              <w:fldChar w:fldCharType="separate"/>
            </w:r>
            <w:r w:rsidR="00104D01">
              <w:rPr>
                <w:noProof/>
                <w:webHidden/>
              </w:rPr>
              <w:t>44</w:t>
            </w:r>
            <w:r w:rsidR="00EA0960">
              <w:rPr>
                <w:noProof/>
                <w:webHidden/>
              </w:rPr>
              <w:fldChar w:fldCharType="end"/>
            </w:r>
          </w:hyperlink>
        </w:p>
        <w:p w14:paraId="5CB32A07" w14:textId="35FEB8AE" w:rsidR="00EA0960" w:rsidRDefault="00000000">
          <w:pPr>
            <w:pStyle w:val="TOC2"/>
            <w:rPr>
              <w:rFonts w:asciiTheme="minorHAnsi" w:eastAsiaTheme="minorEastAsia" w:hAnsiTheme="minorHAnsi"/>
              <w:noProof/>
              <w:lang w:val="en-US"/>
            </w:rPr>
          </w:pPr>
          <w:hyperlink w:anchor="_Toc124283082" w:history="1">
            <w:r w:rsidR="00EA0960" w:rsidRPr="00963ACB">
              <w:rPr>
                <w:rStyle w:val="Hyperlink"/>
                <w:rFonts w:eastAsia="Calibri" w:cs="Arial"/>
                <w:bCs/>
                <w:noProof/>
                <w:lang w:eastAsia="x-none" w:bidi="ar-SA"/>
              </w:rPr>
              <w:t>4.4</w:t>
            </w:r>
            <w:r w:rsidR="00EA0960">
              <w:rPr>
                <w:rFonts w:asciiTheme="minorHAnsi" w:eastAsiaTheme="minorEastAsia" w:hAnsiTheme="minorHAnsi"/>
                <w:noProof/>
                <w:lang w:val="en-US"/>
              </w:rPr>
              <w:tab/>
            </w:r>
            <w:r w:rsidR="00EA0960" w:rsidRPr="00963ACB">
              <w:rPr>
                <w:rStyle w:val="Hyperlink"/>
                <w:rFonts w:eastAsia="Calibri" w:cs="Arial"/>
                <w:bCs/>
                <w:noProof/>
                <w:lang w:eastAsia="x-none" w:bidi="ar-SA"/>
              </w:rPr>
              <w:t>Communications</w:t>
            </w:r>
            <w:r w:rsidR="00EA0960">
              <w:rPr>
                <w:noProof/>
                <w:webHidden/>
              </w:rPr>
              <w:tab/>
            </w:r>
            <w:r w:rsidR="00EA0960">
              <w:rPr>
                <w:noProof/>
                <w:webHidden/>
              </w:rPr>
              <w:fldChar w:fldCharType="begin"/>
            </w:r>
            <w:r w:rsidR="00EA0960">
              <w:rPr>
                <w:noProof/>
                <w:webHidden/>
              </w:rPr>
              <w:instrText xml:space="preserve"> PAGEREF _Toc124283082 \h </w:instrText>
            </w:r>
            <w:r w:rsidR="00EA0960">
              <w:rPr>
                <w:noProof/>
                <w:webHidden/>
              </w:rPr>
            </w:r>
            <w:r w:rsidR="00EA0960">
              <w:rPr>
                <w:noProof/>
                <w:webHidden/>
              </w:rPr>
              <w:fldChar w:fldCharType="separate"/>
            </w:r>
            <w:r w:rsidR="00104D01">
              <w:rPr>
                <w:noProof/>
                <w:webHidden/>
              </w:rPr>
              <w:t>46</w:t>
            </w:r>
            <w:r w:rsidR="00EA0960">
              <w:rPr>
                <w:noProof/>
                <w:webHidden/>
              </w:rPr>
              <w:fldChar w:fldCharType="end"/>
            </w:r>
          </w:hyperlink>
        </w:p>
        <w:p w14:paraId="60603C16" w14:textId="79150274" w:rsidR="00EA0960" w:rsidRDefault="00000000">
          <w:pPr>
            <w:pStyle w:val="TOC2"/>
            <w:rPr>
              <w:rFonts w:asciiTheme="minorHAnsi" w:eastAsiaTheme="minorEastAsia" w:hAnsiTheme="minorHAnsi"/>
              <w:noProof/>
              <w:lang w:val="en-US"/>
            </w:rPr>
          </w:pPr>
          <w:hyperlink w:anchor="_Toc124283083" w:history="1">
            <w:r w:rsidR="00EA0960" w:rsidRPr="00963ACB">
              <w:rPr>
                <w:rStyle w:val="Hyperlink"/>
                <w:rFonts w:eastAsia="Calibri" w:cs="Arial"/>
                <w:bCs/>
                <w:noProof/>
                <w:lang w:eastAsia="x-none" w:bidi="ar-SA"/>
              </w:rPr>
              <w:t>4.5</w:t>
            </w:r>
            <w:r w:rsidR="00EA0960">
              <w:rPr>
                <w:rFonts w:asciiTheme="minorHAnsi" w:eastAsiaTheme="minorEastAsia" w:hAnsiTheme="minorHAnsi"/>
                <w:noProof/>
                <w:lang w:val="en-US"/>
              </w:rPr>
              <w:tab/>
            </w:r>
            <w:r w:rsidR="00EA0960" w:rsidRPr="00963ACB">
              <w:rPr>
                <w:rStyle w:val="Hyperlink"/>
                <w:rFonts w:eastAsia="Calibri" w:cs="Arial"/>
                <w:bCs/>
                <w:noProof/>
                <w:lang w:eastAsia="x-none" w:bidi="ar-SA"/>
              </w:rPr>
              <w:t>Safeguarding</w:t>
            </w:r>
            <w:r w:rsidR="00EA0960">
              <w:rPr>
                <w:noProof/>
                <w:webHidden/>
              </w:rPr>
              <w:tab/>
            </w:r>
            <w:r w:rsidR="00EA0960">
              <w:rPr>
                <w:noProof/>
                <w:webHidden/>
              </w:rPr>
              <w:fldChar w:fldCharType="begin"/>
            </w:r>
            <w:r w:rsidR="00EA0960">
              <w:rPr>
                <w:noProof/>
                <w:webHidden/>
              </w:rPr>
              <w:instrText xml:space="preserve"> PAGEREF _Toc124283083 \h </w:instrText>
            </w:r>
            <w:r w:rsidR="00EA0960">
              <w:rPr>
                <w:noProof/>
                <w:webHidden/>
              </w:rPr>
            </w:r>
            <w:r w:rsidR="00EA0960">
              <w:rPr>
                <w:noProof/>
                <w:webHidden/>
              </w:rPr>
              <w:fldChar w:fldCharType="separate"/>
            </w:r>
            <w:r w:rsidR="00104D01">
              <w:rPr>
                <w:noProof/>
                <w:webHidden/>
              </w:rPr>
              <w:t>48</w:t>
            </w:r>
            <w:r w:rsidR="00EA0960">
              <w:rPr>
                <w:noProof/>
                <w:webHidden/>
              </w:rPr>
              <w:fldChar w:fldCharType="end"/>
            </w:r>
          </w:hyperlink>
        </w:p>
        <w:p w14:paraId="66EE0742" w14:textId="08B99861" w:rsidR="00EA0960" w:rsidRDefault="00000000">
          <w:pPr>
            <w:pStyle w:val="TOC2"/>
            <w:rPr>
              <w:rFonts w:asciiTheme="minorHAnsi" w:eastAsiaTheme="minorEastAsia" w:hAnsiTheme="minorHAnsi"/>
              <w:noProof/>
              <w:lang w:val="en-US"/>
            </w:rPr>
          </w:pPr>
          <w:hyperlink w:anchor="_Toc124283084" w:history="1">
            <w:r w:rsidR="00EA0960" w:rsidRPr="00963ACB">
              <w:rPr>
                <w:rStyle w:val="Hyperlink"/>
                <w:rFonts w:eastAsia="Calibri" w:cs="Arial"/>
                <w:bCs/>
                <w:noProof/>
                <w:lang w:eastAsia="x-none" w:bidi="ar-SA"/>
              </w:rPr>
              <w:t>4.6</w:t>
            </w:r>
            <w:r w:rsidR="00EA0960">
              <w:rPr>
                <w:rFonts w:asciiTheme="minorHAnsi" w:eastAsiaTheme="minorEastAsia" w:hAnsiTheme="minorHAnsi"/>
                <w:noProof/>
                <w:lang w:val="en-US"/>
              </w:rPr>
              <w:tab/>
            </w:r>
            <w:r w:rsidR="00EA0960" w:rsidRPr="00963ACB">
              <w:rPr>
                <w:rStyle w:val="Hyperlink"/>
                <w:rFonts w:eastAsia="Calibri" w:cs="Arial"/>
                <w:bCs/>
                <w:noProof/>
                <w:lang w:eastAsia="x-none" w:bidi="ar-SA"/>
              </w:rPr>
              <w:t>Risk Management</w:t>
            </w:r>
            <w:r w:rsidR="00EA0960">
              <w:rPr>
                <w:noProof/>
                <w:webHidden/>
              </w:rPr>
              <w:tab/>
            </w:r>
            <w:r w:rsidR="00EA0960">
              <w:rPr>
                <w:noProof/>
                <w:webHidden/>
              </w:rPr>
              <w:fldChar w:fldCharType="begin"/>
            </w:r>
            <w:r w:rsidR="00EA0960">
              <w:rPr>
                <w:noProof/>
                <w:webHidden/>
              </w:rPr>
              <w:instrText xml:space="preserve"> PAGEREF _Toc124283084 \h </w:instrText>
            </w:r>
            <w:r w:rsidR="00EA0960">
              <w:rPr>
                <w:noProof/>
                <w:webHidden/>
              </w:rPr>
            </w:r>
            <w:r w:rsidR="00EA0960">
              <w:rPr>
                <w:noProof/>
                <w:webHidden/>
              </w:rPr>
              <w:fldChar w:fldCharType="separate"/>
            </w:r>
            <w:r w:rsidR="00104D01">
              <w:rPr>
                <w:noProof/>
                <w:webHidden/>
              </w:rPr>
              <w:t>50</w:t>
            </w:r>
            <w:r w:rsidR="00EA0960">
              <w:rPr>
                <w:noProof/>
                <w:webHidden/>
              </w:rPr>
              <w:fldChar w:fldCharType="end"/>
            </w:r>
          </w:hyperlink>
        </w:p>
        <w:p w14:paraId="54996510" w14:textId="4558887D" w:rsidR="00EA0960" w:rsidRDefault="00000000">
          <w:pPr>
            <w:pStyle w:val="TOC1"/>
            <w:rPr>
              <w:rFonts w:asciiTheme="minorHAnsi" w:eastAsiaTheme="minorEastAsia" w:hAnsiTheme="minorHAnsi"/>
              <w:noProof/>
              <w:lang w:val="en-US"/>
            </w:rPr>
          </w:pPr>
          <w:hyperlink w:anchor="_Toc124283085" w:history="1">
            <w:r w:rsidR="00EA0960" w:rsidRPr="00963ACB">
              <w:rPr>
                <w:rStyle w:val="Hyperlink"/>
                <w:noProof/>
                <w:lang w:bidi="ar-SA"/>
              </w:rPr>
              <w:t>5</w:t>
            </w:r>
            <w:r w:rsidR="00EA0960">
              <w:rPr>
                <w:rFonts w:asciiTheme="minorHAnsi" w:eastAsiaTheme="minorEastAsia" w:hAnsiTheme="minorHAnsi"/>
                <w:noProof/>
                <w:lang w:val="en-US"/>
              </w:rPr>
              <w:tab/>
            </w:r>
            <w:r w:rsidR="00EA0960" w:rsidRPr="00963ACB">
              <w:rPr>
                <w:rStyle w:val="Hyperlink"/>
                <w:noProof/>
                <w:lang w:bidi="ar-SA"/>
              </w:rPr>
              <w:t>LEARNING AND ADAPTATION</w:t>
            </w:r>
            <w:r w:rsidR="00EA0960">
              <w:rPr>
                <w:noProof/>
                <w:webHidden/>
              </w:rPr>
              <w:tab/>
            </w:r>
            <w:r w:rsidR="00EA0960">
              <w:rPr>
                <w:noProof/>
                <w:webHidden/>
              </w:rPr>
              <w:fldChar w:fldCharType="begin"/>
            </w:r>
            <w:r w:rsidR="00EA0960">
              <w:rPr>
                <w:noProof/>
                <w:webHidden/>
              </w:rPr>
              <w:instrText xml:space="preserve"> PAGEREF _Toc124283085 \h </w:instrText>
            </w:r>
            <w:r w:rsidR="00EA0960">
              <w:rPr>
                <w:noProof/>
                <w:webHidden/>
              </w:rPr>
            </w:r>
            <w:r w:rsidR="00EA0960">
              <w:rPr>
                <w:noProof/>
                <w:webHidden/>
              </w:rPr>
              <w:fldChar w:fldCharType="separate"/>
            </w:r>
            <w:r w:rsidR="00104D01">
              <w:rPr>
                <w:noProof/>
                <w:webHidden/>
              </w:rPr>
              <w:t>52</w:t>
            </w:r>
            <w:r w:rsidR="00EA0960">
              <w:rPr>
                <w:noProof/>
                <w:webHidden/>
              </w:rPr>
              <w:fldChar w:fldCharType="end"/>
            </w:r>
          </w:hyperlink>
        </w:p>
        <w:p w14:paraId="1BC6FAD8" w14:textId="6E0B213C" w:rsidR="00EA0960" w:rsidRDefault="00000000">
          <w:pPr>
            <w:pStyle w:val="TOC2"/>
            <w:rPr>
              <w:rFonts w:asciiTheme="minorHAnsi" w:eastAsiaTheme="minorEastAsia" w:hAnsiTheme="minorHAnsi"/>
              <w:noProof/>
              <w:lang w:val="en-US"/>
            </w:rPr>
          </w:pPr>
          <w:hyperlink w:anchor="_Toc124283086" w:history="1">
            <w:r w:rsidR="00EA0960" w:rsidRPr="00963ACB">
              <w:rPr>
                <w:rStyle w:val="Hyperlink"/>
                <w:rFonts w:eastAsia="Calibri" w:cs="Arial"/>
                <w:bCs/>
                <w:noProof/>
                <w:lang w:eastAsia="x-none" w:bidi="ar-SA"/>
              </w:rPr>
              <w:t>5.1</w:t>
            </w:r>
            <w:r w:rsidR="00EA0960">
              <w:rPr>
                <w:rFonts w:asciiTheme="minorHAnsi" w:eastAsiaTheme="minorEastAsia" w:hAnsiTheme="minorHAnsi"/>
                <w:noProof/>
                <w:lang w:val="en-US"/>
              </w:rPr>
              <w:tab/>
            </w:r>
            <w:r w:rsidR="00EA0960" w:rsidRPr="00963ACB">
              <w:rPr>
                <w:rStyle w:val="Hyperlink"/>
                <w:rFonts w:eastAsia="Calibri" w:cs="Arial"/>
                <w:bCs/>
                <w:noProof/>
                <w:lang w:eastAsia="x-none" w:bidi="ar-SA"/>
              </w:rPr>
              <w:t>Lessons Learned</w:t>
            </w:r>
            <w:r w:rsidR="00EA0960">
              <w:rPr>
                <w:noProof/>
                <w:webHidden/>
              </w:rPr>
              <w:tab/>
            </w:r>
            <w:r w:rsidR="00EA0960">
              <w:rPr>
                <w:noProof/>
                <w:webHidden/>
              </w:rPr>
              <w:fldChar w:fldCharType="begin"/>
            </w:r>
            <w:r w:rsidR="00EA0960">
              <w:rPr>
                <w:noProof/>
                <w:webHidden/>
              </w:rPr>
              <w:instrText xml:space="preserve"> PAGEREF _Toc124283086 \h </w:instrText>
            </w:r>
            <w:r w:rsidR="00EA0960">
              <w:rPr>
                <w:noProof/>
                <w:webHidden/>
              </w:rPr>
            </w:r>
            <w:r w:rsidR="00EA0960">
              <w:rPr>
                <w:noProof/>
                <w:webHidden/>
              </w:rPr>
              <w:fldChar w:fldCharType="separate"/>
            </w:r>
            <w:r w:rsidR="00104D01">
              <w:rPr>
                <w:noProof/>
                <w:webHidden/>
              </w:rPr>
              <w:t>52</w:t>
            </w:r>
            <w:r w:rsidR="00EA0960">
              <w:rPr>
                <w:noProof/>
                <w:webHidden/>
              </w:rPr>
              <w:fldChar w:fldCharType="end"/>
            </w:r>
          </w:hyperlink>
        </w:p>
        <w:p w14:paraId="3B91F6C1" w14:textId="739B77F3" w:rsidR="00EA0960" w:rsidRDefault="00000000">
          <w:pPr>
            <w:pStyle w:val="TOC2"/>
            <w:rPr>
              <w:rFonts w:asciiTheme="minorHAnsi" w:eastAsiaTheme="minorEastAsia" w:hAnsiTheme="minorHAnsi"/>
              <w:noProof/>
              <w:lang w:val="en-US"/>
            </w:rPr>
          </w:pPr>
          <w:hyperlink w:anchor="_Toc124283087" w:history="1">
            <w:r w:rsidR="00EA0960" w:rsidRPr="00963ACB">
              <w:rPr>
                <w:rStyle w:val="Hyperlink"/>
                <w:rFonts w:eastAsia="Calibri" w:cs="Arial"/>
                <w:bCs/>
                <w:noProof/>
                <w:lang w:eastAsia="x-none" w:bidi="ar-SA"/>
              </w:rPr>
              <w:t>5.2</w:t>
            </w:r>
            <w:r w:rsidR="00EA0960">
              <w:rPr>
                <w:rFonts w:asciiTheme="minorHAnsi" w:eastAsiaTheme="minorEastAsia" w:hAnsiTheme="minorHAnsi"/>
                <w:noProof/>
                <w:lang w:val="en-US"/>
              </w:rPr>
              <w:tab/>
            </w:r>
            <w:r w:rsidR="00EA0960" w:rsidRPr="00963ACB">
              <w:rPr>
                <w:rStyle w:val="Hyperlink"/>
                <w:rFonts w:eastAsia="Calibri" w:cs="Arial"/>
                <w:bCs/>
                <w:noProof/>
                <w:lang w:eastAsia="x-none" w:bidi="ar-SA"/>
              </w:rPr>
              <w:t>Management Responses</w:t>
            </w:r>
            <w:r w:rsidR="00EA0960">
              <w:rPr>
                <w:noProof/>
                <w:webHidden/>
              </w:rPr>
              <w:tab/>
            </w:r>
            <w:r w:rsidR="00EA0960">
              <w:rPr>
                <w:noProof/>
                <w:webHidden/>
              </w:rPr>
              <w:fldChar w:fldCharType="begin"/>
            </w:r>
            <w:r w:rsidR="00EA0960">
              <w:rPr>
                <w:noProof/>
                <w:webHidden/>
              </w:rPr>
              <w:instrText xml:space="preserve"> PAGEREF _Toc124283087 \h </w:instrText>
            </w:r>
            <w:r w:rsidR="00EA0960">
              <w:rPr>
                <w:noProof/>
                <w:webHidden/>
              </w:rPr>
            </w:r>
            <w:r w:rsidR="00EA0960">
              <w:rPr>
                <w:noProof/>
                <w:webHidden/>
              </w:rPr>
              <w:fldChar w:fldCharType="separate"/>
            </w:r>
            <w:r w:rsidR="00104D01">
              <w:rPr>
                <w:noProof/>
                <w:webHidden/>
              </w:rPr>
              <w:t>53</w:t>
            </w:r>
            <w:r w:rsidR="00EA0960">
              <w:rPr>
                <w:noProof/>
                <w:webHidden/>
              </w:rPr>
              <w:fldChar w:fldCharType="end"/>
            </w:r>
          </w:hyperlink>
        </w:p>
        <w:p w14:paraId="5C63A208" w14:textId="69B40C1F" w:rsidR="00A43E42" w:rsidRPr="009634F2" w:rsidRDefault="00A43E42">
          <w:r w:rsidRPr="009634F2">
            <w:rPr>
              <w:b/>
              <w:bCs/>
            </w:rPr>
            <w:fldChar w:fldCharType="end"/>
          </w:r>
        </w:p>
      </w:sdtContent>
    </w:sdt>
    <w:p w14:paraId="33A6115D" w14:textId="77777777" w:rsidR="001E1179" w:rsidRDefault="00A31CCC">
      <w:pPr>
        <w:pStyle w:val="TableofFigures"/>
        <w:tabs>
          <w:tab w:val="right" w:leader="dot" w:pos="9350"/>
        </w:tabs>
        <w:rPr>
          <w:rFonts w:eastAsia="Times New Roman" w:cs="Arial"/>
          <w:caps/>
          <w:color w:val="0070C0"/>
          <w:spacing w:val="5"/>
          <w:kern w:val="28"/>
          <w:sz w:val="28"/>
          <w:szCs w:val="52"/>
          <w:lang w:eastAsia="x-none" w:bidi="ar-SA"/>
        </w:rPr>
      </w:pPr>
      <w:r w:rsidRPr="009634F2">
        <w:rPr>
          <w:rFonts w:eastAsia="Times New Roman" w:cs="Arial"/>
          <w:caps/>
          <w:color w:val="0070C0"/>
          <w:spacing w:val="5"/>
          <w:kern w:val="28"/>
          <w:sz w:val="28"/>
          <w:szCs w:val="52"/>
          <w:lang w:eastAsia="x-none" w:bidi="ar-SA"/>
        </w:rPr>
        <w:t>Annexes</w:t>
      </w:r>
    </w:p>
    <w:p w14:paraId="2061EB73" w14:textId="2081EE77" w:rsidR="001E1179" w:rsidRDefault="001E1179" w:rsidP="002C073C">
      <w:pPr>
        <w:pStyle w:val="TableofFigures"/>
        <w:tabs>
          <w:tab w:val="right" w:leader="dot" w:pos="9350"/>
        </w:tabs>
        <w:spacing w:line="360" w:lineRule="auto"/>
        <w:rPr>
          <w:noProof/>
        </w:rPr>
      </w:pPr>
      <w:r>
        <w:rPr>
          <w:rFonts w:eastAsia="Times New Roman" w:cs="Arial"/>
          <w:caps/>
          <w:color w:val="0070C0"/>
          <w:spacing w:val="5"/>
          <w:kern w:val="28"/>
          <w:sz w:val="28"/>
          <w:szCs w:val="52"/>
          <w:lang w:eastAsia="x-none" w:bidi="ar-SA"/>
        </w:rPr>
        <w:fldChar w:fldCharType="begin"/>
      </w:r>
      <w:r>
        <w:rPr>
          <w:rFonts w:eastAsia="Times New Roman" w:cs="Arial"/>
          <w:caps/>
          <w:color w:val="0070C0"/>
          <w:spacing w:val="5"/>
          <w:kern w:val="28"/>
          <w:sz w:val="28"/>
          <w:szCs w:val="52"/>
          <w:lang w:eastAsia="x-none" w:bidi="ar-SA"/>
        </w:rPr>
        <w:instrText xml:space="preserve"> TOC \n \h \z \c "Annex" </w:instrText>
      </w:r>
      <w:r>
        <w:rPr>
          <w:rFonts w:eastAsia="Times New Roman" w:cs="Arial"/>
          <w:caps/>
          <w:color w:val="0070C0"/>
          <w:spacing w:val="5"/>
          <w:kern w:val="28"/>
          <w:sz w:val="28"/>
          <w:szCs w:val="52"/>
          <w:lang w:eastAsia="x-none" w:bidi="ar-SA"/>
        </w:rPr>
        <w:fldChar w:fldCharType="separate"/>
      </w:r>
      <w:hyperlink w:anchor="_Toc47046401" w:history="1">
        <w:r w:rsidRPr="00170FBB">
          <w:rPr>
            <w:rStyle w:val="Hyperlink"/>
            <w:rFonts w:eastAsia="Calibri" w:cs="Arial"/>
            <w:noProof/>
            <w:lang w:eastAsia="en-CA"/>
          </w:rPr>
          <w:t>Annex 1: Program Budget and Expenditure Report</w:t>
        </w:r>
        <w:r w:rsidRPr="00170FBB">
          <w:rPr>
            <w:rStyle w:val="Hyperlink"/>
            <w:noProof/>
          </w:rPr>
          <w:t xml:space="preserve"> </w:t>
        </w:r>
      </w:hyperlink>
    </w:p>
    <w:p w14:paraId="67926B79" w14:textId="77777777" w:rsidR="001E1179" w:rsidRDefault="00000000" w:rsidP="002C073C">
      <w:pPr>
        <w:pStyle w:val="TableofFigures"/>
        <w:tabs>
          <w:tab w:val="right" w:leader="dot" w:pos="9350"/>
        </w:tabs>
        <w:spacing w:line="360" w:lineRule="auto"/>
        <w:rPr>
          <w:noProof/>
        </w:rPr>
      </w:pPr>
      <w:hyperlink w:anchor="_Toc47046402" w:history="1">
        <w:r w:rsidR="001E1179" w:rsidRPr="00170FBB">
          <w:rPr>
            <w:rStyle w:val="Hyperlink"/>
            <w:rFonts w:eastAsia="Calibri" w:cs="Arial"/>
            <w:noProof/>
            <w:lang w:eastAsia="en-CA"/>
          </w:rPr>
          <w:t>Annex 2: Milestones Matrix</w:t>
        </w:r>
      </w:hyperlink>
    </w:p>
    <w:p w14:paraId="7731F2D8" w14:textId="77777777" w:rsidR="001E1179" w:rsidRDefault="00000000" w:rsidP="002C073C">
      <w:pPr>
        <w:pStyle w:val="TableofFigures"/>
        <w:tabs>
          <w:tab w:val="right" w:leader="dot" w:pos="9350"/>
        </w:tabs>
        <w:spacing w:line="360" w:lineRule="auto"/>
        <w:rPr>
          <w:noProof/>
        </w:rPr>
      </w:pPr>
      <w:hyperlink w:anchor="_Toc47046403" w:history="1">
        <w:r w:rsidR="001E1179" w:rsidRPr="00170FBB">
          <w:rPr>
            <w:rStyle w:val="Hyperlink"/>
            <w:rFonts w:eastAsia="Calibri" w:cs="Arial"/>
            <w:noProof/>
            <w:lang w:eastAsia="en-CA"/>
          </w:rPr>
          <w:t>Annex 3: Updated Risk Matrix (April 2020)</w:t>
        </w:r>
      </w:hyperlink>
    </w:p>
    <w:p w14:paraId="523E4C44" w14:textId="77777777" w:rsidR="001E1179" w:rsidRDefault="00000000" w:rsidP="002C073C">
      <w:pPr>
        <w:pStyle w:val="TableofFigures"/>
        <w:tabs>
          <w:tab w:val="right" w:leader="dot" w:pos="9350"/>
        </w:tabs>
        <w:spacing w:line="360" w:lineRule="auto"/>
        <w:rPr>
          <w:noProof/>
        </w:rPr>
      </w:pPr>
      <w:hyperlink w:anchor="_Toc47046404" w:history="1">
        <w:r w:rsidR="001E1179" w:rsidRPr="00170FBB">
          <w:rPr>
            <w:rStyle w:val="Hyperlink"/>
            <w:rFonts w:eastAsia="Calibri" w:cs="Arial"/>
            <w:noProof/>
            <w:lang w:eastAsia="en-CA"/>
          </w:rPr>
          <w:t>Annex 4: GESI Implementation Plan</w:t>
        </w:r>
      </w:hyperlink>
    </w:p>
    <w:p w14:paraId="3B00BA06" w14:textId="77777777" w:rsidR="001E1179" w:rsidRDefault="00000000" w:rsidP="002C073C">
      <w:pPr>
        <w:pStyle w:val="TableofFigures"/>
        <w:tabs>
          <w:tab w:val="right" w:leader="dot" w:pos="9350"/>
        </w:tabs>
        <w:spacing w:line="360" w:lineRule="auto"/>
        <w:rPr>
          <w:noProof/>
        </w:rPr>
      </w:pPr>
      <w:hyperlink w:anchor="_Toc47046405" w:history="1">
        <w:r w:rsidR="001E1179" w:rsidRPr="00170FBB">
          <w:rPr>
            <w:rStyle w:val="Hyperlink"/>
            <w:rFonts w:eastAsia="Calibri" w:cs="Arial"/>
            <w:noProof/>
            <w:lang w:eastAsia="en-CA"/>
          </w:rPr>
          <w:t>Annex 5: Year-2 Communications Activities and their Status</w:t>
        </w:r>
      </w:hyperlink>
    </w:p>
    <w:p w14:paraId="25ED528C" w14:textId="77777777" w:rsidR="001E1179" w:rsidRDefault="00000000" w:rsidP="002C073C">
      <w:pPr>
        <w:pStyle w:val="TableofFigures"/>
        <w:tabs>
          <w:tab w:val="right" w:leader="dot" w:pos="9350"/>
        </w:tabs>
        <w:spacing w:line="360" w:lineRule="auto"/>
        <w:rPr>
          <w:noProof/>
        </w:rPr>
      </w:pPr>
      <w:hyperlink w:anchor="_Toc47046406" w:history="1">
        <w:r w:rsidR="001E1179" w:rsidRPr="00170FBB">
          <w:rPr>
            <w:rStyle w:val="Hyperlink"/>
            <w:rFonts w:eastAsia="Calibri" w:cs="Arial"/>
            <w:noProof/>
            <w:lang w:eastAsia="en-CA"/>
          </w:rPr>
          <w:t>Annex 6: Social Media Posts</w:t>
        </w:r>
      </w:hyperlink>
    </w:p>
    <w:p w14:paraId="1C847A96" w14:textId="77777777" w:rsidR="001E1179" w:rsidRDefault="00000000" w:rsidP="002C073C">
      <w:pPr>
        <w:pStyle w:val="TableofFigures"/>
        <w:tabs>
          <w:tab w:val="right" w:leader="dot" w:pos="9350"/>
        </w:tabs>
        <w:spacing w:line="360" w:lineRule="auto"/>
        <w:rPr>
          <w:noProof/>
        </w:rPr>
      </w:pPr>
      <w:hyperlink w:anchor="_Toc47046407" w:history="1">
        <w:r w:rsidR="001E1179" w:rsidRPr="00170FBB">
          <w:rPr>
            <w:rStyle w:val="Hyperlink"/>
            <w:rFonts w:eastAsia="Calibri" w:cs="Arial"/>
            <w:noProof/>
            <w:lang w:eastAsia="en-CA"/>
          </w:rPr>
          <w:t>Annex 7: Promotional Visuals</w:t>
        </w:r>
      </w:hyperlink>
    </w:p>
    <w:p w14:paraId="215F8909" w14:textId="77777777" w:rsidR="001E1179" w:rsidRDefault="00000000" w:rsidP="002C073C">
      <w:pPr>
        <w:pStyle w:val="TableofFigures"/>
        <w:tabs>
          <w:tab w:val="right" w:leader="dot" w:pos="9350"/>
        </w:tabs>
        <w:spacing w:line="360" w:lineRule="auto"/>
        <w:rPr>
          <w:noProof/>
        </w:rPr>
      </w:pPr>
      <w:hyperlink w:anchor="_Toc47046408" w:history="1">
        <w:r w:rsidR="001E1179" w:rsidRPr="00170FBB">
          <w:rPr>
            <w:rStyle w:val="Hyperlink"/>
            <w:rFonts w:eastAsia="Calibri" w:cs="Arial"/>
            <w:noProof/>
            <w:lang w:eastAsia="en-CA"/>
          </w:rPr>
          <w:t>Annex 8: Return-to-Office Policy</w:t>
        </w:r>
      </w:hyperlink>
    </w:p>
    <w:p w14:paraId="6918EF1D" w14:textId="776DF9D7" w:rsidR="001E1179" w:rsidRDefault="00EA0960" w:rsidP="002C073C">
      <w:pPr>
        <w:pStyle w:val="TableofFigures"/>
        <w:tabs>
          <w:tab w:val="right" w:leader="dot" w:pos="9350"/>
        </w:tabs>
        <w:spacing w:line="360" w:lineRule="auto"/>
        <w:rPr>
          <w:noProof/>
        </w:rPr>
      </w:pPr>
      <w:r>
        <w:br w:type="page"/>
      </w:r>
      <w:hyperlink w:anchor="_Toc47046409" w:history="1"/>
    </w:p>
    <w:p w14:paraId="5314AEDA" w14:textId="7008C28A" w:rsidR="00A31CCC" w:rsidRPr="009634F2" w:rsidRDefault="001E1179" w:rsidP="009C6EBA">
      <w:pPr>
        <w:pStyle w:val="MainHeading"/>
        <w:ind w:left="0" w:firstLine="0"/>
        <w:rPr>
          <w:bCs w:val="0"/>
          <w:caps w:val="0"/>
        </w:rPr>
      </w:pPr>
      <w:r>
        <w:rPr>
          <w:caps w:val="0"/>
          <w:spacing w:val="5"/>
          <w:kern w:val="28"/>
          <w:szCs w:val="52"/>
        </w:rPr>
        <w:lastRenderedPageBreak/>
        <w:fldChar w:fldCharType="end"/>
      </w:r>
      <w:bookmarkStart w:id="1" w:name="_Toc37788645"/>
      <w:bookmarkStart w:id="2" w:name="_Toc124283065"/>
      <w:r w:rsidR="00146130" w:rsidRPr="009634F2">
        <w:rPr>
          <w:caps w:val="0"/>
        </w:rPr>
        <w:t>ACRONYMS AND ABBREVIATIONS</w:t>
      </w:r>
      <w:bookmarkEnd w:id="1"/>
      <w:bookmarkEnd w:id="2"/>
      <w:r w:rsidR="00146130" w:rsidRPr="009634F2">
        <w:rPr>
          <w:caps w:val="0"/>
        </w:rPr>
        <w:t xml:space="preserve"> </w:t>
      </w:r>
    </w:p>
    <w:tbl>
      <w:tblPr>
        <w:tblStyle w:val="TableGridLight"/>
        <w:tblW w:w="0" w:type="auto"/>
        <w:tblLook w:val="04A0" w:firstRow="1" w:lastRow="0" w:firstColumn="1" w:lastColumn="0" w:noHBand="0" w:noVBand="1"/>
      </w:tblPr>
      <w:tblGrid>
        <w:gridCol w:w="1786"/>
        <w:gridCol w:w="7574"/>
      </w:tblGrid>
      <w:tr w:rsidR="0019784F" w:rsidRPr="009634F2" w14:paraId="6AD52153" w14:textId="77777777" w:rsidTr="00104D01">
        <w:tc>
          <w:tcPr>
            <w:tcW w:w="1786" w:type="dxa"/>
          </w:tcPr>
          <w:p w14:paraId="0F149E33" w14:textId="77777777" w:rsidR="0019784F" w:rsidRPr="009634F2" w:rsidRDefault="0019784F" w:rsidP="00A31CCC">
            <w:pPr>
              <w:jc w:val="both"/>
              <w:rPr>
                <w:rFonts w:eastAsia="Calibri" w:cs="Arial"/>
                <w:color w:val="000000"/>
                <w:szCs w:val="22"/>
                <w:lang w:eastAsia="en-CA" w:bidi="ar-SA"/>
              </w:rPr>
            </w:pPr>
            <w:r w:rsidRPr="009634F2">
              <w:rPr>
                <w:rFonts w:eastAsia="Calibri" w:cs="Arial"/>
                <w:color w:val="000000"/>
                <w:szCs w:val="22"/>
                <w:lang w:eastAsia="en-CA" w:bidi="ar-SA"/>
              </w:rPr>
              <w:t>ACCESS</w:t>
            </w:r>
          </w:p>
        </w:tc>
        <w:tc>
          <w:tcPr>
            <w:tcW w:w="7574" w:type="dxa"/>
          </w:tcPr>
          <w:p w14:paraId="2505CEA4" w14:textId="77777777" w:rsidR="0019784F" w:rsidRPr="009634F2" w:rsidRDefault="0019784F" w:rsidP="00A31CCC">
            <w:pPr>
              <w:jc w:val="both"/>
              <w:rPr>
                <w:rFonts w:eastAsia="Calibri" w:cs="Arial"/>
                <w:color w:val="000000"/>
                <w:szCs w:val="22"/>
                <w:lang w:eastAsia="en-CA" w:bidi="ar-SA"/>
              </w:rPr>
            </w:pPr>
            <w:r w:rsidRPr="009634F2">
              <w:rPr>
                <w:rFonts w:eastAsia="Calibri" w:cs="Arial"/>
                <w:color w:val="000000"/>
                <w:szCs w:val="22"/>
                <w:lang w:eastAsia="en-CA" w:bidi="ar-SA"/>
              </w:rPr>
              <w:t>Australia-Cambodia Cooperation for Equitable Sustainable Services</w:t>
            </w:r>
          </w:p>
        </w:tc>
      </w:tr>
      <w:tr w:rsidR="0019784F" w:rsidRPr="009634F2" w14:paraId="4194784D" w14:textId="77777777" w:rsidTr="00104D01">
        <w:tc>
          <w:tcPr>
            <w:tcW w:w="1786" w:type="dxa"/>
          </w:tcPr>
          <w:p w14:paraId="0D6C4C64"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ASC</w:t>
            </w:r>
          </w:p>
        </w:tc>
        <w:tc>
          <w:tcPr>
            <w:tcW w:w="7574" w:type="dxa"/>
          </w:tcPr>
          <w:p w14:paraId="0EBB46B6"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ACCESS Steering Committee</w:t>
            </w:r>
          </w:p>
        </w:tc>
      </w:tr>
      <w:tr w:rsidR="0019784F" w:rsidRPr="009634F2" w14:paraId="70C3DEC8" w14:textId="77777777" w:rsidTr="00104D01">
        <w:tc>
          <w:tcPr>
            <w:tcW w:w="1786" w:type="dxa"/>
          </w:tcPr>
          <w:p w14:paraId="77D8070C"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BSP</w:t>
            </w:r>
          </w:p>
        </w:tc>
        <w:tc>
          <w:tcPr>
            <w:tcW w:w="7574" w:type="dxa"/>
          </w:tcPr>
          <w:p w14:paraId="359358D6"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Budget Strategic Plan</w:t>
            </w:r>
          </w:p>
        </w:tc>
      </w:tr>
      <w:tr w:rsidR="0019784F" w:rsidRPr="009634F2" w14:paraId="508DC846" w14:textId="77777777" w:rsidTr="00104D01">
        <w:tc>
          <w:tcPr>
            <w:tcW w:w="1786" w:type="dxa"/>
          </w:tcPr>
          <w:p w14:paraId="2546A514"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CCHR</w:t>
            </w:r>
          </w:p>
        </w:tc>
        <w:tc>
          <w:tcPr>
            <w:tcW w:w="7574" w:type="dxa"/>
          </w:tcPr>
          <w:p w14:paraId="2237C503"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Cambodian Centre for Human Rights</w:t>
            </w:r>
          </w:p>
        </w:tc>
      </w:tr>
      <w:tr w:rsidR="0019784F" w:rsidRPr="009634F2" w14:paraId="1857F6A7" w14:textId="77777777" w:rsidTr="00104D01">
        <w:tc>
          <w:tcPr>
            <w:tcW w:w="1786" w:type="dxa"/>
          </w:tcPr>
          <w:p w14:paraId="6A490A81"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CCWC</w:t>
            </w:r>
          </w:p>
        </w:tc>
        <w:tc>
          <w:tcPr>
            <w:tcW w:w="7574" w:type="dxa"/>
          </w:tcPr>
          <w:p w14:paraId="0F24F858" w14:textId="77777777" w:rsidR="0019784F" w:rsidRPr="009634F2" w:rsidRDefault="0019784F" w:rsidP="001C1FE5">
            <w:pPr>
              <w:jc w:val="both"/>
              <w:rPr>
                <w:rFonts w:eastAsia="Calibri" w:cs="Arial"/>
                <w:color w:val="000000"/>
                <w:szCs w:val="22"/>
                <w:lang w:eastAsia="en-CA" w:bidi="ar-SA"/>
              </w:rPr>
            </w:pPr>
            <w:r w:rsidRPr="009634F2">
              <w:rPr>
                <w:rFonts w:cs="Arial"/>
                <w:szCs w:val="22"/>
                <w:lang w:bidi="ar-SA"/>
              </w:rPr>
              <w:t>Commune Council for Women and Children</w:t>
            </w:r>
          </w:p>
        </w:tc>
      </w:tr>
      <w:tr w:rsidR="0019784F" w:rsidRPr="009634F2" w14:paraId="5A53D296" w14:textId="77777777" w:rsidTr="00104D01">
        <w:tc>
          <w:tcPr>
            <w:tcW w:w="1786" w:type="dxa"/>
          </w:tcPr>
          <w:p w14:paraId="118344E5" w14:textId="230B5A15"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CDPO</w:t>
            </w:r>
          </w:p>
        </w:tc>
        <w:tc>
          <w:tcPr>
            <w:tcW w:w="7574" w:type="dxa"/>
          </w:tcPr>
          <w:p w14:paraId="73F6B392" w14:textId="1446D185" w:rsidR="0019784F" w:rsidRPr="009634F2" w:rsidRDefault="0019784F" w:rsidP="001C1FE5">
            <w:pPr>
              <w:jc w:val="both"/>
              <w:rPr>
                <w:rFonts w:cs="Arial"/>
                <w:szCs w:val="22"/>
                <w:lang w:bidi="ar-SA"/>
              </w:rPr>
            </w:pPr>
            <w:r w:rsidRPr="009634F2">
              <w:rPr>
                <w:rFonts w:cs="Arial"/>
                <w:szCs w:val="22"/>
                <w:lang w:bidi="ar-SA"/>
              </w:rPr>
              <w:t>Cambodian Disabled People's Organisation</w:t>
            </w:r>
          </w:p>
        </w:tc>
      </w:tr>
      <w:tr w:rsidR="0019784F" w:rsidRPr="009634F2" w14:paraId="503827DA" w14:textId="77777777" w:rsidTr="00104D01">
        <w:tc>
          <w:tcPr>
            <w:tcW w:w="1786" w:type="dxa"/>
          </w:tcPr>
          <w:p w14:paraId="019E1E5E"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CNCW</w:t>
            </w:r>
          </w:p>
        </w:tc>
        <w:tc>
          <w:tcPr>
            <w:tcW w:w="7574" w:type="dxa"/>
          </w:tcPr>
          <w:p w14:paraId="29FFAA62" w14:textId="77777777" w:rsidR="0019784F" w:rsidRPr="009634F2" w:rsidRDefault="0019784F" w:rsidP="001C1FE5">
            <w:pPr>
              <w:jc w:val="both"/>
              <w:rPr>
                <w:rFonts w:eastAsia="Calibri" w:cs="Arial"/>
                <w:color w:val="000000"/>
                <w:szCs w:val="22"/>
                <w:lang w:eastAsia="en-CA" w:bidi="ar-SA"/>
              </w:rPr>
            </w:pPr>
            <w:r w:rsidRPr="009634F2">
              <w:rPr>
                <w:rFonts w:cs="Arial"/>
                <w:szCs w:val="22"/>
                <w:lang w:bidi="ar-SA"/>
              </w:rPr>
              <w:t>Cambodia National Council for Women</w:t>
            </w:r>
          </w:p>
        </w:tc>
      </w:tr>
      <w:tr w:rsidR="0019784F" w:rsidRPr="009634F2" w14:paraId="5CFB1AA5" w14:textId="77777777" w:rsidTr="00104D01">
        <w:tc>
          <w:tcPr>
            <w:tcW w:w="1786" w:type="dxa"/>
          </w:tcPr>
          <w:p w14:paraId="155DA8A8" w14:textId="53FC2ABF" w:rsidR="0019784F" w:rsidRPr="009634F2" w:rsidRDefault="00ED2890" w:rsidP="001C1FE5">
            <w:pPr>
              <w:jc w:val="both"/>
              <w:rPr>
                <w:rFonts w:eastAsia="Calibri" w:cs="Arial"/>
                <w:color w:val="000000"/>
                <w:szCs w:val="22"/>
                <w:lang w:eastAsia="en-CA" w:bidi="ar-SA"/>
              </w:rPr>
            </w:pPr>
            <w:r>
              <w:rPr>
                <w:rFonts w:eastAsia="Calibri" w:cs="Arial"/>
                <w:color w:val="000000"/>
                <w:szCs w:val="22"/>
                <w:lang w:eastAsia="en-CA" w:bidi="ar-SA"/>
              </w:rPr>
              <w:t>COVID</w:t>
            </w:r>
            <w:r w:rsidR="0019784F" w:rsidRPr="009634F2">
              <w:rPr>
                <w:rFonts w:eastAsia="Calibri" w:cs="Arial"/>
                <w:color w:val="000000"/>
                <w:szCs w:val="22"/>
                <w:lang w:eastAsia="en-CA" w:bidi="ar-SA"/>
              </w:rPr>
              <w:t>-19</w:t>
            </w:r>
          </w:p>
        </w:tc>
        <w:tc>
          <w:tcPr>
            <w:tcW w:w="7574" w:type="dxa"/>
          </w:tcPr>
          <w:p w14:paraId="451BF7B8"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Coronavirus Disease-2019</w:t>
            </w:r>
          </w:p>
        </w:tc>
      </w:tr>
      <w:tr w:rsidR="0019784F" w:rsidRPr="009634F2" w14:paraId="097436BE" w14:textId="77777777" w:rsidTr="00104D01">
        <w:tc>
          <w:tcPr>
            <w:tcW w:w="1786" w:type="dxa"/>
          </w:tcPr>
          <w:p w14:paraId="283A0CC0"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CWCC</w:t>
            </w:r>
          </w:p>
        </w:tc>
        <w:tc>
          <w:tcPr>
            <w:tcW w:w="7574" w:type="dxa"/>
          </w:tcPr>
          <w:p w14:paraId="5607EF4D"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Cambodian Women's Crisis Centre</w:t>
            </w:r>
          </w:p>
        </w:tc>
      </w:tr>
      <w:tr w:rsidR="0019784F" w:rsidRPr="009634F2" w14:paraId="3A687D76" w14:textId="77777777" w:rsidTr="00104D01">
        <w:tc>
          <w:tcPr>
            <w:tcW w:w="1786" w:type="dxa"/>
          </w:tcPr>
          <w:p w14:paraId="4A64BB5D" w14:textId="77777777" w:rsidR="0019784F" w:rsidRPr="009634F2" w:rsidRDefault="0019784F" w:rsidP="00A31CCC">
            <w:pPr>
              <w:jc w:val="both"/>
              <w:rPr>
                <w:rFonts w:eastAsia="Calibri" w:cs="Arial"/>
                <w:color w:val="000000"/>
                <w:szCs w:val="22"/>
                <w:lang w:eastAsia="en-CA" w:bidi="ar-SA"/>
              </w:rPr>
            </w:pPr>
            <w:r w:rsidRPr="009634F2">
              <w:rPr>
                <w:rFonts w:eastAsia="Calibri" w:cs="Arial"/>
                <w:color w:val="000000"/>
                <w:szCs w:val="22"/>
                <w:lang w:eastAsia="en-CA" w:bidi="ar-SA"/>
              </w:rPr>
              <w:t>DAC</w:t>
            </w:r>
          </w:p>
        </w:tc>
        <w:tc>
          <w:tcPr>
            <w:tcW w:w="7574" w:type="dxa"/>
          </w:tcPr>
          <w:p w14:paraId="1574BC4C" w14:textId="77777777" w:rsidR="0019784F" w:rsidRPr="009634F2" w:rsidRDefault="0019784F" w:rsidP="00A31CCC">
            <w:pPr>
              <w:jc w:val="both"/>
              <w:rPr>
                <w:rFonts w:eastAsia="Calibri" w:cs="Arial"/>
                <w:color w:val="000000"/>
                <w:szCs w:val="22"/>
                <w:lang w:eastAsia="en-CA" w:bidi="ar-SA"/>
              </w:rPr>
            </w:pPr>
            <w:r w:rsidRPr="009634F2">
              <w:rPr>
                <w:rFonts w:eastAsia="Calibri" w:cs="Arial"/>
                <w:color w:val="000000"/>
                <w:szCs w:val="22"/>
                <w:lang w:eastAsia="en-CA" w:bidi="ar-SA"/>
              </w:rPr>
              <w:t xml:space="preserve">Disability Action Council </w:t>
            </w:r>
          </w:p>
        </w:tc>
      </w:tr>
      <w:tr w:rsidR="0019784F" w:rsidRPr="009634F2" w:rsidDel="000C120E" w14:paraId="43B0A267" w14:textId="77777777" w:rsidTr="00104D01">
        <w:tc>
          <w:tcPr>
            <w:tcW w:w="1786" w:type="dxa"/>
          </w:tcPr>
          <w:p w14:paraId="55A1E724" w14:textId="77777777" w:rsidR="0019784F" w:rsidRPr="009634F2" w:rsidDel="000C120E" w:rsidRDefault="0019784F" w:rsidP="00A31CCC">
            <w:pPr>
              <w:jc w:val="both"/>
              <w:rPr>
                <w:rFonts w:eastAsia="Calibri" w:cs="Arial"/>
                <w:color w:val="000000"/>
                <w:szCs w:val="22"/>
                <w:lang w:eastAsia="en-CA" w:bidi="ar-SA"/>
              </w:rPr>
            </w:pPr>
            <w:r w:rsidRPr="009634F2" w:rsidDel="000C120E">
              <w:rPr>
                <w:rFonts w:eastAsia="Calibri" w:cs="Arial"/>
                <w:color w:val="000000"/>
                <w:szCs w:val="22"/>
                <w:lang w:eastAsia="en-CA" w:bidi="ar-SA"/>
              </w:rPr>
              <w:t>DFAT</w:t>
            </w:r>
          </w:p>
        </w:tc>
        <w:tc>
          <w:tcPr>
            <w:tcW w:w="7574" w:type="dxa"/>
          </w:tcPr>
          <w:p w14:paraId="3F2D30A9" w14:textId="77777777" w:rsidR="0019784F" w:rsidRPr="009634F2" w:rsidDel="000C120E" w:rsidRDefault="0019784F" w:rsidP="00A31CCC">
            <w:pPr>
              <w:jc w:val="both"/>
              <w:rPr>
                <w:rFonts w:eastAsia="Calibri" w:cs="Arial"/>
                <w:color w:val="000000"/>
                <w:szCs w:val="22"/>
                <w:lang w:eastAsia="en-CA" w:bidi="ar-SA"/>
              </w:rPr>
            </w:pPr>
            <w:r w:rsidRPr="009634F2" w:rsidDel="000C120E">
              <w:rPr>
                <w:rFonts w:eastAsia="Calibri" w:cs="Arial"/>
                <w:color w:val="000000"/>
                <w:szCs w:val="22"/>
                <w:lang w:eastAsia="en-CA" w:bidi="ar-SA"/>
              </w:rPr>
              <w:t>Department of Foreign Affairs and Trade</w:t>
            </w:r>
          </w:p>
        </w:tc>
      </w:tr>
      <w:tr w:rsidR="0019784F" w:rsidRPr="009634F2" w14:paraId="6F7CCBC3" w14:textId="77777777" w:rsidTr="00104D01">
        <w:tc>
          <w:tcPr>
            <w:tcW w:w="1786" w:type="dxa"/>
          </w:tcPr>
          <w:p w14:paraId="6A532F8B"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ECOSOC</w:t>
            </w:r>
          </w:p>
        </w:tc>
        <w:tc>
          <w:tcPr>
            <w:tcW w:w="7574" w:type="dxa"/>
          </w:tcPr>
          <w:p w14:paraId="1453D771"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UN Economic and Social Council</w:t>
            </w:r>
          </w:p>
        </w:tc>
      </w:tr>
      <w:tr w:rsidR="0019784F" w:rsidRPr="009634F2" w14:paraId="7496EDC2" w14:textId="77777777" w:rsidTr="00104D01">
        <w:tc>
          <w:tcPr>
            <w:tcW w:w="1786" w:type="dxa"/>
          </w:tcPr>
          <w:p w14:paraId="21A1DD25"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EOPO</w:t>
            </w:r>
          </w:p>
        </w:tc>
        <w:tc>
          <w:tcPr>
            <w:tcW w:w="7574" w:type="dxa"/>
          </w:tcPr>
          <w:p w14:paraId="59AD9E18"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End of Program Outcome</w:t>
            </w:r>
          </w:p>
        </w:tc>
      </w:tr>
      <w:tr w:rsidR="0019784F" w:rsidRPr="009634F2" w14:paraId="4D8BB7A5" w14:textId="77777777" w:rsidTr="00104D01">
        <w:tc>
          <w:tcPr>
            <w:tcW w:w="1786" w:type="dxa"/>
          </w:tcPr>
          <w:p w14:paraId="5D2C3305"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GBV</w:t>
            </w:r>
          </w:p>
        </w:tc>
        <w:tc>
          <w:tcPr>
            <w:tcW w:w="7574" w:type="dxa"/>
          </w:tcPr>
          <w:p w14:paraId="03AE374A"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Gender-Based Violence</w:t>
            </w:r>
          </w:p>
        </w:tc>
      </w:tr>
      <w:tr w:rsidR="00EB3DD2" w:rsidRPr="009634F2" w14:paraId="05CC366F" w14:textId="77777777" w:rsidTr="00104D01">
        <w:tc>
          <w:tcPr>
            <w:tcW w:w="1786" w:type="dxa"/>
          </w:tcPr>
          <w:p w14:paraId="3690ABDD" w14:textId="6ABFAFFA" w:rsidR="00EB3DD2" w:rsidRPr="009634F2" w:rsidRDefault="00EB3DD2" w:rsidP="001C1FE5">
            <w:pPr>
              <w:jc w:val="both"/>
              <w:rPr>
                <w:rFonts w:eastAsia="Calibri" w:cs="Arial"/>
                <w:color w:val="000000"/>
                <w:szCs w:val="22"/>
                <w:lang w:eastAsia="en-CA" w:bidi="ar-SA"/>
              </w:rPr>
            </w:pPr>
            <w:r w:rsidRPr="009634F2">
              <w:rPr>
                <w:rFonts w:eastAsia="Calibri" w:cs="Arial"/>
                <w:color w:val="000000"/>
                <w:szCs w:val="22"/>
                <w:lang w:eastAsia="en-CA" w:bidi="ar-SA"/>
              </w:rPr>
              <w:t>HI</w:t>
            </w:r>
          </w:p>
        </w:tc>
        <w:tc>
          <w:tcPr>
            <w:tcW w:w="7574" w:type="dxa"/>
          </w:tcPr>
          <w:p w14:paraId="671E05AA" w14:textId="6AEC12B6" w:rsidR="00EB3DD2" w:rsidRPr="009634F2" w:rsidRDefault="00EB3DD2" w:rsidP="001C1FE5">
            <w:pPr>
              <w:jc w:val="both"/>
              <w:rPr>
                <w:rFonts w:eastAsia="Calibri" w:cs="Arial"/>
                <w:color w:val="000000"/>
                <w:szCs w:val="22"/>
                <w:lang w:eastAsia="en-CA" w:bidi="ar-SA"/>
              </w:rPr>
            </w:pPr>
            <w:r w:rsidRPr="009634F2">
              <w:rPr>
                <w:rFonts w:eastAsia="Calibri" w:cs="Arial"/>
                <w:color w:val="000000"/>
                <w:szCs w:val="22"/>
                <w:lang w:eastAsia="en-CA" w:bidi="ar-SA"/>
              </w:rPr>
              <w:t xml:space="preserve">Humanity </w:t>
            </w:r>
            <w:r w:rsidR="00F4403A" w:rsidRPr="009634F2">
              <w:rPr>
                <w:rFonts w:eastAsia="Calibri" w:cs="Arial"/>
                <w:color w:val="000000"/>
                <w:szCs w:val="22"/>
                <w:lang w:eastAsia="en-CA" w:bidi="ar-SA"/>
              </w:rPr>
              <w:t xml:space="preserve">&amp; </w:t>
            </w:r>
            <w:r w:rsidRPr="009634F2">
              <w:rPr>
                <w:rFonts w:eastAsia="Calibri" w:cs="Arial"/>
                <w:color w:val="000000"/>
                <w:szCs w:val="22"/>
                <w:lang w:eastAsia="en-CA" w:bidi="ar-SA"/>
              </w:rPr>
              <w:t>Inclusion</w:t>
            </w:r>
          </w:p>
        </w:tc>
      </w:tr>
      <w:tr w:rsidR="0019784F" w:rsidRPr="009634F2" w14:paraId="2B5EA14B" w14:textId="77777777" w:rsidTr="00104D01">
        <w:tc>
          <w:tcPr>
            <w:tcW w:w="1786" w:type="dxa"/>
          </w:tcPr>
          <w:p w14:paraId="041123C4"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IO</w:t>
            </w:r>
          </w:p>
        </w:tc>
        <w:tc>
          <w:tcPr>
            <w:tcW w:w="7574" w:type="dxa"/>
          </w:tcPr>
          <w:p w14:paraId="2095BC1E"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Intermediate Outcome</w:t>
            </w:r>
          </w:p>
        </w:tc>
      </w:tr>
      <w:tr w:rsidR="0019784F" w:rsidRPr="009634F2" w14:paraId="2BCAB1F7" w14:textId="77777777" w:rsidTr="00104D01">
        <w:tc>
          <w:tcPr>
            <w:tcW w:w="1786" w:type="dxa"/>
          </w:tcPr>
          <w:p w14:paraId="685E7E47"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LAC</w:t>
            </w:r>
          </w:p>
        </w:tc>
        <w:tc>
          <w:tcPr>
            <w:tcW w:w="7574" w:type="dxa"/>
          </w:tcPr>
          <w:p w14:paraId="0C1F674D"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bidi="ar-SA"/>
              </w:rPr>
              <w:t>Legal Aid of Cambodia</w:t>
            </w:r>
          </w:p>
        </w:tc>
      </w:tr>
      <w:tr w:rsidR="0019784F" w:rsidRPr="009634F2" w14:paraId="62612799" w14:textId="77777777" w:rsidTr="00104D01">
        <w:tc>
          <w:tcPr>
            <w:tcW w:w="1786" w:type="dxa"/>
          </w:tcPr>
          <w:p w14:paraId="1A1A2507"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LM</w:t>
            </w:r>
          </w:p>
        </w:tc>
        <w:tc>
          <w:tcPr>
            <w:tcW w:w="7574" w:type="dxa"/>
          </w:tcPr>
          <w:p w14:paraId="780B3E47"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Line Ministries</w:t>
            </w:r>
          </w:p>
        </w:tc>
      </w:tr>
      <w:tr w:rsidR="0019784F" w:rsidRPr="009634F2" w14:paraId="40CBA8FC" w14:textId="77777777" w:rsidTr="00104D01">
        <w:tc>
          <w:tcPr>
            <w:tcW w:w="1786" w:type="dxa"/>
          </w:tcPr>
          <w:p w14:paraId="4438F186"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MBSC</w:t>
            </w:r>
          </w:p>
        </w:tc>
        <w:tc>
          <w:tcPr>
            <w:tcW w:w="7574" w:type="dxa"/>
          </w:tcPr>
          <w:p w14:paraId="57966C75"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Minimum Basic Standards in Counselling</w:t>
            </w:r>
          </w:p>
        </w:tc>
      </w:tr>
      <w:tr w:rsidR="0019784F" w:rsidRPr="009634F2" w14:paraId="24B8901D" w14:textId="77777777" w:rsidTr="00104D01">
        <w:tc>
          <w:tcPr>
            <w:tcW w:w="1786" w:type="dxa"/>
          </w:tcPr>
          <w:p w14:paraId="601E9546"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MEF</w:t>
            </w:r>
          </w:p>
        </w:tc>
        <w:tc>
          <w:tcPr>
            <w:tcW w:w="7574" w:type="dxa"/>
          </w:tcPr>
          <w:p w14:paraId="10519472"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Ministry of Economy and Finance</w:t>
            </w:r>
          </w:p>
        </w:tc>
      </w:tr>
      <w:tr w:rsidR="0019784F" w:rsidRPr="009634F2" w14:paraId="199794C6" w14:textId="77777777" w:rsidTr="00104D01">
        <w:tc>
          <w:tcPr>
            <w:tcW w:w="1786" w:type="dxa"/>
          </w:tcPr>
          <w:p w14:paraId="577D72F0" w14:textId="77777777" w:rsidR="0019784F" w:rsidRPr="009634F2" w:rsidRDefault="0019784F" w:rsidP="001C1FE5">
            <w:pPr>
              <w:jc w:val="both"/>
              <w:rPr>
                <w:rFonts w:eastAsia="Calibri" w:cs="Arial"/>
                <w:color w:val="000000"/>
                <w:szCs w:val="22"/>
                <w:lang w:eastAsia="en-CA" w:bidi="ar-SA"/>
              </w:rPr>
            </w:pPr>
            <w:proofErr w:type="spellStart"/>
            <w:r w:rsidRPr="009634F2">
              <w:rPr>
                <w:rFonts w:eastAsia="Calibri" w:cs="Arial"/>
                <w:color w:val="000000"/>
                <w:szCs w:val="22"/>
                <w:lang w:eastAsia="en-CA" w:bidi="ar-SA"/>
              </w:rPr>
              <w:t>MoEYS</w:t>
            </w:r>
            <w:proofErr w:type="spellEnd"/>
          </w:p>
        </w:tc>
        <w:tc>
          <w:tcPr>
            <w:tcW w:w="7574" w:type="dxa"/>
          </w:tcPr>
          <w:p w14:paraId="02AF4931" w14:textId="77777777" w:rsidR="0019784F" w:rsidRPr="009634F2" w:rsidRDefault="0019784F" w:rsidP="001C1FE5">
            <w:pPr>
              <w:jc w:val="both"/>
              <w:rPr>
                <w:rFonts w:eastAsia="Calibri" w:cs="Arial"/>
                <w:color w:val="000000"/>
                <w:szCs w:val="22"/>
                <w:lang w:eastAsia="en-CA" w:bidi="ar-SA"/>
              </w:rPr>
            </w:pPr>
            <w:r w:rsidRPr="009634F2">
              <w:rPr>
                <w:rFonts w:eastAsia="Times New Roman" w:cs="Arial"/>
                <w:color w:val="000000"/>
                <w:szCs w:val="22"/>
                <w:lang w:eastAsia="en-AU" w:bidi="ar-SA"/>
              </w:rPr>
              <w:t>Ministry of Education, Youth and Sports</w:t>
            </w:r>
          </w:p>
        </w:tc>
      </w:tr>
      <w:tr w:rsidR="0019784F" w:rsidRPr="009634F2" w14:paraId="46B4C973" w14:textId="77777777" w:rsidTr="00104D01">
        <w:tc>
          <w:tcPr>
            <w:tcW w:w="1786" w:type="dxa"/>
          </w:tcPr>
          <w:p w14:paraId="67333DB5" w14:textId="77777777" w:rsidR="0019784F" w:rsidRPr="009634F2" w:rsidRDefault="0019784F" w:rsidP="00A31CCC">
            <w:pPr>
              <w:jc w:val="both"/>
              <w:rPr>
                <w:rFonts w:eastAsia="Calibri" w:cs="Arial"/>
                <w:color w:val="000000"/>
                <w:szCs w:val="22"/>
                <w:lang w:eastAsia="en-CA" w:bidi="ar-SA"/>
              </w:rPr>
            </w:pPr>
            <w:r w:rsidRPr="009634F2">
              <w:rPr>
                <w:rFonts w:eastAsia="Calibri" w:cs="Arial"/>
                <w:color w:val="000000"/>
                <w:szCs w:val="22"/>
                <w:lang w:eastAsia="en-CA" w:bidi="ar-SA"/>
              </w:rPr>
              <w:t>MoH</w:t>
            </w:r>
          </w:p>
        </w:tc>
        <w:tc>
          <w:tcPr>
            <w:tcW w:w="7574" w:type="dxa"/>
          </w:tcPr>
          <w:p w14:paraId="33D32810" w14:textId="77777777" w:rsidR="0019784F" w:rsidRPr="009634F2" w:rsidRDefault="0019784F" w:rsidP="00A31CCC">
            <w:pPr>
              <w:jc w:val="both"/>
              <w:rPr>
                <w:rFonts w:eastAsia="Calibri" w:cs="Arial"/>
                <w:color w:val="000000"/>
                <w:szCs w:val="22"/>
                <w:lang w:eastAsia="en-CA" w:bidi="ar-SA"/>
              </w:rPr>
            </w:pPr>
            <w:r w:rsidRPr="009634F2">
              <w:rPr>
                <w:rFonts w:eastAsia="Calibri" w:cs="Arial"/>
                <w:color w:val="000000"/>
                <w:szCs w:val="22"/>
                <w:lang w:eastAsia="en-CA" w:bidi="ar-SA"/>
              </w:rPr>
              <w:t>Ministry of Health</w:t>
            </w:r>
          </w:p>
        </w:tc>
      </w:tr>
      <w:tr w:rsidR="0019784F" w:rsidRPr="009634F2" w14:paraId="257C1EBB" w14:textId="77777777" w:rsidTr="00104D01">
        <w:tc>
          <w:tcPr>
            <w:tcW w:w="1786" w:type="dxa"/>
          </w:tcPr>
          <w:p w14:paraId="20A1203D" w14:textId="77777777" w:rsidR="0019784F" w:rsidRPr="009634F2" w:rsidRDefault="0019784F" w:rsidP="001C1FE5">
            <w:pPr>
              <w:jc w:val="both"/>
              <w:rPr>
                <w:rFonts w:eastAsia="Calibri" w:cs="Arial"/>
                <w:color w:val="000000"/>
                <w:szCs w:val="22"/>
                <w:lang w:eastAsia="en-CA" w:bidi="ar-SA"/>
              </w:rPr>
            </w:pPr>
            <w:proofErr w:type="spellStart"/>
            <w:r w:rsidRPr="009634F2">
              <w:rPr>
                <w:rFonts w:eastAsia="Calibri" w:cs="Arial"/>
                <w:color w:val="000000"/>
                <w:szCs w:val="22"/>
                <w:lang w:eastAsia="en-CA" w:bidi="ar-SA"/>
              </w:rPr>
              <w:t>MoI</w:t>
            </w:r>
            <w:proofErr w:type="spellEnd"/>
          </w:p>
        </w:tc>
        <w:tc>
          <w:tcPr>
            <w:tcW w:w="7574" w:type="dxa"/>
          </w:tcPr>
          <w:p w14:paraId="605E875F"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Ministry of Interior</w:t>
            </w:r>
          </w:p>
        </w:tc>
      </w:tr>
      <w:tr w:rsidR="0019784F" w:rsidRPr="009634F2" w14:paraId="4D673B43" w14:textId="77777777" w:rsidTr="00104D01">
        <w:tc>
          <w:tcPr>
            <w:tcW w:w="1786" w:type="dxa"/>
          </w:tcPr>
          <w:p w14:paraId="25B3AFE5" w14:textId="77777777" w:rsidR="0019784F" w:rsidRPr="009634F2" w:rsidRDefault="0019784F" w:rsidP="001C1FE5">
            <w:pPr>
              <w:jc w:val="both"/>
              <w:rPr>
                <w:rFonts w:eastAsia="Calibri" w:cs="Arial"/>
                <w:color w:val="000000"/>
                <w:szCs w:val="22"/>
                <w:lang w:eastAsia="en-CA" w:bidi="ar-SA"/>
              </w:rPr>
            </w:pPr>
            <w:proofErr w:type="spellStart"/>
            <w:r w:rsidRPr="009634F2">
              <w:rPr>
                <w:rFonts w:eastAsia="Calibri" w:cs="Arial"/>
                <w:color w:val="000000"/>
                <w:szCs w:val="22"/>
                <w:lang w:eastAsia="en-CA" w:bidi="ar-SA"/>
              </w:rPr>
              <w:t>MoJ</w:t>
            </w:r>
            <w:proofErr w:type="spellEnd"/>
          </w:p>
        </w:tc>
        <w:tc>
          <w:tcPr>
            <w:tcW w:w="7574" w:type="dxa"/>
          </w:tcPr>
          <w:p w14:paraId="796FB45D"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Ministry of Justice</w:t>
            </w:r>
          </w:p>
        </w:tc>
      </w:tr>
      <w:tr w:rsidR="0019784F" w:rsidRPr="009634F2" w14:paraId="563D8E85" w14:textId="77777777" w:rsidTr="00104D01">
        <w:tc>
          <w:tcPr>
            <w:tcW w:w="1786" w:type="dxa"/>
          </w:tcPr>
          <w:p w14:paraId="0C594D57" w14:textId="77777777" w:rsidR="0019784F" w:rsidRPr="009634F2" w:rsidRDefault="0019784F" w:rsidP="001C1FE5">
            <w:pPr>
              <w:jc w:val="both"/>
              <w:rPr>
                <w:rFonts w:eastAsia="Calibri" w:cs="Arial"/>
                <w:color w:val="000000"/>
                <w:szCs w:val="22"/>
                <w:lang w:eastAsia="en-CA" w:bidi="ar-SA"/>
              </w:rPr>
            </w:pPr>
            <w:proofErr w:type="spellStart"/>
            <w:r w:rsidRPr="009634F2">
              <w:rPr>
                <w:rFonts w:eastAsia="Calibri" w:cs="Arial"/>
                <w:color w:val="000000"/>
                <w:szCs w:val="22"/>
                <w:lang w:eastAsia="en-CA" w:bidi="ar-SA"/>
              </w:rPr>
              <w:t>MoLVT</w:t>
            </w:r>
            <w:proofErr w:type="spellEnd"/>
          </w:p>
        </w:tc>
        <w:tc>
          <w:tcPr>
            <w:tcW w:w="7574" w:type="dxa"/>
          </w:tcPr>
          <w:p w14:paraId="58F8A778" w14:textId="77777777" w:rsidR="0019784F" w:rsidRPr="009634F2" w:rsidRDefault="0019784F" w:rsidP="001C1FE5">
            <w:pPr>
              <w:jc w:val="both"/>
              <w:rPr>
                <w:rFonts w:eastAsia="Calibri" w:cs="Arial"/>
                <w:color w:val="000000"/>
                <w:szCs w:val="22"/>
                <w:lang w:eastAsia="en-CA" w:bidi="ar-SA"/>
              </w:rPr>
            </w:pPr>
            <w:r w:rsidRPr="009634F2">
              <w:rPr>
                <w:rFonts w:eastAsia="Times New Roman" w:cs="Arial"/>
                <w:color w:val="000000"/>
                <w:szCs w:val="22"/>
                <w:lang w:eastAsia="en-AU" w:bidi="ar-SA"/>
              </w:rPr>
              <w:t>Ministry of Labour and Vocational Training</w:t>
            </w:r>
          </w:p>
        </w:tc>
      </w:tr>
      <w:tr w:rsidR="0019784F" w:rsidRPr="009634F2" w14:paraId="0D3F5BE4" w14:textId="77777777" w:rsidTr="00104D01">
        <w:tc>
          <w:tcPr>
            <w:tcW w:w="1786" w:type="dxa"/>
          </w:tcPr>
          <w:p w14:paraId="12915BB0" w14:textId="77777777" w:rsidR="0019784F" w:rsidRPr="009634F2" w:rsidRDefault="0019784F" w:rsidP="001C1FE5">
            <w:pPr>
              <w:jc w:val="both"/>
              <w:rPr>
                <w:rFonts w:eastAsia="Calibri" w:cs="Arial"/>
                <w:color w:val="000000"/>
                <w:szCs w:val="22"/>
                <w:lang w:eastAsia="en-CA" w:bidi="ar-SA"/>
              </w:rPr>
            </w:pPr>
            <w:proofErr w:type="spellStart"/>
            <w:r w:rsidRPr="009634F2">
              <w:rPr>
                <w:rFonts w:cs="Arial"/>
                <w:szCs w:val="22"/>
                <w:lang w:bidi="ar-SA"/>
              </w:rPr>
              <w:t>MoSVY</w:t>
            </w:r>
            <w:proofErr w:type="spellEnd"/>
          </w:p>
        </w:tc>
        <w:tc>
          <w:tcPr>
            <w:tcW w:w="7574" w:type="dxa"/>
          </w:tcPr>
          <w:p w14:paraId="6D771A78" w14:textId="77777777" w:rsidR="0019784F" w:rsidRPr="009634F2" w:rsidRDefault="0019784F" w:rsidP="001C1FE5">
            <w:pPr>
              <w:jc w:val="both"/>
              <w:rPr>
                <w:rFonts w:eastAsia="Calibri" w:cs="Arial"/>
                <w:color w:val="000000"/>
                <w:szCs w:val="22"/>
                <w:lang w:eastAsia="en-CA" w:bidi="ar-SA"/>
              </w:rPr>
            </w:pPr>
            <w:r w:rsidRPr="009634F2">
              <w:rPr>
                <w:rFonts w:cs="Arial"/>
                <w:szCs w:val="22"/>
                <w:lang w:bidi="ar-SA"/>
              </w:rPr>
              <w:t>Ministry of Social Affairs, Veterans and Youth Rehabilitation</w:t>
            </w:r>
          </w:p>
        </w:tc>
      </w:tr>
      <w:tr w:rsidR="0019784F" w:rsidRPr="009634F2" w14:paraId="2116E020" w14:textId="77777777" w:rsidTr="00104D01">
        <w:tc>
          <w:tcPr>
            <w:tcW w:w="1786" w:type="dxa"/>
          </w:tcPr>
          <w:p w14:paraId="52B4FBB0" w14:textId="77777777" w:rsidR="0019784F" w:rsidRPr="009634F2" w:rsidRDefault="0019784F" w:rsidP="001C1FE5">
            <w:pPr>
              <w:jc w:val="both"/>
              <w:rPr>
                <w:rFonts w:eastAsia="Calibri" w:cs="Arial"/>
                <w:color w:val="000000"/>
                <w:szCs w:val="22"/>
                <w:lang w:eastAsia="en-CA" w:bidi="ar-SA"/>
              </w:rPr>
            </w:pPr>
            <w:proofErr w:type="spellStart"/>
            <w:r w:rsidRPr="009634F2">
              <w:rPr>
                <w:rFonts w:eastAsia="Calibri" w:cs="Arial"/>
                <w:color w:val="000000"/>
                <w:szCs w:val="22"/>
                <w:lang w:eastAsia="en-CA" w:bidi="ar-SA"/>
              </w:rPr>
              <w:t>MoWA</w:t>
            </w:r>
            <w:proofErr w:type="spellEnd"/>
          </w:p>
        </w:tc>
        <w:tc>
          <w:tcPr>
            <w:tcW w:w="7574" w:type="dxa"/>
          </w:tcPr>
          <w:p w14:paraId="0428822E"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Ministry of Women’s Affairs</w:t>
            </w:r>
          </w:p>
        </w:tc>
      </w:tr>
      <w:tr w:rsidR="0019784F" w:rsidRPr="009634F2" w14:paraId="32D71C41" w14:textId="77777777" w:rsidTr="00104D01">
        <w:tc>
          <w:tcPr>
            <w:tcW w:w="1786" w:type="dxa"/>
          </w:tcPr>
          <w:p w14:paraId="05A0F50F"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NAPVAW</w:t>
            </w:r>
          </w:p>
        </w:tc>
        <w:tc>
          <w:tcPr>
            <w:tcW w:w="7574" w:type="dxa"/>
          </w:tcPr>
          <w:p w14:paraId="0AE5F43A"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 xml:space="preserve">National Action Plan for the Prevention of Violence Against Women </w:t>
            </w:r>
          </w:p>
        </w:tc>
      </w:tr>
      <w:tr w:rsidR="0019784F" w:rsidRPr="009634F2" w14:paraId="51D82BAA" w14:textId="77777777" w:rsidTr="00104D01">
        <w:tc>
          <w:tcPr>
            <w:tcW w:w="1786" w:type="dxa"/>
          </w:tcPr>
          <w:p w14:paraId="0163B286"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NCDD</w:t>
            </w:r>
          </w:p>
        </w:tc>
        <w:tc>
          <w:tcPr>
            <w:tcW w:w="7574" w:type="dxa"/>
          </w:tcPr>
          <w:p w14:paraId="68C4680A" w14:textId="77777777" w:rsidR="0019784F" w:rsidRPr="009634F2" w:rsidRDefault="0019784F" w:rsidP="001C1FE5">
            <w:pPr>
              <w:jc w:val="both"/>
              <w:rPr>
                <w:rFonts w:eastAsia="Calibri" w:cs="Arial"/>
                <w:color w:val="000000"/>
                <w:szCs w:val="22"/>
                <w:lang w:eastAsia="en-CA" w:bidi="ar-SA"/>
              </w:rPr>
            </w:pPr>
            <w:r w:rsidRPr="009634F2">
              <w:rPr>
                <w:rFonts w:cs="Arial"/>
                <w:szCs w:val="22"/>
                <w:lang w:bidi="ar-SA"/>
              </w:rPr>
              <w:t>National Committee for Sub-national Democratic Development</w:t>
            </w:r>
          </w:p>
        </w:tc>
      </w:tr>
      <w:tr w:rsidR="0019784F" w:rsidRPr="009634F2" w14:paraId="34E74FF6" w14:textId="77777777" w:rsidTr="00104D01">
        <w:tc>
          <w:tcPr>
            <w:tcW w:w="1786" w:type="dxa"/>
          </w:tcPr>
          <w:p w14:paraId="6D0FEA81"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NDSP</w:t>
            </w:r>
          </w:p>
        </w:tc>
        <w:tc>
          <w:tcPr>
            <w:tcW w:w="7574" w:type="dxa"/>
          </w:tcPr>
          <w:p w14:paraId="16A43739"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National Disability Strategic Plan</w:t>
            </w:r>
          </w:p>
        </w:tc>
      </w:tr>
      <w:tr w:rsidR="0019784F" w:rsidRPr="009634F2" w14:paraId="43BA4F29" w14:textId="77777777" w:rsidTr="00104D01">
        <w:tc>
          <w:tcPr>
            <w:tcW w:w="1786" w:type="dxa"/>
          </w:tcPr>
          <w:p w14:paraId="28F36A6F"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NMCH</w:t>
            </w:r>
          </w:p>
        </w:tc>
        <w:tc>
          <w:tcPr>
            <w:tcW w:w="7574" w:type="dxa"/>
          </w:tcPr>
          <w:p w14:paraId="1D46E48A"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bidi="ar-SA"/>
              </w:rPr>
              <w:t>National Maternal and Child Health Centre</w:t>
            </w:r>
          </w:p>
        </w:tc>
      </w:tr>
      <w:tr w:rsidR="00FE2729" w:rsidRPr="009634F2" w14:paraId="71706930" w14:textId="77777777" w:rsidTr="00104D01">
        <w:tc>
          <w:tcPr>
            <w:tcW w:w="1786" w:type="dxa"/>
          </w:tcPr>
          <w:p w14:paraId="1255637E" w14:textId="53DC821B" w:rsidR="00FE2729" w:rsidRPr="009634F2" w:rsidRDefault="00FE2729" w:rsidP="001C1FE5">
            <w:pPr>
              <w:jc w:val="both"/>
              <w:rPr>
                <w:rFonts w:eastAsia="Calibri" w:cs="Arial"/>
                <w:color w:val="000000"/>
                <w:szCs w:val="22"/>
                <w:lang w:eastAsia="en-CA" w:bidi="ar-SA"/>
              </w:rPr>
            </w:pPr>
            <w:r w:rsidRPr="009634F2">
              <w:rPr>
                <w:rFonts w:eastAsia="Calibri" w:cs="Arial"/>
                <w:color w:val="000000"/>
                <w:szCs w:val="22"/>
                <w:lang w:eastAsia="en-CA" w:bidi="ar-SA"/>
              </w:rPr>
              <w:t>PB</w:t>
            </w:r>
          </w:p>
        </w:tc>
        <w:tc>
          <w:tcPr>
            <w:tcW w:w="7574" w:type="dxa"/>
          </w:tcPr>
          <w:p w14:paraId="70D689C6" w14:textId="2FBE7E00" w:rsidR="00FE2729" w:rsidRPr="009634F2" w:rsidRDefault="00FE2729" w:rsidP="001C1FE5">
            <w:pPr>
              <w:jc w:val="both"/>
              <w:rPr>
                <w:rFonts w:eastAsia="Calibri" w:cs="Arial"/>
                <w:color w:val="000000"/>
                <w:szCs w:val="22"/>
                <w:lang w:bidi="ar-SA"/>
              </w:rPr>
            </w:pPr>
            <w:r w:rsidRPr="009634F2">
              <w:rPr>
                <w:rFonts w:eastAsia="Calibri" w:cs="Arial"/>
                <w:color w:val="000000"/>
                <w:szCs w:val="22"/>
                <w:lang w:bidi="ar-SA"/>
              </w:rPr>
              <w:t>Program Budget</w:t>
            </w:r>
          </w:p>
        </w:tc>
      </w:tr>
      <w:tr w:rsidR="0019784F" w:rsidRPr="009634F2" w14:paraId="06ECFCCB" w14:textId="77777777" w:rsidTr="00104D01">
        <w:tc>
          <w:tcPr>
            <w:tcW w:w="1786" w:type="dxa"/>
          </w:tcPr>
          <w:p w14:paraId="5D7BA73E"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PFM</w:t>
            </w:r>
          </w:p>
        </w:tc>
        <w:tc>
          <w:tcPr>
            <w:tcW w:w="7574" w:type="dxa"/>
          </w:tcPr>
          <w:p w14:paraId="6BCBDD12"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Public Financial Management</w:t>
            </w:r>
          </w:p>
        </w:tc>
      </w:tr>
      <w:tr w:rsidR="00680374" w:rsidRPr="009634F2" w14:paraId="059A59C2" w14:textId="77777777" w:rsidTr="00104D01">
        <w:tc>
          <w:tcPr>
            <w:tcW w:w="1786" w:type="dxa"/>
          </w:tcPr>
          <w:p w14:paraId="62EF1C89" w14:textId="6BA7D83D" w:rsidR="00680374" w:rsidRPr="009634F2" w:rsidRDefault="00680374" w:rsidP="001C1FE5">
            <w:pPr>
              <w:jc w:val="both"/>
              <w:rPr>
                <w:rFonts w:eastAsia="Calibri" w:cs="Arial"/>
                <w:color w:val="000000"/>
                <w:szCs w:val="22"/>
                <w:lang w:eastAsia="en-CA" w:bidi="ar-SA"/>
              </w:rPr>
            </w:pPr>
            <w:proofErr w:type="spellStart"/>
            <w:r w:rsidRPr="009634F2">
              <w:rPr>
                <w:rFonts w:eastAsia="Calibri" w:cs="Arial"/>
                <w:color w:val="000000"/>
                <w:szCs w:val="22"/>
                <w:lang w:eastAsia="en-CA" w:bidi="ar-SA"/>
              </w:rPr>
              <w:t>PDoWA</w:t>
            </w:r>
            <w:proofErr w:type="spellEnd"/>
          </w:p>
        </w:tc>
        <w:tc>
          <w:tcPr>
            <w:tcW w:w="7574" w:type="dxa"/>
          </w:tcPr>
          <w:p w14:paraId="0A2697CD" w14:textId="54CAE2F4" w:rsidR="00680374" w:rsidRPr="009634F2" w:rsidRDefault="00680374" w:rsidP="001C1FE5">
            <w:pPr>
              <w:jc w:val="both"/>
              <w:rPr>
                <w:rFonts w:eastAsia="Calibri" w:cs="Arial"/>
                <w:color w:val="000000"/>
                <w:szCs w:val="22"/>
                <w:lang w:eastAsia="en-CA" w:bidi="ar-SA"/>
              </w:rPr>
            </w:pPr>
            <w:r w:rsidRPr="009634F2">
              <w:rPr>
                <w:rFonts w:eastAsia="Calibri" w:cs="Arial"/>
                <w:color w:val="000000"/>
                <w:szCs w:val="22"/>
                <w:lang w:eastAsia="en-CA" w:bidi="ar-SA"/>
              </w:rPr>
              <w:t>Provincial Department of Women’s Affairs</w:t>
            </w:r>
          </w:p>
        </w:tc>
      </w:tr>
      <w:tr w:rsidR="0019784F" w:rsidRPr="009634F2" w14:paraId="1F87630B" w14:textId="77777777" w:rsidTr="00104D01">
        <w:tc>
          <w:tcPr>
            <w:tcW w:w="1786" w:type="dxa"/>
          </w:tcPr>
          <w:p w14:paraId="4CAAB7F6"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PFMRP</w:t>
            </w:r>
          </w:p>
        </w:tc>
        <w:tc>
          <w:tcPr>
            <w:tcW w:w="7574" w:type="dxa"/>
          </w:tcPr>
          <w:p w14:paraId="4C602565" w14:textId="77777777" w:rsidR="0019784F" w:rsidRPr="009634F2" w:rsidRDefault="0019784F" w:rsidP="001C1FE5">
            <w:pPr>
              <w:jc w:val="both"/>
              <w:rPr>
                <w:rFonts w:eastAsia="Calibri" w:cs="Arial"/>
                <w:color w:val="000000"/>
                <w:szCs w:val="22"/>
                <w:lang w:eastAsia="en-CA" w:bidi="ar-SA"/>
              </w:rPr>
            </w:pPr>
            <w:r w:rsidRPr="009634F2">
              <w:rPr>
                <w:rFonts w:cs="Arial"/>
                <w:szCs w:val="22"/>
                <w:lang w:bidi="ar-SA"/>
              </w:rPr>
              <w:t>Public Financial Management Reform Program</w:t>
            </w:r>
          </w:p>
        </w:tc>
      </w:tr>
      <w:tr w:rsidR="0019784F" w:rsidRPr="009634F2" w14:paraId="1AC0C2DF" w14:textId="77777777" w:rsidTr="00104D01">
        <w:tc>
          <w:tcPr>
            <w:tcW w:w="1786" w:type="dxa"/>
          </w:tcPr>
          <w:p w14:paraId="27EF5E2F" w14:textId="77777777" w:rsidR="0019784F" w:rsidRPr="009634F2" w:rsidRDefault="0019784F" w:rsidP="001C1FE5">
            <w:pPr>
              <w:jc w:val="both"/>
              <w:rPr>
                <w:rFonts w:eastAsia="Calibri" w:cs="Arial"/>
                <w:color w:val="000000"/>
                <w:szCs w:val="22"/>
                <w:lang w:eastAsia="en-CA" w:bidi="ar-SA"/>
              </w:rPr>
            </w:pPr>
            <w:proofErr w:type="spellStart"/>
            <w:r w:rsidRPr="009634F2">
              <w:rPr>
                <w:rFonts w:eastAsia="Calibri" w:cs="Arial"/>
                <w:color w:val="000000"/>
                <w:szCs w:val="22"/>
                <w:lang w:eastAsia="en-CA" w:bidi="ar-SA"/>
              </w:rPr>
              <w:t>PoSVY</w:t>
            </w:r>
            <w:proofErr w:type="spellEnd"/>
          </w:p>
        </w:tc>
        <w:tc>
          <w:tcPr>
            <w:tcW w:w="7574" w:type="dxa"/>
          </w:tcPr>
          <w:p w14:paraId="24FD0BF7"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Provincial Office of Social Affairs, Veterans and Youth Rehabilitation</w:t>
            </w:r>
          </w:p>
        </w:tc>
      </w:tr>
      <w:tr w:rsidR="0019784F" w:rsidRPr="009634F2" w14:paraId="415A250E" w14:textId="77777777" w:rsidTr="00104D01">
        <w:tc>
          <w:tcPr>
            <w:tcW w:w="1786" w:type="dxa"/>
          </w:tcPr>
          <w:p w14:paraId="7000AB11"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PRC-MPS</w:t>
            </w:r>
          </w:p>
        </w:tc>
        <w:tc>
          <w:tcPr>
            <w:tcW w:w="7574" w:type="dxa"/>
          </w:tcPr>
          <w:p w14:paraId="64AFA502" w14:textId="77777777" w:rsidR="0019784F" w:rsidRPr="009634F2" w:rsidRDefault="0019784F" w:rsidP="001C1FE5">
            <w:pPr>
              <w:jc w:val="both"/>
              <w:rPr>
                <w:rFonts w:eastAsia="Calibri" w:cs="Arial"/>
                <w:color w:val="000000"/>
                <w:szCs w:val="22"/>
                <w:lang w:eastAsia="en-CA" w:bidi="ar-SA"/>
              </w:rPr>
            </w:pPr>
            <w:r w:rsidRPr="009634F2">
              <w:rPr>
                <w:rFonts w:eastAsia="Times New Roman" w:cs="Arial"/>
                <w:color w:val="000000"/>
                <w:szCs w:val="22"/>
                <w:lang w:eastAsia="en-AU" w:bidi="ar-SA"/>
              </w:rPr>
              <w:t>Physical Rehabilitation Centres’ Minimum Package of Services</w:t>
            </w:r>
          </w:p>
        </w:tc>
      </w:tr>
      <w:tr w:rsidR="007B1876" w:rsidRPr="009634F2" w14:paraId="23D325CB" w14:textId="77777777" w:rsidTr="00104D01">
        <w:tc>
          <w:tcPr>
            <w:tcW w:w="1786" w:type="dxa"/>
          </w:tcPr>
          <w:p w14:paraId="2852AB44" w14:textId="214AC62C" w:rsidR="007B1876" w:rsidRPr="009634F2" w:rsidRDefault="007B1876" w:rsidP="001C1FE5">
            <w:pPr>
              <w:jc w:val="both"/>
              <w:rPr>
                <w:rFonts w:eastAsia="Calibri" w:cs="Arial"/>
                <w:color w:val="000000"/>
                <w:szCs w:val="22"/>
                <w:lang w:eastAsia="en-CA" w:bidi="ar-SA"/>
              </w:rPr>
            </w:pPr>
            <w:r w:rsidRPr="009634F2">
              <w:rPr>
                <w:rFonts w:eastAsia="Calibri" w:cs="Arial"/>
                <w:color w:val="000000"/>
                <w:szCs w:val="22"/>
                <w:lang w:eastAsia="en-CA" w:bidi="ar-SA"/>
              </w:rPr>
              <w:t>PWD</w:t>
            </w:r>
          </w:p>
        </w:tc>
        <w:tc>
          <w:tcPr>
            <w:tcW w:w="7574" w:type="dxa"/>
          </w:tcPr>
          <w:p w14:paraId="06812773" w14:textId="179D1A1D" w:rsidR="007B1876" w:rsidRPr="009634F2" w:rsidRDefault="007B1876" w:rsidP="001C1FE5">
            <w:pPr>
              <w:jc w:val="both"/>
              <w:rPr>
                <w:rFonts w:eastAsia="Times New Roman" w:cs="Arial"/>
                <w:color w:val="000000"/>
                <w:szCs w:val="22"/>
                <w:lang w:eastAsia="en-AU" w:bidi="ar-SA"/>
              </w:rPr>
            </w:pPr>
            <w:r w:rsidRPr="009634F2">
              <w:rPr>
                <w:rFonts w:eastAsia="Times New Roman" w:cs="Arial"/>
                <w:color w:val="000000"/>
                <w:szCs w:val="22"/>
                <w:lang w:eastAsia="en-AU" w:bidi="ar-SA"/>
              </w:rPr>
              <w:t>Persons with Disabilities</w:t>
            </w:r>
          </w:p>
        </w:tc>
      </w:tr>
      <w:tr w:rsidR="0019784F" w:rsidRPr="009634F2" w14:paraId="09845DEF" w14:textId="77777777" w:rsidTr="00104D01">
        <w:tc>
          <w:tcPr>
            <w:tcW w:w="1786" w:type="dxa"/>
          </w:tcPr>
          <w:p w14:paraId="3A4C5012"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PWDF</w:t>
            </w:r>
          </w:p>
        </w:tc>
        <w:tc>
          <w:tcPr>
            <w:tcW w:w="7574" w:type="dxa"/>
          </w:tcPr>
          <w:p w14:paraId="1CA88F0B"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Persons with Disabilities Foundation</w:t>
            </w:r>
          </w:p>
        </w:tc>
      </w:tr>
      <w:tr w:rsidR="0019784F" w:rsidRPr="009634F2" w14:paraId="15B14136" w14:textId="77777777" w:rsidTr="00104D01">
        <w:tc>
          <w:tcPr>
            <w:tcW w:w="1786" w:type="dxa"/>
          </w:tcPr>
          <w:p w14:paraId="3614517F"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RGC</w:t>
            </w:r>
          </w:p>
        </w:tc>
        <w:tc>
          <w:tcPr>
            <w:tcW w:w="7574" w:type="dxa"/>
          </w:tcPr>
          <w:p w14:paraId="44874D67" w14:textId="68896D34"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Royal Government</w:t>
            </w:r>
            <w:r w:rsidR="00FE2729" w:rsidRPr="009634F2">
              <w:rPr>
                <w:rFonts w:eastAsia="Calibri" w:cs="Arial"/>
                <w:color w:val="000000"/>
                <w:szCs w:val="22"/>
                <w:lang w:eastAsia="en-CA" w:bidi="ar-SA"/>
              </w:rPr>
              <w:t xml:space="preserve"> of Cambodia</w:t>
            </w:r>
          </w:p>
        </w:tc>
      </w:tr>
      <w:tr w:rsidR="0019784F" w:rsidRPr="009634F2" w14:paraId="44A0B40D" w14:textId="77777777" w:rsidTr="00104D01">
        <w:tc>
          <w:tcPr>
            <w:tcW w:w="1786" w:type="dxa"/>
          </w:tcPr>
          <w:p w14:paraId="4C1F7175"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RMS</w:t>
            </w:r>
          </w:p>
        </w:tc>
        <w:tc>
          <w:tcPr>
            <w:tcW w:w="7574" w:type="dxa"/>
          </w:tcPr>
          <w:p w14:paraId="6D508239" w14:textId="77777777" w:rsidR="0019784F" w:rsidRPr="009634F2" w:rsidRDefault="0019784F" w:rsidP="001C1FE5">
            <w:pPr>
              <w:jc w:val="both"/>
              <w:rPr>
                <w:rFonts w:eastAsia="Calibri" w:cs="Arial"/>
                <w:color w:val="000000"/>
                <w:szCs w:val="22"/>
                <w:lang w:eastAsia="en-CA" w:bidi="ar-SA"/>
              </w:rPr>
            </w:pPr>
            <w:r w:rsidRPr="009634F2">
              <w:rPr>
                <w:rFonts w:eastAsia="Times New Roman" w:cs="Arial"/>
                <w:szCs w:val="22"/>
                <w:lang w:eastAsia="en-AU" w:bidi="ar-SA"/>
              </w:rPr>
              <w:t>Rehabilitation Management System</w:t>
            </w:r>
          </w:p>
        </w:tc>
      </w:tr>
      <w:tr w:rsidR="0019784F" w:rsidRPr="009634F2" w14:paraId="75AC724F" w14:textId="77777777" w:rsidTr="00104D01">
        <w:tc>
          <w:tcPr>
            <w:tcW w:w="1786" w:type="dxa"/>
          </w:tcPr>
          <w:p w14:paraId="64282D90"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SNA</w:t>
            </w:r>
          </w:p>
        </w:tc>
        <w:tc>
          <w:tcPr>
            <w:tcW w:w="7574" w:type="dxa"/>
          </w:tcPr>
          <w:p w14:paraId="7468DB28"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Sub-National Administration</w:t>
            </w:r>
          </w:p>
        </w:tc>
      </w:tr>
      <w:tr w:rsidR="0019784F" w:rsidRPr="009634F2" w14:paraId="4A697FE5" w14:textId="77777777" w:rsidTr="00104D01">
        <w:tc>
          <w:tcPr>
            <w:tcW w:w="1786" w:type="dxa"/>
          </w:tcPr>
          <w:p w14:paraId="73AA2660"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SPAD</w:t>
            </w:r>
          </w:p>
        </w:tc>
        <w:tc>
          <w:tcPr>
            <w:tcW w:w="7574" w:type="dxa"/>
          </w:tcPr>
          <w:p w14:paraId="618F1D72" w14:textId="77777777" w:rsidR="0019784F" w:rsidRPr="009634F2" w:rsidRDefault="0019784F" w:rsidP="001C1FE5">
            <w:pPr>
              <w:jc w:val="both"/>
              <w:rPr>
                <w:rFonts w:eastAsia="Calibri" w:cs="Arial"/>
                <w:color w:val="000000"/>
                <w:szCs w:val="22"/>
                <w:lang w:eastAsia="en-CA" w:bidi="ar-SA"/>
              </w:rPr>
            </w:pPr>
            <w:r w:rsidRPr="009634F2">
              <w:rPr>
                <w:rFonts w:cs="Arial"/>
                <w:szCs w:val="22"/>
                <w:lang w:bidi="ar-SA"/>
              </w:rPr>
              <w:t>Service Provider Administrative Data</w:t>
            </w:r>
          </w:p>
        </w:tc>
      </w:tr>
      <w:tr w:rsidR="0019784F" w:rsidRPr="009634F2" w14:paraId="2A2A518E" w14:textId="77777777" w:rsidTr="00104D01">
        <w:tc>
          <w:tcPr>
            <w:tcW w:w="1786" w:type="dxa"/>
          </w:tcPr>
          <w:p w14:paraId="4C5C5A18"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TAF</w:t>
            </w:r>
          </w:p>
        </w:tc>
        <w:tc>
          <w:tcPr>
            <w:tcW w:w="7574" w:type="dxa"/>
          </w:tcPr>
          <w:p w14:paraId="0DF925C3"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 xml:space="preserve">The Asia Foundation </w:t>
            </w:r>
          </w:p>
        </w:tc>
      </w:tr>
      <w:tr w:rsidR="0019784F" w:rsidRPr="009634F2" w14:paraId="71DE2658" w14:textId="77777777" w:rsidTr="00104D01">
        <w:tc>
          <w:tcPr>
            <w:tcW w:w="1786" w:type="dxa"/>
          </w:tcPr>
          <w:p w14:paraId="34877267" w14:textId="77777777" w:rsidR="0019784F" w:rsidRPr="009634F2" w:rsidRDefault="0019784F" w:rsidP="001C1FE5">
            <w:pPr>
              <w:jc w:val="both"/>
              <w:rPr>
                <w:rFonts w:eastAsia="Calibri" w:cs="Arial"/>
                <w:color w:val="000000"/>
                <w:szCs w:val="22"/>
                <w:lang w:eastAsia="en-CA" w:bidi="ar-SA"/>
              </w:rPr>
            </w:pPr>
            <w:proofErr w:type="spellStart"/>
            <w:r w:rsidRPr="009634F2">
              <w:rPr>
                <w:rFonts w:eastAsia="Calibri" w:cs="Arial"/>
                <w:color w:val="000000"/>
                <w:szCs w:val="22"/>
                <w:lang w:eastAsia="en-CA" w:bidi="ar-SA"/>
              </w:rPr>
              <w:t>ToRs</w:t>
            </w:r>
            <w:proofErr w:type="spellEnd"/>
          </w:p>
        </w:tc>
        <w:tc>
          <w:tcPr>
            <w:tcW w:w="7574" w:type="dxa"/>
          </w:tcPr>
          <w:p w14:paraId="4B3CADA3"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Terms of Reference</w:t>
            </w:r>
          </w:p>
        </w:tc>
      </w:tr>
      <w:tr w:rsidR="0019784F" w:rsidRPr="009634F2" w14:paraId="4128DCB9" w14:textId="77777777" w:rsidTr="00104D01">
        <w:tc>
          <w:tcPr>
            <w:tcW w:w="1786" w:type="dxa"/>
          </w:tcPr>
          <w:p w14:paraId="7271FFE4" w14:textId="77777777"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TPO</w:t>
            </w:r>
          </w:p>
        </w:tc>
        <w:tc>
          <w:tcPr>
            <w:tcW w:w="7574" w:type="dxa"/>
          </w:tcPr>
          <w:p w14:paraId="1A72CCD6" w14:textId="0C00C053"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 xml:space="preserve">Transcultural Psychosocial </w:t>
            </w:r>
            <w:r w:rsidR="005C7EEB">
              <w:rPr>
                <w:rFonts w:eastAsia="Calibri" w:cs="Arial"/>
                <w:color w:val="000000"/>
                <w:szCs w:val="22"/>
                <w:lang w:eastAsia="en-CA" w:bidi="ar-SA"/>
              </w:rPr>
              <w:t>Organisation</w:t>
            </w:r>
          </w:p>
        </w:tc>
      </w:tr>
      <w:tr w:rsidR="00F25D6B" w:rsidRPr="009634F2" w14:paraId="3C6EA24C" w14:textId="77777777" w:rsidTr="00104D01">
        <w:tc>
          <w:tcPr>
            <w:tcW w:w="1786" w:type="dxa"/>
          </w:tcPr>
          <w:p w14:paraId="4499A84E" w14:textId="0A139AA8" w:rsidR="00F25D6B" w:rsidRPr="009634F2" w:rsidRDefault="00F25D6B" w:rsidP="001C1FE5">
            <w:pPr>
              <w:jc w:val="both"/>
              <w:rPr>
                <w:rFonts w:eastAsia="Calibri" w:cs="Arial"/>
                <w:color w:val="000000"/>
                <w:szCs w:val="22"/>
                <w:lang w:eastAsia="en-CA" w:bidi="ar-SA"/>
              </w:rPr>
            </w:pPr>
            <w:r>
              <w:rPr>
                <w:rFonts w:eastAsia="Calibri" w:cs="Arial"/>
                <w:color w:val="000000"/>
                <w:szCs w:val="22"/>
                <w:lang w:eastAsia="en-CA" w:bidi="ar-SA"/>
              </w:rPr>
              <w:t>TVET</w:t>
            </w:r>
          </w:p>
        </w:tc>
        <w:tc>
          <w:tcPr>
            <w:tcW w:w="7574" w:type="dxa"/>
          </w:tcPr>
          <w:p w14:paraId="55DA8D61" w14:textId="46FA446A" w:rsidR="00F25D6B" w:rsidRPr="009634F2" w:rsidRDefault="00F25D6B" w:rsidP="001C1FE5">
            <w:pPr>
              <w:jc w:val="both"/>
              <w:rPr>
                <w:rFonts w:eastAsia="Calibri" w:cs="Arial"/>
                <w:color w:val="000000"/>
                <w:szCs w:val="22"/>
                <w:lang w:eastAsia="en-CA" w:bidi="ar-SA"/>
              </w:rPr>
            </w:pPr>
            <w:r w:rsidRPr="00F25D6B">
              <w:rPr>
                <w:rFonts w:eastAsia="Calibri" w:cs="Arial"/>
                <w:color w:val="000000"/>
                <w:szCs w:val="22"/>
                <w:lang w:eastAsia="en-CA" w:bidi="ar-SA"/>
              </w:rPr>
              <w:t>Technical and Vocational Education and Training</w:t>
            </w:r>
          </w:p>
        </w:tc>
      </w:tr>
      <w:tr w:rsidR="0019784F" w:rsidRPr="009634F2" w14:paraId="47BD8127" w14:textId="77777777" w:rsidTr="00104D01">
        <w:tc>
          <w:tcPr>
            <w:tcW w:w="1786" w:type="dxa"/>
          </w:tcPr>
          <w:p w14:paraId="6DF4A605" w14:textId="67D76A0C"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UNDP</w:t>
            </w:r>
          </w:p>
        </w:tc>
        <w:tc>
          <w:tcPr>
            <w:tcW w:w="7574" w:type="dxa"/>
          </w:tcPr>
          <w:p w14:paraId="5D9211B0" w14:textId="17FE25B3" w:rsidR="0019784F" w:rsidRPr="009634F2" w:rsidRDefault="0019784F" w:rsidP="001C1FE5">
            <w:pPr>
              <w:jc w:val="both"/>
              <w:rPr>
                <w:rFonts w:eastAsia="Calibri" w:cs="Arial"/>
                <w:color w:val="000000"/>
                <w:szCs w:val="22"/>
                <w:lang w:eastAsia="en-CA" w:bidi="ar-SA"/>
              </w:rPr>
            </w:pPr>
            <w:r w:rsidRPr="009634F2">
              <w:rPr>
                <w:rFonts w:eastAsia="Calibri" w:cs="Arial"/>
                <w:color w:val="000000"/>
                <w:szCs w:val="22"/>
                <w:lang w:eastAsia="en-CA" w:bidi="ar-SA"/>
              </w:rPr>
              <w:t>United Nations Development Program</w:t>
            </w:r>
          </w:p>
        </w:tc>
      </w:tr>
      <w:tr w:rsidR="0019784F" w:rsidRPr="009634F2" w14:paraId="0B8F5759" w14:textId="77777777" w:rsidTr="00104D01">
        <w:tc>
          <w:tcPr>
            <w:tcW w:w="1786" w:type="dxa"/>
          </w:tcPr>
          <w:p w14:paraId="39A03081" w14:textId="04639A1C" w:rsidR="0019784F" w:rsidRPr="009634F2" w:rsidRDefault="0019784F" w:rsidP="0019784F">
            <w:pPr>
              <w:jc w:val="both"/>
              <w:rPr>
                <w:rFonts w:eastAsia="Calibri" w:cs="Arial"/>
                <w:color w:val="000000"/>
                <w:szCs w:val="22"/>
                <w:lang w:eastAsia="en-CA" w:bidi="ar-SA"/>
              </w:rPr>
            </w:pPr>
            <w:r w:rsidRPr="009634F2">
              <w:rPr>
                <w:rFonts w:eastAsia="Calibri" w:cs="Arial"/>
                <w:color w:val="000000"/>
                <w:szCs w:val="22"/>
                <w:lang w:eastAsia="en-CA" w:bidi="ar-SA"/>
              </w:rPr>
              <w:t>UNFPA</w:t>
            </w:r>
          </w:p>
        </w:tc>
        <w:tc>
          <w:tcPr>
            <w:tcW w:w="7574" w:type="dxa"/>
          </w:tcPr>
          <w:p w14:paraId="51718886" w14:textId="7C1BCCEE" w:rsidR="0019784F" w:rsidRPr="009634F2" w:rsidRDefault="0019784F" w:rsidP="0019784F">
            <w:pPr>
              <w:jc w:val="both"/>
              <w:rPr>
                <w:rFonts w:eastAsia="Calibri" w:cs="Arial"/>
                <w:color w:val="000000"/>
                <w:szCs w:val="22"/>
                <w:lang w:eastAsia="en-CA" w:bidi="ar-SA"/>
              </w:rPr>
            </w:pPr>
            <w:r w:rsidRPr="009634F2">
              <w:rPr>
                <w:rFonts w:eastAsia="Calibri" w:cs="Arial"/>
                <w:color w:val="000000"/>
                <w:szCs w:val="22"/>
                <w:lang w:eastAsia="en-CA" w:bidi="ar-SA"/>
              </w:rPr>
              <w:t>United National Population Fund</w:t>
            </w:r>
          </w:p>
        </w:tc>
      </w:tr>
      <w:tr w:rsidR="0019784F" w:rsidRPr="009634F2" w14:paraId="07329588" w14:textId="77777777" w:rsidTr="00104D01">
        <w:tc>
          <w:tcPr>
            <w:tcW w:w="1786" w:type="dxa"/>
          </w:tcPr>
          <w:p w14:paraId="57A87AC6" w14:textId="77777777" w:rsidR="0019784F" w:rsidRPr="009634F2" w:rsidRDefault="0019784F" w:rsidP="0019784F">
            <w:pPr>
              <w:jc w:val="both"/>
              <w:rPr>
                <w:rFonts w:eastAsia="Calibri" w:cs="Arial"/>
                <w:color w:val="000000"/>
                <w:szCs w:val="22"/>
                <w:lang w:eastAsia="en-CA" w:bidi="ar-SA"/>
              </w:rPr>
            </w:pPr>
            <w:r w:rsidRPr="009634F2">
              <w:rPr>
                <w:rFonts w:eastAsia="Calibri" w:cs="Arial"/>
                <w:color w:val="000000"/>
                <w:szCs w:val="22"/>
                <w:lang w:eastAsia="en-CA" w:bidi="ar-SA"/>
              </w:rPr>
              <w:t>UN Women</w:t>
            </w:r>
          </w:p>
        </w:tc>
        <w:tc>
          <w:tcPr>
            <w:tcW w:w="7574" w:type="dxa"/>
          </w:tcPr>
          <w:p w14:paraId="757AE866" w14:textId="77777777" w:rsidR="0019784F" w:rsidRPr="009634F2" w:rsidRDefault="0019784F" w:rsidP="0019784F">
            <w:pPr>
              <w:jc w:val="both"/>
              <w:rPr>
                <w:rFonts w:eastAsia="Calibri" w:cs="Arial"/>
                <w:color w:val="000000"/>
                <w:szCs w:val="22"/>
                <w:lang w:eastAsia="en-CA" w:bidi="ar-SA"/>
              </w:rPr>
            </w:pPr>
            <w:r w:rsidRPr="009634F2">
              <w:rPr>
                <w:rFonts w:eastAsia="Calibri" w:cs="Arial"/>
                <w:color w:val="000000"/>
                <w:szCs w:val="22"/>
                <w:lang w:eastAsia="en-CA" w:bidi="ar-SA"/>
              </w:rPr>
              <w:t>United Nations Entity</w:t>
            </w:r>
            <w:r w:rsidRPr="009634F2">
              <w:t xml:space="preserve"> </w:t>
            </w:r>
            <w:r w:rsidRPr="009634F2">
              <w:rPr>
                <w:rFonts w:eastAsia="Calibri" w:cs="Arial"/>
                <w:color w:val="000000"/>
                <w:szCs w:val="22"/>
                <w:lang w:eastAsia="en-CA" w:bidi="ar-SA"/>
              </w:rPr>
              <w:t>for Gender Equality and the Empowerment of Women</w:t>
            </w:r>
          </w:p>
        </w:tc>
      </w:tr>
    </w:tbl>
    <w:p w14:paraId="5A43CB04" w14:textId="6D79C10B" w:rsidR="00A31CCC" w:rsidRPr="009634F2" w:rsidRDefault="00A31CCC" w:rsidP="00A31CCC">
      <w:pPr>
        <w:spacing w:after="0" w:line="240" w:lineRule="auto"/>
        <w:jc w:val="both"/>
        <w:rPr>
          <w:rFonts w:eastAsia="Calibri" w:cs="Arial"/>
          <w:color w:val="000000"/>
          <w:sz w:val="20"/>
          <w:szCs w:val="20"/>
          <w:lang w:eastAsia="en-CA" w:bidi="ar-SA"/>
        </w:rPr>
        <w:sectPr w:rsidR="00A31CCC" w:rsidRPr="009634F2" w:rsidSect="009B09AC">
          <w:headerReference w:type="default" r:id="rId22"/>
          <w:footerReference w:type="default" r:id="rId23"/>
          <w:pgSz w:w="11909" w:h="16834" w:code="9"/>
          <w:pgMar w:top="1440" w:right="1138" w:bottom="1440" w:left="1411" w:header="720" w:footer="720" w:gutter="0"/>
          <w:pgNumType w:fmt="lowerRoman" w:start="1"/>
          <w:cols w:space="720"/>
          <w:titlePg/>
          <w:docGrid w:linePitch="360"/>
        </w:sectPr>
      </w:pPr>
    </w:p>
    <w:p w14:paraId="4D56D6B2" w14:textId="23011EF6" w:rsidR="00A31CCC" w:rsidRPr="009634F2" w:rsidRDefault="00146130" w:rsidP="00C84B7A">
      <w:pPr>
        <w:pStyle w:val="MainHeading"/>
        <w:rPr>
          <w:bCs w:val="0"/>
          <w:caps w:val="0"/>
        </w:rPr>
      </w:pPr>
      <w:bookmarkStart w:id="3" w:name="_Toc37788647"/>
      <w:bookmarkStart w:id="4" w:name="_Toc124283066"/>
      <w:r w:rsidRPr="009634F2">
        <w:rPr>
          <w:caps w:val="0"/>
        </w:rPr>
        <w:lastRenderedPageBreak/>
        <w:t>EXECUTIVE SUMMARY</w:t>
      </w:r>
      <w:bookmarkEnd w:id="3"/>
      <w:bookmarkEnd w:id="4"/>
    </w:p>
    <w:p w14:paraId="07668348" w14:textId="699B7FFA" w:rsidR="00524729" w:rsidRPr="009634F2" w:rsidRDefault="00524729" w:rsidP="00524729">
      <w:pPr>
        <w:shd w:val="clear" w:color="auto" w:fill="FFFFFF"/>
        <w:tabs>
          <w:tab w:val="left" w:pos="2016"/>
          <w:tab w:val="left" w:pos="2700"/>
        </w:tabs>
        <w:spacing w:before="120" w:after="120" w:line="240" w:lineRule="auto"/>
        <w:rPr>
          <w:rFonts w:eastAsia="Calibri" w:cs="Arial"/>
          <w:color w:val="000000"/>
          <w:szCs w:val="22"/>
          <w:lang w:eastAsia="en-CA" w:bidi="ar-SA"/>
        </w:rPr>
      </w:pPr>
      <w:r w:rsidRPr="009634F2">
        <w:rPr>
          <w:rFonts w:eastAsia="Calibri" w:cs="Arial"/>
          <w:color w:val="000000"/>
          <w:szCs w:val="22"/>
          <w:lang w:eastAsia="en-CA" w:bidi="ar-SA"/>
        </w:rPr>
        <w:t>The Australia-Cambodia Cooperation for Equitable Sustainable Services (ACCESS) Program is a three-year (2018-2021) initiative</w:t>
      </w:r>
      <w:r w:rsidR="0059452D" w:rsidRPr="009634F2">
        <w:rPr>
          <w:rFonts w:eastAsia="Calibri" w:cs="Arial"/>
          <w:color w:val="000000"/>
          <w:szCs w:val="22"/>
          <w:lang w:eastAsia="en-CA" w:bidi="ar-SA"/>
        </w:rPr>
        <w:t>,</w:t>
      </w:r>
      <w:r w:rsidRPr="009634F2">
        <w:rPr>
          <w:rFonts w:eastAsia="Calibri" w:cs="Arial"/>
          <w:color w:val="000000"/>
          <w:szCs w:val="22"/>
          <w:lang w:eastAsia="en-CA" w:bidi="ar-SA"/>
        </w:rPr>
        <w:t xml:space="preserve"> supported by Australia’s Department of Foreign Affairs and Trade (DFAT)</w:t>
      </w:r>
      <w:r w:rsidR="0059452D" w:rsidRPr="009634F2">
        <w:rPr>
          <w:rFonts w:eastAsia="Calibri" w:cs="Arial"/>
          <w:color w:val="000000"/>
          <w:szCs w:val="22"/>
          <w:lang w:eastAsia="en-CA" w:bidi="ar-SA"/>
        </w:rPr>
        <w:t>,</w:t>
      </w:r>
      <w:r w:rsidRPr="009634F2">
        <w:rPr>
          <w:rFonts w:eastAsia="Calibri" w:cs="Arial"/>
          <w:color w:val="000000"/>
          <w:szCs w:val="22"/>
          <w:lang w:eastAsia="en-CA" w:bidi="ar-SA"/>
        </w:rPr>
        <w:t xml:space="preserve"> that aims to improve the sustainability, quality</w:t>
      </w:r>
      <w:r w:rsidR="0059452D" w:rsidRPr="009634F2">
        <w:rPr>
          <w:rFonts w:eastAsia="Calibri" w:cs="Arial"/>
          <w:color w:val="000000"/>
          <w:szCs w:val="22"/>
          <w:lang w:eastAsia="en-CA" w:bidi="ar-SA"/>
        </w:rPr>
        <w:t>,</w:t>
      </w:r>
      <w:r w:rsidRPr="009634F2">
        <w:rPr>
          <w:rFonts w:eastAsia="Calibri" w:cs="Arial"/>
          <w:color w:val="000000"/>
          <w:szCs w:val="22"/>
          <w:lang w:eastAsia="en-CA" w:bidi="ar-SA"/>
        </w:rPr>
        <w:t xml:space="preserve"> and inclusiveness of services in Cambodia for persons with disabilities and women affected by gender-based violence (GBV). ACCESS builds on the leadership of the Royal Government of Cambodia (RGC)</w:t>
      </w:r>
      <w:r w:rsidR="0059452D" w:rsidRPr="009634F2">
        <w:rPr>
          <w:rFonts w:eastAsia="Calibri" w:cs="Arial"/>
          <w:color w:val="000000"/>
          <w:szCs w:val="22"/>
          <w:lang w:eastAsia="en-CA" w:bidi="ar-SA"/>
        </w:rPr>
        <w:t>,</w:t>
      </w:r>
      <w:r w:rsidRPr="009634F2">
        <w:rPr>
          <w:rFonts w:eastAsia="Calibri" w:cs="Arial"/>
          <w:color w:val="000000"/>
          <w:szCs w:val="22"/>
          <w:lang w:eastAsia="en-CA" w:bidi="ar-SA"/>
        </w:rPr>
        <w:t xml:space="preserve"> and existing RGC policies and strategies </w:t>
      </w:r>
      <w:r w:rsidR="0059452D" w:rsidRPr="009634F2">
        <w:rPr>
          <w:rFonts w:eastAsia="Calibri" w:cs="Arial"/>
          <w:color w:val="000000"/>
          <w:szCs w:val="22"/>
          <w:lang w:eastAsia="en-CA" w:bidi="ar-SA"/>
        </w:rPr>
        <w:t xml:space="preserve">on </w:t>
      </w:r>
      <w:r w:rsidRPr="009634F2">
        <w:rPr>
          <w:rFonts w:eastAsia="Calibri" w:cs="Arial"/>
          <w:color w:val="000000"/>
          <w:szCs w:val="22"/>
          <w:lang w:eastAsia="en-CA" w:bidi="ar-SA"/>
        </w:rPr>
        <w:t xml:space="preserve">Ending Violence Against Women (EVAW) and </w:t>
      </w:r>
      <w:r w:rsidR="00FA7CBB" w:rsidRPr="009634F2">
        <w:rPr>
          <w:rFonts w:eastAsia="Calibri" w:cs="Arial"/>
          <w:color w:val="000000"/>
          <w:szCs w:val="22"/>
          <w:lang w:eastAsia="en-CA" w:bidi="ar-SA"/>
        </w:rPr>
        <w:t>d</w:t>
      </w:r>
      <w:r w:rsidRPr="009634F2">
        <w:rPr>
          <w:rFonts w:eastAsia="Calibri" w:cs="Arial"/>
          <w:color w:val="000000"/>
          <w:szCs w:val="22"/>
          <w:lang w:eastAsia="en-CA" w:bidi="ar-SA"/>
        </w:rPr>
        <w:t xml:space="preserve">isability </w:t>
      </w:r>
      <w:r w:rsidR="00FA7CBB" w:rsidRPr="009634F2">
        <w:rPr>
          <w:rFonts w:eastAsia="Calibri" w:cs="Arial"/>
          <w:color w:val="000000"/>
          <w:szCs w:val="22"/>
          <w:lang w:eastAsia="en-CA" w:bidi="ar-SA"/>
        </w:rPr>
        <w:t>i</w:t>
      </w:r>
      <w:r w:rsidRPr="009634F2">
        <w:rPr>
          <w:rFonts w:eastAsia="Calibri" w:cs="Arial"/>
          <w:color w:val="000000"/>
          <w:szCs w:val="22"/>
          <w:lang w:eastAsia="en-CA" w:bidi="ar-SA"/>
        </w:rPr>
        <w:t>nclusion. The Program advances the achievements and lessons from more than a decade of collaboration between the Government of Australia, RGC and local partners on services and reforms to benefit vulnerable Cambodians.</w:t>
      </w:r>
    </w:p>
    <w:p w14:paraId="02C70DBE" w14:textId="0ADD51F0" w:rsidR="00524729" w:rsidRPr="009634F2" w:rsidRDefault="00312085" w:rsidP="00524729">
      <w:pPr>
        <w:spacing w:after="0" w:line="240" w:lineRule="auto"/>
        <w:rPr>
          <w:rFonts w:eastAsia="Calibri" w:cs="Arial"/>
          <w:color w:val="000000"/>
          <w:szCs w:val="22"/>
          <w:lang w:eastAsia="x-none" w:bidi="ar-SA"/>
        </w:rPr>
      </w:pPr>
      <w:r w:rsidRPr="009634F2">
        <w:rPr>
          <w:rFonts w:eastAsia="Calibri" w:cs="Arial"/>
          <w:color w:val="000000"/>
          <w:szCs w:val="22"/>
          <w:lang w:eastAsia="x-none" w:bidi="ar-SA"/>
        </w:rPr>
        <w:t xml:space="preserve">During </w:t>
      </w:r>
      <w:r w:rsidR="00617119" w:rsidRPr="009634F2">
        <w:rPr>
          <w:rFonts w:eastAsia="Calibri" w:cs="Arial"/>
          <w:color w:val="000000"/>
          <w:szCs w:val="22"/>
          <w:lang w:eastAsia="x-none" w:bidi="ar-SA"/>
        </w:rPr>
        <w:t>the</w:t>
      </w:r>
      <w:r w:rsidR="002C073C">
        <w:rPr>
          <w:rFonts w:eastAsia="Calibri" w:cs="Arial"/>
          <w:color w:val="000000"/>
          <w:szCs w:val="22"/>
          <w:lang w:eastAsia="x-none" w:bidi="ar-SA"/>
        </w:rPr>
        <w:t xml:space="preserve"> inception phase of the</w:t>
      </w:r>
      <w:r w:rsidRPr="009634F2">
        <w:rPr>
          <w:rFonts w:eastAsia="Calibri" w:cs="Arial"/>
          <w:color w:val="000000"/>
          <w:szCs w:val="22"/>
          <w:lang w:eastAsia="x-none" w:bidi="ar-SA"/>
        </w:rPr>
        <w:t xml:space="preserve"> first year</w:t>
      </w:r>
      <w:r w:rsidR="00355D3E" w:rsidRPr="009634F2">
        <w:rPr>
          <w:rFonts w:eastAsia="Calibri" w:cs="Arial"/>
          <w:color w:val="000000"/>
          <w:szCs w:val="22"/>
          <w:lang w:eastAsia="x-none" w:bidi="ar-SA"/>
        </w:rPr>
        <w:t xml:space="preserve"> (from September 2018 to August 2019)</w:t>
      </w:r>
      <w:r w:rsidR="0059452D" w:rsidRPr="009634F2">
        <w:rPr>
          <w:rFonts w:eastAsia="Calibri" w:cs="Arial"/>
          <w:color w:val="000000"/>
          <w:szCs w:val="22"/>
          <w:lang w:eastAsia="x-none" w:bidi="ar-SA"/>
        </w:rPr>
        <w:t>,</w:t>
      </w:r>
      <w:r w:rsidRPr="009634F2">
        <w:rPr>
          <w:rFonts w:eastAsia="Calibri" w:cs="Arial"/>
          <w:color w:val="000000"/>
          <w:szCs w:val="22"/>
          <w:lang w:eastAsia="x-none" w:bidi="ar-SA"/>
        </w:rPr>
        <w:t xml:space="preserve"> ACCESS </w:t>
      </w:r>
      <w:r w:rsidR="00524729" w:rsidRPr="009634F2">
        <w:rPr>
          <w:rFonts w:eastAsia="Calibri" w:cs="Arial"/>
          <w:color w:val="000000"/>
          <w:szCs w:val="22"/>
          <w:lang w:eastAsia="x-none" w:bidi="ar-SA"/>
        </w:rPr>
        <w:t xml:space="preserve">focused on building </w:t>
      </w:r>
      <w:r w:rsidR="00617119" w:rsidRPr="009634F2">
        <w:rPr>
          <w:rFonts w:eastAsia="Calibri" w:cs="Arial"/>
          <w:color w:val="000000"/>
          <w:szCs w:val="22"/>
          <w:lang w:eastAsia="x-none" w:bidi="ar-SA"/>
        </w:rPr>
        <w:t>early</w:t>
      </w:r>
      <w:r w:rsidR="00524729" w:rsidRPr="009634F2">
        <w:rPr>
          <w:rFonts w:eastAsia="Calibri" w:cs="Arial"/>
          <w:color w:val="000000"/>
          <w:szCs w:val="22"/>
          <w:lang w:eastAsia="x-none" w:bidi="ar-SA"/>
        </w:rPr>
        <w:t xml:space="preserve"> partnership</w:t>
      </w:r>
      <w:r w:rsidR="00617119" w:rsidRPr="009634F2">
        <w:rPr>
          <w:rFonts w:eastAsia="Calibri" w:cs="Arial"/>
          <w:color w:val="000000"/>
          <w:szCs w:val="22"/>
          <w:lang w:eastAsia="x-none" w:bidi="ar-SA"/>
        </w:rPr>
        <w:t>s</w:t>
      </w:r>
      <w:r w:rsidR="00524729" w:rsidRPr="009634F2">
        <w:rPr>
          <w:rFonts w:eastAsia="Calibri" w:cs="Arial"/>
          <w:color w:val="000000"/>
          <w:szCs w:val="22"/>
          <w:lang w:eastAsia="x-none" w:bidi="ar-SA"/>
        </w:rPr>
        <w:t xml:space="preserve"> with government and non-government stakeholders and on establishing </w:t>
      </w:r>
      <w:r w:rsidR="00617119" w:rsidRPr="009634F2">
        <w:rPr>
          <w:rFonts w:eastAsia="Calibri" w:cs="Arial"/>
          <w:color w:val="000000"/>
          <w:szCs w:val="22"/>
          <w:lang w:eastAsia="x-none" w:bidi="ar-SA"/>
        </w:rPr>
        <w:t>all necessary</w:t>
      </w:r>
      <w:r w:rsidR="00524729" w:rsidRPr="009634F2">
        <w:rPr>
          <w:rFonts w:eastAsia="Calibri" w:cs="Arial"/>
          <w:color w:val="000000"/>
          <w:szCs w:val="22"/>
          <w:lang w:eastAsia="x-none" w:bidi="ar-SA"/>
        </w:rPr>
        <w:t xml:space="preserve"> governance and management </w:t>
      </w:r>
      <w:r w:rsidR="00CC61DE" w:rsidRPr="009634F2">
        <w:rPr>
          <w:rFonts w:eastAsia="Calibri" w:cs="Arial"/>
          <w:color w:val="000000"/>
          <w:szCs w:val="22"/>
          <w:lang w:eastAsia="x-none" w:bidi="ar-SA"/>
        </w:rPr>
        <w:t xml:space="preserve">information </w:t>
      </w:r>
      <w:r w:rsidR="00524729" w:rsidRPr="009634F2">
        <w:rPr>
          <w:rFonts w:eastAsia="Calibri" w:cs="Arial"/>
          <w:color w:val="000000"/>
          <w:szCs w:val="22"/>
          <w:lang w:eastAsia="x-none" w:bidi="ar-SA"/>
        </w:rPr>
        <w:t>systems</w:t>
      </w:r>
      <w:r w:rsidRPr="009634F2">
        <w:rPr>
          <w:rFonts w:eastAsia="Calibri" w:cs="Arial"/>
          <w:color w:val="000000"/>
          <w:szCs w:val="22"/>
          <w:lang w:eastAsia="x-none" w:bidi="ar-SA"/>
        </w:rPr>
        <w:t xml:space="preserve">. </w:t>
      </w:r>
      <w:r w:rsidR="00375CD9" w:rsidRPr="009634F2">
        <w:rPr>
          <w:rFonts w:eastAsia="Calibri" w:cs="Arial"/>
          <w:color w:val="000000"/>
          <w:szCs w:val="22"/>
          <w:lang w:eastAsia="x-none" w:bidi="ar-SA"/>
        </w:rPr>
        <w:t xml:space="preserve">In </w:t>
      </w:r>
      <w:r w:rsidR="00524729" w:rsidRPr="009634F2">
        <w:rPr>
          <w:rFonts w:eastAsia="Calibri" w:cs="Arial"/>
          <w:color w:val="000000"/>
          <w:szCs w:val="22"/>
          <w:lang w:eastAsia="x-none" w:bidi="ar-SA"/>
        </w:rPr>
        <w:t>Year</w:t>
      </w:r>
      <w:r w:rsidR="002C073C">
        <w:rPr>
          <w:rFonts w:eastAsia="Calibri" w:cs="Arial"/>
          <w:color w:val="000000"/>
          <w:szCs w:val="22"/>
          <w:lang w:eastAsia="x-none" w:bidi="ar-SA"/>
        </w:rPr>
        <w:t xml:space="preserve"> </w:t>
      </w:r>
      <w:r w:rsidR="00524729" w:rsidRPr="009634F2">
        <w:rPr>
          <w:rFonts w:eastAsia="Calibri" w:cs="Arial"/>
          <w:color w:val="000000"/>
          <w:szCs w:val="22"/>
          <w:lang w:eastAsia="x-none" w:bidi="ar-SA"/>
        </w:rPr>
        <w:t>2, s</w:t>
      </w:r>
      <w:r w:rsidRPr="009634F2">
        <w:rPr>
          <w:rFonts w:eastAsia="Calibri" w:cs="Arial"/>
          <w:color w:val="000000"/>
          <w:szCs w:val="22"/>
          <w:lang w:eastAsia="x-none" w:bidi="ar-SA"/>
        </w:rPr>
        <w:t xml:space="preserve">panning from </w:t>
      </w:r>
      <w:r w:rsidR="00524729" w:rsidRPr="009634F2">
        <w:rPr>
          <w:rFonts w:eastAsia="Calibri" w:cs="Arial"/>
          <w:color w:val="000000"/>
          <w:szCs w:val="22"/>
          <w:lang w:eastAsia="x-none" w:bidi="ar-SA"/>
        </w:rPr>
        <w:t xml:space="preserve">September 2019 to </w:t>
      </w:r>
      <w:r w:rsidR="0059452D" w:rsidRPr="009634F2">
        <w:rPr>
          <w:rFonts w:eastAsia="Calibri" w:cs="Arial"/>
          <w:color w:val="000000"/>
          <w:szCs w:val="22"/>
          <w:lang w:eastAsia="x-none" w:bidi="ar-SA"/>
        </w:rPr>
        <w:t xml:space="preserve">the </w:t>
      </w:r>
      <w:r w:rsidR="00524729" w:rsidRPr="009634F2">
        <w:rPr>
          <w:rFonts w:eastAsia="Calibri" w:cs="Arial"/>
          <w:color w:val="000000"/>
          <w:szCs w:val="22"/>
          <w:lang w:eastAsia="x-none" w:bidi="ar-SA"/>
        </w:rPr>
        <w:t xml:space="preserve">end of </w:t>
      </w:r>
      <w:r w:rsidR="00375CD9" w:rsidRPr="009634F2">
        <w:rPr>
          <w:rFonts w:eastAsia="Calibri" w:cs="Arial"/>
          <w:color w:val="000000"/>
          <w:szCs w:val="22"/>
          <w:lang w:eastAsia="x-none" w:bidi="ar-SA"/>
        </w:rPr>
        <w:t>June</w:t>
      </w:r>
      <w:r w:rsidR="00524729" w:rsidRPr="009634F2">
        <w:rPr>
          <w:rFonts w:eastAsia="Calibri" w:cs="Arial"/>
          <w:color w:val="000000"/>
          <w:szCs w:val="22"/>
          <w:lang w:eastAsia="x-none" w:bidi="ar-SA"/>
        </w:rPr>
        <w:t xml:space="preserve">2020, </w:t>
      </w:r>
      <w:r w:rsidR="00617119" w:rsidRPr="009634F2">
        <w:rPr>
          <w:rFonts w:eastAsia="Calibri" w:cs="Arial"/>
          <w:color w:val="000000"/>
          <w:szCs w:val="22"/>
          <w:lang w:eastAsia="x-none" w:bidi="ar-SA"/>
        </w:rPr>
        <w:t xml:space="preserve">ACCESS </w:t>
      </w:r>
      <w:r w:rsidR="00524729" w:rsidRPr="009634F2">
        <w:rPr>
          <w:rFonts w:eastAsia="Calibri" w:cs="Arial"/>
          <w:color w:val="000000"/>
          <w:szCs w:val="22"/>
          <w:lang w:eastAsia="x-none" w:bidi="ar-SA"/>
        </w:rPr>
        <w:t xml:space="preserve">successfully </w:t>
      </w:r>
      <w:r w:rsidR="00617119" w:rsidRPr="009634F2">
        <w:rPr>
          <w:rFonts w:eastAsia="Calibri" w:cs="Arial"/>
          <w:color w:val="000000"/>
          <w:szCs w:val="22"/>
          <w:lang w:eastAsia="x-none" w:bidi="ar-SA"/>
        </w:rPr>
        <w:t>launched its</w:t>
      </w:r>
      <w:r w:rsidR="00524729" w:rsidRPr="009634F2">
        <w:rPr>
          <w:rFonts w:eastAsia="Calibri" w:cs="Arial"/>
          <w:color w:val="000000"/>
          <w:szCs w:val="22"/>
          <w:lang w:eastAsia="x-none" w:bidi="ar-SA"/>
        </w:rPr>
        <w:t xml:space="preserve"> implementation phase. The collaborative planning initiated in Year 1 was concluded in July 2019 and all partnership agreements </w:t>
      </w:r>
      <w:r w:rsidR="00CC70DB" w:rsidRPr="009634F2">
        <w:rPr>
          <w:rFonts w:eastAsia="Calibri" w:cs="Arial"/>
          <w:color w:val="000000"/>
          <w:szCs w:val="22"/>
          <w:lang w:eastAsia="x-none" w:bidi="ar-SA"/>
        </w:rPr>
        <w:t xml:space="preserve">were </w:t>
      </w:r>
      <w:r w:rsidR="00524729" w:rsidRPr="009634F2">
        <w:rPr>
          <w:rFonts w:eastAsia="Calibri" w:cs="Arial"/>
          <w:color w:val="000000"/>
          <w:szCs w:val="22"/>
          <w:lang w:eastAsia="x-none" w:bidi="ar-SA"/>
        </w:rPr>
        <w:t>signed between September and November</w:t>
      </w:r>
      <w:r w:rsidR="00CC70DB" w:rsidRPr="009634F2">
        <w:rPr>
          <w:rFonts w:eastAsia="Calibri" w:cs="Arial"/>
          <w:color w:val="000000"/>
          <w:szCs w:val="22"/>
          <w:lang w:eastAsia="x-none" w:bidi="ar-SA"/>
        </w:rPr>
        <w:t xml:space="preserve"> 2019</w:t>
      </w:r>
      <w:r w:rsidR="00524729" w:rsidRPr="009634F2">
        <w:rPr>
          <w:rFonts w:eastAsia="Calibri" w:cs="Arial"/>
          <w:color w:val="000000"/>
          <w:szCs w:val="22"/>
          <w:lang w:eastAsia="x-none" w:bidi="ar-SA"/>
        </w:rPr>
        <w:t xml:space="preserve">. This report </w:t>
      </w:r>
      <w:r w:rsidR="00410ACE" w:rsidRPr="009634F2">
        <w:rPr>
          <w:rFonts w:eastAsia="Calibri" w:cs="Arial"/>
          <w:color w:val="000000"/>
          <w:szCs w:val="22"/>
          <w:lang w:eastAsia="x-none" w:bidi="ar-SA"/>
        </w:rPr>
        <w:t xml:space="preserve">reflects progress and achievements in </w:t>
      </w:r>
      <w:r w:rsidR="00CC70DB" w:rsidRPr="009634F2">
        <w:rPr>
          <w:rFonts w:eastAsia="Calibri" w:cs="Arial"/>
          <w:color w:val="000000"/>
          <w:szCs w:val="22"/>
          <w:lang w:eastAsia="x-none" w:bidi="ar-SA"/>
        </w:rPr>
        <w:t>appl</w:t>
      </w:r>
      <w:r w:rsidR="00410ACE" w:rsidRPr="009634F2">
        <w:rPr>
          <w:rFonts w:eastAsia="Calibri" w:cs="Arial"/>
          <w:color w:val="000000"/>
          <w:szCs w:val="22"/>
          <w:lang w:eastAsia="x-none" w:bidi="ar-SA"/>
        </w:rPr>
        <w:t>ying</w:t>
      </w:r>
      <w:r w:rsidR="00CC70DB" w:rsidRPr="009634F2">
        <w:rPr>
          <w:rFonts w:eastAsia="Calibri" w:cs="Arial"/>
          <w:color w:val="000000"/>
          <w:szCs w:val="22"/>
          <w:lang w:eastAsia="x-none" w:bidi="ar-SA"/>
        </w:rPr>
        <w:t xml:space="preserve"> </w:t>
      </w:r>
      <w:r w:rsidR="00617119" w:rsidRPr="009634F2">
        <w:rPr>
          <w:rFonts w:eastAsia="Calibri" w:cs="Arial"/>
          <w:color w:val="000000"/>
          <w:szCs w:val="22"/>
          <w:lang w:eastAsia="x-none" w:bidi="ar-SA"/>
        </w:rPr>
        <w:t>robust</w:t>
      </w:r>
      <w:r w:rsidR="00524729" w:rsidRPr="009634F2">
        <w:rPr>
          <w:rFonts w:eastAsia="Calibri" w:cs="Arial"/>
          <w:color w:val="000000"/>
          <w:szCs w:val="22"/>
          <w:lang w:eastAsia="x-none" w:bidi="ar-SA"/>
        </w:rPr>
        <w:t xml:space="preserve"> foundations built around shared </w:t>
      </w:r>
      <w:r w:rsidR="00617119" w:rsidRPr="009634F2">
        <w:rPr>
          <w:rFonts w:eastAsia="Calibri" w:cs="Arial"/>
          <w:color w:val="000000"/>
          <w:szCs w:val="22"/>
          <w:lang w:eastAsia="x-none" w:bidi="ar-SA"/>
        </w:rPr>
        <w:t xml:space="preserve">and consultative </w:t>
      </w:r>
      <w:r w:rsidR="00524729" w:rsidRPr="009634F2">
        <w:rPr>
          <w:rFonts w:eastAsia="Calibri" w:cs="Arial"/>
          <w:color w:val="000000"/>
          <w:szCs w:val="22"/>
          <w:lang w:eastAsia="x-none" w:bidi="ar-SA"/>
        </w:rPr>
        <w:t>approach</w:t>
      </w:r>
      <w:r w:rsidR="00617119" w:rsidRPr="009634F2">
        <w:rPr>
          <w:rFonts w:eastAsia="Calibri" w:cs="Arial"/>
          <w:color w:val="000000"/>
          <w:szCs w:val="22"/>
          <w:lang w:eastAsia="x-none" w:bidi="ar-SA"/>
        </w:rPr>
        <w:t xml:space="preserve">es </w:t>
      </w:r>
      <w:r w:rsidR="00524729" w:rsidRPr="009634F2">
        <w:rPr>
          <w:rFonts w:eastAsia="Calibri" w:cs="Arial"/>
          <w:color w:val="000000"/>
          <w:szCs w:val="22"/>
          <w:lang w:eastAsia="x-none" w:bidi="ar-SA"/>
        </w:rPr>
        <w:t xml:space="preserve">and </w:t>
      </w:r>
      <w:r w:rsidR="00617119" w:rsidRPr="009634F2">
        <w:rPr>
          <w:rFonts w:eastAsia="Calibri" w:cs="Arial"/>
          <w:color w:val="000000"/>
          <w:szCs w:val="22"/>
          <w:lang w:eastAsia="x-none" w:bidi="ar-SA"/>
        </w:rPr>
        <w:t>provides</w:t>
      </w:r>
      <w:r w:rsidR="00524729" w:rsidRPr="009634F2">
        <w:rPr>
          <w:rFonts w:eastAsia="Calibri" w:cs="Arial"/>
          <w:color w:val="000000"/>
          <w:szCs w:val="22"/>
          <w:lang w:eastAsia="x-none" w:bidi="ar-SA"/>
        </w:rPr>
        <w:t xml:space="preserve"> evidence of </w:t>
      </w:r>
      <w:r w:rsidR="00617119" w:rsidRPr="009634F2">
        <w:rPr>
          <w:rFonts w:eastAsia="Calibri" w:cs="Arial"/>
          <w:color w:val="000000"/>
          <w:szCs w:val="22"/>
          <w:lang w:eastAsia="x-none" w:bidi="ar-SA"/>
        </w:rPr>
        <w:t xml:space="preserve">those relationships positively contributing </w:t>
      </w:r>
      <w:r w:rsidRPr="009634F2">
        <w:rPr>
          <w:rFonts w:eastAsia="Calibri" w:cs="Arial"/>
          <w:color w:val="000000"/>
          <w:szCs w:val="22"/>
          <w:lang w:eastAsia="x-none" w:bidi="ar-SA"/>
        </w:rPr>
        <w:t>to</w:t>
      </w:r>
      <w:r w:rsidR="00524729" w:rsidRPr="009634F2">
        <w:rPr>
          <w:rFonts w:eastAsia="Calibri" w:cs="Arial"/>
          <w:color w:val="000000"/>
          <w:szCs w:val="22"/>
          <w:lang w:eastAsia="x-none" w:bidi="ar-SA"/>
        </w:rPr>
        <w:t xml:space="preserve"> </w:t>
      </w:r>
      <w:r w:rsidR="0059452D" w:rsidRPr="009634F2">
        <w:rPr>
          <w:rFonts w:eastAsia="Calibri" w:cs="Arial"/>
          <w:color w:val="000000"/>
          <w:szCs w:val="22"/>
          <w:lang w:eastAsia="x-none" w:bidi="ar-SA"/>
        </w:rPr>
        <w:t xml:space="preserve">the </w:t>
      </w:r>
      <w:r w:rsidR="00617119" w:rsidRPr="009634F2">
        <w:rPr>
          <w:rFonts w:eastAsia="Calibri" w:cs="Arial"/>
          <w:color w:val="000000"/>
          <w:szCs w:val="22"/>
          <w:lang w:eastAsia="x-none" w:bidi="ar-SA"/>
        </w:rPr>
        <w:t xml:space="preserve">realisation of </w:t>
      </w:r>
      <w:r w:rsidR="0059452D" w:rsidRPr="009634F2">
        <w:rPr>
          <w:rFonts w:eastAsia="Calibri" w:cs="Arial"/>
          <w:color w:val="000000"/>
          <w:szCs w:val="22"/>
          <w:lang w:eastAsia="x-none" w:bidi="ar-SA"/>
        </w:rPr>
        <w:t xml:space="preserve">the </w:t>
      </w:r>
      <w:r w:rsidR="00524729" w:rsidRPr="009634F2">
        <w:rPr>
          <w:rFonts w:eastAsia="Calibri" w:cs="Arial"/>
          <w:color w:val="000000"/>
          <w:szCs w:val="22"/>
          <w:lang w:eastAsia="x-none" w:bidi="ar-SA"/>
        </w:rPr>
        <w:t xml:space="preserve">End of Program Outcomes. It also elaborates on </w:t>
      </w:r>
      <w:r w:rsidR="00CC70DB" w:rsidRPr="009634F2">
        <w:rPr>
          <w:rFonts w:eastAsia="Calibri" w:cs="Arial"/>
          <w:color w:val="000000"/>
          <w:szCs w:val="22"/>
          <w:lang w:eastAsia="x-none" w:bidi="ar-SA"/>
        </w:rPr>
        <w:t xml:space="preserve">the </w:t>
      </w:r>
      <w:r w:rsidR="00524729" w:rsidRPr="009634F2">
        <w:rPr>
          <w:rFonts w:eastAsia="Calibri" w:cs="Arial"/>
          <w:color w:val="000000"/>
          <w:szCs w:val="22"/>
          <w:lang w:eastAsia="x-none" w:bidi="ar-SA"/>
        </w:rPr>
        <w:t xml:space="preserve">key </w:t>
      </w:r>
      <w:r w:rsidR="00CC70DB" w:rsidRPr="009634F2">
        <w:rPr>
          <w:rFonts w:eastAsia="Calibri" w:cs="Arial"/>
          <w:color w:val="000000"/>
          <w:szCs w:val="22"/>
          <w:lang w:eastAsia="x-none" w:bidi="ar-SA"/>
        </w:rPr>
        <w:t xml:space="preserve">lessons learnt </w:t>
      </w:r>
      <w:r w:rsidR="00524729" w:rsidRPr="009634F2">
        <w:rPr>
          <w:rFonts w:eastAsia="Calibri" w:cs="Arial"/>
          <w:color w:val="000000"/>
          <w:szCs w:val="22"/>
          <w:lang w:eastAsia="x-none" w:bidi="ar-SA"/>
        </w:rPr>
        <w:t xml:space="preserve">and emerging risks to guide </w:t>
      </w:r>
      <w:r w:rsidR="00CC70DB" w:rsidRPr="009634F2">
        <w:rPr>
          <w:rFonts w:eastAsia="Calibri" w:cs="Arial"/>
          <w:color w:val="000000"/>
          <w:szCs w:val="22"/>
          <w:lang w:eastAsia="x-none" w:bidi="ar-SA"/>
        </w:rPr>
        <w:t>program planning and implementation</w:t>
      </w:r>
      <w:r w:rsidR="00524729" w:rsidRPr="009634F2">
        <w:rPr>
          <w:rFonts w:eastAsia="Calibri" w:cs="Arial"/>
          <w:color w:val="000000"/>
          <w:szCs w:val="22"/>
          <w:lang w:eastAsia="x-none" w:bidi="ar-SA"/>
        </w:rPr>
        <w:t xml:space="preserve"> for</w:t>
      </w:r>
      <w:r w:rsidR="00CC70DB" w:rsidRPr="009634F2">
        <w:rPr>
          <w:rFonts w:eastAsia="Calibri" w:cs="Arial"/>
          <w:color w:val="000000"/>
          <w:szCs w:val="22"/>
          <w:lang w:eastAsia="x-none" w:bidi="ar-SA"/>
        </w:rPr>
        <w:t xml:space="preserve"> the</w:t>
      </w:r>
      <w:r w:rsidR="00524729" w:rsidRPr="009634F2">
        <w:rPr>
          <w:rFonts w:eastAsia="Calibri" w:cs="Arial"/>
          <w:color w:val="000000"/>
          <w:szCs w:val="22"/>
          <w:lang w:eastAsia="x-none" w:bidi="ar-SA"/>
        </w:rPr>
        <w:t xml:space="preserve"> upcoming months. </w:t>
      </w:r>
    </w:p>
    <w:p w14:paraId="288BFBD8" w14:textId="77777777" w:rsidR="000238B2" w:rsidRPr="009C6EBA" w:rsidRDefault="000238B2" w:rsidP="007F34EC">
      <w:pPr>
        <w:shd w:val="clear" w:color="auto" w:fill="FFFFFF"/>
        <w:tabs>
          <w:tab w:val="left" w:pos="2016"/>
          <w:tab w:val="left" w:pos="2700"/>
        </w:tabs>
        <w:spacing w:before="120" w:after="120" w:line="240" w:lineRule="auto"/>
        <w:rPr>
          <w:rFonts w:eastAsia="Calibri" w:cs="Arial"/>
          <w:color w:val="000000"/>
          <w:szCs w:val="22"/>
          <w:lang w:eastAsia="en-CA" w:bidi="ar-SA"/>
        </w:rPr>
      </w:pPr>
    </w:p>
    <w:p w14:paraId="16E16D99" w14:textId="5E004120" w:rsidR="007F34EC" w:rsidRPr="009C6EBA" w:rsidRDefault="007F34EC" w:rsidP="007F34EC">
      <w:pPr>
        <w:shd w:val="clear" w:color="auto" w:fill="FFFFFF"/>
        <w:tabs>
          <w:tab w:val="left" w:pos="2016"/>
          <w:tab w:val="left" w:pos="2700"/>
        </w:tabs>
        <w:spacing w:before="120" w:after="120" w:line="240" w:lineRule="auto"/>
        <w:rPr>
          <w:rFonts w:eastAsia="Calibri" w:cs="Arial"/>
          <w:b/>
          <w:bCs/>
          <w:i/>
          <w:iCs/>
          <w:color w:val="000000"/>
          <w:szCs w:val="22"/>
          <w:lang w:eastAsia="en-CA" w:bidi="ar-SA"/>
        </w:rPr>
      </w:pPr>
      <w:r w:rsidRPr="009C6EBA">
        <w:rPr>
          <w:rFonts w:eastAsia="Calibri" w:cs="Arial"/>
          <w:b/>
          <w:bCs/>
          <w:i/>
          <w:iCs/>
          <w:color w:val="000000"/>
          <w:szCs w:val="22"/>
          <w:lang w:eastAsia="en-CA" w:bidi="ar-SA"/>
        </w:rPr>
        <w:t>Highlights</w:t>
      </w:r>
    </w:p>
    <w:p w14:paraId="71A794BD" w14:textId="6846F70D" w:rsidR="007F34EC" w:rsidRPr="009634F2" w:rsidRDefault="007F34EC" w:rsidP="00524729">
      <w:pPr>
        <w:spacing w:after="0" w:line="240" w:lineRule="auto"/>
        <w:rPr>
          <w:rFonts w:eastAsia="Calibri" w:cs="Arial"/>
          <w:color w:val="000000"/>
          <w:szCs w:val="22"/>
          <w:lang w:eastAsia="x-none" w:bidi="ar-SA"/>
        </w:rPr>
      </w:pPr>
    </w:p>
    <w:p w14:paraId="15BE3305" w14:textId="4F297BE5" w:rsidR="002C073C" w:rsidRPr="00D07766" w:rsidRDefault="00AF17F2" w:rsidP="00A4305A">
      <w:pPr>
        <w:pStyle w:val="Default"/>
        <w:numPr>
          <w:ilvl w:val="0"/>
          <w:numId w:val="104"/>
        </w:numPr>
        <w:adjustRightInd/>
        <w:rPr>
          <w:rFonts w:ascii="Arial" w:hAnsi="Arial" w:cs="Arial"/>
          <w:sz w:val="22"/>
          <w:szCs w:val="22"/>
        </w:rPr>
      </w:pPr>
      <w:r w:rsidRPr="00D07766">
        <w:rPr>
          <w:rFonts w:ascii="Arial" w:hAnsi="Arial" w:cs="Arial"/>
          <w:sz w:val="22"/>
          <w:szCs w:val="22"/>
        </w:rPr>
        <w:t>Provincial dissemination workshops conducted in the three</w:t>
      </w:r>
      <w:r w:rsidR="002C073C" w:rsidRPr="00D07766">
        <w:rPr>
          <w:rFonts w:ascii="Arial" w:hAnsi="Arial" w:cs="Arial"/>
          <w:sz w:val="22"/>
          <w:szCs w:val="22"/>
        </w:rPr>
        <w:t xml:space="preserve"> target</w:t>
      </w:r>
      <w:r w:rsidRPr="00D07766">
        <w:rPr>
          <w:rFonts w:ascii="Arial" w:hAnsi="Arial" w:cs="Arial"/>
          <w:sz w:val="22"/>
          <w:szCs w:val="22"/>
        </w:rPr>
        <w:t xml:space="preserve"> provinces led by members of the A</w:t>
      </w:r>
      <w:r w:rsidR="00001120" w:rsidRPr="00D07766">
        <w:rPr>
          <w:rFonts w:ascii="Arial" w:hAnsi="Arial" w:cs="Arial"/>
          <w:sz w:val="22"/>
          <w:szCs w:val="22"/>
        </w:rPr>
        <w:t>CCESS</w:t>
      </w:r>
      <w:r w:rsidR="002C073C" w:rsidRPr="00D07766">
        <w:rPr>
          <w:rFonts w:ascii="Arial" w:hAnsi="Arial" w:cs="Arial"/>
          <w:sz w:val="22"/>
          <w:szCs w:val="22"/>
        </w:rPr>
        <w:t xml:space="preserve"> </w:t>
      </w:r>
      <w:r w:rsidRPr="00D07766">
        <w:rPr>
          <w:rFonts w:ascii="Arial" w:hAnsi="Arial" w:cs="Arial"/>
          <w:sz w:val="22"/>
          <w:szCs w:val="22"/>
        </w:rPr>
        <w:t>S</w:t>
      </w:r>
      <w:r w:rsidR="002C073C" w:rsidRPr="00D07766">
        <w:rPr>
          <w:rFonts w:ascii="Arial" w:hAnsi="Arial" w:cs="Arial"/>
          <w:sz w:val="22"/>
          <w:szCs w:val="22"/>
        </w:rPr>
        <w:t xml:space="preserve">teering </w:t>
      </w:r>
      <w:r w:rsidRPr="00D07766">
        <w:rPr>
          <w:rFonts w:ascii="Arial" w:hAnsi="Arial" w:cs="Arial"/>
          <w:sz w:val="22"/>
          <w:szCs w:val="22"/>
        </w:rPr>
        <w:t>C</w:t>
      </w:r>
      <w:r w:rsidR="002C073C" w:rsidRPr="00D07766">
        <w:rPr>
          <w:rFonts w:ascii="Arial" w:hAnsi="Arial" w:cs="Arial"/>
          <w:sz w:val="22"/>
          <w:szCs w:val="22"/>
        </w:rPr>
        <w:t>ommittee (ASC)</w:t>
      </w:r>
      <w:r w:rsidRPr="00D07766">
        <w:rPr>
          <w:rFonts w:ascii="Arial" w:hAnsi="Arial" w:cs="Arial"/>
          <w:sz w:val="22"/>
          <w:szCs w:val="22"/>
        </w:rPr>
        <w:t xml:space="preserve"> </w:t>
      </w:r>
      <w:r w:rsidR="00E25679" w:rsidRPr="00D07766">
        <w:rPr>
          <w:rFonts w:ascii="Arial" w:hAnsi="Arial" w:cs="Arial"/>
          <w:sz w:val="22"/>
          <w:szCs w:val="22"/>
        </w:rPr>
        <w:t>provided</w:t>
      </w:r>
      <w:r w:rsidR="002C073C" w:rsidRPr="00D07766">
        <w:rPr>
          <w:rFonts w:ascii="Arial" w:hAnsi="Arial" w:cs="Arial"/>
          <w:sz w:val="22"/>
          <w:szCs w:val="22"/>
        </w:rPr>
        <w:t xml:space="preserve"> </w:t>
      </w:r>
      <w:r w:rsidRPr="00D07766">
        <w:rPr>
          <w:rFonts w:ascii="Arial" w:hAnsi="Arial" w:cs="Arial"/>
          <w:sz w:val="22"/>
          <w:szCs w:val="22"/>
        </w:rPr>
        <w:t xml:space="preserve">the strongest </w:t>
      </w:r>
      <w:r w:rsidR="002C073C" w:rsidRPr="00D07766">
        <w:rPr>
          <w:rFonts w:ascii="Arial" w:hAnsi="Arial" w:cs="Arial"/>
          <w:sz w:val="22"/>
          <w:szCs w:val="22"/>
        </w:rPr>
        <w:t xml:space="preserve">demonstration </w:t>
      </w:r>
      <w:r w:rsidRPr="00D07766">
        <w:rPr>
          <w:rFonts w:ascii="Arial" w:hAnsi="Arial" w:cs="Arial"/>
          <w:sz w:val="22"/>
          <w:szCs w:val="22"/>
        </w:rPr>
        <w:t xml:space="preserve">to date of leadership and ownership from each of the four government partners. ACCESS also </w:t>
      </w:r>
      <w:r w:rsidR="002C073C" w:rsidRPr="00D07766">
        <w:rPr>
          <w:rFonts w:ascii="Arial" w:hAnsi="Arial" w:cs="Arial"/>
          <w:sz w:val="22"/>
          <w:szCs w:val="22"/>
        </w:rPr>
        <w:t>solidified</w:t>
      </w:r>
      <w:r w:rsidRPr="00D07766">
        <w:rPr>
          <w:rFonts w:ascii="Arial" w:hAnsi="Arial" w:cs="Arial"/>
          <w:sz w:val="22"/>
          <w:szCs w:val="22"/>
        </w:rPr>
        <w:t xml:space="preserve"> support from the M</w:t>
      </w:r>
      <w:r w:rsidR="002C073C" w:rsidRPr="00D07766">
        <w:rPr>
          <w:rFonts w:ascii="Arial" w:hAnsi="Arial" w:cs="Arial"/>
          <w:sz w:val="22"/>
          <w:szCs w:val="22"/>
        </w:rPr>
        <w:t xml:space="preserve">inistry </w:t>
      </w:r>
      <w:r w:rsidRPr="00D07766">
        <w:rPr>
          <w:rFonts w:ascii="Arial" w:hAnsi="Arial" w:cs="Arial"/>
          <w:sz w:val="22"/>
          <w:szCs w:val="22"/>
        </w:rPr>
        <w:t>o</w:t>
      </w:r>
      <w:r w:rsidR="002C073C" w:rsidRPr="00D07766">
        <w:rPr>
          <w:rFonts w:ascii="Arial" w:hAnsi="Arial" w:cs="Arial"/>
          <w:sz w:val="22"/>
          <w:szCs w:val="22"/>
        </w:rPr>
        <w:t xml:space="preserve">f </w:t>
      </w:r>
      <w:r w:rsidRPr="00D07766">
        <w:rPr>
          <w:rFonts w:ascii="Arial" w:hAnsi="Arial" w:cs="Arial"/>
          <w:sz w:val="22"/>
          <w:szCs w:val="22"/>
        </w:rPr>
        <w:t>I</w:t>
      </w:r>
      <w:r w:rsidR="002C073C" w:rsidRPr="00D07766">
        <w:rPr>
          <w:rFonts w:ascii="Arial" w:hAnsi="Arial" w:cs="Arial"/>
          <w:sz w:val="22"/>
          <w:szCs w:val="22"/>
        </w:rPr>
        <w:t>nterior (</w:t>
      </w:r>
      <w:proofErr w:type="spellStart"/>
      <w:r w:rsidR="002C073C" w:rsidRPr="00D07766">
        <w:rPr>
          <w:rFonts w:ascii="Arial" w:hAnsi="Arial" w:cs="Arial"/>
          <w:sz w:val="22"/>
          <w:szCs w:val="22"/>
        </w:rPr>
        <w:t>MoI</w:t>
      </w:r>
      <w:proofErr w:type="spellEnd"/>
      <w:r w:rsidR="002C073C" w:rsidRPr="00D07766">
        <w:rPr>
          <w:rFonts w:ascii="Arial" w:hAnsi="Arial" w:cs="Arial"/>
          <w:sz w:val="22"/>
          <w:szCs w:val="22"/>
        </w:rPr>
        <w:t>)</w:t>
      </w:r>
      <w:r w:rsidRPr="00D07766">
        <w:rPr>
          <w:rFonts w:ascii="Arial" w:hAnsi="Arial" w:cs="Arial"/>
          <w:sz w:val="22"/>
          <w:szCs w:val="22"/>
        </w:rPr>
        <w:t>, which paved the way for ACCESS and</w:t>
      </w:r>
      <w:r w:rsidR="006576F5" w:rsidRPr="00D07766">
        <w:rPr>
          <w:rFonts w:ascii="Arial" w:hAnsi="Arial" w:cs="Arial"/>
          <w:sz w:val="22"/>
          <w:szCs w:val="22"/>
        </w:rPr>
        <w:t xml:space="preserve"> the Implementing Partners</w:t>
      </w:r>
      <w:r w:rsidRPr="00D07766">
        <w:rPr>
          <w:rFonts w:ascii="Arial" w:hAnsi="Arial" w:cs="Arial"/>
          <w:sz w:val="22"/>
          <w:szCs w:val="22"/>
        </w:rPr>
        <w:t xml:space="preserve"> </w:t>
      </w:r>
      <w:r w:rsidR="006576F5" w:rsidRPr="00D07766">
        <w:rPr>
          <w:rFonts w:ascii="Arial" w:hAnsi="Arial" w:cs="Arial"/>
          <w:sz w:val="22"/>
          <w:szCs w:val="22"/>
        </w:rPr>
        <w:t>(</w:t>
      </w:r>
      <w:r w:rsidRPr="00D07766">
        <w:rPr>
          <w:rFonts w:ascii="Arial" w:hAnsi="Arial" w:cs="Arial"/>
          <w:sz w:val="22"/>
          <w:szCs w:val="22"/>
        </w:rPr>
        <w:t>IPs</w:t>
      </w:r>
      <w:r w:rsidR="006576F5" w:rsidRPr="00D07766">
        <w:rPr>
          <w:rFonts w:ascii="Arial" w:hAnsi="Arial" w:cs="Arial"/>
          <w:sz w:val="22"/>
          <w:szCs w:val="22"/>
        </w:rPr>
        <w:t>)</w:t>
      </w:r>
      <w:r w:rsidRPr="00D07766">
        <w:rPr>
          <w:rFonts w:ascii="Arial" w:hAnsi="Arial" w:cs="Arial"/>
          <w:sz w:val="22"/>
          <w:szCs w:val="22"/>
        </w:rPr>
        <w:t xml:space="preserve"> to work more closely with</w:t>
      </w:r>
      <w:r w:rsidR="006576F5" w:rsidRPr="00D07766">
        <w:rPr>
          <w:rFonts w:ascii="Arial" w:hAnsi="Arial" w:cs="Arial"/>
          <w:sz w:val="22"/>
          <w:szCs w:val="22"/>
        </w:rPr>
        <w:t xml:space="preserve"> the</w:t>
      </w:r>
      <w:r w:rsidRPr="00D07766">
        <w:rPr>
          <w:rFonts w:ascii="Arial" w:hAnsi="Arial" w:cs="Arial"/>
          <w:sz w:val="22"/>
          <w:szCs w:val="22"/>
        </w:rPr>
        <w:t xml:space="preserve"> sub-national government. </w:t>
      </w:r>
      <w:r w:rsidR="002C073C" w:rsidRPr="00D07766">
        <w:rPr>
          <w:rFonts w:ascii="Arial" w:hAnsi="Arial" w:cs="Arial"/>
          <w:sz w:val="22"/>
          <w:szCs w:val="22"/>
        </w:rPr>
        <w:t>Additionally, the Program</w:t>
      </w:r>
      <w:r w:rsidRPr="00D07766">
        <w:rPr>
          <w:rFonts w:ascii="Arial" w:hAnsi="Arial" w:cs="Arial"/>
          <w:sz w:val="22"/>
          <w:szCs w:val="22"/>
        </w:rPr>
        <w:t xml:space="preserve"> supported improved RGC budget preparation processes for </w:t>
      </w:r>
      <w:r w:rsidR="006576F5" w:rsidRPr="00D07766">
        <w:rPr>
          <w:rFonts w:ascii="Arial" w:hAnsi="Arial" w:cs="Arial"/>
          <w:sz w:val="22"/>
          <w:szCs w:val="22"/>
        </w:rPr>
        <w:t xml:space="preserve">its </w:t>
      </w:r>
      <w:r w:rsidRPr="00D07766">
        <w:rPr>
          <w:rFonts w:ascii="Arial" w:hAnsi="Arial" w:cs="Arial"/>
          <w:sz w:val="22"/>
          <w:szCs w:val="22"/>
        </w:rPr>
        <w:t>counterparts (</w:t>
      </w:r>
      <w:r w:rsidR="006576F5" w:rsidRPr="00D07766">
        <w:rPr>
          <w:rFonts w:ascii="Arial" w:hAnsi="Arial" w:cs="Arial"/>
          <w:sz w:val="22"/>
          <w:szCs w:val="22"/>
        </w:rPr>
        <w:t>the Ministry of Women’s Affairs (</w:t>
      </w:r>
      <w:proofErr w:type="spellStart"/>
      <w:r w:rsidRPr="00D07766">
        <w:rPr>
          <w:rFonts w:ascii="Arial" w:hAnsi="Arial" w:cs="Arial"/>
          <w:sz w:val="22"/>
          <w:szCs w:val="22"/>
        </w:rPr>
        <w:t>MoWA</w:t>
      </w:r>
      <w:proofErr w:type="spellEnd"/>
      <w:r w:rsidR="006576F5" w:rsidRPr="00D07766">
        <w:rPr>
          <w:rFonts w:ascii="Arial" w:hAnsi="Arial" w:cs="Arial"/>
          <w:sz w:val="22"/>
          <w:szCs w:val="22"/>
        </w:rPr>
        <w:t>)</w:t>
      </w:r>
      <w:r w:rsidRPr="00D07766">
        <w:rPr>
          <w:rFonts w:ascii="Arial" w:hAnsi="Arial" w:cs="Arial"/>
          <w:sz w:val="22"/>
          <w:szCs w:val="22"/>
        </w:rPr>
        <w:t>,</w:t>
      </w:r>
      <w:r w:rsidR="006576F5" w:rsidRPr="00D07766">
        <w:rPr>
          <w:rFonts w:ascii="Arial" w:hAnsi="Arial" w:cs="Arial"/>
          <w:sz w:val="22"/>
          <w:szCs w:val="22"/>
        </w:rPr>
        <w:t xml:space="preserve"> the Ministry of Social Affairs, Veterans and Youth Rehabilitation</w:t>
      </w:r>
      <w:r w:rsidRPr="00D07766">
        <w:rPr>
          <w:rFonts w:ascii="Arial" w:hAnsi="Arial" w:cs="Arial"/>
          <w:sz w:val="22"/>
          <w:szCs w:val="22"/>
        </w:rPr>
        <w:t xml:space="preserve"> </w:t>
      </w:r>
      <w:r w:rsidR="006576F5" w:rsidRPr="00D07766">
        <w:rPr>
          <w:rFonts w:ascii="Arial" w:hAnsi="Arial" w:cs="Arial"/>
          <w:sz w:val="22"/>
          <w:szCs w:val="22"/>
        </w:rPr>
        <w:t>(</w:t>
      </w:r>
      <w:proofErr w:type="spellStart"/>
      <w:r w:rsidRPr="00D07766">
        <w:rPr>
          <w:rFonts w:ascii="Arial" w:hAnsi="Arial" w:cs="Arial"/>
          <w:sz w:val="22"/>
          <w:szCs w:val="22"/>
        </w:rPr>
        <w:t>MoSVY</w:t>
      </w:r>
      <w:proofErr w:type="spellEnd"/>
      <w:r w:rsidR="006576F5" w:rsidRPr="00D07766">
        <w:rPr>
          <w:rFonts w:ascii="Arial" w:hAnsi="Arial" w:cs="Arial"/>
          <w:sz w:val="22"/>
          <w:szCs w:val="22"/>
        </w:rPr>
        <w:t>)</w:t>
      </w:r>
      <w:r w:rsidRPr="00D07766">
        <w:rPr>
          <w:rFonts w:ascii="Arial" w:hAnsi="Arial" w:cs="Arial"/>
          <w:sz w:val="22"/>
          <w:szCs w:val="22"/>
        </w:rPr>
        <w:t xml:space="preserve"> and</w:t>
      </w:r>
      <w:r w:rsidR="006576F5" w:rsidRPr="00D07766">
        <w:rPr>
          <w:rFonts w:ascii="Arial" w:hAnsi="Arial" w:cs="Arial"/>
          <w:sz w:val="22"/>
          <w:szCs w:val="22"/>
        </w:rPr>
        <w:t xml:space="preserve"> the Disability Action Council</w:t>
      </w:r>
      <w:r w:rsidRPr="00D07766">
        <w:rPr>
          <w:rFonts w:ascii="Arial" w:hAnsi="Arial" w:cs="Arial"/>
          <w:sz w:val="22"/>
          <w:szCs w:val="22"/>
        </w:rPr>
        <w:t xml:space="preserve"> </w:t>
      </w:r>
      <w:r w:rsidR="006576F5" w:rsidRPr="00D07766">
        <w:rPr>
          <w:rFonts w:ascii="Arial" w:hAnsi="Arial" w:cs="Arial"/>
          <w:sz w:val="22"/>
          <w:szCs w:val="22"/>
        </w:rPr>
        <w:t>(</w:t>
      </w:r>
      <w:r w:rsidRPr="00D07766">
        <w:rPr>
          <w:rFonts w:ascii="Arial" w:hAnsi="Arial" w:cs="Arial"/>
          <w:sz w:val="22"/>
          <w:szCs w:val="22"/>
        </w:rPr>
        <w:t>DAC)</w:t>
      </w:r>
      <w:r w:rsidR="006576F5" w:rsidRPr="00D07766">
        <w:rPr>
          <w:rFonts w:ascii="Arial" w:hAnsi="Arial" w:cs="Arial"/>
          <w:sz w:val="22"/>
          <w:szCs w:val="22"/>
        </w:rPr>
        <w:t>)</w:t>
      </w:r>
      <w:r w:rsidRPr="00D07766">
        <w:rPr>
          <w:rFonts w:ascii="Arial" w:hAnsi="Arial" w:cs="Arial"/>
          <w:sz w:val="22"/>
          <w:szCs w:val="22"/>
        </w:rPr>
        <w:t xml:space="preserve"> and for the </w:t>
      </w:r>
      <w:r w:rsidR="006576F5" w:rsidRPr="00D07766">
        <w:rPr>
          <w:rFonts w:ascii="Arial" w:hAnsi="Arial" w:cs="Arial"/>
          <w:sz w:val="22"/>
          <w:szCs w:val="22"/>
        </w:rPr>
        <w:t>National Action Plan for the Prevention of Violence Against Women (</w:t>
      </w:r>
      <w:r w:rsidRPr="00D07766">
        <w:rPr>
          <w:rFonts w:ascii="Arial" w:hAnsi="Arial" w:cs="Arial"/>
          <w:sz w:val="22"/>
          <w:szCs w:val="22"/>
        </w:rPr>
        <w:t>NAPVAW</w:t>
      </w:r>
      <w:r w:rsidR="006576F5" w:rsidRPr="00D07766">
        <w:rPr>
          <w:rFonts w:ascii="Arial" w:hAnsi="Arial" w:cs="Arial"/>
          <w:sz w:val="22"/>
          <w:szCs w:val="22"/>
        </w:rPr>
        <w:t>)</w:t>
      </w:r>
      <w:r w:rsidRPr="00D07766">
        <w:rPr>
          <w:rFonts w:ascii="Arial" w:hAnsi="Arial" w:cs="Arial"/>
          <w:sz w:val="22"/>
          <w:szCs w:val="22"/>
        </w:rPr>
        <w:t xml:space="preserve"> and </w:t>
      </w:r>
      <w:r w:rsidR="006576F5" w:rsidRPr="00D07766">
        <w:rPr>
          <w:rFonts w:ascii="Arial" w:hAnsi="Arial" w:cs="Arial"/>
          <w:sz w:val="22"/>
          <w:szCs w:val="22"/>
        </w:rPr>
        <w:t>National Disability Strategic Plan (</w:t>
      </w:r>
      <w:r w:rsidRPr="00D07766">
        <w:rPr>
          <w:rFonts w:ascii="Arial" w:hAnsi="Arial" w:cs="Arial"/>
          <w:sz w:val="22"/>
          <w:szCs w:val="22"/>
        </w:rPr>
        <w:t>NDSP</w:t>
      </w:r>
      <w:r w:rsidR="006576F5" w:rsidRPr="00D07766">
        <w:rPr>
          <w:rFonts w:ascii="Arial" w:hAnsi="Arial" w:cs="Arial"/>
          <w:sz w:val="22"/>
          <w:szCs w:val="22"/>
        </w:rPr>
        <w:t>)</w:t>
      </w:r>
      <w:r w:rsidR="002C073C" w:rsidRPr="00D07766">
        <w:rPr>
          <w:rFonts w:ascii="Arial" w:hAnsi="Arial" w:cs="Arial"/>
          <w:sz w:val="22"/>
          <w:szCs w:val="22"/>
        </w:rPr>
        <w:t>)</w:t>
      </w:r>
      <w:r w:rsidRPr="00D07766">
        <w:rPr>
          <w:rFonts w:ascii="Arial" w:hAnsi="Arial" w:cs="Arial"/>
          <w:sz w:val="22"/>
          <w:szCs w:val="22"/>
        </w:rPr>
        <w:t>, which laid the groundwork for more efficient expenditure and potential increased allocations by</w:t>
      </w:r>
      <w:r w:rsidR="006576F5" w:rsidRPr="00D07766">
        <w:rPr>
          <w:rFonts w:ascii="Arial" w:hAnsi="Arial" w:cs="Arial"/>
          <w:sz w:val="22"/>
          <w:szCs w:val="22"/>
        </w:rPr>
        <w:t xml:space="preserve"> the Ministry of Economy and Finance</w:t>
      </w:r>
      <w:r w:rsidRPr="00D07766">
        <w:rPr>
          <w:rFonts w:ascii="Arial" w:hAnsi="Arial" w:cs="Arial"/>
          <w:sz w:val="22"/>
          <w:szCs w:val="22"/>
        </w:rPr>
        <w:t xml:space="preserve"> </w:t>
      </w:r>
      <w:r w:rsidR="006576F5" w:rsidRPr="00D07766">
        <w:rPr>
          <w:rFonts w:ascii="Arial" w:hAnsi="Arial" w:cs="Arial"/>
          <w:sz w:val="22"/>
          <w:szCs w:val="22"/>
        </w:rPr>
        <w:t>(</w:t>
      </w:r>
      <w:r w:rsidRPr="00D07766">
        <w:rPr>
          <w:rFonts w:ascii="Arial" w:hAnsi="Arial" w:cs="Arial"/>
          <w:sz w:val="22"/>
          <w:szCs w:val="22"/>
        </w:rPr>
        <w:t>MEF</w:t>
      </w:r>
      <w:r w:rsidR="006576F5" w:rsidRPr="00D07766">
        <w:rPr>
          <w:rFonts w:ascii="Arial" w:hAnsi="Arial" w:cs="Arial"/>
          <w:sz w:val="22"/>
          <w:szCs w:val="22"/>
        </w:rPr>
        <w:t>)</w:t>
      </w:r>
      <w:r w:rsidRPr="00D07766">
        <w:rPr>
          <w:rFonts w:ascii="Arial" w:hAnsi="Arial" w:cs="Arial"/>
          <w:sz w:val="22"/>
          <w:szCs w:val="22"/>
        </w:rPr>
        <w:t xml:space="preserve"> in future years. The budget monitoring baseline noted the difficulty in tracking GBV</w:t>
      </w:r>
      <w:r w:rsidR="009634F2" w:rsidRPr="00D07766">
        <w:rPr>
          <w:rFonts w:ascii="Arial" w:hAnsi="Arial" w:cs="Arial"/>
          <w:sz w:val="22"/>
          <w:szCs w:val="22"/>
        </w:rPr>
        <w:t>-</w:t>
      </w:r>
      <w:r w:rsidRPr="00D07766">
        <w:rPr>
          <w:rFonts w:ascii="Arial" w:hAnsi="Arial" w:cs="Arial"/>
          <w:sz w:val="22"/>
          <w:szCs w:val="22"/>
        </w:rPr>
        <w:t xml:space="preserve"> and disability-specific budgets across multiple line ministries, which will require careful monitoring and analysis to demonstrate program impacts. </w:t>
      </w:r>
    </w:p>
    <w:p w14:paraId="79F8762E" w14:textId="77777777" w:rsidR="002C073C" w:rsidRDefault="002C073C" w:rsidP="002C073C">
      <w:pPr>
        <w:pStyle w:val="Default"/>
        <w:adjustRightInd/>
        <w:ind w:left="720"/>
        <w:rPr>
          <w:rFonts w:ascii="Arial" w:hAnsi="Arial" w:cs="Arial"/>
          <w:sz w:val="22"/>
          <w:szCs w:val="22"/>
        </w:rPr>
      </w:pPr>
    </w:p>
    <w:p w14:paraId="0B9F8753" w14:textId="36428A4C" w:rsidR="00AF17F2" w:rsidRPr="002C073C" w:rsidRDefault="004C2F6C" w:rsidP="00A4305A">
      <w:pPr>
        <w:pStyle w:val="Default"/>
        <w:numPr>
          <w:ilvl w:val="0"/>
          <w:numId w:val="104"/>
        </w:numPr>
        <w:adjustRightInd/>
        <w:rPr>
          <w:rFonts w:ascii="Arial" w:hAnsi="Arial" w:cs="Arial"/>
          <w:sz w:val="22"/>
          <w:szCs w:val="22"/>
        </w:rPr>
      </w:pPr>
      <w:r w:rsidRPr="002C073C">
        <w:rPr>
          <w:rFonts w:ascii="Arial" w:hAnsi="Arial" w:cs="Arial"/>
          <w:sz w:val="22"/>
          <w:szCs w:val="22"/>
        </w:rPr>
        <w:t>Fourteen</w:t>
      </w:r>
      <w:r w:rsidR="00AF17F2" w:rsidRPr="002C073C">
        <w:rPr>
          <w:rFonts w:ascii="Arial" w:hAnsi="Arial" w:cs="Arial"/>
          <w:sz w:val="22"/>
          <w:szCs w:val="22"/>
        </w:rPr>
        <w:t xml:space="preserve"> IPs were selected through a competitive process</w:t>
      </w:r>
      <w:r w:rsidR="002C073C">
        <w:rPr>
          <w:rFonts w:ascii="Arial" w:hAnsi="Arial" w:cs="Arial"/>
          <w:sz w:val="22"/>
          <w:szCs w:val="22"/>
        </w:rPr>
        <w:t>;</w:t>
      </w:r>
      <w:r w:rsidR="00AF17F2" w:rsidRPr="002C073C">
        <w:rPr>
          <w:rFonts w:ascii="Arial" w:hAnsi="Arial" w:cs="Arial"/>
          <w:sz w:val="22"/>
          <w:szCs w:val="22"/>
        </w:rPr>
        <w:t xml:space="preserve"> each bring</w:t>
      </w:r>
      <w:r w:rsidR="002C073C">
        <w:rPr>
          <w:rFonts w:ascii="Arial" w:hAnsi="Arial" w:cs="Arial"/>
          <w:sz w:val="22"/>
          <w:szCs w:val="22"/>
        </w:rPr>
        <w:t>ing</w:t>
      </w:r>
      <w:r w:rsidR="00AF17F2" w:rsidRPr="002C073C">
        <w:rPr>
          <w:rFonts w:ascii="Arial" w:hAnsi="Arial" w:cs="Arial"/>
          <w:sz w:val="22"/>
          <w:szCs w:val="22"/>
        </w:rPr>
        <w:t xml:space="preserve"> expertise, experience</w:t>
      </w:r>
      <w:r w:rsidR="009634F2" w:rsidRPr="002C073C">
        <w:rPr>
          <w:rFonts w:ascii="Arial" w:hAnsi="Arial" w:cs="Arial"/>
          <w:sz w:val="22"/>
          <w:szCs w:val="22"/>
        </w:rPr>
        <w:t>,</w:t>
      </w:r>
      <w:r w:rsidR="00AF17F2" w:rsidRPr="002C073C">
        <w:rPr>
          <w:rFonts w:ascii="Arial" w:hAnsi="Arial" w:cs="Arial"/>
          <w:sz w:val="22"/>
          <w:szCs w:val="22"/>
        </w:rPr>
        <w:t xml:space="preserve"> and interventions to support disability or GBV outcomes. A collaborative planning process </w:t>
      </w:r>
      <w:r w:rsidR="00DB73FC">
        <w:rPr>
          <w:rFonts w:ascii="Arial" w:hAnsi="Arial" w:cs="Arial"/>
          <w:sz w:val="22"/>
          <w:szCs w:val="22"/>
        </w:rPr>
        <w:t xml:space="preserve">with the selected IPs </w:t>
      </w:r>
      <w:r w:rsidR="00AF17F2" w:rsidRPr="002C073C">
        <w:rPr>
          <w:rFonts w:ascii="Arial" w:hAnsi="Arial" w:cs="Arial"/>
          <w:sz w:val="22"/>
          <w:szCs w:val="22"/>
        </w:rPr>
        <w:t xml:space="preserve">allowed for the adjustment and cross fertilisation of the proposed interventions to maximise synergies and reduce overlaps. </w:t>
      </w:r>
      <w:r w:rsidR="00DB73FC">
        <w:rPr>
          <w:rFonts w:ascii="Arial" w:hAnsi="Arial" w:cs="Arial"/>
          <w:sz w:val="22"/>
          <w:szCs w:val="22"/>
        </w:rPr>
        <w:t>To date, m</w:t>
      </w:r>
      <w:r w:rsidR="00AF17F2" w:rsidRPr="002C073C">
        <w:rPr>
          <w:rFonts w:ascii="Arial" w:hAnsi="Arial" w:cs="Arial"/>
          <w:sz w:val="22"/>
          <w:szCs w:val="22"/>
        </w:rPr>
        <w:t>ost IPs have initiated activities to support community and government service delivery, although delays in the co-design process and in signing a collective agreement with the UN agencies have further squeezed the time available for implementation (under the current three-year program timeframe). Initial outputs from these activities include:</w:t>
      </w:r>
    </w:p>
    <w:p w14:paraId="02173C45" w14:textId="77777777" w:rsidR="00AF17F2" w:rsidRPr="009634F2" w:rsidRDefault="00AF17F2" w:rsidP="00AF17F2">
      <w:pPr>
        <w:pStyle w:val="Default"/>
        <w:rPr>
          <w:rFonts w:ascii="Arial" w:hAnsi="Arial" w:cs="Arial"/>
          <w:sz w:val="22"/>
          <w:szCs w:val="22"/>
        </w:rPr>
      </w:pPr>
    </w:p>
    <w:p w14:paraId="506FD09F" w14:textId="478C03D3" w:rsidR="00AF17F2" w:rsidRPr="009634F2" w:rsidRDefault="00AF17F2" w:rsidP="00A4305A">
      <w:pPr>
        <w:pStyle w:val="ListParagraph"/>
        <w:numPr>
          <w:ilvl w:val="0"/>
          <w:numId w:val="53"/>
        </w:numPr>
        <w:autoSpaceDN w:val="0"/>
        <w:spacing w:line="252" w:lineRule="auto"/>
        <w:ind w:left="1440"/>
        <w:rPr>
          <w:rFonts w:cs="Arial"/>
          <w:szCs w:val="22"/>
        </w:rPr>
      </w:pPr>
      <w:r w:rsidRPr="009634F2">
        <w:rPr>
          <w:rFonts w:cs="Arial"/>
          <w:szCs w:val="22"/>
        </w:rPr>
        <w:t>Disability Workstream</w:t>
      </w:r>
      <w:r w:rsidR="00E477FE">
        <w:rPr>
          <w:rFonts w:cs="Arial"/>
          <w:szCs w:val="22"/>
        </w:rPr>
        <w:t>:</w:t>
      </w:r>
      <w:r w:rsidRPr="009634F2">
        <w:rPr>
          <w:rFonts w:cs="Arial"/>
          <w:szCs w:val="22"/>
        </w:rPr>
        <w:t xml:space="preserve"> Government-run Physical Rehabilitation Centres (PRCs) have applied Rehabilitation Management System (RMS) scoring to assess </w:t>
      </w:r>
      <w:r w:rsidRPr="009634F2">
        <w:rPr>
          <w:rFonts w:cs="Arial"/>
          <w:szCs w:val="22"/>
        </w:rPr>
        <w:lastRenderedPageBreak/>
        <w:t xml:space="preserve">compliance and support planning for rollout. </w:t>
      </w:r>
      <w:r w:rsidR="00E477FE">
        <w:rPr>
          <w:rFonts w:cs="Arial"/>
          <w:szCs w:val="22"/>
        </w:rPr>
        <w:t>Eight-seven</w:t>
      </w:r>
      <w:r w:rsidR="00DC0405">
        <w:rPr>
          <w:rFonts w:cs="Arial"/>
          <w:szCs w:val="22"/>
        </w:rPr>
        <w:t xml:space="preserve"> </w:t>
      </w:r>
      <w:r w:rsidRPr="009634F2">
        <w:rPr>
          <w:rFonts w:cs="Arial"/>
          <w:szCs w:val="22"/>
        </w:rPr>
        <w:t>youth with disabilities received job coaching</w:t>
      </w:r>
      <w:r w:rsidR="009634F2">
        <w:rPr>
          <w:rFonts w:cs="Arial"/>
          <w:szCs w:val="22"/>
        </w:rPr>
        <w:t>,</w:t>
      </w:r>
      <w:r w:rsidRPr="009634F2">
        <w:rPr>
          <w:rFonts w:cs="Arial"/>
          <w:szCs w:val="22"/>
        </w:rPr>
        <w:t xml:space="preserve"> </w:t>
      </w:r>
      <w:r w:rsidR="009C6EBA">
        <w:rPr>
          <w:rFonts w:cs="Arial"/>
          <w:szCs w:val="22"/>
        </w:rPr>
        <w:t xml:space="preserve">of which, </w:t>
      </w:r>
      <w:r w:rsidR="009634F2">
        <w:rPr>
          <w:rFonts w:cs="Arial"/>
          <w:szCs w:val="22"/>
        </w:rPr>
        <w:t>17 of whom</w:t>
      </w:r>
      <w:r w:rsidRPr="009634F2">
        <w:rPr>
          <w:rFonts w:cs="Arial"/>
          <w:szCs w:val="22"/>
        </w:rPr>
        <w:t xml:space="preserve"> </w:t>
      </w:r>
      <w:r w:rsidR="009C6EBA">
        <w:rPr>
          <w:rFonts w:cs="Arial"/>
          <w:szCs w:val="22"/>
        </w:rPr>
        <w:t xml:space="preserve">have been </w:t>
      </w:r>
      <w:r w:rsidRPr="009634F2">
        <w:rPr>
          <w:rFonts w:cs="Arial"/>
          <w:szCs w:val="22"/>
        </w:rPr>
        <w:t xml:space="preserve">employed </w:t>
      </w:r>
      <w:r w:rsidR="009C6EBA">
        <w:rPr>
          <w:rFonts w:cs="Arial"/>
          <w:szCs w:val="22"/>
        </w:rPr>
        <w:t xml:space="preserve">to date </w:t>
      </w:r>
      <w:r w:rsidRPr="009634F2">
        <w:rPr>
          <w:rFonts w:cs="Arial"/>
          <w:szCs w:val="22"/>
        </w:rPr>
        <w:t>with private employers</w:t>
      </w:r>
      <w:r w:rsidR="00E477FE">
        <w:rPr>
          <w:rFonts w:cs="Arial"/>
          <w:szCs w:val="22"/>
        </w:rPr>
        <w:t>. In addition,</w:t>
      </w:r>
      <w:r w:rsidRPr="009634F2">
        <w:rPr>
          <w:rFonts w:cs="Arial"/>
          <w:szCs w:val="22"/>
        </w:rPr>
        <w:t xml:space="preserve"> 434 persons with disabilities (50% women) were assessed to understand their financial literacy level, livelihood patterns and financial experience. Technical Accessibility Guidelines launched by </w:t>
      </w:r>
      <w:proofErr w:type="spellStart"/>
      <w:r w:rsidR="00DC0405">
        <w:rPr>
          <w:rFonts w:cs="Arial"/>
          <w:szCs w:val="22"/>
        </w:rPr>
        <w:t>MoSVY</w:t>
      </w:r>
      <w:proofErr w:type="spellEnd"/>
      <w:r w:rsidRPr="009634F2">
        <w:rPr>
          <w:rFonts w:cs="Arial"/>
          <w:szCs w:val="22"/>
        </w:rPr>
        <w:t xml:space="preserve"> resulted in commitments from the Ministries of Land Management and Urban Planning and Construction to apply the Guidelines to future construction designs.</w:t>
      </w:r>
    </w:p>
    <w:p w14:paraId="6CA34E62" w14:textId="77777777" w:rsidR="00AF17F2" w:rsidRPr="009634F2" w:rsidRDefault="00AF17F2" w:rsidP="00AF17F2">
      <w:pPr>
        <w:pStyle w:val="ListParagraph"/>
        <w:spacing w:line="252" w:lineRule="auto"/>
        <w:ind w:left="1440"/>
        <w:rPr>
          <w:rFonts w:cs="Arial"/>
          <w:szCs w:val="22"/>
        </w:rPr>
      </w:pPr>
    </w:p>
    <w:p w14:paraId="500308A7" w14:textId="0ABC7B64" w:rsidR="00AF17F2" w:rsidRPr="0025501D" w:rsidRDefault="00AF17F2" w:rsidP="00A4305A">
      <w:pPr>
        <w:pStyle w:val="ListParagraph"/>
        <w:numPr>
          <w:ilvl w:val="0"/>
          <w:numId w:val="53"/>
        </w:numPr>
        <w:autoSpaceDN w:val="0"/>
        <w:spacing w:line="252" w:lineRule="auto"/>
        <w:ind w:left="1440"/>
        <w:rPr>
          <w:rFonts w:cs="Arial"/>
          <w:szCs w:val="22"/>
        </w:rPr>
      </w:pPr>
      <w:r w:rsidRPr="009634F2">
        <w:rPr>
          <w:rFonts w:cs="Arial"/>
          <w:szCs w:val="22"/>
        </w:rPr>
        <w:t>GBV Workstream</w:t>
      </w:r>
      <w:r w:rsidR="00E477FE">
        <w:rPr>
          <w:rFonts w:cs="Arial"/>
          <w:szCs w:val="22"/>
        </w:rPr>
        <w:t>:</w:t>
      </w:r>
      <w:r w:rsidRPr="009634F2">
        <w:rPr>
          <w:rFonts w:cs="Arial"/>
          <w:szCs w:val="22"/>
        </w:rPr>
        <w:t xml:space="preserve"> </w:t>
      </w:r>
      <w:r w:rsidR="00E477FE">
        <w:rPr>
          <w:rFonts w:cs="Arial"/>
          <w:szCs w:val="22"/>
        </w:rPr>
        <w:t>T</w:t>
      </w:r>
      <w:r w:rsidR="00E477FE" w:rsidRPr="009634F2">
        <w:rPr>
          <w:rFonts w:cs="Arial"/>
          <w:szCs w:val="22"/>
        </w:rPr>
        <w:t xml:space="preserve">he </w:t>
      </w:r>
      <w:r w:rsidRPr="009634F2">
        <w:rPr>
          <w:rFonts w:cs="Arial"/>
          <w:szCs w:val="22"/>
        </w:rPr>
        <w:t xml:space="preserve">establishment and strengthening of district GBV working groups in 21 target districts are underway and are being guided by updated protocols and terms of references. </w:t>
      </w:r>
      <w:proofErr w:type="spellStart"/>
      <w:r w:rsidR="00DC0405">
        <w:rPr>
          <w:rFonts w:cs="Arial"/>
          <w:szCs w:val="22"/>
        </w:rPr>
        <w:t>MoWA</w:t>
      </w:r>
      <w:proofErr w:type="spellEnd"/>
      <w:r w:rsidRPr="009634F2">
        <w:rPr>
          <w:rFonts w:cs="Arial"/>
          <w:szCs w:val="22"/>
        </w:rPr>
        <w:t xml:space="preserve"> intends to draw lessons from this process to rollout working groups nationwide using the national budget.  Capacity building was initiated on Minimum Standards for Basic Counselling, Legal Protection Guidelines for Women and Children’s Rights, National Guidelines for Managing Violence against Women in the Health System/Clinical Handbook, and Referral Guidelines for Women and Girl Survivor</w:t>
      </w:r>
      <w:r w:rsidR="006559B9">
        <w:rPr>
          <w:rFonts w:cs="Arial"/>
          <w:szCs w:val="22"/>
        </w:rPr>
        <w:t>s</w:t>
      </w:r>
      <w:r w:rsidRPr="009634F2">
        <w:rPr>
          <w:rFonts w:cs="Arial"/>
          <w:szCs w:val="22"/>
        </w:rPr>
        <w:t xml:space="preserve"> of GBV. </w:t>
      </w:r>
      <w:proofErr w:type="spellStart"/>
      <w:r w:rsidR="00DC0405">
        <w:rPr>
          <w:rFonts w:cs="Arial"/>
          <w:szCs w:val="22"/>
        </w:rPr>
        <w:t>MoWA</w:t>
      </w:r>
      <w:proofErr w:type="spellEnd"/>
      <w:r w:rsidRPr="009634F2">
        <w:rPr>
          <w:rFonts w:cs="Arial"/>
          <w:szCs w:val="22"/>
        </w:rPr>
        <w:t xml:space="preserve"> is</w:t>
      </w:r>
      <w:r w:rsidR="00E477FE">
        <w:rPr>
          <w:rFonts w:cs="Arial"/>
          <w:szCs w:val="22"/>
        </w:rPr>
        <w:t xml:space="preserve"> also</w:t>
      </w:r>
      <w:r w:rsidRPr="009634F2">
        <w:rPr>
          <w:rFonts w:cs="Arial"/>
          <w:szCs w:val="22"/>
        </w:rPr>
        <w:t xml:space="preserve"> finalising the Aide Memoire on Good Practices in Mediation</w:t>
      </w:r>
      <w:r w:rsidR="00E477FE">
        <w:rPr>
          <w:rFonts w:cs="Arial"/>
          <w:szCs w:val="22"/>
        </w:rPr>
        <w:t xml:space="preserve"> and</w:t>
      </w:r>
      <w:r w:rsidR="00C72DCF">
        <w:rPr>
          <w:rFonts w:cs="Arial"/>
          <w:szCs w:val="22"/>
        </w:rPr>
        <w:t xml:space="preserve"> </w:t>
      </w:r>
      <w:r w:rsidRPr="009634F2">
        <w:rPr>
          <w:rFonts w:cs="Arial"/>
          <w:szCs w:val="22"/>
        </w:rPr>
        <w:t xml:space="preserve">GBV services </w:t>
      </w:r>
      <w:r w:rsidR="00E477FE">
        <w:rPr>
          <w:rFonts w:cs="Arial"/>
          <w:szCs w:val="22"/>
        </w:rPr>
        <w:t>have been</w:t>
      </w:r>
      <w:r w:rsidR="00E477FE" w:rsidRPr="009634F2">
        <w:rPr>
          <w:rFonts w:cs="Arial"/>
          <w:szCs w:val="22"/>
        </w:rPr>
        <w:t xml:space="preserve"> </w:t>
      </w:r>
      <w:r w:rsidRPr="009634F2">
        <w:rPr>
          <w:rFonts w:cs="Arial"/>
          <w:szCs w:val="22"/>
        </w:rPr>
        <w:t xml:space="preserve">provided to </w:t>
      </w:r>
      <w:r w:rsidR="006559B9" w:rsidRPr="00D07766">
        <w:rPr>
          <w:rFonts w:cs="Arial"/>
          <w:szCs w:val="22"/>
        </w:rPr>
        <w:t xml:space="preserve">654 </w:t>
      </w:r>
      <w:r w:rsidRPr="00D07766">
        <w:rPr>
          <w:rFonts w:cs="Arial"/>
          <w:szCs w:val="22"/>
        </w:rPr>
        <w:t>women survivors of violence with ACCESS support during the reporting period.</w:t>
      </w:r>
    </w:p>
    <w:p w14:paraId="6D2A7209" w14:textId="77777777" w:rsidR="003654FE" w:rsidRPr="00BF39C1" w:rsidRDefault="003654FE" w:rsidP="003654FE">
      <w:pPr>
        <w:pStyle w:val="ListParagraph"/>
        <w:rPr>
          <w:rFonts w:cs="Arial"/>
          <w:szCs w:val="22"/>
        </w:rPr>
      </w:pPr>
    </w:p>
    <w:p w14:paraId="7BD673EE" w14:textId="6A294609" w:rsidR="003654FE" w:rsidRPr="00D07766" w:rsidRDefault="003654FE" w:rsidP="00A4305A">
      <w:pPr>
        <w:pStyle w:val="ListParagraph"/>
        <w:numPr>
          <w:ilvl w:val="0"/>
          <w:numId w:val="53"/>
        </w:numPr>
        <w:autoSpaceDN w:val="0"/>
        <w:spacing w:line="252" w:lineRule="auto"/>
        <w:ind w:left="1440"/>
        <w:rPr>
          <w:rFonts w:cs="Arial"/>
          <w:szCs w:val="22"/>
        </w:rPr>
      </w:pPr>
      <w:r w:rsidRPr="00D07766">
        <w:rPr>
          <w:rFonts w:cs="Arial"/>
          <w:szCs w:val="22"/>
        </w:rPr>
        <w:t xml:space="preserve">PFM: </w:t>
      </w:r>
      <w:r w:rsidRPr="00D07766">
        <w:rPr>
          <w:rFonts w:cs="Arial"/>
          <w:bCs/>
          <w:szCs w:val="22"/>
        </w:rPr>
        <w:t>In accordance with MEF guidance, substantive improvements in MOSVY Budget Strategic Plan (BSP)/Program Budget (PB) documentation have occurred including greater attention to the scope and quality of reporting on the previous year’s achievements, the  identification  of ongoing challenges and articulating priority activities for the forthcoming 2021 budget year (with attention directed to immediate RGC policy priorities for COVID-19 response and recovery), as well as the</w:t>
      </w:r>
      <w:r w:rsidRPr="00D07766">
        <w:rPr>
          <w:rFonts w:cs="Arial"/>
          <w:szCs w:val="22"/>
        </w:rPr>
        <w:t xml:space="preserve"> formulation of output and outcome performance indicators.</w:t>
      </w:r>
    </w:p>
    <w:p w14:paraId="1F6FBCAC" w14:textId="77777777" w:rsidR="00AF17F2" w:rsidRPr="00D07766" w:rsidRDefault="00AF17F2" w:rsidP="00AF17F2">
      <w:pPr>
        <w:pStyle w:val="ListParagraph"/>
        <w:rPr>
          <w:rFonts w:cs="Arial"/>
          <w:szCs w:val="22"/>
        </w:rPr>
      </w:pPr>
    </w:p>
    <w:p w14:paraId="4163E8D3" w14:textId="334ED45E" w:rsidR="001F18BC" w:rsidRPr="00D07766" w:rsidRDefault="00465DAB" w:rsidP="00A4305A">
      <w:pPr>
        <w:pStyle w:val="ListParagraph"/>
        <w:numPr>
          <w:ilvl w:val="0"/>
          <w:numId w:val="104"/>
        </w:numPr>
        <w:rPr>
          <w:rFonts w:cs="Arial"/>
          <w:color w:val="000000"/>
          <w:szCs w:val="22"/>
        </w:rPr>
      </w:pPr>
      <w:r w:rsidRPr="00D07766">
        <w:rPr>
          <w:rFonts w:cs="Arial"/>
          <w:color w:val="000000"/>
          <w:szCs w:val="22"/>
        </w:rPr>
        <w:t xml:space="preserve">The Australian Embassy through </w:t>
      </w:r>
      <w:r w:rsidR="00375CD9" w:rsidRPr="00D07766">
        <w:rPr>
          <w:rFonts w:cs="Arial"/>
          <w:color w:val="000000"/>
          <w:szCs w:val="22"/>
        </w:rPr>
        <w:t>ACCESS supported its partner Ministries in their immediate COVID-19 response. T</w:t>
      </w:r>
      <w:r w:rsidR="00376DBB" w:rsidRPr="00D07766">
        <w:rPr>
          <w:rFonts w:cs="Arial"/>
          <w:color w:val="000000"/>
          <w:szCs w:val="22"/>
        </w:rPr>
        <w:t>h</w:t>
      </w:r>
      <w:r w:rsidR="00375CD9" w:rsidRPr="00D07766">
        <w:rPr>
          <w:rFonts w:cs="Arial"/>
          <w:color w:val="000000"/>
          <w:szCs w:val="22"/>
        </w:rPr>
        <w:t xml:space="preserve">is included </w:t>
      </w:r>
      <w:r w:rsidR="00376DBB" w:rsidRPr="00D07766">
        <w:rPr>
          <w:rFonts w:cs="Arial"/>
          <w:color w:val="000000"/>
          <w:szCs w:val="22"/>
        </w:rPr>
        <w:t xml:space="preserve">the provision </w:t>
      </w:r>
      <w:r w:rsidR="006559B9" w:rsidRPr="00D07766">
        <w:rPr>
          <w:rFonts w:cs="Arial"/>
          <w:color w:val="000000"/>
          <w:szCs w:val="22"/>
        </w:rPr>
        <w:t xml:space="preserve">of </w:t>
      </w:r>
      <w:r w:rsidR="00375CD9" w:rsidRPr="00D07766">
        <w:rPr>
          <w:rFonts w:cs="Arial"/>
          <w:color w:val="000000"/>
          <w:szCs w:val="22"/>
        </w:rPr>
        <w:t xml:space="preserve">COVID-19 protective and educational materials </w:t>
      </w:r>
      <w:r w:rsidR="00E477FE" w:rsidRPr="00D07766">
        <w:rPr>
          <w:rFonts w:cs="Arial"/>
          <w:color w:val="000000"/>
          <w:szCs w:val="22"/>
        </w:rPr>
        <w:t>for</w:t>
      </w:r>
      <w:r w:rsidR="00376DBB" w:rsidRPr="00D07766">
        <w:rPr>
          <w:rFonts w:cs="Arial"/>
          <w:color w:val="000000"/>
          <w:szCs w:val="22"/>
        </w:rPr>
        <w:t xml:space="preserve"> persons with disabilities, GBV service providers and vulnerable women in communities. </w:t>
      </w:r>
      <w:r w:rsidR="00375CD9" w:rsidRPr="00D07766">
        <w:rPr>
          <w:rFonts w:cs="Arial"/>
          <w:color w:val="000000"/>
          <w:szCs w:val="22"/>
        </w:rPr>
        <w:t xml:space="preserve">Cambodian Sign Language interpretation </w:t>
      </w:r>
      <w:r w:rsidR="00376DBB" w:rsidRPr="00D07766">
        <w:rPr>
          <w:rFonts w:cs="Arial"/>
          <w:color w:val="000000"/>
          <w:szCs w:val="22"/>
        </w:rPr>
        <w:t xml:space="preserve">was introduced in weekly press conferences </w:t>
      </w:r>
      <w:r w:rsidR="006559B9" w:rsidRPr="00D07766">
        <w:rPr>
          <w:rFonts w:cs="Arial"/>
          <w:color w:val="000000"/>
          <w:szCs w:val="22"/>
        </w:rPr>
        <w:t>by</w:t>
      </w:r>
      <w:r w:rsidR="00376DBB" w:rsidRPr="00D07766">
        <w:rPr>
          <w:rFonts w:cs="Arial"/>
          <w:color w:val="000000"/>
          <w:szCs w:val="22"/>
        </w:rPr>
        <w:t xml:space="preserve"> the Ministry of Health</w:t>
      </w:r>
      <w:r w:rsidR="00C72DCF" w:rsidRPr="00D07766">
        <w:rPr>
          <w:rFonts w:cs="Arial"/>
          <w:color w:val="000000"/>
          <w:szCs w:val="22"/>
        </w:rPr>
        <w:t xml:space="preserve"> (MoH)</w:t>
      </w:r>
      <w:r w:rsidR="00376DBB" w:rsidRPr="00D07766">
        <w:rPr>
          <w:rFonts w:cs="Arial"/>
          <w:color w:val="000000"/>
          <w:szCs w:val="22"/>
        </w:rPr>
        <w:t xml:space="preserve"> and a series of </w:t>
      </w:r>
      <w:r w:rsidR="00375CD9" w:rsidRPr="00D07766">
        <w:rPr>
          <w:rFonts w:cs="Arial"/>
          <w:color w:val="000000"/>
          <w:szCs w:val="22"/>
        </w:rPr>
        <w:t xml:space="preserve">radio and video spots </w:t>
      </w:r>
      <w:r w:rsidR="00376DBB" w:rsidRPr="00D07766">
        <w:rPr>
          <w:rFonts w:cs="Arial"/>
          <w:color w:val="000000"/>
          <w:szCs w:val="22"/>
        </w:rPr>
        <w:t xml:space="preserve">shared </w:t>
      </w:r>
      <w:r w:rsidR="00375CD9" w:rsidRPr="00D07766">
        <w:rPr>
          <w:rFonts w:cs="Arial"/>
          <w:color w:val="000000"/>
          <w:szCs w:val="22"/>
        </w:rPr>
        <w:t>on different social media</w:t>
      </w:r>
      <w:r w:rsidR="006559B9" w:rsidRPr="00D07766">
        <w:rPr>
          <w:rFonts w:cs="Arial"/>
          <w:color w:val="000000"/>
          <w:szCs w:val="22"/>
        </w:rPr>
        <w:t xml:space="preserve"> platforms</w:t>
      </w:r>
      <w:r w:rsidR="00375CD9" w:rsidRPr="00D07766">
        <w:rPr>
          <w:rFonts w:cs="Arial"/>
          <w:color w:val="000000"/>
          <w:szCs w:val="22"/>
        </w:rPr>
        <w:t xml:space="preserve"> to keep persons with disabilities informed of important health and safety news.</w:t>
      </w:r>
      <w:r w:rsidR="00376DBB" w:rsidRPr="00D07766">
        <w:rPr>
          <w:rFonts w:cs="Arial"/>
          <w:color w:val="000000"/>
          <w:szCs w:val="22"/>
        </w:rPr>
        <w:t xml:space="preserve"> Support was </w:t>
      </w:r>
      <w:r w:rsidR="00C72DCF" w:rsidRPr="00D07766">
        <w:rPr>
          <w:rFonts w:cs="Arial"/>
          <w:color w:val="000000"/>
          <w:szCs w:val="22"/>
        </w:rPr>
        <w:t xml:space="preserve">also </w:t>
      </w:r>
      <w:r w:rsidR="00376DBB" w:rsidRPr="00D07766">
        <w:rPr>
          <w:rFonts w:cs="Arial"/>
          <w:color w:val="000000"/>
          <w:szCs w:val="22"/>
        </w:rPr>
        <w:t xml:space="preserve">provided to ensure </w:t>
      </w:r>
      <w:r w:rsidR="006559B9" w:rsidRPr="00D07766">
        <w:rPr>
          <w:rFonts w:cs="Arial"/>
          <w:color w:val="000000"/>
          <w:szCs w:val="22"/>
        </w:rPr>
        <w:t xml:space="preserve">the availability and continuity of </w:t>
      </w:r>
      <w:r w:rsidR="00376DBB" w:rsidRPr="00D07766">
        <w:rPr>
          <w:rFonts w:cs="Arial"/>
          <w:color w:val="000000"/>
          <w:szCs w:val="22"/>
        </w:rPr>
        <w:t xml:space="preserve">essential services for women affected by violence during the pandemic through online remote counselling. </w:t>
      </w:r>
    </w:p>
    <w:p w14:paraId="28DE0047" w14:textId="77777777" w:rsidR="00900F5E" w:rsidRDefault="00900F5E" w:rsidP="001F18BC">
      <w:pPr>
        <w:pStyle w:val="ListParagraph"/>
        <w:rPr>
          <w:rFonts w:cs="Arial"/>
          <w:color w:val="000000"/>
          <w:szCs w:val="22"/>
        </w:rPr>
      </w:pPr>
    </w:p>
    <w:p w14:paraId="676C3662" w14:textId="22249DD9" w:rsidR="001F18BC" w:rsidRPr="001F18BC" w:rsidRDefault="00AF17F2" w:rsidP="00A4305A">
      <w:pPr>
        <w:pStyle w:val="ListParagraph"/>
        <w:numPr>
          <w:ilvl w:val="0"/>
          <w:numId w:val="104"/>
        </w:numPr>
        <w:rPr>
          <w:rFonts w:cs="Arial"/>
          <w:color w:val="000000"/>
          <w:szCs w:val="22"/>
        </w:rPr>
      </w:pPr>
      <w:r w:rsidRPr="001F18BC">
        <w:rPr>
          <w:rFonts w:cs="Arial"/>
          <w:szCs w:val="22"/>
        </w:rPr>
        <w:t xml:space="preserve">ACCESS is undertaking regular political economy analysis and monitoring the operating context. GBV interventions took into account the establishment of the Prime Minister’s Lawyers Group to support vulnerable women and the collaboration between the National Council for Women and Children and the Bar Association of Cambodia. The </w:t>
      </w:r>
      <w:r w:rsidR="00C72DCF" w:rsidRPr="001F18BC">
        <w:rPr>
          <w:rFonts w:cs="Arial"/>
          <w:szCs w:val="22"/>
        </w:rPr>
        <w:t xml:space="preserve">Program </w:t>
      </w:r>
      <w:r w:rsidRPr="001F18BC">
        <w:rPr>
          <w:rFonts w:cs="Arial"/>
          <w:szCs w:val="22"/>
        </w:rPr>
        <w:t xml:space="preserve">is also adjusting </w:t>
      </w:r>
      <w:r w:rsidR="009C6EBA">
        <w:rPr>
          <w:rFonts w:cs="Arial"/>
          <w:szCs w:val="22"/>
        </w:rPr>
        <w:t xml:space="preserve">its approach to </w:t>
      </w:r>
      <w:r w:rsidRPr="001F18BC">
        <w:rPr>
          <w:rFonts w:cs="Arial"/>
          <w:szCs w:val="22"/>
        </w:rPr>
        <w:t xml:space="preserve">an announced restructuring of disability institutions and amendments to the disability law. The </w:t>
      </w:r>
      <w:r w:rsidR="001F18BC" w:rsidRPr="001F18BC">
        <w:rPr>
          <w:rFonts w:cs="Arial"/>
          <w:szCs w:val="22"/>
        </w:rPr>
        <w:t xml:space="preserve">Program </w:t>
      </w:r>
      <w:r w:rsidRPr="001F18BC">
        <w:rPr>
          <w:rFonts w:cs="Arial"/>
          <w:szCs w:val="22"/>
        </w:rPr>
        <w:t>is</w:t>
      </w:r>
      <w:r w:rsidR="001F18BC" w:rsidRPr="001F18BC">
        <w:rPr>
          <w:rFonts w:cs="Arial"/>
          <w:szCs w:val="22"/>
        </w:rPr>
        <w:t xml:space="preserve"> also</w:t>
      </w:r>
      <w:r w:rsidRPr="001F18BC">
        <w:rPr>
          <w:rFonts w:cs="Arial"/>
          <w:szCs w:val="22"/>
        </w:rPr>
        <w:t xml:space="preserve"> increasing collaboration with </w:t>
      </w:r>
      <w:r w:rsidR="00666707" w:rsidRPr="001F18BC">
        <w:rPr>
          <w:rFonts w:cs="Arial"/>
          <w:szCs w:val="22"/>
        </w:rPr>
        <w:t>the Ministry of Interior (</w:t>
      </w:r>
      <w:proofErr w:type="spellStart"/>
      <w:r w:rsidRPr="001F18BC">
        <w:rPr>
          <w:rFonts w:cs="Arial"/>
          <w:szCs w:val="22"/>
        </w:rPr>
        <w:t>MoI</w:t>
      </w:r>
      <w:proofErr w:type="spellEnd"/>
      <w:r w:rsidR="00666707" w:rsidRPr="001F18BC">
        <w:rPr>
          <w:rFonts w:cs="Arial"/>
          <w:szCs w:val="22"/>
        </w:rPr>
        <w:t>)</w:t>
      </w:r>
      <w:r w:rsidRPr="001F18BC">
        <w:rPr>
          <w:rFonts w:cs="Arial"/>
          <w:szCs w:val="22"/>
        </w:rPr>
        <w:t xml:space="preserve"> </w:t>
      </w:r>
      <w:r w:rsidR="001F18BC" w:rsidRPr="001F18BC">
        <w:rPr>
          <w:rFonts w:cs="Arial"/>
          <w:szCs w:val="22"/>
        </w:rPr>
        <w:t xml:space="preserve">as well as </w:t>
      </w:r>
      <w:r w:rsidRPr="001F18BC">
        <w:rPr>
          <w:rFonts w:cs="Arial"/>
          <w:szCs w:val="22"/>
        </w:rPr>
        <w:t>focus on sub</w:t>
      </w:r>
      <w:r w:rsidR="001F18BC" w:rsidRPr="001F18BC">
        <w:rPr>
          <w:rFonts w:cs="Arial"/>
          <w:szCs w:val="22"/>
        </w:rPr>
        <w:t>-</w:t>
      </w:r>
      <w:r w:rsidRPr="001F18BC">
        <w:rPr>
          <w:rFonts w:cs="Arial"/>
          <w:szCs w:val="22"/>
        </w:rPr>
        <w:t>national authorities, hoping to leverage recent sub</w:t>
      </w:r>
      <w:r w:rsidR="001F18BC" w:rsidRPr="001F18BC">
        <w:rPr>
          <w:rFonts w:cs="Arial"/>
          <w:szCs w:val="22"/>
        </w:rPr>
        <w:t>-</w:t>
      </w:r>
      <w:r w:rsidRPr="001F18BC">
        <w:rPr>
          <w:rFonts w:cs="Arial"/>
          <w:szCs w:val="22"/>
        </w:rPr>
        <w:t xml:space="preserve">national administration reforms and advice to </w:t>
      </w:r>
      <w:r w:rsidR="001F18BC">
        <w:rPr>
          <w:rFonts w:cs="Arial"/>
          <w:szCs w:val="22"/>
        </w:rPr>
        <w:t>sub-national</w:t>
      </w:r>
      <w:r w:rsidR="009C6EBA">
        <w:rPr>
          <w:rFonts w:cs="Arial"/>
          <w:szCs w:val="22"/>
        </w:rPr>
        <w:t xml:space="preserve"> </w:t>
      </w:r>
      <w:r w:rsidRPr="001F18BC">
        <w:rPr>
          <w:rFonts w:cs="Arial"/>
          <w:szCs w:val="22"/>
        </w:rPr>
        <w:t xml:space="preserve">administrations to reserve at least </w:t>
      </w:r>
      <w:r w:rsidR="001F18BC" w:rsidRPr="001F18BC">
        <w:rPr>
          <w:rFonts w:cs="Arial"/>
          <w:szCs w:val="22"/>
        </w:rPr>
        <w:t>5%</w:t>
      </w:r>
      <w:r w:rsidRPr="001F18BC">
        <w:rPr>
          <w:rFonts w:cs="Arial"/>
          <w:szCs w:val="22"/>
        </w:rPr>
        <w:t xml:space="preserve"> of their budgets for social services.</w:t>
      </w:r>
    </w:p>
    <w:p w14:paraId="3D6F3321" w14:textId="77777777" w:rsidR="001F18BC" w:rsidRPr="001F18BC" w:rsidRDefault="001F18BC" w:rsidP="001F18BC">
      <w:pPr>
        <w:pStyle w:val="ListParagraph"/>
        <w:rPr>
          <w:rFonts w:cs="Arial"/>
          <w:szCs w:val="22"/>
        </w:rPr>
      </w:pPr>
    </w:p>
    <w:p w14:paraId="45D8ABCB" w14:textId="77777777" w:rsidR="00DC3545" w:rsidRPr="00DC3545" w:rsidRDefault="00AF17F2" w:rsidP="00A4305A">
      <w:pPr>
        <w:pStyle w:val="ListParagraph"/>
        <w:numPr>
          <w:ilvl w:val="0"/>
          <w:numId w:val="104"/>
        </w:numPr>
        <w:rPr>
          <w:rFonts w:cs="Arial"/>
          <w:color w:val="000000"/>
          <w:szCs w:val="22"/>
        </w:rPr>
      </w:pPr>
      <w:r w:rsidRPr="001F18BC">
        <w:rPr>
          <w:rFonts w:cs="Arial"/>
          <w:szCs w:val="22"/>
        </w:rPr>
        <w:t xml:space="preserve">The new way of working in ACCESS to promote local ownership, sustainability and collaboration was time consuming, very demanding and created frustration for stakeholders at times but has resulted in a positive outcome overall: we were able to </w:t>
      </w:r>
      <w:r w:rsidRPr="001F18BC">
        <w:rPr>
          <w:rFonts w:cs="Arial"/>
          <w:szCs w:val="22"/>
        </w:rPr>
        <w:lastRenderedPageBreak/>
        <w:t>prioritise and align all activities to government strategies and enable RGC leadership and ownership of the process. This was proven through the sub</w:t>
      </w:r>
      <w:r w:rsidR="001F18BC">
        <w:rPr>
          <w:rFonts w:cs="Arial"/>
          <w:szCs w:val="22"/>
        </w:rPr>
        <w:t>-</w:t>
      </w:r>
      <w:r w:rsidRPr="001F18BC">
        <w:rPr>
          <w:rFonts w:cs="Arial"/>
          <w:szCs w:val="22"/>
        </w:rPr>
        <w:t>national dissemination workshops, which were chaired by representatives from the relevant ministries who introduced the ACCESS new way of working, principles and approaches and the goal of increased national budget for disability and GBV in line with the NAPVAW and NDSP. There were early signs of commitment by RGC to use their own resources, including with partner ministries contributing Daily Subsistence Allowance (DSA) costs for staff travelling with ACCESS.</w:t>
      </w:r>
    </w:p>
    <w:p w14:paraId="24435AC6" w14:textId="77777777" w:rsidR="00DC3545" w:rsidRPr="00DC3545" w:rsidRDefault="00DC3545" w:rsidP="00DC3545">
      <w:pPr>
        <w:pStyle w:val="ListParagraph"/>
        <w:rPr>
          <w:rFonts w:cs="Arial"/>
          <w:szCs w:val="22"/>
        </w:rPr>
      </w:pPr>
    </w:p>
    <w:p w14:paraId="2A56C224" w14:textId="71C84FC4" w:rsidR="00AF17F2" w:rsidRPr="00DC3545" w:rsidRDefault="00AF17F2" w:rsidP="00A4305A">
      <w:pPr>
        <w:pStyle w:val="ListParagraph"/>
        <w:numPr>
          <w:ilvl w:val="0"/>
          <w:numId w:val="104"/>
        </w:numPr>
        <w:rPr>
          <w:rFonts w:cs="Arial"/>
          <w:color w:val="000000"/>
          <w:szCs w:val="22"/>
        </w:rPr>
      </w:pPr>
      <w:r w:rsidRPr="00DC3545">
        <w:rPr>
          <w:rFonts w:cs="Arial"/>
          <w:szCs w:val="22"/>
        </w:rPr>
        <w:t xml:space="preserve">Through policy dialogue at various levels, we were able to engage MEF to influence the preparation of budget planning process with line ministries. The leadership of MEF has been critical in promoting political acceptance from all partners of the new way of working by ACCESS in terms of a no direct budget transfer and the opportunity of an increased financial contribution from RGC. This approach will improve the efficiency of Australia’s aid program expenditure in Cambodia by helping leverage national resources for agreed development goals. </w:t>
      </w:r>
      <w:proofErr w:type="spellStart"/>
      <w:r w:rsidRPr="00DC3545">
        <w:rPr>
          <w:rFonts w:cs="Arial"/>
          <w:szCs w:val="22"/>
        </w:rPr>
        <w:t>MoI</w:t>
      </w:r>
      <w:proofErr w:type="spellEnd"/>
      <w:r w:rsidRPr="00DC3545">
        <w:rPr>
          <w:rFonts w:cs="Arial"/>
          <w:szCs w:val="22"/>
        </w:rPr>
        <w:t xml:space="preserve"> also committed to support the implementation of ACCESS activities at </w:t>
      </w:r>
      <w:r w:rsidR="00F50F3E" w:rsidRPr="00DC3545">
        <w:rPr>
          <w:rFonts w:cs="Arial"/>
          <w:szCs w:val="22"/>
        </w:rPr>
        <w:t xml:space="preserve">the </w:t>
      </w:r>
      <w:r w:rsidRPr="00DC3545">
        <w:rPr>
          <w:rFonts w:cs="Arial"/>
          <w:szCs w:val="22"/>
        </w:rPr>
        <w:t xml:space="preserve">sub-national level and assigned a focal point who actively participated in key ACCESS events and provided useful advice to the program. </w:t>
      </w:r>
    </w:p>
    <w:p w14:paraId="0580A6E3" w14:textId="77777777" w:rsidR="00AF17F2" w:rsidRPr="009634F2" w:rsidRDefault="00AF17F2" w:rsidP="00524729">
      <w:pPr>
        <w:spacing w:after="0" w:line="240" w:lineRule="auto"/>
        <w:rPr>
          <w:rFonts w:eastAsia="Calibri" w:cs="Arial"/>
          <w:color w:val="000000"/>
          <w:szCs w:val="22"/>
          <w:lang w:eastAsia="x-none" w:bidi="ar-SA"/>
        </w:rPr>
      </w:pPr>
    </w:p>
    <w:p w14:paraId="6BEF4C21" w14:textId="77777777" w:rsidR="00524729" w:rsidRPr="001F18BC" w:rsidRDefault="00524729" w:rsidP="005E68E7">
      <w:pPr>
        <w:shd w:val="clear" w:color="auto" w:fill="FFFFFF"/>
        <w:tabs>
          <w:tab w:val="left" w:pos="2016"/>
          <w:tab w:val="left" w:pos="2700"/>
        </w:tabs>
        <w:spacing w:before="120" w:after="120" w:line="240" w:lineRule="auto"/>
        <w:rPr>
          <w:rFonts w:eastAsia="Calibri" w:cs="Arial"/>
          <w:b/>
          <w:bCs/>
          <w:i/>
          <w:iCs/>
          <w:color w:val="000000"/>
          <w:szCs w:val="22"/>
          <w:lang w:eastAsia="en-CA" w:bidi="ar-SA"/>
        </w:rPr>
      </w:pPr>
      <w:r w:rsidRPr="001F18BC">
        <w:rPr>
          <w:rFonts w:eastAsia="Calibri" w:cs="Arial"/>
          <w:b/>
          <w:bCs/>
          <w:i/>
          <w:iCs/>
          <w:color w:val="000000"/>
          <w:szCs w:val="22"/>
          <w:lang w:eastAsia="en-CA" w:bidi="ar-SA"/>
        </w:rPr>
        <w:t>Section 1- Operating context</w:t>
      </w:r>
    </w:p>
    <w:p w14:paraId="1CDBBFFC" w14:textId="4ED2F007" w:rsidR="00581487" w:rsidRPr="009634F2" w:rsidRDefault="00524729" w:rsidP="005E68E7">
      <w:pPr>
        <w:shd w:val="clear" w:color="auto" w:fill="FFFFFF"/>
        <w:tabs>
          <w:tab w:val="left" w:pos="2016"/>
          <w:tab w:val="left" w:pos="2700"/>
        </w:tabs>
        <w:spacing w:before="120" w:after="120" w:line="240" w:lineRule="auto"/>
        <w:rPr>
          <w:rFonts w:eastAsia="Calibri" w:cs="Arial"/>
          <w:color w:val="000000"/>
          <w:szCs w:val="22"/>
          <w:lang w:eastAsia="x-none" w:bidi="ar-SA"/>
        </w:rPr>
      </w:pPr>
      <w:r w:rsidRPr="009634F2">
        <w:rPr>
          <w:rFonts w:eastAsia="Calibri" w:cs="Arial"/>
          <w:i/>
          <w:iCs/>
          <w:color w:val="000000"/>
          <w:szCs w:val="22"/>
          <w:lang w:eastAsia="en-CA" w:bidi="ar-SA"/>
        </w:rPr>
        <w:t>ACCESS continues to operate</w:t>
      </w:r>
      <w:r w:rsidRPr="009634F2">
        <w:rPr>
          <w:rFonts w:eastAsia="Calibri" w:cs="Arial"/>
          <w:color w:val="000000"/>
          <w:szCs w:val="22"/>
          <w:lang w:eastAsia="x-none" w:bidi="ar-SA"/>
        </w:rPr>
        <w:t xml:space="preserve"> in a highly evolving and complex context influenced by several important policy developments and reform agendas. During the reporting period, </w:t>
      </w:r>
      <w:r w:rsidR="00581487" w:rsidRPr="009634F2">
        <w:rPr>
          <w:rFonts w:eastAsia="Calibri" w:cs="Arial"/>
          <w:color w:val="000000"/>
          <w:szCs w:val="22"/>
          <w:lang w:eastAsia="x-none" w:bidi="ar-SA"/>
        </w:rPr>
        <w:t xml:space="preserve">with ACCESS support, the government partners have </w:t>
      </w:r>
      <w:r w:rsidR="00740E07">
        <w:rPr>
          <w:rFonts w:eastAsia="Calibri" w:cs="Arial"/>
          <w:color w:val="000000"/>
          <w:szCs w:val="22"/>
          <w:lang w:eastAsia="x-none" w:bidi="ar-SA"/>
        </w:rPr>
        <w:t>made</w:t>
      </w:r>
      <w:r w:rsidR="00740E07" w:rsidRPr="009634F2">
        <w:rPr>
          <w:rFonts w:eastAsia="Calibri" w:cs="Arial"/>
          <w:color w:val="000000"/>
          <w:szCs w:val="22"/>
          <w:lang w:eastAsia="x-none" w:bidi="ar-SA"/>
        </w:rPr>
        <w:t xml:space="preserve"> </w:t>
      </w:r>
      <w:r w:rsidR="009C6229" w:rsidRPr="009634F2">
        <w:rPr>
          <w:rFonts w:eastAsia="Calibri" w:cs="Arial"/>
          <w:color w:val="000000"/>
          <w:szCs w:val="22"/>
          <w:lang w:eastAsia="x-none" w:bidi="ar-SA"/>
        </w:rPr>
        <w:t>some key achievement</w:t>
      </w:r>
      <w:r w:rsidR="00740E07">
        <w:rPr>
          <w:rFonts w:eastAsia="Calibri" w:cs="Arial"/>
          <w:color w:val="000000"/>
          <w:szCs w:val="22"/>
          <w:lang w:eastAsia="x-none" w:bidi="ar-SA"/>
        </w:rPr>
        <w:t>s</w:t>
      </w:r>
      <w:r w:rsidR="001F18BC">
        <w:rPr>
          <w:rFonts w:eastAsia="Calibri" w:cs="Arial"/>
          <w:color w:val="000000"/>
          <w:szCs w:val="22"/>
          <w:lang w:eastAsia="x-none" w:bidi="ar-SA"/>
        </w:rPr>
        <w:t xml:space="preserve"> including:</w:t>
      </w:r>
    </w:p>
    <w:p w14:paraId="3E847ED3" w14:textId="466E7D3F" w:rsidR="001F18BC" w:rsidRDefault="00524729" w:rsidP="00A4305A">
      <w:pPr>
        <w:pStyle w:val="ListParagraph"/>
        <w:numPr>
          <w:ilvl w:val="0"/>
          <w:numId w:val="105"/>
        </w:numPr>
        <w:spacing w:after="0" w:line="240" w:lineRule="auto"/>
        <w:rPr>
          <w:rFonts w:eastAsia="Calibri" w:cs="Arial"/>
          <w:color w:val="000000"/>
          <w:szCs w:val="22"/>
          <w:lang w:eastAsia="x-none" w:bidi="ar-SA"/>
        </w:rPr>
      </w:pPr>
      <w:proofErr w:type="spellStart"/>
      <w:r w:rsidRPr="009C6EBA">
        <w:rPr>
          <w:rFonts w:eastAsia="Calibri" w:cs="Arial"/>
          <w:color w:val="000000"/>
          <w:szCs w:val="22"/>
          <w:lang w:eastAsia="x-none" w:bidi="ar-SA"/>
        </w:rPr>
        <w:t>MoWA</w:t>
      </w:r>
      <w:proofErr w:type="spellEnd"/>
      <w:r w:rsidRPr="009C6EBA">
        <w:rPr>
          <w:rFonts w:eastAsia="Calibri" w:cs="Arial"/>
          <w:color w:val="000000"/>
          <w:szCs w:val="22"/>
          <w:lang w:eastAsia="x-none" w:bidi="ar-SA"/>
        </w:rPr>
        <w:t xml:space="preserve"> </w:t>
      </w:r>
      <w:r w:rsidR="00581487" w:rsidRPr="009C6EBA">
        <w:rPr>
          <w:rFonts w:eastAsia="Calibri" w:cs="Arial"/>
          <w:color w:val="000000"/>
          <w:szCs w:val="22"/>
          <w:lang w:eastAsia="x-none" w:bidi="ar-SA"/>
        </w:rPr>
        <w:t xml:space="preserve">finalised the draft </w:t>
      </w:r>
      <w:r w:rsidR="00740E07" w:rsidRPr="009C6EBA">
        <w:rPr>
          <w:rFonts w:eastAsia="Calibri" w:cs="Arial"/>
          <w:color w:val="000000"/>
          <w:szCs w:val="22"/>
          <w:lang w:eastAsia="x-none" w:bidi="ar-SA"/>
        </w:rPr>
        <w:t xml:space="preserve">of the third </w:t>
      </w:r>
      <w:r w:rsidR="00581487" w:rsidRPr="009C6EBA">
        <w:rPr>
          <w:rFonts w:eastAsia="Calibri" w:cs="Arial"/>
          <w:color w:val="000000"/>
          <w:szCs w:val="22"/>
          <w:lang w:eastAsia="x-none" w:bidi="ar-SA"/>
        </w:rPr>
        <w:t>National Action Plan to Prevent Violence Against Women (NAPVAW III)</w:t>
      </w:r>
      <w:r w:rsidR="009C6229" w:rsidRPr="009C6EBA">
        <w:rPr>
          <w:rFonts w:eastAsia="Calibri" w:cs="Arial"/>
          <w:color w:val="000000"/>
          <w:szCs w:val="22"/>
          <w:lang w:eastAsia="x-none" w:bidi="ar-SA"/>
        </w:rPr>
        <w:t xml:space="preserve">. </w:t>
      </w:r>
      <w:r w:rsidR="001F18BC">
        <w:rPr>
          <w:rFonts w:eastAsia="Calibri" w:cs="Arial"/>
          <w:color w:val="000000"/>
          <w:szCs w:val="22"/>
          <w:lang w:eastAsia="x-none" w:bidi="ar-SA"/>
        </w:rPr>
        <w:t>However, i</w:t>
      </w:r>
      <w:r w:rsidR="00410ACE" w:rsidRPr="009C6EBA">
        <w:rPr>
          <w:rFonts w:eastAsia="Calibri" w:cs="Arial"/>
          <w:color w:val="000000"/>
          <w:szCs w:val="22"/>
          <w:lang w:eastAsia="x-none" w:bidi="ar-SA"/>
        </w:rPr>
        <w:t>ts review and approval by the Council of Ministers has been delayed due to</w:t>
      </w:r>
      <w:r w:rsidR="00740E07" w:rsidRPr="009C6EBA">
        <w:rPr>
          <w:rFonts w:eastAsia="Calibri" w:cs="Arial"/>
          <w:color w:val="000000"/>
          <w:szCs w:val="22"/>
          <w:lang w:eastAsia="x-none" w:bidi="ar-SA"/>
        </w:rPr>
        <w:t xml:space="preserve"> the</w:t>
      </w:r>
      <w:r w:rsidR="00410ACE" w:rsidRPr="009C6EBA">
        <w:rPr>
          <w:rFonts w:eastAsia="Calibri" w:cs="Arial"/>
          <w:color w:val="000000"/>
          <w:szCs w:val="22"/>
          <w:lang w:eastAsia="x-none" w:bidi="ar-SA"/>
        </w:rPr>
        <w:t xml:space="preserve"> COVID-19 pandemic</w:t>
      </w:r>
      <w:r w:rsidR="00376DBB" w:rsidRPr="009C6EBA">
        <w:rPr>
          <w:rFonts w:eastAsia="Calibri" w:cs="Arial"/>
          <w:color w:val="000000"/>
          <w:szCs w:val="22"/>
          <w:lang w:eastAsia="x-none" w:bidi="ar-SA"/>
        </w:rPr>
        <w:t>.</w:t>
      </w:r>
      <w:r w:rsidR="009C6EBA">
        <w:rPr>
          <w:rFonts w:eastAsia="Calibri" w:cs="Arial"/>
          <w:color w:val="000000"/>
          <w:szCs w:val="22"/>
          <w:lang w:eastAsia="x-none" w:bidi="ar-SA"/>
        </w:rPr>
        <w:t xml:space="preserve"> </w:t>
      </w:r>
      <w:r w:rsidRPr="001F18BC">
        <w:rPr>
          <w:rFonts w:eastAsia="Calibri" w:cs="Arial"/>
          <w:color w:val="000000"/>
          <w:szCs w:val="22"/>
          <w:lang w:eastAsia="x-none" w:bidi="ar-SA"/>
        </w:rPr>
        <w:t xml:space="preserve">DAC </w:t>
      </w:r>
      <w:r w:rsidR="00581487" w:rsidRPr="001F18BC">
        <w:rPr>
          <w:rFonts w:eastAsia="Calibri" w:cs="Arial"/>
          <w:color w:val="000000"/>
          <w:szCs w:val="22"/>
          <w:lang w:eastAsia="x-none" w:bidi="ar-SA"/>
        </w:rPr>
        <w:t>launched</w:t>
      </w:r>
      <w:r w:rsidR="00581487" w:rsidRPr="001F18BC" w:rsidDel="00581487">
        <w:rPr>
          <w:rFonts w:eastAsia="Calibri" w:cs="Arial"/>
          <w:color w:val="000000"/>
          <w:szCs w:val="22"/>
          <w:lang w:eastAsia="x-none" w:bidi="ar-SA"/>
        </w:rPr>
        <w:t xml:space="preserve"> </w:t>
      </w:r>
      <w:r w:rsidR="00410ACE" w:rsidRPr="001F18BC">
        <w:rPr>
          <w:rFonts w:eastAsia="Calibri" w:cs="Arial"/>
          <w:color w:val="000000"/>
          <w:szCs w:val="22"/>
          <w:lang w:eastAsia="x-none" w:bidi="ar-SA"/>
        </w:rPr>
        <w:t xml:space="preserve">the </w:t>
      </w:r>
      <w:r w:rsidR="00740E07" w:rsidRPr="001F18BC">
        <w:rPr>
          <w:rFonts w:eastAsia="Calibri" w:cs="Arial"/>
          <w:color w:val="000000"/>
          <w:szCs w:val="22"/>
          <w:lang w:eastAsia="x-none" w:bidi="ar-SA"/>
        </w:rPr>
        <w:t xml:space="preserve">second </w:t>
      </w:r>
      <w:r w:rsidRPr="001F18BC">
        <w:rPr>
          <w:rFonts w:eastAsia="Calibri" w:cs="Arial"/>
          <w:color w:val="000000"/>
          <w:szCs w:val="22"/>
          <w:lang w:eastAsia="x-none" w:bidi="ar-SA"/>
        </w:rPr>
        <w:t>National Disability Strategic Plan (NDSP 2) in December 2019.</w:t>
      </w:r>
    </w:p>
    <w:p w14:paraId="1DF72F40" w14:textId="70682760" w:rsidR="001F18BC" w:rsidRDefault="00581487" w:rsidP="00A4305A">
      <w:pPr>
        <w:pStyle w:val="ListParagraph"/>
        <w:numPr>
          <w:ilvl w:val="0"/>
          <w:numId w:val="105"/>
        </w:numPr>
        <w:spacing w:after="0" w:line="240" w:lineRule="auto"/>
        <w:rPr>
          <w:rFonts w:eastAsia="Calibri" w:cs="Arial"/>
          <w:color w:val="000000"/>
          <w:szCs w:val="22"/>
          <w:lang w:eastAsia="x-none" w:bidi="ar-SA"/>
        </w:rPr>
      </w:pPr>
      <w:r w:rsidRPr="001F18BC">
        <w:rPr>
          <w:rFonts w:eastAsia="Calibri" w:cs="Arial"/>
          <w:color w:val="000000"/>
          <w:szCs w:val="22"/>
          <w:lang w:eastAsia="x-none" w:bidi="ar-SA"/>
        </w:rPr>
        <w:t>With DFAT’s guidance, t</w:t>
      </w:r>
      <w:r w:rsidR="00656ECC" w:rsidRPr="001F18BC">
        <w:rPr>
          <w:rFonts w:eastAsia="Calibri" w:cs="Arial"/>
          <w:color w:val="000000"/>
          <w:szCs w:val="22"/>
          <w:lang w:eastAsia="x-none" w:bidi="ar-SA"/>
        </w:rPr>
        <w:t xml:space="preserve">he </w:t>
      </w:r>
      <w:r w:rsidR="00524729" w:rsidRPr="001F18BC">
        <w:rPr>
          <w:rFonts w:eastAsia="Calibri" w:cs="Arial"/>
          <w:color w:val="000000"/>
          <w:szCs w:val="22"/>
          <w:lang w:eastAsia="x-none" w:bidi="ar-SA"/>
        </w:rPr>
        <w:t>Ministry of Interior (</w:t>
      </w:r>
      <w:proofErr w:type="spellStart"/>
      <w:r w:rsidR="00524729" w:rsidRPr="001F18BC">
        <w:rPr>
          <w:rFonts w:eastAsia="Calibri" w:cs="Arial"/>
          <w:color w:val="000000"/>
          <w:szCs w:val="22"/>
          <w:lang w:eastAsia="x-none" w:bidi="ar-SA"/>
        </w:rPr>
        <w:t>MoI</w:t>
      </w:r>
      <w:proofErr w:type="spellEnd"/>
      <w:r w:rsidR="00524729" w:rsidRPr="001F18BC">
        <w:rPr>
          <w:rFonts w:eastAsia="Calibri" w:cs="Arial"/>
          <w:color w:val="000000"/>
          <w:szCs w:val="22"/>
          <w:lang w:eastAsia="x-none" w:bidi="ar-SA"/>
        </w:rPr>
        <w:t xml:space="preserve">) confirmed its support </w:t>
      </w:r>
      <w:r w:rsidR="00AD0D99">
        <w:rPr>
          <w:rFonts w:eastAsia="Calibri" w:cs="Arial"/>
          <w:color w:val="000000"/>
          <w:szCs w:val="22"/>
          <w:lang w:eastAsia="x-none" w:bidi="ar-SA"/>
        </w:rPr>
        <w:t>for</w:t>
      </w:r>
      <w:r w:rsidR="00AD0D99" w:rsidRPr="001F18BC">
        <w:rPr>
          <w:rFonts w:eastAsia="Calibri" w:cs="Arial"/>
          <w:color w:val="000000"/>
          <w:szCs w:val="22"/>
          <w:lang w:eastAsia="x-none" w:bidi="ar-SA"/>
        </w:rPr>
        <w:t xml:space="preserve"> </w:t>
      </w:r>
      <w:r w:rsidR="00740E07" w:rsidRPr="001F18BC">
        <w:rPr>
          <w:rFonts w:eastAsia="Calibri" w:cs="Arial"/>
          <w:color w:val="000000"/>
          <w:szCs w:val="22"/>
          <w:lang w:eastAsia="x-none" w:bidi="ar-SA"/>
        </w:rPr>
        <w:t xml:space="preserve">the </w:t>
      </w:r>
      <w:r w:rsidR="009C6229" w:rsidRPr="001F18BC">
        <w:rPr>
          <w:rFonts w:eastAsia="Calibri" w:cs="Arial"/>
          <w:color w:val="000000"/>
          <w:szCs w:val="22"/>
          <w:lang w:eastAsia="x-none" w:bidi="ar-SA"/>
        </w:rPr>
        <w:t xml:space="preserve">implementation </w:t>
      </w:r>
      <w:r w:rsidR="00740E07" w:rsidRPr="001F18BC">
        <w:rPr>
          <w:rFonts w:eastAsia="Calibri" w:cs="Arial"/>
          <w:color w:val="000000"/>
          <w:szCs w:val="22"/>
          <w:lang w:eastAsia="x-none" w:bidi="ar-SA"/>
        </w:rPr>
        <w:t xml:space="preserve">ACCESS </w:t>
      </w:r>
      <w:r w:rsidR="009C6229" w:rsidRPr="001F18BC">
        <w:rPr>
          <w:rFonts w:eastAsia="Calibri" w:cs="Arial"/>
          <w:color w:val="000000"/>
          <w:szCs w:val="22"/>
          <w:lang w:eastAsia="x-none" w:bidi="ar-SA"/>
        </w:rPr>
        <w:t xml:space="preserve">at the </w:t>
      </w:r>
      <w:r w:rsidR="001F18BC" w:rsidRPr="001F18BC">
        <w:rPr>
          <w:rFonts w:eastAsia="Calibri" w:cs="Arial"/>
          <w:color w:val="000000"/>
          <w:szCs w:val="22"/>
          <w:lang w:eastAsia="x-none" w:bidi="ar-SA"/>
        </w:rPr>
        <w:t>sub-national</w:t>
      </w:r>
      <w:r w:rsidR="009C6229" w:rsidRPr="001F18BC">
        <w:rPr>
          <w:rFonts w:eastAsia="Calibri" w:cs="Arial"/>
          <w:color w:val="000000"/>
          <w:szCs w:val="22"/>
          <w:lang w:eastAsia="x-none" w:bidi="ar-SA"/>
        </w:rPr>
        <w:t xml:space="preserve"> level and assigned </w:t>
      </w:r>
      <w:r w:rsidR="00740E07" w:rsidRPr="001F18BC">
        <w:rPr>
          <w:rFonts w:eastAsia="Calibri" w:cs="Arial"/>
          <w:color w:val="000000"/>
          <w:szCs w:val="22"/>
          <w:lang w:eastAsia="x-none" w:bidi="ar-SA"/>
        </w:rPr>
        <w:t xml:space="preserve">a </w:t>
      </w:r>
      <w:r w:rsidR="00524729" w:rsidRPr="001F18BC">
        <w:rPr>
          <w:rFonts w:eastAsia="Calibri" w:cs="Arial"/>
          <w:color w:val="000000"/>
          <w:szCs w:val="22"/>
          <w:lang w:eastAsia="x-none" w:bidi="ar-SA"/>
        </w:rPr>
        <w:t xml:space="preserve">focal point </w:t>
      </w:r>
      <w:r w:rsidR="009C6229" w:rsidRPr="001F18BC">
        <w:rPr>
          <w:rFonts w:eastAsia="Calibri" w:cs="Arial"/>
          <w:color w:val="000000"/>
          <w:szCs w:val="22"/>
          <w:lang w:eastAsia="x-none" w:bidi="ar-SA"/>
        </w:rPr>
        <w:t xml:space="preserve">for </w:t>
      </w:r>
      <w:r w:rsidR="00AD0D99">
        <w:rPr>
          <w:rFonts w:eastAsia="Calibri" w:cs="Arial"/>
          <w:color w:val="000000"/>
          <w:szCs w:val="22"/>
          <w:lang w:eastAsia="x-none" w:bidi="ar-SA"/>
        </w:rPr>
        <w:t>the Program</w:t>
      </w:r>
      <w:r w:rsidR="009C6229" w:rsidRPr="001F18BC">
        <w:rPr>
          <w:rFonts w:eastAsia="Calibri" w:cs="Arial"/>
          <w:color w:val="000000"/>
          <w:szCs w:val="22"/>
          <w:lang w:eastAsia="x-none" w:bidi="ar-SA"/>
        </w:rPr>
        <w:t xml:space="preserve">. </w:t>
      </w:r>
      <w:r w:rsidR="00AD0D99">
        <w:rPr>
          <w:rFonts w:eastAsia="Calibri" w:cs="Arial"/>
          <w:color w:val="000000"/>
          <w:szCs w:val="22"/>
          <w:lang w:eastAsia="x-none" w:bidi="ar-SA"/>
        </w:rPr>
        <w:t>As a result, the</w:t>
      </w:r>
      <w:r w:rsidR="00AD0D99" w:rsidRPr="001F18BC">
        <w:rPr>
          <w:rFonts w:eastAsia="Calibri" w:cs="Arial"/>
          <w:color w:val="000000"/>
          <w:szCs w:val="22"/>
          <w:lang w:eastAsia="x-none" w:bidi="ar-SA"/>
        </w:rPr>
        <w:t xml:space="preserve"> </w:t>
      </w:r>
      <w:r w:rsidR="009C6229" w:rsidRPr="001F18BC">
        <w:rPr>
          <w:rFonts w:eastAsia="Calibri" w:cs="Arial"/>
          <w:color w:val="000000"/>
          <w:szCs w:val="22"/>
          <w:lang w:eastAsia="x-none" w:bidi="ar-SA"/>
        </w:rPr>
        <w:t xml:space="preserve">focal point actively </w:t>
      </w:r>
      <w:r w:rsidR="00AD0D99">
        <w:rPr>
          <w:rFonts w:eastAsia="Calibri" w:cs="Arial"/>
          <w:color w:val="000000"/>
          <w:szCs w:val="22"/>
          <w:lang w:eastAsia="x-none" w:bidi="ar-SA"/>
        </w:rPr>
        <w:t>participated in</w:t>
      </w:r>
      <w:r w:rsidR="009C6229" w:rsidRPr="001F18BC">
        <w:rPr>
          <w:rFonts w:eastAsia="Calibri" w:cs="Arial"/>
          <w:color w:val="000000"/>
          <w:szCs w:val="22"/>
          <w:lang w:eastAsia="x-none" w:bidi="ar-SA"/>
        </w:rPr>
        <w:t xml:space="preserve"> key </w:t>
      </w:r>
      <w:r w:rsidR="00AD0D99">
        <w:rPr>
          <w:rFonts w:eastAsia="Calibri" w:cs="Arial"/>
          <w:color w:val="000000"/>
          <w:szCs w:val="22"/>
          <w:lang w:eastAsia="x-none" w:bidi="ar-SA"/>
        </w:rPr>
        <w:t>Program</w:t>
      </w:r>
      <w:r w:rsidR="00AD0D99" w:rsidRPr="001F18BC">
        <w:rPr>
          <w:rFonts w:eastAsia="Calibri" w:cs="Arial"/>
          <w:color w:val="000000"/>
          <w:szCs w:val="22"/>
          <w:lang w:eastAsia="x-none" w:bidi="ar-SA"/>
        </w:rPr>
        <w:t xml:space="preserve"> </w:t>
      </w:r>
      <w:r w:rsidR="009C6229" w:rsidRPr="001F18BC">
        <w:rPr>
          <w:rFonts w:eastAsia="Calibri" w:cs="Arial"/>
          <w:color w:val="000000"/>
          <w:szCs w:val="22"/>
          <w:lang w:eastAsia="x-none" w:bidi="ar-SA"/>
        </w:rPr>
        <w:t>activities including joining the</w:t>
      </w:r>
      <w:r w:rsidR="00524729" w:rsidRPr="001F18BC">
        <w:rPr>
          <w:rFonts w:eastAsia="Calibri" w:cs="Arial"/>
          <w:color w:val="000000"/>
          <w:szCs w:val="22"/>
          <w:lang w:eastAsia="x-none" w:bidi="ar-SA"/>
        </w:rPr>
        <w:t xml:space="preserve"> provincial</w:t>
      </w:r>
      <w:r w:rsidR="00740E07" w:rsidRPr="001F18BC">
        <w:rPr>
          <w:rFonts w:eastAsia="Calibri" w:cs="Arial"/>
          <w:color w:val="000000"/>
          <w:szCs w:val="22"/>
          <w:lang w:eastAsia="x-none" w:bidi="ar-SA"/>
        </w:rPr>
        <w:t>-</w:t>
      </w:r>
      <w:r w:rsidR="00524729" w:rsidRPr="001F18BC">
        <w:rPr>
          <w:rFonts w:eastAsia="Calibri" w:cs="Arial"/>
          <w:color w:val="000000"/>
          <w:szCs w:val="22"/>
          <w:lang w:eastAsia="x-none" w:bidi="ar-SA"/>
        </w:rPr>
        <w:t xml:space="preserve"> dissemination workshops</w:t>
      </w:r>
      <w:r w:rsidR="009C6229" w:rsidRPr="001F18BC">
        <w:rPr>
          <w:rFonts w:eastAsia="Calibri" w:cs="Arial"/>
          <w:color w:val="000000"/>
          <w:szCs w:val="22"/>
          <w:lang w:eastAsia="x-none" w:bidi="ar-SA"/>
        </w:rPr>
        <w:t xml:space="preserve"> and workstream </w:t>
      </w:r>
      <w:r w:rsidR="00410ACE" w:rsidRPr="001F18BC">
        <w:rPr>
          <w:rFonts w:eastAsia="Calibri" w:cs="Arial"/>
          <w:color w:val="000000"/>
          <w:szCs w:val="22"/>
          <w:lang w:eastAsia="x-none" w:bidi="ar-SA"/>
        </w:rPr>
        <w:t>meetings</w:t>
      </w:r>
      <w:r w:rsidR="00740E07" w:rsidRPr="001F18BC">
        <w:rPr>
          <w:rFonts w:eastAsia="Calibri" w:cs="Arial"/>
          <w:color w:val="000000"/>
          <w:szCs w:val="22"/>
          <w:lang w:eastAsia="x-none" w:bidi="ar-SA"/>
        </w:rPr>
        <w:t>.</w:t>
      </w:r>
    </w:p>
    <w:p w14:paraId="6C17B890" w14:textId="1B8FFE15" w:rsidR="00DC3545" w:rsidRDefault="00524729" w:rsidP="00A4305A">
      <w:pPr>
        <w:pStyle w:val="ListParagraph"/>
        <w:numPr>
          <w:ilvl w:val="0"/>
          <w:numId w:val="105"/>
        </w:numPr>
        <w:spacing w:after="0" w:line="240" w:lineRule="auto"/>
        <w:rPr>
          <w:rFonts w:eastAsia="Calibri" w:cs="Arial"/>
          <w:color w:val="000000"/>
          <w:szCs w:val="22"/>
          <w:lang w:eastAsia="x-none" w:bidi="ar-SA"/>
        </w:rPr>
      </w:pPr>
      <w:r w:rsidRPr="001F18BC">
        <w:rPr>
          <w:rFonts w:eastAsia="Calibri" w:cs="Arial"/>
          <w:color w:val="000000"/>
          <w:szCs w:val="22"/>
          <w:lang w:eastAsia="x-none" w:bidi="ar-SA"/>
        </w:rPr>
        <w:t xml:space="preserve">The </w:t>
      </w:r>
      <w:r w:rsidR="00656ECC" w:rsidRPr="001F18BC">
        <w:rPr>
          <w:rFonts w:eastAsia="Calibri" w:cs="Arial"/>
          <w:color w:val="000000"/>
          <w:szCs w:val="22"/>
          <w:lang w:eastAsia="x-none" w:bidi="ar-SA"/>
        </w:rPr>
        <w:t xml:space="preserve">priorities of the </w:t>
      </w:r>
      <w:r w:rsidRPr="001F18BC">
        <w:rPr>
          <w:rFonts w:eastAsia="Calibri" w:cs="Arial"/>
          <w:color w:val="000000"/>
          <w:szCs w:val="22"/>
          <w:lang w:eastAsia="x-none" w:bidi="ar-SA"/>
        </w:rPr>
        <w:t xml:space="preserve">Public Financial Management Reform Program (PFMRP) continue to shape </w:t>
      </w:r>
      <w:r w:rsidR="00700A21" w:rsidRPr="001F18BC">
        <w:rPr>
          <w:rFonts w:eastAsia="Calibri" w:cs="Arial"/>
          <w:color w:val="000000"/>
          <w:szCs w:val="22"/>
          <w:lang w:eastAsia="x-none" w:bidi="ar-SA"/>
        </w:rPr>
        <w:t xml:space="preserve">the </w:t>
      </w:r>
      <w:r w:rsidRPr="001F18BC">
        <w:rPr>
          <w:rFonts w:eastAsia="Calibri" w:cs="Arial"/>
          <w:color w:val="000000"/>
          <w:szCs w:val="22"/>
          <w:lang w:eastAsia="x-none" w:bidi="ar-SA"/>
        </w:rPr>
        <w:t>work</w:t>
      </w:r>
      <w:r w:rsidR="00700A21" w:rsidRPr="001F18BC">
        <w:rPr>
          <w:rFonts w:eastAsia="Calibri" w:cs="Arial"/>
          <w:color w:val="000000"/>
          <w:szCs w:val="22"/>
          <w:lang w:eastAsia="x-none" w:bidi="ar-SA"/>
        </w:rPr>
        <w:t xml:space="preserve"> of ACCESS</w:t>
      </w:r>
      <w:r w:rsidRPr="001F18BC">
        <w:rPr>
          <w:rFonts w:eastAsia="Calibri" w:cs="Arial"/>
          <w:color w:val="000000"/>
          <w:szCs w:val="22"/>
          <w:lang w:eastAsia="x-none" w:bidi="ar-SA"/>
        </w:rPr>
        <w:t xml:space="preserve"> over budget processes, with ongoing </w:t>
      </w:r>
      <w:r w:rsidR="00960C53" w:rsidRPr="001F18BC">
        <w:rPr>
          <w:rFonts w:eastAsia="Calibri" w:cs="Arial"/>
          <w:color w:val="000000"/>
          <w:szCs w:val="22"/>
          <w:lang w:eastAsia="x-none" w:bidi="ar-SA"/>
        </w:rPr>
        <w:t>high-level</w:t>
      </w:r>
      <w:r w:rsidRPr="001F18BC">
        <w:rPr>
          <w:rFonts w:eastAsia="Calibri" w:cs="Arial"/>
          <w:color w:val="000000"/>
          <w:szCs w:val="22"/>
          <w:lang w:eastAsia="x-none" w:bidi="ar-SA"/>
        </w:rPr>
        <w:t xml:space="preserve"> engagement </w:t>
      </w:r>
      <w:r w:rsidR="00960C53" w:rsidRPr="001F18BC">
        <w:rPr>
          <w:rFonts w:eastAsia="Calibri" w:cs="Arial"/>
          <w:color w:val="000000"/>
          <w:szCs w:val="22"/>
          <w:lang w:eastAsia="x-none" w:bidi="ar-SA"/>
        </w:rPr>
        <w:t xml:space="preserve">secured </w:t>
      </w:r>
      <w:r w:rsidRPr="001F18BC">
        <w:rPr>
          <w:rFonts w:eastAsia="Calibri" w:cs="Arial"/>
          <w:color w:val="000000"/>
          <w:szCs w:val="22"/>
          <w:lang w:eastAsia="x-none" w:bidi="ar-SA"/>
        </w:rPr>
        <w:t xml:space="preserve">from MEF. </w:t>
      </w:r>
    </w:p>
    <w:p w14:paraId="350E6762" w14:textId="765C1A6B" w:rsidR="00524729" w:rsidRPr="00DC3545" w:rsidRDefault="00524729" w:rsidP="00A4305A">
      <w:pPr>
        <w:pStyle w:val="ListParagraph"/>
        <w:numPr>
          <w:ilvl w:val="0"/>
          <w:numId w:val="105"/>
        </w:numPr>
        <w:spacing w:after="0" w:line="240" w:lineRule="auto"/>
        <w:rPr>
          <w:rFonts w:eastAsia="Calibri" w:cs="Arial"/>
          <w:color w:val="000000"/>
          <w:szCs w:val="22"/>
          <w:lang w:eastAsia="x-none" w:bidi="ar-SA"/>
        </w:rPr>
      </w:pPr>
      <w:r w:rsidRPr="00DC3545">
        <w:rPr>
          <w:rFonts w:eastAsia="Calibri" w:cs="Arial"/>
          <w:color w:val="000000"/>
          <w:szCs w:val="22"/>
          <w:lang w:eastAsia="x-none" w:bidi="ar-SA"/>
        </w:rPr>
        <w:t>In March 2020, the Coronavirus (</w:t>
      </w:r>
      <w:r w:rsidR="00822A34" w:rsidRPr="00DC3545">
        <w:rPr>
          <w:rFonts w:eastAsia="Calibri" w:cs="Arial"/>
          <w:color w:val="000000"/>
          <w:szCs w:val="22"/>
          <w:lang w:eastAsia="x-none" w:bidi="ar-SA"/>
        </w:rPr>
        <w:t>COVID</w:t>
      </w:r>
      <w:r w:rsidRPr="00DC3545">
        <w:rPr>
          <w:rFonts w:eastAsia="Calibri" w:cs="Arial"/>
          <w:color w:val="000000"/>
          <w:szCs w:val="22"/>
          <w:lang w:eastAsia="x-none" w:bidi="ar-SA"/>
        </w:rPr>
        <w:t xml:space="preserve">-19) </w:t>
      </w:r>
      <w:r w:rsidR="00312085" w:rsidRPr="00DC3545">
        <w:rPr>
          <w:rFonts w:eastAsia="Calibri" w:cs="Arial"/>
          <w:color w:val="000000"/>
          <w:szCs w:val="22"/>
          <w:lang w:eastAsia="x-none" w:bidi="ar-SA"/>
        </w:rPr>
        <w:t xml:space="preserve">global </w:t>
      </w:r>
      <w:r w:rsidRPr="00DC3545">
        <w:rPr>
          <w:rFonts w:eastAsia="Calibri" w:cs="Arial"/>
          <w:color w:val="000000"/>
          <w:szCs w:val="22"/>
          <w:lang w:eastAsia="x-none" w:bidi="ar-SA"/>
        </w:rPr>
        <w:t xml:space="preserve">pandemic </w:t>
      </w:r>
      <w:r w:rsidR="009C6229" w:rsidRPr="00DC3545">
        <w:rPr>
          <w:rFonts w:eastAsia="Calibri" w:cs="Arial"/>
          <w:color w:val="000000"/>
          <w:szCs w:val="22"/>
          <w:lang w:eastAsia="x-none" w:bidi="ar-SA"/>
        </w:rPr>
        <w:t>affected</w:t>
      </w:r>
      <w:r w:rsidRPr="00DC3545">
        <w:rPr>
          <w:rFonts w:eastAsia="Calibri" w:cs="Arial"/>
          <w:color w:val="000000"/>
          <w:szCs w:val="22"/>
          <w:lang w:eastAsia="x-none" w:bidi="ar-SA"/>
        </w:rPr>
        <w:t xml:space="preserve"> activities, </w:t>
      </w:r>
      <w:r w:rsidR="00312085" w:rsidRPr="00DC3545">
        <w:rPr>
          <w:rFonts w:eastAsia="Calibri" w:cs="Arial"/>
          <w:color w:val="000000"/>
          <w:szCs w:val="22"/>
          <w:lang w:eastAsia="x-none" w:bidi="ar-SA"/>
        </w:rPr>
        <w:t>requiring</w:t>
      </w:r>
      <w:r w:rsidRPr="00DC3545">
        <w:rPr>
          <w:rFonts w:eastAsia="Calibri" w:cs="Arial"/>
          <w:color w:val="000000"/>
          <w:szCs w:val="22"/>
          <w:lang w:eastAsia="x-none" w:bidi="ar-SA"/>
        </w:rPr>
        <w:t xml:space="preserve"> the program to </w:t>
      </w:r>
      <w:r w:rsidR="00312085" w:rsidRPr="00DC3545">
        <w:rPr>
          <w:rFonts w:eastAsia="Calibri" w:cs="Arial"/>
          <w:color w:val="000000"/>
          <w:szCs w:val="22"/>
          <w:lang w:eastAsia="x-none" w:bidi="ar-SA"/>
        </w:rPr>
        <w:t xml:space="preserve">suitably </w:t>
      </w:r>
      <w:r w:rsidRPr="00DC3545">
        <w:rPr>
          <w:rFonts w:eastAsia="Calibri" w:cs="Arial"/>
          <w:color w:val="000000"/>
          <w:szCs w:val="22"/>
          <w:lang w:eastAsia="x-none" w:bidi="ar-SA"/>
        </w:rPr>
        <w:t xml:space="preserve">adjust </w:t>
      </w:r>
      <w:r w:rsidR="00312085" w:rsidRPr="00DC3545">
        <w:rPr>
          <w:rFonts w:eastAsia="Calibri" w:cs="Arial"/>
          <w:color w:val="000000"/>
          <w:szCs w:val="22"/>
          <w:lang w:eastAsia="x-none" w:bidi="ar-SA"/>
        </w:rPr>
        <w:t xml:space="preserve">to better </w:t>
      </w:r>
      <w:r w:rsidR="00960C53" w:rsidRPr="00DC3545">
        <w:rPr>
          <w:rFonts w:eastAsia="Calibri" w:cs="Arial"/>
          <w:color w:val="000000"/>
          <w:szCs w:val="22"/>
          <w:lang w:eastAsia="x-none" w:bidi="ar-SA"/>
        </w:rPr>
        <w:t>meet social needs across both</w:t>
      </w:r>
      <w:r w:rsidR="00312085" w:rsidRPr="00DC3545">
        <w:rPr>
          <w:rFonts w:eastAsia="Calibri" w:cs="Arial"/>
          <w:color w:val="000000"/>
          <w:szCs w:val="22"/>
          <w:lang w:eastAsia="x-none" w:bidi="ar-SA"/>
        </w:rPr>
        <w:t xml:space="preserve"> GBV and </w:t>
      </w:r>
      <w:r w:rsidR="00656ECC" w:rsidRPr="00DC3545">
        <w:rPr>
          <w:rFonts w:eastAsia="Calibri" w:cs="Arial"/>
          <w:color w:val="000000"/>
          <w:szCs w:val="22"/>
          <w:lang w:eastAsia="x-none" w:bidi="ar-SA"/>
        </w:rPr>
        <w:t>d</w:t>
      </w:r>
      <w:r w:rsidR="00312085" w:rsidRPr="00DC3545">
        <w:rPr>
          <w:rFonts w:eastAsia="Calibri" w:cs="Arial"/>
          <w:color w:val="000000"/>
          <w:szCs w:val="22"/>
          <w:lang w:eastAsia="x-none" w:bidi="ar-SA"/>
        </w:rPr>
        <w:t>isabilit</w:t>
      </w:r>
      <w:r w:rsidR="00656ECC" w:rsidRPr="00DC3545">
        <w:rPr>
          <w:rFonts w:eastAsia="Calibri" w:cs="Arial"/>
          <w:color w:val="000000"/>
          <w:szCs w:val="22"/>
          <w:lang w:eastAsia="x-none" w:bidi="ar-SA"/>
        </w:rPr>
        <w:t>y</w:t>
      </w:r>
      <w:r w:rsidR="00312085" w:rsidRPr="00DC3545">
        <w:rPr>
          <w:rFonts w:eastAsia="Calibri" w:cs="Arial"/>
          <w:color w:val="000000"/>
          <w:szCs w:val="22"/>
          <w:lang w:eastAsia="x-none" w:bidi="ar-SA"/>
        </w:rPr>
        <w:t xml:space="preserve"> </w:t>
      </w:r>
      <w:r w:rsidR="00960C53" w:rsidRPr="00DC3545">
        <w:rPr>
          <w:rFonts w:eastAsia="Calibri" w:cs="Arial"/>
          <w:color w:val="000000"/>
          <w:szCs w:val="22"/>
          <w:lang w:eastAsia="x-none" w:bidi="ar-SA"/>
        </w:rPr>
        <w:t>sectors</w:t>
      </w:r>
      <w:r w:rsidR="00312085" w:rsidRPr="00DC3545">
        <w:rPr>
          <w:rFonts w:eastAsia="Calibri" w:cs="Arial"/>
          <w:color w:val="000000"/>
          <w:szCs w:val="22"/>
          <w:lang w:eastAsia="x-none" w:bidi="ar-SA"/>
        </w:rPr>
        <w:t>.</w:t>
      </w:r>
    </w:p>
    <w:p w14:paraId="04A0D7E6" w14:textId="77777777" w:rsidR="00524729" w:rsidRPr="009634F2" w:rsidRDefault="00524729" w:rsidP="00524729">
      <w:pPr>
        <w:spacing w:after="0" w:line="240" w:lineRule="auto"/>
        <w:rPr>
          <w:rFonts w:eastAsia="Calibri" w:cs="Arial"/>
          <w:color w:val="000000"/>
          <w:szCs w:val="22"/>
          <w:lang w:eastAsia="x-none" w:bidi="ar-SA"/>
        </w:rPr>
      </w:pPr>
    </w:p>
    <w:p w14:paraId="298735FF" w14:textId="77777777" w:rsidR="00524729" w:rsidRPr="00001120" w:rsidRDefault="00524729" w:rsidP="00524729">
      <w:pPr>
        <w:shd w:val="clear" w:color="auto" w:fill="FFFFFF"/>
        <w:tabs>
          <w:tab w:val="left" w:pos="2016"/>
          <w:tab w:val="left" w:pos="2700"/>
        </w:tabs>
        <w:spacing w:before="120" w:after="120" w:line="240" w:lineRule="auto"/>
        <w:rPr>
          <w:rFonts w:eastAsia="Calibri" w:cs="Arial"/>
          <w:b/>
          <w:bCs/>
          <w:i/>
          <w:iCs/>
          <w:color w:val="000000"/>
          <w:szCs w:val="22"/>
          <w:lang w:eastAsia="en-CA" w:bidi="ar-SA"/>
        </w:rPr>
      </w:pPr>
      <w:r w:rsidRPr="00001120">
        <w:rPr>
          <w:rFonts w:eastAsia="Calibri" w:cs="Arial"/>
          <w:b/>
          <w:bCs/>
          <w:i/>
          <w:iCs/>
          <w:color w:val="000000"/>
          <w:szCs w:val="22"/>
          <w:lang w:eastAsia="en-CA" w:bidi="ar-SA"/>
        </w:rPr>
        <w:t>Section 2- Progress towards Outcomes</w:t>
      </w:r>
    </w:p>
    <w:p w14:paraId="023C1D47" w14:textId="77777777" w:rsidR="00714843" w:rsidRPr="009634F2" w:rsidRDefault="00524729" w:rsidP="00524729">
      <w:pPr>
        <w:shd w:val="clear" w:color="auto" w:fill="FFFFFF"/>
        <w:tabs>
          <w:tab w:val="left" w:pos="2016"/>
          <w:tab w:val="left" w:pos="2700"/>
        </w:tabs>
        <w:spacing w:before="120" w:after="120" w:line="240" w:lineRule="auto"/>
        <w:rPr>
          <w:rFonts w:eastAsia="Calibri" w:cs="Arial"/>
          <w:color w:val="000000"/>
          <w:szCs w:val="22"/>
          <w:lang w:eastAsia="en-CA" w:bidi="ar-SA"/>
        </w:rPr>
      </w:pPr>
      <w:r w:rsidRPr="009634F2">
        <w:rPr>
          <w:rFonts w:eastAsia="Calibri" w:cs="Arial"/>
          <w:color w:val="000000"/>
          <w:szCs w:val="22"/>
          <w:lang w:eastAsia="en-CA" w:bidi="ar-SA"/>
        </w:rPr>
        <w:t>This section outlines progress towards ACCESS’ two End of Program Outcomes (EOPO</w:t>
      </w:r>
      <w:r w:rsidR="000E7D5D" w:rsidRPr="009634F2">
        <w:rPr>
          <w:rFonts w:eastAsia="Calibri" w:cs="Arial"/>
          <w:color w:val="000000"/>
          <w:szCs w:val="22"/>
          <w:lang w:eastAsia="en-CA" w:bidi="ar-SA"/>
        </w:rPr>
        <w:t>s</w:t>
      </w:r>
      <w:r w:rsidRPr="009634F2">
        <w:rPr>
          <w:rFonts w:eastAsia="Calibri" w:cs="Arial"/>
          <w:color w:val="000000"/>
          <w:szCs w:val="22"/>
          <w:lang w:eastAsia="en-CA" w:bidi="ar-SA"/>
        </w:rPr>
        <w:t xml:space="preserve">): </w:t>
      </w:r>
    </w:p>
    <w:p w14:paraId="0F2BED32" w14:textId="61856DE1" w:rsidR="00714843" w:rsidRPr="00001120" w:rsidRDefault="00524729" w:rsidP="00A4305A">
      <w:pPr>
        <w:pStyle w:val="ListParagraph"/>
        <w:numPr>
          <w:ilvl w:val="0"/>
          <w:numId w:val="101"/>
        </w:numPr>
        <w:shd w:val="clear" w:color="auto" w:fill="FFFFFF"/>
        <w:tabs>
          <w:tab w:val="left" w:pos="2016"/>
          <w:tab w:val="left" w:pos="2700"/>
        </w:tabs>
        <w:spacing w:before="120" w:after="120" w:line="240" w:lineRule="auto"/>
        <w:rPr>
          <w:rFonts w:eastAsia="Calibri" w:cs="Arial"/>
          <w:color w:val="000000"/>
          <w:szCs w:val="22"/>
          <w:lang w:eastAsia="en-CA" w:bidi="ar-SA"/>
        </w:rPr>
      </w:pPr>
      <w:proofErr w:type="spellStart"/>
      <w:r w:rsidRPr="00001120">
        <w:rPr>
          <w:rFonts w:eastAsia="Calibri" w:cs="Arial"/>
          <w:color w:val="000000"/>
          <w:szCs w:val="22"/>
          <w:lang w:eastAsia="en-CA" w:bidi="ar-SA"/>
        </w:rPr>
        <w:t>MoSVY</w:t>
      </w:r>
      <w:proofErr w:type="spellEnd"/>
      <w:r w:rsidRPr="00001120">
        <w:rPr>
          <w:rFonts w:eastAsia="Calibri" w:cs="Arial"/>
          <w:color w:val="000000"/>
          <w:szCs w:val="22"/>
          <w:lang w:eastAsia="en-CA" w:bidi="ar-SA"/>
        </w:rPr>
        <w:t xml:space="preserve">, </w:t>
      </w:r>
      <w:proofErr w:type="spellStart"/>
      <w:r w:rsidRPr="00001120">
        <w:rPr>
          <w:rFonts w:eastAsia="Calibri" w:cs="Arial"/>
          <w:color w:val="000000"/>
          <w:szCs w:val="22"/>
          <w:lang w:eastAsia="en-CA" w:bidi="ar-SA"/>
        </w:rPr>
        <w:t>MoWA</w:t>
      </w:r>
      <w:proofErr w:type="spellEnd"/>
      <w:r w:rsidRPr="00001120">
        <w:rPr>
          <w:rFonts w:eastAsia="Calibri" w:cs="Arial"/>
          <w:color w:val="000000"/>
          <w:szCs w:val="22"/>
          <w:lang w:eastAsia="en-CA" w:bidi="ar-SA"/>
        </w:rPr>
        <w:t xml:space="preserve"> and DAC plan and utilise RGC resources more effectively for GBV and disability-related services, with guidance from MEF; and </w:t>
      </w:r>
    </w:p>
    <w:p w14:paraId="432F4E41" w14:textId="4E41B9BC" w:rsidR="00524729" w:rsidRPr="00001120" w:rsidRDefault="00524729" w:rsidP="00A4305A">
      <w:pPr>
        <w:pStyle w:val="ListParagraph"/>
        <w:numPr>
          <w:ilvl w:val="0"/>
          <w:numId w:val="101"/>
        </w:numPr>
        <w:shd w:val="clear" w:color="auto" w:fill="FFFFFF"/>
        <w:tabs>
          <w:tab w:val="left" w:pos="2016"/>
          <w:tab w:val="left" w:pos="2700"/>
        </w:tabs>
        <w:spacing w:before="120" w:after="120" w:line="240" w:lineRule="auto"/>
        <w:rPr>
          <w:rFonts w:eastAsia="Calibri" w:cs="Arial"/>
          <w:color w:val="000000"/>
          <w:szCs w:val="22"/>
          <w:lang w:eastAsia="en-CA" w:bidi="ar-SA"/>
        </w:rPr>
      </w:pPr>
      <w:r w:rsidRPr="00001120">
        <w:rPr>
          <w:rFonts w:eastAsia="Calibri" w:cs="Arial"/>
          <w:bCs/>
          <w:color w:val="000000"/>
          <w:szCs w:val="22"/>
          <w:lang w:eastAsia="en-CA" w:bidi="ar-SA"/>
        </w:rPr>
        <w:t>RGC, civil society organisations (CSO</w:t>
      </w:r>
      <w:r w:rsidR="002B1DAE" w:rsidRPr="00001120">
        <w:rPr>
          <w:rFonts w:eastAsia="Calibri" w:cs="Arial"/>
          <w:bCs/>
          <w:color w:val="000000"/>
          <w:szCs w:val="22"/>
          <w:lang w:eastAsia="en-CA" w:bidi="ar-SA"/>
        </w:rPr>
        <w:t>s</w:t>
      </w:r>
      <w:r w:rsidRPr="00001120">
        <w:rPr>
          <w:rFonts w:eastAsia="Calibri" w:cs="Arial"/>
          <w:bCs/>
          <w:color w:val="000000"/>
          <w:szCs w:val="22"/>
          <w:lang w:eastAsia="en-CA" w:bidi="ar-SA"/>
        </w:rPr>
        <w:t>) and private sector sustainably improve the coverage, quality</w:t>
      </w:r>
      <w:r w:rsidR="000E7D5D" w:rsidRPr="00001120">
        <w:rPr>
          <w:rFonts w:eastAsia="Calibri" w:cs="Arial"/>
          <w:bCs/>
          <w:color w:val="000000"/>
          <w:szCs w:val="22"/>
          <w:lang w:eastAsia="en-CA" w:bidi="ar-SA"/>
        </w:rPr>
        <w:t>,</w:t>
      </w:r>
      <w:r w:rsidRPr="00001120">
        <w:rPr>
          <w:rFonts w:eastAsia="Calibri" w:cs="Arial"/>
          <w:bCs/>
          <w:color w:val="000000"/>
          <w:szCs w:val="22"/>
          <w:lang w:eastAsia="en-CA" w:bidi="ar-SA"/>
        </w:rPr>
        <w:t xml:space="preserve"> and inclusiveness of services for persons with disabilities and women affected by </w:t>
      </w:r>
      <w:r w:rsidR="00312085" w:rsidRPr="00001120">
        <w:rPr>
          <w:rFonts w:eastAsia="Calibri" w:cs="Arial"/>
          <w:bCs/>
          <w:color w:val="000000"/>
          <w:szCs w:val="22"/>
          <w:lang w:eastAsia="en-CA" w:bidi="ar-SA"/>
        </w:rPr>
        <w:t>GBV</w:t>
      </w:r>
      <w:r w:rsidRPr="00001120">
        <w:rPr>
          <w:rFonts w:eastAsia="Calibri" w:cs="Arial"/>
          <w:color w:val="000000"/>
          <w:szCs w:val="22"/>
          <w:lang w:eastAsia="en-CA" w:bidi="ar-SA"/>
        </w:rPr>
        <w:t xml:space="preserve">. </w:t>
      </w:r>
    </w:p>
    <w:p w14:paraId="08D9EC8F" w14:textId="6C5CC32D" w:rsidR="00524729" w:rsidRDefault="00524729" w:rsidP="00524729">
      <w:pPr>
        <w:shd w:val="clear" w:color="auto" w:fill="FFFFFF"/>
        <w:tabs>
          <w:tab w:val="left" w:pos="2016"/>
          <w:tab w:val="left" w:pos="2700"/>
        </w:tabs>
        <w:spacing w:before="120" w:after="120" w:line="240" w:lineRule="auto"/>
        <w:contextualSpacing/>
        <w:rPr>
          <w:rFonts w:eastAsia="Calibri" w:cs="Arial"/>
          <w:color w:val="000000"/>
          <w:szCs w:val="22"/>
          <w:lang w:eastAsia="en-CA" w:bidi="ar-SA"/>
        </w:rPr>
      </w:pPr>
      <w:r w:rsidRPr="009634F2">
        <w:rPr>
          <w:rFonts w:eastAsia="Calibri" w:cs="Arial"/>
          <w:color w:val="000000"/>
          <w:szCs w:val="22"/>
          <w:lang w:eastAsia="en-CA" w:bidi="ar-SA"/>
        </w:rPr>
        <w:t>In relation to improving budget processes, key progress included the following:</w:t>
      </w:r>
    </w:p>
    <w:p w14:paraId="3DB87A47" w14:textId="77777777" w:rsidR="000238B2" w:rsidRPr="009634F2" w:rsidRDefault="000238B2" w:rsidP="00001120">
      <w:pPr>
        <w:shd w:val="clear" w:color="auto" w:fill="FFFFFF"/>
        <w:tabs>
          <w:tab w:val="left" w:pos="2016"/>
          <w:tab w:val="left" w:pos="2700"/>
        </w:tabs>
        <w:spacing w:after="0" w:line="240" w:lineRule="auto"/>
        <w:contextualSpacing/>
        <w:rPr>
          <w:rFonts w:eastAsia="Calibri" w:cs="Arial"/>
          <w:color w:val="000000"/>
          <w:szCs w:val="22"/>
          <w:lang w:eastAsia="en-CA" w:bidi="ar-SA"/>
        </w:rPr>
      </w:pPr>
    </w:p>
    <w:p w14:paraId="2B54CE5E" w14:textId="77777777" w:rsidR="00524729" w:rsidRPr="009634F2" w:rsidRDefault="00524729" w:rsidP="00A4305A">
      <w:pPr>
        <w:numPr>
          <w:ilvl w:val="0"/>
          <w:numId w:val="48"/>
        </w:numPr>
        <w:shd w:val="clear" w:color="auto" w:fill="FFFFFF"/>
        <w:tabs>
          <w:tab w:val="left" w:pos="2016"/>
          <w:tab w:val="left" w:pos="2700"/>
        </w:tabs>
        <w:spacing w:before="120" w:after="120" w:line="240" w:lineRule="auto"/>
        <w:contextualSpacing/>
        <w:rPr>
          <w:rFonts w:eastAsia="Calibri" w:cs="Arial"/>
          <w:color w:val="000000"/>
          <w:szCs w:val="22"/>
          <w:lang w:eastAsia="en-CA" w:bidi="ar-SA"/>
        </w:rPr>
      </w:pPr>
      <w:r w:rsidRPr="009634F2">
        <w:rPr>
          <w:rFonts w:eastAsia="Calibri" w:cs="Arial"/>
          <w:color w:val="000000"/>
          <w:szCs w:val="22"/>
          <w:lang w:eastAsia="en-CA" w:bidi="ar-SA"/>
        </w:rPr>
        <w:lastRenderedPageBreak/>
        <w:t xml:space="preserve">Active engagement by DAC management and senior technical staff in the strategic review and realignment of DAC budget activities as presented in </w:t>
      </w:r>
      <w:proofErr w:type="spellStart"/>
      <w:r w:rsidRPr="009634F2">
        <w:rPr>
          <w:rFonts w:eastAsia="Calibri" w:cs="Arial"/>
          <w:color w:val="000000"/>
          <w:szCs w:val="22"/>
          <w:lang w:eastAsia="en-CA" w:bidi="ar-SA"/>
        </w:rPr>
        <w:t>MoSVY</w:t>
      </w:r>
      <w:proofErr w:type="spellEnd"/>
      <w:r w:rsidRPr="009634F2">
        <w:rPr>
          <w:rFonts w:eastAsia="Calibri" w:cs="Arial"/>
          <w:color w:val="000000"/>
          <w:szCs w:val="22"/>
          <w:lang w:eastAsia="en-CA" w:bidi="ar-SA"/>
        </w:rPr>
        <w:t xml:space="preserve"> budget documentation. </w:t>
      </w:r>
    </w:p>
    <w:p w14:paraId="6F7DAA43" w14:textId="515760E3" w:rsidR="00524729" w:rsidRPr="009634F2" w:rsidRDefault="00524729" w:rsidP="00A4305A">
      <w:pPr>
        <w:numPr>
          <w:ilvl w:val="0"/>
          <w:numId w:val="48"/>
        </w:numPr>
        <w:shd w:val="clear" w:color="auto" w:fill="FFFFFF"/>
        <w:tabs>
          <w:tab w:val="left" w:pos="2016"/>
          <w:tab w:val="left" w:pos="2700"/>
        </w:tabs>
        <w:spacing w:before="120" w:after="120" w:line="240" w:lineRule="auto"/>
        <w:contextualSpacing/>
        <w:rPr>
          <w:rFonts w:eastAsia="Calibri" w:cs="Arial"/>
          <w:color w:val="000000"/>
          <w:szCs w:val="22"/>
          <w:lang w:eastAsia="en-CA" w:bidi="ar-SA"/>
        </w:rPr>
      </w:pPr>
      <w:r w:rsidRPr="009634F2">
        <w:rPr>
          <w:rFonts w:eastAsia="Calibri" w:cs="Arial"/>
          <w:color w:val="000000"/>
          <w:szCs w:val="22"/>
          <w:lang w:eastAsia="en-CA" w:bidi="ar-SA"/>
        </w:rPr>
        <w:t xml:space="preserve">Improvements in the quality of </w:t>
      </w:r>
      <w:proofErr w:type="spellStart"/>
      <w:r w:rsidRPr="009634F2">
        <w:rPr>
          <w:rFonts w:eastAsia="Calibri" w:cs="Arial"/>
          <w:color w:val="000000"/>
          <w:szCs w:val="22"/>
          <w:lang w:eastAsia="en-CA" w:bidi="ar-SA"/>
        </w:rPr>
        <w:t>MoSVY</w:t>
      </w:r>
      <w:proofErr w:type="spellEnd"/>
      <w:r w:rsidRPr="009634F2">
        <w:rPr>
          <w:rFonts w:eastAsia="Calibri" w:cs="Arial"/>
          <w:color w:val="000000"/>
          <w:szCs w:val="22"/>
          <w:lang w:eastAsia="en-CA" w:bidi="ar-SA"/>
        </w:rPr>
        <w:t xml:space="preserve"> budget documentation, particularly with respect to the formulation of output and outcome performance indicators</w:t>
      </w:r>
      <w:r w:rsidR="00870E03" w:rsidRPr="009634F2">
        <w:rPr>
          <w:rFonts w:eastAsia="Calibri" w:cs="Arial"/>
          <w:color w:val="000000"/>
          <w:szCs w:val="22"/>
          <w:lang w:eastAsia="en-CA" w:bidi="ar-SA"/>
        </w:rPr>
        <w:t>.</w:t>
      </w:r>
    </w:p>
    <w:p w14:paraId="42F9BC6F" w14:textId="7F3AB1C8" w:rsidR="00524729" w:rsidRPr="009634F2" w:rsidRDefault="00524729" w:rsidP="00A4305A">
      <w:pPr>
        <w:numPr>
          <w:ilvl w:val="0"/>
          <w:numId w:val="48"/>
        </w:numPr>
        <w:shd w:val="clear" w:color="auto" w:fill="FFFFFF"/>
        <w:tabs>
          <w:tab w:val="left" w:pos="2016"/>
          <w:tab w:val="left" w:pos="2700"/>
        </w:tabs>
        <w:spacing w:before="120" w:after="120" w:line="240" w:lineRule="auto"/>
        <w:contextualSpacing/>
        <w:rPr>
          <w:rFonts w:eastAsia="Calibri" w:cs="Arial"/>
          <w:color w:val="000000"/>
          <w:szCs w:val="22"/>
          <w:lang w:eastAsia="en-CA" w:bidi="ar-SA"/>
        </w:rPr>
      </w:pPr>
      <w:r w:rsidRPr="009634F2">
        <w:rPr>
          <w:rFonts w:eastAsia="Calibri" w:cs="Arial"/>
          <w:color w:val="000000"/>
          <w:szCs w:val="22"/>
          <w:lang w:eastAsia="en-CA" w:bidi="ar-SA"/>
        </w:rPr>
        <w:t xml:space="preserve">Improved engagement between MEF, </w:t>
      </w:r>
      <w:proofErr w:type="spellStart"/>
      <w:r w:rsidRPr="009634F2">
        <w:rPr>
          <w:rFonts w:eastAsia="Calibri" w:cs="Arial"/>
          <w:color w:val="000000"/>
          <w:szCs w:val="22"/>
          <w:lang w:eastAsia="en-CA" w:bidi="ar-SA"/>
        </w:rPr>
        <w:t>MoWA</w:t>
      </w:r>
      <w:proofErr w:type="spellEnd"/>
      <w:r w:rsidR="000E7D5D" w:rsidRPr="009634F2">
        <w:rPr>
          <w:rFonts w:eastAsia="Calibri" w:cs="Arial"/>
          <w:color w:val="000000"/>
          <w:szCs w:val="22"/>
          <w:lang w:eastAsia="en-CA" w:bidi="ar-SA"/>
        </w:rPr>
        <w:t>,</w:t>
      </w:r>
      <w:r w:rsidRPr="009634F2">
        <w:rPr>
          <w:rFonts w:eastAsia="Calibri" w:cs="Arial"/>
          <w:color w:val="000000"/>
          <w:szCs w:val="22"/>
          <w:lang w:eastAsia="en-CA" w:bidi="ar-SA"/>
        </w:rPr>
        <w:t xml:space="preserve"> and </w:t>
      </w:r>
      <w:proofErr w:type="spellStart"/>
      <w:r w:rsidRPr="009634F2">
        <w:rPr>
          <w:rFonts w:eastAsia="Calibri" w:cs="Arial"/>
          <w:color w:val="000000"/>
          <w:szCs w:val="22"/>
          <w:lang w:eastAsia="en-CA" w:bidi="ar-SA"/>
        </w:rPr>
        <w:t>MoSVY</w:t>
      </w:r>
      <w:proofErr w:type="spellEnd"/>
      <w:r w:rsidRPr="009634F2">
        <w:rPr>
          <w:rFonts w:eastAsia="Calibri" w:cs="Arial"/>
          <w:color w:val="000000"/>
          <w:szCs w:val="22"/>
          <w:lang w:eastAsia="en-CA" w:bidi="ar-SA"/>
        </w:rPr>
        <w:t>, strengthening the foundation for resourcing for NAPVAW III and NDSP 2.</w:t>
      </w:r>
    </w:p>
    <w:p w14:paraId="01BEBDFA" w14:textId="77777777" w:rsidR="00524729" w:rsidRPr="009634F2" w:rsidRDefault="00524729" w:rsidP="00A4305A">
      <w:pPr>
        <w:numPr>
          <w:ilvl w:val="0"/>
          <w:numId w:val="48"/>
        </w:numPr>
        <w:shd w:val="clear" w:color="auto" w:fill="FFFFFF"/>
        <w:tabs>
          <w:tab w:val="left" w:pos="2016"/>
          <w:tab w:val="left" w:pos="2700"/>
        </w:tabs>
        <w:spacing w:before="120" w:after="120" w:line="240" w:lineRule="auto"/>
        <w:contextualSpacing/>
        <w:rPr>
          <w:rFonts w:eastAsia="Calibri" w:cs="Arial"/>
          <w:color w:val="000000"/>
          <w:szCs w:val="22"/>
          <w:lang w:eastAsia="en-CA" w:bidi="ar-SA"/>
        </w:rPr>
      </w:pPr>
      <w:r w:rsidRPr="009634F2">
        <w:rPr>
          <w:rFonts w:eastAsia="Calibri" w:cs="Arial"/>
          <w:color w:val="000000"/>
          <w:szCs w:val="22"/>
          <w:lang w:eastAsia="en-CA" w:bidi="ar-SA"/>
        </w:rPr>
        <w:t xml:space="preserve">Baseline data collection on resourcing for NDSP and NAPVAW by the line-ministries. </w:t>
      </w:r>
    </w:p>
    <w:p w14:paraId="0D8AD685" w14:textId="77777777" w:rsidR="00524729" w:rsidRPr="009634F2" w:rsidRDefault="00524729" w:rsidP="00A4305A">
      <w:pPr>
        <w:numPr>
          <w:ilvl w:val="0"/>
          <w:numId w:val="48"/>
        </w:numPr>
        <w:shd w:val="clear" w:color="auto" w:fill="FFFFFF"/>
        <w:tabs>
          <w:tab w:val="left" w:pos="2016"/>
          <w:tab w:val="left" w:pos="2700"/>
        </w:tabs>
        <w:spacing w:before="120" w:after="120" w:line="240" w:lineRule="auto"/>
        <w:contextualSpacing/>
        <w:rPr>
          <w:rFonts w:eastAsia="Calibri" w:cs="Arial"/>
          <w:color w:val="000000"/>
          <w:szCs w:val="22"/>
          <w:lang w:eastAsia="en-CA" w:bidi="ar-SA"/>
        </w:rPr>
      </w:pPr>
      <w:r w:rsidRPr="009634F2">
        <w:rPr>
          <w:rFonts w:eastAsia="Calibri" w:cs="Arial"/>
          <w:color w:val="000000"/>
          <w:szCs w:val="22"/>
          <w:lang w:eastAsia="en-CA" w:bidi="ar-SA"/>
        </w:rPr>
        <w:t xml:space="preserve">Preparation of budgeting templates and presentation materials to support the forthcoming advocacy for resourcing for NAPVAW. </w:t>
      </w:r>
    </w:p>
    <w:p w14:paraId="225476BA" w14:textId="435CB6F0" w:rsidR="00524729" w:rsidRPr="009634F2" w:rsidRDefault="00524729" w:rsidP="00A4305A">
      <w:pPr>
        <w:numPr>
          <w:ilvl w:val="0"/>
          <w:numId w:val="48"/>
        </w:numPr>
        <w:shd w:val="clear" w:color="auto" w:fill="FFFFFF"/>
        <w:tabs>
          <w:tab w:val="left" w:pos="2016"/>
          <w:tab w:val="left" w:pos="2700"/>
        </w:tabs>
        <w:spacing w:before="120" w:after="120" w:line="240" w:lineRule="auto"/>
        <w:contextualSpacing/>
        <w:rPr>
          <w:rFonts w:eastAsia="Calibri" w:cs="Arial"/>
          <w:color w:val="000000"/>
          <w:szCs w:val="22"/>
          <w:lang w:eastAsia="en-CA" w:bidi="ar-SA"/>
        </w:rPr>
      </w:pPr>
      <w:r w:rsidRPr="009634F2">
        <w:rPr>
          <w:rFonts w:eastAsia="Calibri" w:cs="Arial"/>
          <w:color w:val="000000"/>
          <w:szCs w:val="22"/>
          <w:lang w:eastAsia="en-CA" w:bidi="ar-SA"/>
        </w:rPr>
        <w:t xml:space="preserve">Engagement with </w:t>
      </w:r>
      <w:r w:rsidR="002B7FC7">
        <w:rPr>
          <w:rFonts w:eastAsia="Calibri" w:cs="Arial"/>
          <w:color w:val="000000"/>
          <w:szCs w:val="22"/>
          <w:lang w:eastAsia="en-CA" w:bidi="ar-SA"/>
        </w:rPr>
        <w:t xml:space="preserve">the </w:t>
      </w:r>
      <w:r w:rsidR="001F18BC">
        <w:rPr>
          <w:rFonts w:eastAsia="Calibri" w:cs="Arial"/>
          <w:color w:val="000000"/>
          <w:szCs w:val="22"/>
          <w:lang w:eastAsia="en-CA" w:bidi="ar-SA"/>
        </w:rPr>
        <w:t>sub-national</w:t>
      </w:r>
      <w:r w:rsidRPr="009634F2">
        <w:rPr>
          <w:rFonts w:eastAsia="Calibri" w:cs="Arial"/>
          <w:color w:val="000000"/>
          <w:szCs w:val="22"/>
          <w:lang w:eastAsia="en-CA" w:bidi="ar-SA"/>
        </w:rPr>
        <w:t xml:space="preserve"> administration (SNA) and preparation of joint-planning workshops</w:t>
      </w:r>
      <w:r w:rsidR="00A001E5" w:rsidRPr="009634F2">
        <w:rPr>
          <w:rFonts w:eastAsia="Calibri" w:cs="Arial"/>
          <w:color w:val="000000"/>
          <w:szCs w:val="22"/>
          <w:lang w:eastAsia="en-CA" w:bidi="ar-SA"/>
        </w:rPr>
        <w:t xml:space="preserve"> on</w:t>
      </w:r>
      <w:r w:rsidRPr="009634F2">
        <w:rPr>
          <w:rFonts w:eastAsia="Calibri" w:cs="Arial"/>
          <w:color w:val="000000"/>
          <w:szCs w:val="22"/>
          <w:lang w:eastAsia="en-CA" w:bidi="ar-SA"/>
        </w:rPr>
        <w:t xml:space="preserve"> </w:t>
      </w:r>
      <w:r w:rsidR="00A001E5" w:rsidRPr="009634F2">
        <w:rPr>
          <w:rFonts w:eastAsia="Calibri" w:cs="Arial"/>
          <w:color w:val="000000"/>
          <w:szCs w:val="22"/>
          <w:lang w:eastAsia="en-CA" w:bidi="ar-SA"/>
        </w:rPr>
        <w:t xml:space="preserve">NAPVAW </w:t>
      </w:r>
      <w:r w:rsidRPr="009634F2">
        <w:rPr>
          <w:rFonts w:eastAsia="Calibri" w:cs="Arial"/>
          <w:color w:val="000000"/>
          <w:szCs w:val="22"/>
          <w:lang w:eastAsia="en-CA" w:bidi="ar-SA"/>
        </w:rPr>
        <w:t xml:space="preserve">across </w:t>
      </w:r>
      <w:r w:rsidR="00BD10F1">
        <w:rPr>
          <w:rFonts w:eastAsia="Calibri" w:cs="Arial"/>
          <w:color w:val="000000"/>
          <w:szCs w:val="22"/>
          <w:lang w:eastAsia="en-CA" w:bidi="ar-SA"/>
        </w:rPr>
        <w:t>eight</w:t>
      </w:r>
      <w:r w:rsidR="00BD10F1" w:rsidRPr="009634F2">
        <w:rPr>
          <w:rFonts w:eastAsia="Calibri" w:cs="Arial"/>
          <w:color w:val="000000"/>
          <w:szCs w:val="22"/>
          <w:lang w:eastAsia="en-CA" w:bidi="ar-SA"/>
        </w:rPr>
        <w:t xml:space="preserve"> </w:t>
      </w:r>
      <w:r w:rsidRPr="009634F2">
        <w:rPr>
          <w:rFonts w:eastAsia="Calibri" w:cs="Arial"/>
          <w:color w:val="000000"/>
          <w:szCs w:val="22"/>
          <w:lang w:eastAsia="en-CA" w:bidi="ar-SA"/>
        </w:rPr>
        <w:t>provinces.</w:t>
      </w:r>
    </w:p>
    <w:p w14:paraId="57DEAD19" w14:textId="09C337A0" w:rsidR="00524729" w:rsidRPr="009634F2" w:rsidRDefault="00524729" w:rsidP="00524729">
      <w:pPr>
        <w:shd w:val="clear" w:color="auto" w:fill="FFFFFF"/>
        <w:tabs>
          <w:tab w:val="left" w:pos="2016"/>
          <w:tab w:val="left" w:pos="2700"/>
        </w:tabs>
        <w:spacing w:before="120" w:after="120" w:line="240" w:lineRule="auto"/>
        <w:rPr>
          <w:rFonts w:eastAsia="Calibri" w:cs="Arial"/>
          <w:color w:val="000000"/>
          <w:szCs w:val="22"/>
          <w:lang w:eastAsia="en-CA" w:bidi="ar-SA"/>
        </w:rPr>
      </w:pPr>
      <w:r w:rsidRPr="009634F2">
        <w:rPr>
          <w:rFonts w:eastAsia="Calibri" w:cs="Arial"/>
          <w:color w:val="000000"/>
          <w:szCs w:val="22"/>
          <w:lang w:eastAsia="en-CA" w:bidi="ar-SA"/>
        </w:rPr>
        <w:t>In relation to improving coverage, quality</w:t>
      </w:r>
      <w:r w:rsidR="000E7D5D" w:rsidRPr="009634F2">
        <w:rPr>
          <w:rFonts w:eastAsia="Calibri" w:cs="Arial"/>
          <w:color w:val="000000"/>
          <w:szCs w:val="22"/>
          <w:lang w:eastAsia="en-CA" w:bidi="ar-SA"/>
        </w:rPr>
        <w:t>,</w:t>
      </w:r>
      <w:r w:rsidRPr="009634F2">
        <w:rPr>
          <w:rFonts w:eastAsia="Calibri" w:cs="Arial"/>
          <w:color w:val="000000"/>
          <w:szCs w:val="22"/>
          <w:lang w:eastAsia="en-CA" w:bidi="ar-SA"/>
        </w:rPr>
        <w:t xml:space="preserve"> and inclusiveness of services, key progress included the following:</w:t>
      </w:r>
    </w:p>
    <w:p w14:paraId="14A38D0C" w14:textId="77777777" w:rsidR="00524729" w:rsidRPr="009634F2" w:rsidRDefault="00524729" w:rsidP="00DF2333">
      <w:pPr>
        <w:shd w:val="clear" w:color="auto" w:fill="FFFFFF"/>
        <w:tabs>
          <w:tab w:val="left" w:pos="2016"/>
          <w:tab w:val="left" w:pos="2700"/>
        </w:tabs>
        <w:spacing w:before="120" w:after="0" w:line="240" w:lineRule="auto"/>
        <w:rPr>
          <w:rFonts w:eastAsia="Calibri" w:cs="Arial"/>
          <w:i/>
          <w:iCs/>
          <w:color w:val="000000"/>
          <w:szCs w:val="22"/>
          <w:lang w:eastAsia="en-CA" w:bidi="ar-SA"/>
        </w:rPr>
      </w:pPr>
      <w:r w:rsidRPr="009634F2">
        <w:rPr>
          <w:rFonts w:eastAsia="Calibri" w:cs="Arial"/>
          <w:i/>
          <w:iCs/>
          <w:color w:val="000000"/>
          <w:szCs w:val="22"/>
          <w:lang w:eastAsia="en-CA" w:bidi="ar-SA"/>
        </w:rPr>
        <w:t>In the GBV sector,</w:t>
      </w:r>
    </w:p>
    <w:p w14:paraId="6166CD97" w14:textId="56E2FF70" w:rsidR="00524729" w:rsidRPr="009634F2" w:rsidRDefault="00524729" w:rsidP="00A4305A">
      <w:pPr>
        <w:numPr>
          <w:ilvl w:val="0"/>
          <w:numId w:val="47"/>
        </w:numPr>
        <w:shd w:val="clear" w:color="auto" w:fill="FFFFFF"/>
        <w:tabs>
          <w:tab w:val="left" w:pos="2016"/>
          <w:tab w:val="left" w:pos="2700"/>
        </w:tabs>
        <w:spacing w:before="120" w:after="120" w:line="240" w:lineRule="auto"/>
        <w:contextualSpacing/>
        <w:rPr>
          <w:rFonts w:eastAsia="Calibri" w:cs="Arial"/>
          <w:color w:val="000000"/>
          <w:szCs w:val="22"/>
          <w:lang w:eastAsia="en-CA" w:bidi="ar-SA"/>
        </w:rPr>
      </w:pPr>
      <w:proofErr w:type="spellStart"/>
      <w:r w:rsidRPr="009634F2">
        <w:rPr>
          <w:rFonts w:eastAsia="Calibri" w:cs="Arial"/>
          <w:color w:val="000000"/>
          <w:szCs w:val="22"/>
          <w:lang w:eastAsia="en-CA" w:bidi="ar-SA"/>
        </w:rPr>
        <w:t>MoWA</w:t>
      </w:r>
      <w:proofErr w:type="spellEnd"/>
      <w:r w:rsidRPr="009634F2">
        <w:rPr>
          <w:rFonts w:eastAsia="Calibri" w:cs="Arial"/>
          <w:color w:val="000000"/>
          <w:szCs w:val="22"/>
          <w:lang w:eastAsia="en-CA" w:bidi="ar-SA"/>
        </w:rPr>
        <w:t xml:space="preserve"> </w:t>
      </w:r>
      <w:r w:rsidR="00960C53" w:rsidRPr="009634F2">
        <w:rPr>
          <w:rFonts w:eastAsia="Calibri" w:cs="Arial"/>
          <w:color w:val="000000"/>
          <w:szCs w:val="22"/>
          <w:lang w:eastAsia="en-CA" w:bidi="ar-SA"/>
        </w:rPr>
        <w:t>is</w:t>
      </w:r>
      <w:r w:rsidRPr="009634F2">
        <w:rPr>
          <w:rFonts w:eastAsia="Calibri" w:cs="Arial"/>
          <w:color w:val="000000"/>
          <w:szCs w:val="22"/>
          <w:lang w:eastAsia="en-CA" w:bidi="ar-SA"/>
        </w:rPr>
        <w:t xml:space="preserve"> finalising the Aide Memoire on Good Practices in Mediation and heading towards completing the full package of GBV service guidelines</w:t>
      </w:r>
      <w:r w:rsidR="00FC351E" w:rsidRPr="009634F2">
        <w:rPr>
          <w:rFonts w:eastAsia="Calibri" w:cs="Arial"/>
          <w:color w:val="000000"/>
          <w:szCs w:val="22"/>
          <w:lang w:eastAsia="en-CA" w:bidi="ar-SA"/>
        </w:rPr>
        <w:t>, planned for completion</w:t>
      </w:r>
      <w:r w:rsidRPr="009634F2">
        <w:rPr>
          <w:rFonts w:eastAsia="Calibri" w:cs="Arial"/>
          <w:color w:val="000000"/>
          <w:szCs w:val="22"/>
          <w:lang w:eastAsia="en-CA" w:bidi="ar-SA"/>
        </w:rPr>
        <w:t xml:space="preserve"> by </w:t>
      </w:r>
      <w:r w:rsidR="00B662F4" w:rsidRPr="009634F2">
        <w:rPr>
          <w:rFonts w:eastAsia="Calibri" w:cs="Arial"/>
          <w:color w:val="000000"/>
          <w:szCs w:val="22"/>
          <w:lang w:eastAsia="en-CA" w:bidi="ar-SA"/>
        </w:rPr>
        <w:t>August</w:t>
      </w:r>
      <w:r w:rsidRPr="009634F2">
        <w:rPr>
          <w:rFonts w:eastAsia="Calibri" w:cs="Arial"/>
          <w:color w:val="000000"/>
          <w:szCs w:val="22"/>
          <w:lang w:eastAsia="en-CA" w:bidi="ar-SA"/>
        </w:rPr>
        <w:t xml:space="preserve">2020. </w:t>
      </w:r>
    </w:p>
    <w:p w14:paraId="3FE9F797" w14:textId="4372D6AC" w:rsidR="00524729" w:rsidRPr="009634F2" w:rsidRDefault="00CE164C" w:rsidP="00A4305A">
      <w:pPr>
        <w:numPr>
          <w:ilvl w:val="0"/>
          <w:numId w:val="47"/>
        </w:numPr>
        <w:shd w:val="clear" w:color="auto" w:fill="FFFFFF"/>
        <w:tabs>
          <w:tab w:val="left" w:pos="2016"/>
          <w:tab w:val="left" w:pos="2700"/>
        </w:tabs>
        <w:spacing w:before="120" w:after="120" w:line="240" w:lineRule="auto"/>
        <w:contextualSpacing/>
        <w:rPr>
          <w:rFonts w:eastAsia="Calibri" w:cs="Arial"/>
          <w:color w:val="000000"/>
          <w:szCs w:val="22"/>
          <w:lang w:eastAsia="en-CA" w:bidi="ar-SA"/>
        </w:rPr>
      </w:pPr>
      <w:r w:rsidRPr="009634F2">
        <w:rPr>
          <w:rFonts w:eastAsia="Calibri" w:cs="Arial"/>
          <w:color w:val="000000"/>
          <w:szCs w:val="22"/>
          <w:lang w:eastAsia="en-CA" w:bidi="ar-SA"/>
        </w:rPr>
        <w:t xml:space="preserve">Improved </w:t>
      </w:r>
      <w:proofErr w:type="spellStart"/>
      <w:r w:rsidRPr="009634F2">
        <w:rPr>
          <w:rFonts w:eastAsia="Calibri" w:cs="Arial"/>
          <w:color w:val="000000"/>
          <w:szCs w:val="22"/>
          <w:lang w:eastAsia="en-CA" w:bidi="ar-SA"/>
        </w:rPr>
        <w:t>MoWA</w:t>
      </w:r>
      <w:proofErr w:type="spellEnd"/>
      <w:r w:rsidRPr="009634F2">
        <w:rPr>
          <w:rFonts w:eastAsia="Calibri" w:cs="Arial"/>
          <w:color w:val="000000"/>
          <w:szCs w:val="22"/>
          <w:lang w:eastAsia="en-CA" w:bidi="ar-SA"/>
        </w:rPr>
        <w:t>-led planning and coordination mechanisms</w:t>
      </w:r>
      <w:r w:rsidR="00524729" w:rsidRPr="009634F2">
        <w:rPr>
          <w:rFonts w:eastAsia="Calibri" w:cs="Arial"/>
          <w:color w:val="000000"/>
          <w:szCs w:val="22"/>
          <w:lang w:eastAsia="en-CA" w:bidi="ar-SA"/>
        </w:rPr>
        <w:t xml:space="preserve"> underpinned by stronger sector relationships. </w:t>
      </w:r>
    </w:p>
    <w:p w14:paraId="0DCC3E9D" w14:textId="3082E211" w:rsidR="00524729" w:rsidRPr="009634F2" w:rsidRDefault="00524729" w:rsidP="00A4305A">
      <w:pPr>
        <w:numPr>
          <w:ilvl w:val="0"/>
          <w:numId w:val="47"/>
        </w:numPr>
        <w:shd w:val="clear" w:color="auto" w:fill="FFFFFF"/>
        <w:tabs>
          <w:tab w:val="left" w:pos="2016"/>
          <w:tab w:val="left" w:pos="2700"/>
        </w:tabs>
        <w:spacing w:before="120" w:after="120" w:line="240" w:lineRule="auto"/>
        <w:contextualSpacing/>
        <w:rPr>
          <w:rFonts w:eastAsia="Calibri" w:cs="Arial"/>
          <w:color w:val="000000"/>
          <w:szCs w:val="22"/>
          <w:lang w:eastAsia="en-CA" w:bidi="ar-SA"/>
        </w:rPr>
      </w:pPr>
      <w:r w:rsidRPr="009634F2">
        <w:rPr>
          <w:rFonts w:eastAsia="Calibri" w:cs="Arial"/>
          <w:color w:val="000000"/>
          <w:szCs w:val="22"/>
          <w:lang w:eastAsia="en-CA" w:bidi="ar-SA"/>
        </w:rPr>
        <w:t>Review</w:t>
      </w:r>
      <w:r w:rsidR="00870E03" w:rsidRPr="009634F2">
        <w:rPr>
          <w:rFonts w:eastAsia="Calibri" w:cs="Arial"/>
          <w:color w:val="000000"/>
          <w:szCs w:val="22"/>
          <w:lang w:eastAsia="en-CA" w:bidi="ar-SA"/>
        </w:rPr>
        <w:t>ed</w:t>
      </w:r>
      <w:r w:rsidRPr="009634F2">
        <w:rPr>
          <w:rFonts w:eastAsia="Calibri" w:cs="Arial"/>
          <w:color w:val="000000"/>
          <w:szCs w:val="22"/>
          <w:lang w:eastAsia="en-CA" w:bidi="ar-SA"/>
        </w:rPr>
        <w:t xml:space="preserve"> protocols and expectations for provincial- and district-level GBV Response Working Groups with three provincial and six district GBV </w:t>
      </w:r>
      <w:r w:rsidR="00A001E5" w:rsidRPr="009634F2">
        <w:rPr>
          <w:rFonts w:eastAsia="Calibri" w:cs="Arial"/>
          <w:color w:val="000000"/>
          <w:szCs w:val="22"/>
          <w:lang w:eastAsia="en-CA" w:bidi="ar-SA"/>
        </w:rPr>
        <w:t>R</w:t>
      </w:r>
      <w:r w:rsidRPr="009634F2">
        <w:rPr>
          <w:rFonts w:eastAsia="Calibri" w:cs="Arial"/>
          <w:color w:val="000000"/>
          <w:szCs w:val="22"/>
          <w:lang w:eastAsia="en-CA" w:bidi="ar-SA"/>
        </w:rPr>
        <w:t xml:space="preserve">esponse </w:t>
      </w:r>
      <w:r w:rsidR="00A001E5" w:rsidRPr="009634F2">
        <w:rPr>
          <w:rFonts w:eastAsia="Calibri" w:cs="Arial"/>
          <w:color w:val="000000"/>
          <w:szCs w:val="22"/>
          <w:lang w:eastAsia="en-CA" w:bidi="ar-SA"/>
        </w:rPr>
        <w:t>W</w:t>
      </w:r>
      <w:r w:rsidRPr="009634F2">
        <w:rPr>
          <w:rFonts w:eastAsia="Calibri" w:cs="Arial"/>
          <w:color w:val="000000"/>
          <w:szCs w:val="22"/>
          <w:lang w:eastAsia="en-CA" w:bidi="ar-SA"/>
        </w:rPr>
        <w:t xml:space="preserve">orking </w:t>
      </w:r>
      <w:r w:rsidR="00A001E5" w:rsidRPr="009634F2">
        <w:rPr>
          <w:rFonts w:eastAsia="Calibri" w:cs="Arial"/>
          <w:color w:val="000000"/>
          <w:szCs w:val="22"/>
          <w:lang w:eastAsia="en-CA" w:bidi="ar-SA"/>
        </w:rPr>
        <w:t>G</w:t>
      </w:r>
      <w:r w:rsidRPr="009634F2">
        <w:rPr>
          <w:rFonts w:eastAsia="Calibri" w:cs="Arial"/>
          <w:color w:val="000000"/>
          <w:szCs w:val="22"/>
          <w:lang w:eastAsia="en-CA" w:bidi="ar-SA"/>
        </w:rPr>
        <w:t>roup</w:t>
      </w:r>
      <w:r w:rsidR="00960C53" w:rsidRPr="009634F2">
        <w:rPr>
          <w:rFonts w:eastAsia="Calibri" w:cs="Arial"/>
          <w:color w:val="000000"/>
          <w:szCs w:val="22"/>
          <w:lang w:eastAsia="en-CA" w:bidi="ar-SA"/>
        </w:rPr>
        <w:t>s</w:t>
      </w:r>
      <w:r w:rsidRPr="009634F2">
        <w:rPr>
          <w:rFonts w:eastAsia="Calibri" w:cs="Arial"/>
          <w:color w:val="000000"/>
          <w:szCs w:val="22"/>
          <w:lang w:eastAsia="en-CA" w:bidi="ar-SA"/>
        </w:rPr>
        <w:t xml:space="preserve"> established under new standards. </w:t>
      </w:r>
    </w:p>
    <w:p w14:paraId="6F8ACFF2" w14:textId="6B6272B8" w:rsidR="00524729" w:rsidRPr="009634F2" w:rsidRDefault="00524729" w:rsidP="00A4305A">
      <w:pPr>
        <w:numPr>
          <w:ilvl w:val="0"/>
          <w:numId w:val="47"/>
        </w:numPr>
        <w:shd w:val="clear" w:color="auto" w:fill="FFFFFF"/>
        <w:tabs>
          <w:tab w:val="left" w:pos="2016"/>
          <w:tab w:val="left" w:pos="2700"/>
        </w:tabs>
        <w:spacing w:before="120" w:after="120" w:line="240" w:lineRule="auto"/>
        <w:contextualSpacing/>
        <w:rPr>
          <w:rFonts w:eastAsia="Calibri" w:cs="Arial"/>
          <w:color w:val="000000"/>
          <w:szCs w:val="22"/>
          <w:lang w:eastAsia="en-CA" w:bidi="ar-SA"/>
        </w:rPr>
      </w:pPr>
      <w:r w:rsidRPr="009634F2">
        <w:rPr>
          <w:rFonts w:eastAsia="Calibri" w:cs="Arial"/>
          <w:color w:val="000000"/>
          <w:szCs w:val="22"/>
          <w:lang w:eastAsia="en-CA" w:bidi="ar-SA"/>
        </w:rPr>
        <w:t xml:space="preserve">Strong RGC ownership of the GBV work at both national and </w:t>
      </w:r>
      <w:r w:rsidR="001F18BC">
        <w:rPr>
          <w:rFonts w:eastAsia="Calibri" w:cs="Arial"/>
          <w:color w:val="000000"/>
          <w:szCs w:val="22"/>
          <w:lang w:eastAsia="en-CA" w:bidi="ar-SA"/>
        </w:rPr>
        <w:t>sub-national</w:t>
      </w:r>
      <w:r w:rsidRPr="009634F2">
        <w:rPr>
          <w:rFonts w:eastAsia="Calibri" w:cs="Arial"/>
          <w:color w:val="000000"/>
          <w:szCs w:val="22"/>
          <w:lang w:eastAsia="en-CA" w:bidi="ar-SA"/>
        </w:rPr>
        <w:t xml:space="preserve"> level</w:t>
      </w:r>
      <w:r w:rsidR="004C1341" w:rsidRPr="009634F2">
        <w:rPr>
          <w:rFonts w:eastAsia="Calibri" w:cs="Arial"/>
          <w:color w:val="000000"/>
          <w:szCs w:val="22"/>
          <w:lang w:eastAsia="en-CA" w:bidi="ar-SA"/>
        </w:rPr>
        <w:t>s</w:t>
      </w:r>
      <w:r w:rsidR="002B7FC7">
        <w:rPr>
          <w:rFonts w:eastAsia="Calibri" w:cs="Arial"/>
          <w:color w:val="000000"/>
          <w:szCs w:val="22"/>
          <w:lang w:eastAsia="en-CA" w:bidi="ar-SA"/>
        </w:rPr>
        <w:t>.</w:t>
      </w:r>
      <w:r w:rsidRPr="009634F2">
        <w:rPr>
          <w:rFonts w:eastAsia="Calibri" w:cs="Arial"/>
          <w:color w:val="000000"/>
          <w:szCs w:val="22"/>
          <w:lang w:eastAsia="en-CA" w:bidi="ar-SA"/>
        </w:rPr>
        <w:t xml:space="preserve"> </w:t>
      </w:r>
    </w:p>
    <w:p w14:paraId="3B58589F" w14:textId="079E10E8" w:rsidR="00524729" w:rsidRPr="009634F2" w:rsidRDefault="00B662F4" w:rsidP="00A4305A">
      <w:pPr>
        <w:numPr>
          <w:ilvl w:val="0"/>
          <w:numId w:val="47"/>
        </w:numPr>
        <w:shd w:val="clear" w:color="auto" w:fill="FFFFFF"/>
        <w:tabs>
          <w:tab w:val="left" w:pos="2016"/>
          <w:tab w:val="left" w:pos="2700"/>
        </w:tabs>
        <w:spacing w:before="120" w:after="120" w:line="240" w:lineRule="auto"/>
        <w:contextualSpacing/>
        <w:rPr>
          <w:rFonts w:eastAsia="Calibri" w:cs="Arial"/>
          <w:color w:val="000000"/>
          <w:szCs w:val="22"/>
          <w:lang w:eastAsia="en-CA" w:bidi="ar-SA"/>
        </w:rPr>
      </w:pPr>
      <w:r w:rsidRPr="009634F2">
        <w:rPr>
          <w:rFonts w:eastAsia="Calibri" w:cs="Arial"/>
          <w:color w:val="000000"/>
          <w:szCs w:val="22"/>
          <w:lang w:eastAsia="en-CA" w:bidi="ar-SA"/>
        </w:rPr>
        <w:t>1</w:t>
      </w:r>
      <w:r w:rsidR="002B7FC7">
        <w:rPr>
          <w:rFonts w:eastAsia="Calibri" w:cs="Arial"/>
          <w:color w:val="000000"/>
          <w:szCs w:val="22"/>
          <w:lang w:eastAsia="en-CA" w:bidi="ar-SA"/>
        </w:rPr>
        <w:t>,</w:t>
      </w:r>
      <w:r w:rsidRPr="009634F2">
        <w:rPr>
          <w:rFonts w:eastAsia="Calibri" w:cs="Arial"/>
          <w:color w:val="000000"/>
          <w:szCs w:val="22"/>
          <w:lang w:eastAsia="en-CA" w:bidi="ar-SA"/>
        </w:rPr>
        <w:t>683</w:t>
      </w:r>
      <w:r w:rsidR="00E64485" w:rsidRPr="009634F2">
        <w:rPr>
          <w:rFonts w:eastAsia="Calibri" w:cs="Arial"/>
          <w:color w:val="000000"/>
          <w:szCs w:val="22"/>
          <w:lang w:eastAsia="en-CA" w:bidi="ar-SA"/>
        </w:rPr>
        <w:t xml:space="preserve"> people including female community members and local service providers, of which </w:t>
      </w:r>
      <w:r w:rsidR="00245BA8" w:rsidRPr="00245BA8">
        <w:rPr>
          <w:rFonts w:eastAsia="Calibri" w:cs="Arial"/>
          <w:color w:val="000000"/>
          <w:szCs w:val="22"/>
          <w:lang w:eastAsia="en-CA" w:bidi="ar-SA"/>
        </w:rPr>
        <w:t xml:space="preserve">1,152 </w:t>
      </w:r>
      <w:r w:rsidR="00E64485" w:rsidRPr="009634F2">
        <w:rPr>
          <w:rFonts w:eastAsia="Calibri" w:cs="Arial"/>
          <w:color w:val="000000"/>
          <w:szCs w:val="22"/>
          <w:lang w:eastAsia="en-CA" w:bidi="ar-SA"/>
        </w:rPr>
        <w:t>were women</w:t>
      </w:r>
      <w:r w:rsidR="002B7FC7">
        <w:rPr>
          <w:rFonts w:eastAsia="Calibri" w:cs="Arial"/>
          <w:color w:val="000000"/>
          <w:szCs w:val="22"/>
          <w:lang w:eastAsia="en-CA" w:bidi="ar-SA"/>
        </w:rPr>
        <w:t>,</w:t>
      </w:r>
      <w:r w:rsidR="00396A83" w:rsidRPr="009634F2">
        <w:rPr>
          <w:rFonts w:eastAsia="Calibri" w:cs="Arial"/>
          <w:color w:val="000000"/>
          <w:szCs w:val="22"/>
          <w:lang w:eastAsia="en-CA" w:bidi="ar-SA"/>
        </w:rPr>
        <w:t xml:space="preserve"> </w:t>
      </w:r>
      <w:r w:rsidR="0049006B" w:rsidRPr="009634F2">
        <w:rPr>
          <w:rFonts w:eastAsia="Calibri" w:cs="Arial"/>
          <w:color w:val="000000"/>
          <w:szCs w:val="22"/>
          <w:lang w:eastAsia="en-CA" w:bidi="ar-SA"/>
        </w:rPr>
        <w:t xml:space="preserve">received </w:t>
      </w:r>
      <w:r w:rsidR="00524729" w:rsidRPr="009634F2">
        <w:rPr>
          <w:rFonts w:eastAsia="Calibri" w:cs="Arial"/>
          <w:color w:val="000000"/>
          <w:szCs w:val="22"/>
          <w:lang w:eastAsia="en-CA" w:bidi="ar-SA"/>
        </w:rPr>
        <w:t xml:space="preserve">training on </w:t>
      </w:r>
      <w:r w:rsidR="00E64485" w:rsidRPr="009634F2">
        <w:rPr>
          <w:rFonts w:eastAsia="Calibri" w:cs="Arial"/>
          <w:color w:val="000000"/>
          <w:szCs w:val="22"/>
          <w:lang w:eastAsia="en-CA" w:bidi="ar-SA"/>
        </w:rPr>
        <w:t xml:space="preserve">referral to </w:t>
      </w:r>
      <w:r w:rsidR="00524729" w:rsidRPr="009634F2">
        <w:rPr>
          <w:rFonts w:eastAsia="Calibri" w:cs="Arial"/>
          <w:color w:val="000000"/>
          <w:szCs w:val="22"/>
          <w:lang w:eastAsia="en-CA" w:bidi="ar-SA"/>
        </w:rPr>
        <w:t xml:space="preserve">GBV </w:t>
      </w:r>
      <w:r w:rsidR="00E64485" w:rsidRPr="009634F2">
        <w:rPr>
          <w:rFonts w:eastAsia="Calibri" w:cs="Arial"/>
          <w:color w:val="000000"/>
          <w:szCs w:val="22"/>
          <w:lang w:eastAsia="en-CA" w:bidi="ar-SA"/>
        </w:rPr>
        <w:t xml:space="preserve">essential </w:t>
      </w:r>
      <w:r w:rsidR="00524729" w:rsidRPr="009634F2">
        <w:rPr>
          <w:rFonts w:eastAsia="Calibri" w:cs="Arial"/>
          <w:color w:val="000000"/>
          <w:szCs w:val="22"/>
          <w:lang w:eastAsia="en-CA" w:bidi="ar-SA"/>
        </w:rPr>
        <w:t>service</w:t>
      </w:r>
      <w:r w:rsidR="00E64485" w:rsidRPr="009634F2">
        <w:rPr>
          <w:rFonts w:eastAsia="Calibri" w:cs="Arial"/>
          <w:color w:val="000000"/>
          <w:szCs w:val="22"/>
          <w:lang w:eastAsia="en-CA" w:bidi="ar-SA"/>
        </w:rPr>
        <w:t>s</w:t>
      </w:r>
      <w:r w:rsidR="00524729" w:rsidRPr="009634F2">
        <w:rPr>
          <w:rFonts w:eastAsia="Calibri" w:cs="Arial"/>
          <w:color w:val="000000"/>
          <w:szCs w:val="22"/>
          <w:lang w:eastAsia="en-CA" w:bidi="ar-SA"/>
        </w:rPr>
        <w:t>.</w:t>
      </w:r>
    </w:p>
    <w:p w14:paraId="474CA035" w14:textId="7623DA86" w:rsidR="00524729" w:rsidRPr="009634F2" w:rsidRDefault="00524729" w:rsidP="00A4305A">
      <w:pPr>
        <w:numPr>
          <w:ilvl w:val="0"/>
          <w:numId w:val="47"/>
        </w:numPr>
        <w:shd w:val="clear" w:color="auto" w:fill="FFFFFF"/>
        <w:tabs>
          <w:tab w:val="left" w:pos="2016"/>
          <w:tab w:val="left" w:pos="2700"/>
        </w:tabs>
        <w:spacing w:before="120" w:after="120" w:line="240" w:lineRule="auto"/>
        <w:contextualSpacing/>
        <w:rPr>
          <w:rFonts w:eastAsia="Calibri" w:cs="Arial"/>
          <w:color w:val="000000"/>
          <w:szCs w:val="22"/>
          <w:lang w:eastAsia="en-CA" w:bidi="ar-SA"/>
        </w:rPr>
      </w:pPr>
      <w:r w:rsidRPr="009634F2">
        <w:rPr>
          <w:rFonts w:eastAsia="Calibri" w:cs="Arial"/>
          <w:color w:val="000000"/>
          <w:szCs w:val="22"/>
          <w:lang w:eastAsia="en-CA" w:bidi="ar-SA"/>
        </w:rPr>
        <w:t xml:space="preserve">GBV services were provided to </w:t>
      </w:r>
      <w:r w:rsidR="0004658B">
        <w:rPr>
          <w:rFonts w:eastAsia="Calibri" w:cs="Arial"/>
          <w:color w:val="000000"/>
          <w:szCs w:val="22"/>
          <w:lang w:eastAsia="en-CA" w:bidi="ar-SA"/>
        </w:rPr>
        <w:t xml:space="preserve">654 </w:t>
      </w:r>
      <w:r w:rsidRPr="009634F2">
        <w:rPr>
          <w:rFonts w:eastAsia="Calibri" w:cs="Arial"/>
          <w:color w:val="000000"/>
          <w:szCs w:val="22"/>
          <w:lang w:eastAsia="en-CA" w:bidi="ar-SA"/>
        </w:rPr>
        <w:t>women survivors of violence with ACCESS support during the reporting period.</w:t>
      </w:r>
    </w:p>
    <w:p w14:paraId="61AADFED" w14:textId="77777777" w:rsidR="00524729" w:rsidRPr="009634F2" w:rsidRDefault="00524729" w:rsidP="00524729">
      <w:pPr>
        <w:shd w:val="clear" w:color="auto" w:fill="FFFFFF"/>
        <w:tabs>
          <w:tab w:val="left" w:pos="2016"/>
          <w:tab w:val="left" w:pos="2700"/>
        </w:tabs>
        <w:spacing w:before="120" w:after="120" w:line="240" w:lineRule="auto"/>
        <w:ind w:left="720"/>
        <w:contextualSpacing/>
        <w:rPr>
          <w:rFonts w:eastAsia="Calibri" w:cs="Arial"/>
          <w:color w:val="000000"/>
          <w:szCs w:val="22"/>
          <w:lang w:eastAsia="en-CA" w:bidi="ar-SA"/>
        </w:rPr>
      </w:pPr>
    </w:p>
    <w:p w14:paraId="735D7CA8" w14:textId="77777777" w:rsidR="00524729" w:rsidRPr="009634F2" w:rsidRDefault="00524729" w:rsidP="00524729">
      <w:pPr>
        <w:shd w:val="clear" w:color="auto" w:fill="FFFFFF"/>
        <w:tabs>
          <w:tab w:val="left" w:pos="2016"/>
          <w:tab w:val="left" w:pos="2700"/>
        </w:tabs>
        <w:spacing w:before="120" w:after="120" w:line="240" w:lineRule="auto"/>
        <w:contextualSpacing/>
        <w:rPr>
          <w:rFonts w:eastAsia="Calibri" w:cs="Arial"/>
          <w:i/>
          <w:iCs/>
          <w:color w:val="000000"/>
          <w:szCs w:val="22"/>
          <w:lang w:eastAsia="en-CA" w:bidi="ar-SA"/>
        </w:rPr>
      </w:pPr>
      <w:r w:rsidRPr="009634F2">
        <w:rPr>
          <w:rFonts w:eastAsia="Calibri" w:cs="Arial"/>
          <w:i/>
          <w:iCs/>
          <w:color w:val="000000"/>
          <w:szCs w:val="22"/>
          <w:lang w:eastAsia="en-CA" w:bidi="ar-SA"/>
        </w:rPr>
        <w:t>In the Disability sector,</w:t>
      </w:r>
    </w:p>
    <w:p w14:paraId="64843902" w14:textId="46C481D0" w:rsidR="00524729" w:rsidRPr="009634F2" w:rsidRDefault="00524729" w:rsidP="00A4305A">
      <w:pPr>
        <w:numPr>
          <w:ilvl w:val="0"/>
          <w:numId w:val="47"/>
        </w:numPr>
        <w:shd w:val="clear" w:color="auto" w:fill="FFFFFF"/>
        <w:tabs>
          <w:tab w:val="left" w:pos="2016"/>
          <w:tab w:val="left" w:pos="2700"/>
        </w:tabs>
        <w:spacing w:before="120" w:after="120" w:line="240" w:lineRule="auto"/>
        <w:contextualSpacing/>
        <w:rPr>
          <w:rFonts w:eastAsia="Calibri" w:cs="Arial"/>
          <w:color w:val="000000"/>
          <w:szCs w:val="22"/>
          <w:lang w:eastAsia="en-CA" w:bidi="ar-SA"/>
        </w:rPr>
      </w:pPr>
      <w:r w:rsidRPr="009634F2">
        <w:rPr>
          <w:rFonts w:eastAsia="Calibri" w:cs="Arial"/>
          <w:color w:val="000000"/>
          <w:szCs w:val="22"/>
          <w:lang w:eastAsia="en-CA" w:bidi="ar-SA"/>
        </w:rPr>
        <w:t xml:space="preserve">ACCESS facilitation of </w:t>
      </w:r>
      <w:proofErr w:type="spellStart"/>
      <w:r w:rsidRPr="009634F2">
        <w:rPr>
          <w:rFonts w:eastAsia="Calibri" w:cs="Arial"/>
          <w:color w:val="000000"/>
          <w:szCs w:val="22"/>
          <w:lang w:eastAsia="en-CA" w:bidi="ar-SA"/>
        </w:rPr>
        <w:t>MoSVY</w:t>
      </w:r>
      <w:proofErr w:type="spellEnd"/>
      <w:r w:rsidRPr="009634F2">
        <w:rPr>
          <w:rFonts w:eastAsia="Calibri" w:cs="Arial"/>
          <w:color w:val="000000"/>
          <w:szCs w:val="22"/>
          <w:lang w:eastAsia="en-CA" w:bidi="ar-SA"/>
        </w:rPr>
        <w:t xml:space="preserve">-led sector planning and coordination, involving private sector actors and central ministries, and extending to the </w:t>
      </w:r>
      <w:r w:rsidR="001F18BC">
        <w:rPr>
          <w:rFonts w:eastAsia="Calibri" w:cs="Arial"/>
          <w:color w:val="000000"/>
          <w:szCs w:val="22"/>
          <w:lang w:eastAsia="en-CA" w:bidi="ar-SA"/>
        </w:rPr>
        <w:t>sub-national</w:t>
      </w:r>
      <w:r w:rsidRPr="009634F2">
        <w:rPr>
          <w:rFonts w:eastAsia="Calibri" w:cs="Arial"/>
          <w:color w:val="000000"/>
          <w:szCs w:val="22"/>
          <w:lang w:eastAsia="en-CA" w:bidi="ar-SA"/>
        </w:rPr>
        <w:t xml:space="preserve"> level. </w:t>
      </w:r>
    </w:p>
    <w:p w14:paraId="3F8BE4DB" w14:textId="77777777" w:rsidR="00524729" w:rsidRPr="009634F2" w:rsidRDefault="00524729" w:rsidP="00A4305A">
      <w:pPr>
        <w:numPr>
          <w:ilvl w:val="0"/>
          <w:numId w:val="47"/>
        </w:numPr>
        <w:shd w:val="clear" w:color="auto" w:fill="FFFFFF"/>
        <w:tabs>
          <w:tab w:val="left" w:pos="2016"/>
          <w:tab w:val="left" w:pos="2700"/>
        </w:tabs>
        <w:spacing w:before="120" w:after="120" w:line="240" w:lineRule="auto"/>
        <w:contextualSpacing/>
        <w:rPr>
          <w:rFonts w:eastAsia="Calibri" w:cs="Arial"/>
          <w:color w:val="000000"/>
          <w:szCs w:val="22"/>
          <w:lang w:eastAsia="en-CA" w:bidi="ar-SA"/>
        </w:rPr>
      </w:pPr>
      <w:r w:rsidRPr="009634F2">
        <w:rPr>
          <w:rFonts w:eastAsia="Calibri" w:cs="Arial"/>
          <w:color w:val="000000"/>
          <w:szCs w:val="22"/>
          <w:lang w:eastAsia="en-CA" w:bidi="ar-SA"/>
        </w:rPr>
        <w:t xml:space="preserve">Development of key sector standards, including the Technical Standards on Physical Accessibility for Persons with Disabilities Guidelines, and National Guidelines on Inclusive Vocational Training and Employment. </w:t>
      </w:r>
    </w:p>
    <w:p w14:paraId="74D78B4F" w14:textId="77777777" w:rsidR="00524729" w:rsidRPr="009634F2" w:rsidRDefault="00524729" w:rsidP="00A4305A">
      <w:pPr>
        <w:numPr>
          <w:ilvl w:val="0"/>
          <w:numId w:val="47"/>
        </w:numPr>
        <w:shd w:val="clear" w:color="auto" w:fill="FFFFFF"/>
        <w:tabs>
          <w:tab w:val="left" w:pos="2016"/>
          <w:tab w:val="left" w:pos="2700"/>
        </w:tabs>
        <w:spacing w:before="120" w:after="120" w:line="240" w:lineRule="auto"/>
        <w:contextualSpacing/>
        <w:rPr>
          <w:rFonts w:eastAsia="Calibri" w:cs="Arial"/>
          <w:color w:val="000000"/>
          <w:szCs w:val="22"/>
          <w:lang w:eastAsia="en-CA" w:bidi="ar-SA"/>
        </w:rPr>
      </w:pPr>
      <w:r w:rsidRPr="009634F2">
        <w:rPr>
          <w:rFonts w:eastAsia="Calibri" w:cs="Arial"/>
          <w:color w:val="000000"/>
          <w:szCs w:val="22"/>
          <w:lang w:eastAsia="en-CA" w:bidi="ar-SA"/>
        </w:rPr>
        <w:t>Launch of the NDSP 2 following a solid process of consultation, especially across relevant RGC agencies, which was strongly led by DAC.</w:t>
      </w:r>
    </w:p>
    <w:p w14:paraId="0C08492B" w14:textId="72ED6B49" w:rsidR="00524729" w:rsidRPr="009634F2" w:rsidRDefault="00524729" w:rsidP="00A4305A">
      <w:pPr>
        <w:numPr>
          <w:ilvl w:val="0"/>
          <w:numId w:val="47"/>
        </w:numPr>
        <w:shd w:val="clear" w:color="auto" w:fill="FFFFFF"/>
        <w:tabs>
          <w:tab w:val="left" w:pos="2016"/>
          <w:tab w:val="left" w:pos="2700"/>
        </w:tabs>
        <w:spacing w:before="120" w:after="120" w:line="240" w:lineRule="auto"/>
        <w:contextualSpacing/>
        <w:rPr>
          <w:rFonts w:eastAsia="Calibri" w:cs="Arial"/>
          <w:color w:val="000000"/>
          <w:szCs w:val="22"/>
          <w:lang w:eastAsia="en-CA" w:bidi="ar-SA"/>
        </w:rPr>
      </w:pPr>
      <w:r w:rsidRPr="009634F2">
        <w:rPr>
          <w:rFonts w:eastAsia="Calibri" w:cs="Arial"/>
          <w:color w:val="000000"/>
          <w:szCs w:val="22"/>
          <w:lang w:eastAsia="en-CA" w:bidi="ar-SA"/>
        </w:rPr>
        <w:t>Introduction of the Rehabilitation Management System (RMS) tool in all Physical Rehabilitation Centres (PRC)</w:t>
      </w:r>
      <w:r w:rsidR="00F50BEA" w:rsidRPr="009634F2">
        <w:rPr>
          <w:rFonts w:eastAsia="Calibri" w:cs="Arial"/>
          <w:color w:val="000000"/>
          <w:szCs w:val="22"/>
          <w:lang w:eastAsia="en-CA" w:bidi="ar-SA"/>
        </w:rPr>
        <w:t xml:space="preserve"> </w:t>
      </w:r>
      <w:r w:rsidRPr="009634F2">
        <w:rPr>
          <w:rFonts w:eastAsia="Calibri" w:cs="Arial"/>
          <w:color w:val="000000"/>
          <w:szCs w:val="22"/>
          <w:lang w:eastAsia="en-CA" w:bidi="ar-SA"/>
        </w:rPr>
        <w:t xml:space="preserve">managed by the Persons </w:t>
      </w:r>
      <w:r w:rsidR="00960C53" w:rsidRPr="009634F2">
        <w:rPr>
          <w:rFonts w:eastAsia="Calibri" w:cs="Arial"/>
          <w:color w:val="000000"/>
          <w:szCs w:val="22"/>
          <w:lang w:eastAsia="en-CA" w:bidi="ar-SA"/>
        </w:rPr>
        <w:t>with</w:t>
      </w:r>
      <w:r w:rsidRPr="009634F2">
        <w:rPr>
          <w:rFonts w:eastAsia="Calibri" w:cs="Arial"/>
          <w:color w:val="000000"/>
          <w:szCs w:val="22"/>
          <w:lang w:eastAsia="en-CA" w:bidi="ar-SA"/>
        </w:rPr>
        <w:t xml:space="preserve"> Disabilities Foundation (PWDF).</w:t>
      </w:r>
    </w:p>
    <w:p w14:paraId="34EBA6A7" w14:textId="70B460F8" w:rsidR="00524729" w:rsidRPr="009634F2" w:rsidRDefault="00524729" w:rsidP="00A4305A">
      <w:pPr>
        <w:numPr>
          <w:ilvl w:val="0"/>
          <w:numId w:val="47"/>
        </w:numPr>
        <w:shd w:val="clear" w:color="auto" w:fill="FFFFFF"/>
        <w:tabs>
          <w:tab w:val="left" w:pos="2016"/>
          <w:tab w:val="left" w:pos="2700"/>
        </w:tabs>
        <w:spacing w:before="120" w:after="120" w:line="240" w:lineRule="auto"/>
        <w:contextualSpacing/>
        <w:rPr>
          <w:rFonts w:eastAsia="Calibri" w:cs="Arial"/>
          <w:color w:val="000000"/>
          <w:szCs w:val="22"/>
          <w:lang w:eastAsia="en-CA" w:bidi="ar-SA"/>
        </w:rPr>
      </w:pPr>
      <w:r w:rsidRPr="009634F2">
        <w:rPr>
          <w:rFonts w:eastAsia="Calibri" w:cs="Arial"/>
          <w:color w:val="000000"/>
          <w:szCs w:val="22"/>
          <w:lang w:eastAsia="en-CA" w:bidi="ar-SA"/>
        </w:rPr>
        <w:t xml:space="preserve">Strong buy-in from RGC counterparts in </w:t>
      </w:r>
      <w:r w:rsidR="000E7D5D" w:rsidRPr="009634F2">
        <w:rPr>
          <w:rFonts w:eastAsia="Calibri" w:cs="Arial"/>
          <w:color w:val="000000"/>
          <w:szCs w:val="22"/>
          <w:lang w:eastAsia="en-CA" w:bidi="ar-SA"/>
        </w:rPr>
        <w:t xml:space="preserve">the </w:t>
      </w:r>
      <w:r w:rsidRPr="009634F2">
        <w:rPr>
          <w:rFonts w:eastAsia="Calibri" w:cs="Arial"/>
          <w:color w:val="000000"/>
          <w:szCs w:val="22"/>
          <w:lang w:eastAsia="en-CA" w:bidi="ar-SA"/>
        </w:rPr>
        <w:t>development of a Minimum Package of Services (MPS) for PRC, as a guiding standard and an advocacy tool for resource allocation to the sector.</w:t>
      </w:r>
    </w:p>
    <w:p w14:paraId="4F6518B4" w14:textId="52F90008" w:rsidR="00524729" w:rsidRPr="009634F2" w:rsidRDefault="00524729" w:rsidP="00A4305A">
      <w:pPr>
        <w:numPr>
          <w:ilvl w:val="0"/>
          <w:numId w:val="47"/>
        </w:numPr>
        <w:shd w:val="clear" w:color="auto" w:fill="FFFFFF"/>
        <w:tabs>
          <w:tab w:val="left" w:pos="2016"/>
          <w:tab w:val="left" w:pos="2700"/>
        </w:tabs>
        <w:spacing w:before="120" w:after="120" w:line="240" w:lineRule="auto"/>
        <w:contextualSpacing/>
        <w:rPr>
          <w:rFonts w:eastAsia="Calibri" w:cs="Arial"/>
          <w:color w:val="000000"/>
          <w:szCs w:val="22"/>
          <w:lang w:eastAsia="en-CA" w:bidi="ar-SA"/>
        </w:rPr>
      </w:pPr>
      <w:r w:rsidRPr="009634F2">
        <w:rPr>
          <w:rFonts w:eastAsia="Calibri" w:cs="Arial"/>
          <w:color w:val="000000"/>
          <w:szCs w:val="22"/>
          <w:lang w:eastAsia="en-CA" w:bidi="ar-SA"/>
        </w:rPr>
        <w:t xml:space="preserve">434 persons with disabilities from Kampong Cham, </w:t>
      </w:r>
      <w:proofErr w:type="spellStart"/>
      <w:r w:rsidRPr="009634F2">
        <w:rPr>
          <w:rFonts w:eastAsia="Calibri" w:cs="Arial"/>
          <w:color w:val="000000"/>
          <w:szCs w:val="22"/>
          <w:lang w:eastAsia="en-CA" w:bidi="ar-SA"/>
        </w:rPr>
        <w:t>Siem</w:t>
      </w:r>
      <w:proofErr w:type="spellEnd"/>
      <w:r w:rsidRPr="009634F2">
        <w:rPr>
          <w:rFonts w:eastAsia="Calibri" w:cs="Arial"/>
          <w:color w:val="000000"/>
          <w:szCs w:val="22"/>
          <w:lang w:eastAsia="en-CA" w:bidi="ar-SA"/>
        </w:rPr>
        <w:t xml:space="preserve"> Reap, Kampong </w:t>
      </w:r>
      <w:proofErr w:type="spellStart"/>
      <w:r w:rsidRPr="009634F2">
        <w:rPr>
          <w:rFonts w:eastAsia="Calibri" w:cs="Arial"/>
          <w:color w:val="000000"/>
          <w:szCs w:val="22"/>
          <w:lang w:eastAsia="en-CA" w:bidi="ar-SA"/>
        </w:rPr>
        <w:t>Speu</w:t>
      </w:r>
      <w:proofErr w:type="spellEnd"/>
      <w:r w:rsidRPr="009634F2">
        <w:rPr>
          <w:rFonts w:eastAsia="Calibri" w:cs="Arial"/>
          <w:color w:val="000000"/>
          <w:szCs w:val="22"/>
          <w:lang w:eastAsia="en-CA" w:bidi="ar-SA"/>
        </w:rPr>
        <w:t>, Battambang</w:t>
      </w:r>
      <w:r w:rsidR="000E7D5D" w:rsidRPr="009634F2">
        <w:rPr>
          <w:rFonts w:eastAsia="Calibri" w:cs="Arial"/>
          <w:color w:val="000000"/>
          <w:szCs w:val="22"/>
          <w:lang w:eastAsia="en-CA" w:bidi="ar-SA"/>
        </w:rPr>
        <w:t>,</w:t>
      </w:r>
      <w:r w:rsidRPr="009634F2">
        <w:rPr>
          <w:rFonts w:eastAsia="Calibri" w:cs="Arial"/>
          <w:color w:val="000000"/>
          <w:szCs w:val="22"/>
          <w:lang w:eastAsia="en-CA" w:bidi="ar-SA"/>
        </w:rPr>
        <w:t xml:space="preserve"> and Phnom Penh participated in a needs-assessment on financial literacy and practices.</w:t>
      </w:r>
    </w:p>
    <w:p w14:paraId="74718888" w14:textId="77777777" w:rsidR="00524729" w:rsidRPr="009634F2" w:rsidRDefault="00524729" w:rsidP="00524729">
      <w:pPr>
        <w:spacing w:after="0" w:line="240" w:lineRule="auto"/>
        <w:rPr>
          <w:rFonts w:eastAsia="Calibri" w:cs="Arial"/>
          <w:color w:val="000000"/>
          <w:szCs w:val="22"/>
          <w:lang w:eastAsia="en-CA" w:bidi="ar-SA"/>
        </w:rPr>
      </w:pPr>
    </w:p>
    <w:p w14:paraId="428FACC3" w14:textId="6CC238E8" w:rsidR="00524729" w:rsidRPr="009634F2" w:rsidRDefault="00524729" w:rsidP="00524729">
      <w:pPr>
        <w:spacing w:after="0" w:line="240" w:lineRule="auto"/>
        <w:rPr>
          <w:rFonts w:eastAsia="Calibri" w:cs="Arial"/>
          <w:color w:val="000000"/>
          <w:szCs w:val="22"/>
          <w:lang w:eastAsia="x-none" w:bidi="ar-SA"/>
        </w:rPr>
      </w:pPr>
      <w:r w:rsidRPr="009634F2">
        <w:rPr>
          <w:rFonts w:eastAsia="Calibri" w:cs="Arial"/>
          <w:color w:val="000000"/>
          <w:szCs w:val="22"/>
          <w:lang w:eastAsia="x-none" w:bidi="ar-SA"/>
        </w:rPr>
        <w:t>ACCESS’ first partnership survey confirmed the adherence to partnership principles across all partners and highlighted areas of improvement such as the</w:t>
      </w:r>
      <w:r w:rsidR="00F50BEA" w:rsidRPr="009634F2">
        <w:rPr>
          <w:rFonts w:eastAsia="Calibri" w:cs="Arial"/>
          <w:color w:val="000000"/>
          <w:szCs w:val="22"/>
          <w:lang w:eastAsia="x-none" w:bidi="ar-SA"/>
        </w:rPr>
        <w:t xml:space="preserve"> need for</w:t>
      </w:r>
      <w:r w:rsidRPr="009634F2">
        <w:rPr>
          <w:rFonts w:eastAsia="Calibri" w:cs="Arial"/>
          <w:color w:val="000000"/>
          <w:szCs w:val="22"/>
          <w:lang w:eastAsia="x-none" w:bidi="ar-SA"/>
        </w:rPr>
        <w:t xml:space="preserve"> clarification of each partner’s roles and communication channels.</w:t>
      </w:r>
    </w:p>
    <w:p w14:paraId="5927E66F" w14:textId="77777777" w:rsidR="00F50BEA" w:rsidRPr="009634F2" w:rsidRDefault="00F50BEA" w:rsidP="00524729">
      <w:pPr>
        <w:spacing w:after="0" w:line="240" w:lineRule="auto"/>
        <w:rPr>
          <w:rFonts w:eastAsia="Calibri" w:cs="Arial"/>
          <w:color w:val="000000"/>
          <w:szCs w:val="22"/>
          <w:lang w:eastAsia="x-none" w:bidi="ar-SA"/>
        </w:rPr>
      </w:pPr>
    </w:p>
    <w:p w14:paraId="1CE38949" w14:textId="7086D320" w:rsidR="00524729" w:rsidRPr="009634F2" w:rsidRDefault="00524729" w:rsidP="00524729">
      <w:pPr>
        <w:spacing w:after="0" w:line="240" w:lineRule="auto"/>
        <w:rPr>
          <w:rFonts w:eastAsia="Calibri" w:cs="Arial"/>
          <w:color w:val="000000"/>
          <w:szCs w:val="22"/>
          <w:lang w:eastAsia="x-none" w:bidi="ar-SA"/>
        </w:rPr>
      </w:pPr>
      <w:r w:rsidRPr="009634F2">
        <w:rPr>
          <w:rFonts w:eastAsia="Calibri" w:cs="Arial"/>
          <w:color w:val="000000"/>
          <w:szCs w:val="22"/>
          <w:lang w:eastAsia="x-none" w:bidi="ar-SA"/>
        </w:rPr>
        <w:t xml:space="preserve">GESI strategy and implementation plan were introduced to all partners in February 2020 and </w:t>
      </w:r>
      <w:r w:rsidR="000E7D5D" w:rsidRPr="009634F2">
        <w:rPr>
          <w:rFonts w:eastAsia="Calibri" w:cs="Arial"/>
          <w:color w:val="000000"/>
          <w:szCs w:val="22"/>
          <w:lang w:eastAsia="x-none" w:bidi="ar-SA"/>
        </w:rPr>
        <w:t xml:space="preserve">a </w:t>
      </w:r>
      <w:r w:rsidRPr="009634F2">
        <w:rPr>
          <w:rFonts w:eastAsia="Calibri" w:cs="Arial"/>
          <w:color w:val="000000"/>
          <w:szCs w:val="22"/>
          <w:lang w:eastAsia="x-none" w:bidi="ar-SA"/>
        </w:rPr>
        <w:t xml:space="preserve">baseline </w:t>
      </w:r>
      <w:r w:rsidR="000E7D5D" w:rsidRPr="009634F2">
        <w:rPr>
          <w:rFonts w:eastAsia="Calibri" w:cs="Arial"/>
          <w:color w:val="000000"/>
          <w:szCs w:val="22"/>
          <w:lang w:eastAsia="x-none" w:bidi="ar-SA"/>
        </w:rPr>
        <w:t xml:space="preserve">was </w:t>
      </w:r>
      <w:r w:rsidR="00F50BEA" w:rsidRPr="009634F2">
        <w:rPr>
          <w:rFonts w:eastAsia="Calibri" w:cs="Arial"/>
          <w:color w:val="000000"/>
          <w:szCs w:val="22"/>
          <w:lang w:eastAsia="x-none" w:bidi="ar-SA"/>
        </w:rPr>
        <w:t xml:space="preserve">conducted </w:t>
      </w:r>
      <w:r w:rsidRPr="009634F2">
        <w:rPr>
          <w:rFonts w:eastAsia="Calibri" w:cs="Arial"/>
          <w:color w:val="000000"/>
          <w:szCs w:val="22"/>
          <w:lang w:eastAsia="x-none" w:bidi="ar-SA"/>
        </w:rPr>
        <w:t xml:space="preserve">to identify training needs. </w:t>
      </w:r>
      <w:r w:rsidR="00B662F4" w:rsidRPr="009634F2">
        <w:rPr>
          <w:rFonts w:eastAsia="Calibri" w:cs="Arial"/>
          <w:color w:val="000000"/>
          <w:szCs w:val="22"/>
          <w:lang w:eastAsia="x-none" w:bidi="ar-SA"/>
        </w:rPr>
        <w:t>The first GESI review is ongoing.</w:t>
      </w:r>
    </w:p>
    <w:p w14:paraId="60168431" w14:textId="77777777" w:rsidR="00524729" w:rsidRPr="009634F2" w:rsidRDefault="00524729" w:rsidP="00524729">
      <w:pPr>
        <w:spacing w:after="0" w:line="240" w:lineRule="auto"/>
        <w:rPr>
          <w:rFonts w:eastAsia="Calibri" w:cs="Arial"/>
          <w:color w:val="000000"/>
          <w:szCs w:val="22"/>
          <w:lang w:eastAsia="x-none" w:bidi="ar-SA"/>
        </w:rPr>
      </w:pPr>
    </w:p>
    <w:p w14:paraId="5ADA415D" w14:textId="77777777" w:rsidR="00524729" w:rsidRPr="009634F2" w:rsidRDefault="00524729" w:rsidP="00DF2333">
      <w:pPr>
        <w:spacing w:line="240" w:lineRule="auto"/>
        <w:rPr>
          <w:rFonts w:eastAsia="Calibri" w:cs="Arial"/>
          <w:color w:val="000000"/>
          <w:szCs w:val="22"/>
          <w:lang w:eastAsia="x-none" w:bidi="ar-SA"/>
        </w:rPr>
      </w:pPr>
      <w:r w:rsidRPr="009634F2">
        <w:rPr>
          <w:rFonts w:eastAsia="Calibri" w:cs="Arial"/>
          <w:color w:val="000000"/>
          <w:szCs w:val="22"/>
          <w:lang w:eastAsia="x-none" w:bidi="ar-SA"/>
        </w:rPr>
        <w:lastRenderedPageBreak/>
        <w:t>Challenges faced during the period included:</w:t>
      </w:r>
    </w:p>
    <w:p w14:paraId="020A6667" w14:textId="7BB4EFF6" w:rsidR="00524729" w:rsidRPr="009634F2" w:rsidRDefault="00524729" w:rsidP="00A4305A">
      <w:pPr>
        <w:pStyle w:val="ListParagraph"/>
        <w:numPr>
          <w:ilvl w:val="0"/>
          <w:numId w:val="49"/>
        </w:numPr>
        <w:spacing w:after="0" w:line="240" w:lineRule="auto"/>
        <w:rPr>
          <w:rFonts w:eastAsia="Calibri" w:cs="Arial"/>
          <w:color w:val="000000"/>
          <w:szCs w:val="22"/>
          <w:lang w:eastAsia="x-none" w:bidi="ar-SA"/>
        </w:rPr>
      </w:pPr>
      <w:r w:rsidRPr="009634F2">
        <w:rPr>
          <w:rFonts w:eastAsia="Calibri" w:cs="Arial"/>
          <w:color w:val="000000"/>
          <w:szCs w:val="22"/>
          <w:lang w:eastAsia="x-none" w:bidi="ar-SA"/>
        </w:rPr>
        <w:t xml:space="preserve">The multi-faceted scope of the program combining two complex sectors, with interventions at the national and </w:t>
      </w:r>
      <w:r w:rsidR="001F18BC">
        <w:rPr>
          <w:rFonts w:eastAsia="Calibri" w:cs="Arial"/>
          <w:color w:val="000000"/>
          <w:szCs w:val="22"/>
          <w:lang w:eastAsia="x-none" w:bidi="ar-SA"/>
        </w:rPr>
        <w:t>sub-national</w:t>
      </w:r>
      <w:r w:rsidRPr="009634F2">
        <w:rPr>
          <w:rFonts w:eastAsia="Calibri" w:cs="Arial"/>
          <w:color w:val="000000"/>
          <w:szCs w:val="22"/>
          <w:lang w:eastAsia="x-none" w:bidi="ar-SA"/>
        </w:rPr>
        <w:t xml:space="preserve"> levels and collaboration across RGC and non-government actors. </w:t>
      </w:r>
    </w:p>
    <w:p w14:paraId="64073A2F" w14:textId="6766A3AE" w:rsidR="00524729" w:rsidRPr="009634F2" w:rsidRDefault="00524729" w:rsidP="00A4305A">
      <w:pPr>
        <w:pStyle w:val="ListParagraph"/>
        <w:numPr>
          <w:ilvl w:val="0"/>
          <w:numId w:val="49"/>
        </w:numPr>
        <w:spacing w:after="0" w:line="240" w:lineRule="auto"/>
        <w:rPr>
          <w:rFonts w:eastAsia="Calibri" w:cs="Arial"/>
          <w:color w:val="000000"/>
          <w:szCs w:val="22"/>
          <w:lang w:eastAsia="x-none" w:bidi="ar-SA"/>
        </w:rPr>
      </w:pPr>
      <w:r w:rsidRPr="009634F2">
        <w:rPr>
          <w:rFonts w:eastAsia="Calibri" w:cs="Arial"/>
          <w:color w:val="000000"/>
          <w:szCs w:val="22"/>
          <w:lang w:eastAsia="x-none" w:bidi="ar-SA"/>
        </w:rPr>
        <w:t xml:space="preserve">A risk to overburden national and </w:t>
      </w:r>
      <w:r w:rsidR="001F18BC">
        <w:rPr>
          <w:rFonts w:eastAsia="Calibri" w:cs="Arial"/>
          <w:color w:val="000000"/>
          <w:szCs w:val="22"/>
          <w:lang w:eastAsia="x-none" w:bidi="ar-SA"/>
        </w:rPr>
        <w:t>sub-national</w:t>
      </w:r>
      <w:r w:rsidRPr="009634F2">
        <w:rPr>
          <w:rFonts w:eastAsia="Calibri" w:cs="Arial"/>
          <w:color w:val="000000"/>
          <w:szCs w:val="22"/>
          <w:lang w:eastAsia="x-none" w:bidi="ar-SA"/>
        </w:rPr>
        <w:t xml:space="preserve"> counterparts as the program continues to be implemented. </w:t>
      </w:r>
    </w:p>
    <w:p w14:paraId="045002D5" w14:textId="5202B517" w:rsidR="00524729" w:rsidRPr="009634F2" w:rsidRDefault="00524729" w:rsidP="00A4305A">
      <w:pPr>
        <w:pStyle w:val="ListParagraph"/>
        <w:numPr>
          <w:ilvl w:val="0"/>
          <w:numId w:val="49"/>
        </w:numPr>
        <w:spacing w:after="0" w:line="240" w:lineRule="auto"/>
        <w:rPr>
          <w:rFonts w:eastAsia="Calibri" w:cs="Arial"/>
          <w:color w:val="000000"/>
          <w:szCs w:val="22"/>
          <w:lang w:eastAsia="x-none" w:bidi="ar-SA"/>
        </w:rPr>
      </w:pPr>
      <w:r w:rsidRPr="009634F2">
        <w:rPr>
          <w:rFonts w:eastAsia="Calibri" w:cs="Arial"/>
          <w:color w:val="000000"/>
          <w:szCs w:val="22"/>
          <w:lang w:eastAsia="x-none" w:bidi="ar-SA"/>
        </w:rPr>
        <w:t xml:space="preserve">Complex coordination in the </w:t>
      </w:r>
      <w:r w:rsidR="00D66498" w:rsidRPr="009634F2">
        <w:rPr>
          <w:rFonts w:eastAsia="Calibri" w:cs="Arial"/>
          <w:color w:val="000000"/>
          <w:szCs w:val="22"/>
          <w:lang w:eastAsia="x-none" w:bidi="ar-SA"/>
        </w:rPr>
        <w:t>d</w:t>
      </w:r>
      <w:r w:rsidRPr="009634F2">
        <w:rPr>
          <w:rFonts w:eastAsia="Calibri" w:cs="Arial"/>
          <w:color w:val="000000"/>
          <w:szCs w:val="22"/>
          <w:lang w:eastAsia="x-none" w:bidi="ar-SA"/>
        </w:rPr>
        <w:t>isability sector</w:t>
      </w:r>
      <w:r w:rsidR="00D66498" w:rsidRPr="009634F2">
        <w:rPr>
          <w:rFonts w:eastAsia="Calibri" w:cs="Arial"/>
          <w:color w:val="000000"/>
          <w:szCs w:val="22"/>
          <w:lang w:eastAsia="x-none" w:bidi="ar-SA"/>
        </w:rPr>
        <w:t>, especially with the upcoming changes in the institutional structures.</w:t>
      </w:r>
      <w:r w:rsidRPr="009634F2">
        <w:rPr>
          <w:rFonts w:eastAsia="Calibri" w:cs="Arial"/>
          <w:color w:val="000000"/>
          <w:szCs w:val="22"/>
          <w:lang w:eastAsia="x-none" w:bidi="ar-SA"/>
        </w:rPr>
        <w:t xml:space="preserve"> </w:t>
      </w:r>
    </w:p>
    <w:p w14:paraId="0C896320" w14:textId="15856569" w:rsidR="00524729" w:rsidRPr="009634F2" w:rsidRDefault="00524729" w:rsidP="00A4305A">
      <w:pPr>
        <w:pStyle w:val="ListParagraph"/>
        <w:numPr>
          <w:ilvl w:val="0"/>
          <w:numId w:val="49"/>
        </w:numPr>
        <w:spacing w:after="0" w:line="240" w:lineRule="auto"/>
        <w:rPr>
          <w:rFonts w:eastAsia="Calibri" w:cs="Arial"/>
          <w:color w:val="000000"/>
          <w:szCs w:val="22"/>
          <w:lang w:eastAsia="x-none" w:bidi="ar-SA"/>
        </w:rPr>
      </w:pPr>
      <w:r w:rsidRPr="009634F2">
        <w:rPr>
          <w:rFonts w:eastAsia="Calibri" w:cs="Arial"/>
          <w:color w:val="000000"/>
          <w:szCs w:val="22"/>
          <w:lang w:eastAsia="x-none" w:bidi="ar-SA"/>
        </w:rPr>
        <w:t xml:space="preserve">Complicated and dynamic budget processes, posing obstacles to substantive engagement with </w:t>
      </w:r>
      <w:r w:rsidR="00E64485" w:rsidRPr="009634F2">
        <w:rPr>
          <w:rFonts w:eastAsia="Calibri" w:cs="Arial"/>
          <w:color w:val="000000"/>
          <w:szCs w:val="22"/>
          <w:lang w:eastAsia="x-none" w:bidi="ar-SA"/>
        </w:rPr>
        <w:t xml:space="preserve">some </w:t>
      </w:r>
      <w:r w:rsidRPr="009634F2">
        <w:rPr>
          <w:rFonts w:eastAsia="Calibri" w:cs="Arial"/>
          <w:color w:val="000000"/>
          <w:szCs w:val="22"/>
          <w:lang w:eastAsia="x-none" w:bidi="ar-SA"/>
        </w:rPr>
        <w:t>RGC counterparts. </w:t>
      </w:r>
    </w:p>
    <w:p w14:paraId="0DAC6984" w14:textId="77777777" w:rsidR="00524729" w:rsidRPr="009634F2" w:rsidRDefault="00524729" w:rsidP="00A4305A">
      <w:pPr>
        <w:pStyle w:val="ListParagraph"/>
        <w:numPr>
          <w:ilvl w:val="0"/>
          <w:numId w:val="49"/>
        </w:numPr>
        <w:spacing w:after="0" w:line="240" w:lineRule="auto"/>
        <w:rPr>
          <w:rFonts w:eastAsia="Calibri" w:cs="Arial"/>
          <w:color w:val="000000"/>
          <w:szCs w:val="22"/>
          <w:lang w:eastAsia="x-none" w:bidi="ar-SA"/>
        </w:rPr>
      </w:pPr>
      <w:r w:rsidRPr="009634F2">
        <w:rPr>
          <w:rFonts w:eastAsia="Calibri" w:cs="Arial"/>
          <w:color w:val="000000"/>
          <w:szCs w:val="22"/>
          <w:lang w:eastAsia="x-none" w:bidi="ar-SA"/>
        </w:rPr>
        <w:t xml:space="preserve">Need to translate the genuine spirit of partnership and collaboration across all workstreams into a smooth set of processes for practical cooperation. </w:t>
      </w:r>
    </w:p>
    <w:p w14:paraId="2A58AAD8" w14:textId="67A23907" w:rsidR="00524729" w:rsidRPr="009634F2" w:rsidRDefault="00ED2890" w:rsidP="00A4305A">
      <w:pPr>
        <w:pStyle w:val="ListParagraph"/>
        <w:numPr>
          <w:ilvl w:val="0"/>
          <w:numId w:val="49"/>
        </w:numPr>
        <w:spacing w:after="0" w:line="240" w:lineRule="auto"/>
        <w:rPr>
          <w:rFonts w:eastAsia="Calibri" w:cs="Arial"/>
          <w:color w:val="000000"/>
          <w:szCs w:val="22"/>
          <w:lang w:eastAsia="x-none" w:bidi="ar-SA"/>
        </w:rPr>
      </w:pPr>
      <w:r>
        <w:rPr>
          <w:rFonts w:eastAsia="Calibri" w:cs="Arial"/>
          <w:color w:val="000000"/>
          <w:szCs w:val="22"/>
          <w:lang w:eastAsia="x-none" w:bidi="ar-SA"/>
        </w:rPr>
        <w:t>COVID</w:t>
      </w:r>
      <w:r w:rsidR="00524729" w:rsidRPr="009634F2">
        <w:rPr>
          <w:rFonts w:eastAsia="Calibri" w:cs="Arial"/>
          <w:color w:val="000000"/>
          <w:szCs w:val="22"/>
          <w:lang w:eastAsia="x-none" w:bidi="ar-SA"/>
        </w:rPr>
        <w:t xml:space="preserve">-19 pandemic impact on program implementation. </w:t>
      </w:r>
    </w:p>
    <w:p w14:paraId="269EFBA9" w14:textId="77777777" w:rsidR="00524729" w:rsidRPr="009634F2" w:rsidRDefault="00524729" w:rsidP="00524729">
      <w:pPr>
        <w:spacing w:after="0" w:line="240" w:lineRule="auto"/>
        <w:ind w:firstLine="60"/>
        <w:rPr>
          <w:rFonts w:eastAsia="Calibri" w:cs="Arial"/>
          <w:color w:val="000000"/>
          <w:szCs w:val="22"/>
          <w:lang w:eastAsia="x-none" w:bidi="ar-SA"/>
        </w:rPr>
      </w:pPr>
    </w:p>
    <w:p w14:paraId="3C29380B" w14:textId="29F483F4" w:rsidR="00524729" w:rsidRPr="00DF2333" w:rsidRDefault="00524729" w:rsidP="00DF2333">
      <w:pPr>
        <w:spacing w:line="240" w:lineRule="auto"/>
        <w:rPr>
          <w:rFonts w:eastAsia="Calibri" w:cs="Arial"/>
          <w:b/>
          <w:bCs/>
          <w:i/>
          <w:iCs/>
          <w:color w:val="000000"/>
          <w:szCs w:val="22"/>
          <w:lang w:eastAsia="x-none" w:bidi="ar-SA"/>
        </w:rPr>
      </w:pPr>
      <w:r w:rsidRPr="00DF2333">
        <w:rPr>
          <w:rFonts w:eastAsia="Calibri" w:cs="Arial"/>
          <w:b/>
          <w:bCs/>
          <w:i/>
          <w:iCs/>
          <w:color w:val="000000"/>
          <w:szCs w:val="22"/>
          <w:lang w:eastAsia="x-none" w:bidi="ar-SA"/>
        </w:rPr>
        <w:t xml:space="preserve">Section 3- Overall </w:t>
      </w:r>
      <w:r w:rsidR="000E7D5D" w:rsidRPr="00DF2333">
        <w:rPr>
          <w:rFonts w:eastAsia="Calibri" w:cs="Arial"/>
          <w:b/>
          <w:bCs/>
          <w:i/>
          <w:iCs/>
          <w:color w:val="000000"/>
          <w:szCs w:val="22"/>
          <w:lang w:eastAsia="x-none" w:bidi="ar-SA"/>
        </w:rPr>
        <w:t xml:space="preserve">progress </w:t>
      </w:r>
      <w:r w:rsidRPr="00DF2333">
        <w:rPr>
          <w:rFonts w:eastAsia="Calibri" w:cs="Arial"/>
          <w:b/>
          <w:bCs/>
          <w:i/>
          <w:iCs/>
          <w:color w:val="000000"/>
          <w:szCs w:val="22"/>
          <w:lang w:eastAsia="x-none" w:bidi="ar-SA"/>
        </w:rPr>
        <w:t xml:space="preserve">towards </w:t>
      </w:r>
      <w:r w:rsidR="000E7D5D" w:rsidRPr="00DF2333">
        <w:rPr>
          <w:rFonts w:eastAsia="Calibri" w:cs="Arial"/>
          <w:b/>
          <w:bCs/>
          <w:i/>
          <w:iCs/>
          <w:color w:val="000000"/>
          <w:szCs w:val="22"/>
          <w:lang w:eastAsia="x-none" w:bidi="ar-SA"/>
        </w:rPr>
        <w:t>the A</w:t>
      </w:r>
      <w:r w:rsidRPr="00DF2333">
        <w:rPr>
          <w:rFonts w:eastAsia="Calibri" w:cs="Arial"/>
          <w:b/>
          <w:bCs/>
          <w:i/>
          <w:iCs/>
          <w:color w:val="000000"/>
          <w:szCs w:val="22"/>
          <w:lang w:eastAsia="x-none" w:bidi="ar-SA"/>
        </w:rPr>
        <w:t xml:space="preserve">nnual </w:t>
      </w:r>
      <w:r w:rsidR="000E7D5D" w:rsidRPr="00DF2333">
        <w:rPr>
          <w:rFonts w:eastAsia="Calibri" w:cs="Arial"/>
          <w:b/>
          <w:bCs/>
          <w:i/>
          <w:iCs/>
          <w:color w:val="000000"/>
          <w:szCs w:val="22"/>
          <w:lang w:eastAsia="x-none" w:bidi="ar-SA"/>
        </w:rPr>
        <w:t>P</w:t>
      </w:r>
      <w:r w:rsidRPr="00DF2333">
        <w:rPr>
          <w:rFonts w:eastAsia="Calibri" w:cs="Arial"/>
          <w:b/>
          <w:bCs/>
          <w:i/>
          <w:iCs/>
          <w:color w:val="000000"/>
          <w:szCs w:val="22"/>
          <w:lang w:eastAsia="x-none" w:bidi="ar-SA"/>
        </w:rPr>
        <w:t>lan</w:t>
      </w:r>
    </w:p>
    <w:p w14:paraId="1457D9F0" w14:textId="3D5BA72E" w:rsidR="00524729" w:rsidRPr="009634F2" w:rsidRDefault="00524729" w:rsidP="00524729">
      <w:pPr>
        <w:spacing w:after="0" w:line="240" w:lineRule="auto"/>
        <w:rPr>
          <w:rFonts w:eastAsia="Calibri" w:cs="Arial"/>
          <w:color w:val="000000"/>
          <w:szCs w:val="22"/>
          <w:lang w:eastAsia="en-CA" w:bidi="ar-SA"/>
        </w:rPr>
      </w:pPr>
      <w:r w:rsidRPr="009634F2">
        <w:rPr>
          <w:rFonts w:eastAsia="Calibri" w:cs="Arial"/>
          <w:color w:val="000000"/>
          <w:szCs w:val="22"/>
          <w:lang w:eastAsia="x-none" w:bidi="ar-SA"/>
        </w:rPr>
        <w:t xml:space="preserve">This section summarises </w:t>
      </w:r>
      <w:r w:rsidR="007A03FD" w:rsidRPr="009634F2">
        <w:rPr>
          <w:rFonts w:eastAsia="Calibri" w:cs="Arial"/>
          <w:color w:val="000000"/>
          <w:szCs w:val="22"/>
          <w:lang w:eastAsia="x-none" w:bidi="ar-SA"/>
        </w:rPr>
        <w:t xml:space="preserve">the </w:t>
      </w:r>
      <w:r w:rsidRPr="009634F2">
        <w:rPr>
          <w:rFonts w:eastAsia="Calibri" w:cs="Arial"/>
          <w:color w:val="000000"/>
          <w:szCs w:val="22"/>
          <w:lang w:eastAsia="x-none" w:bidi="ar-SA"/>
        </w:rPr>
        <w:t>overall performance against the Year</w:t>
      </w:r>
      <w:r w:rsidR="007A03FD" w:rsidRPr="009634F2">
        <w:rPr>
          <w:rFonts w:eastAsia="Calibri" w:cs="Arial"/>
          <w:color w:val="000000"/>
          <w:szCs w:val="22"/>
          <w:lang w:eastAsia="x-none" w:bidi="ar-SA"/>
        </w:rPr>
        <w:t>-</w:t>
      </w:r>
      <w:r w:rsidRPr="009634F2">
        <w:rPr>
          <w:rFonts w:eastAsia="Calibri" w:cs="Arial"/>
          <w:color w:val="000000"/>
          <w:szCs w:val="22"/>
          <w:lang w:eastAsia="x-none" w:bidi="ar-SA"/>
        </w:rPr>
        <w:t>2 Annual Work Plan (AWP) by classifying the current status of each intermedia</w:t>
      </w:r>
      <w:r w:rsidR="007A03FD" w:rsidRPr="009634F2">
        <w:rPr>
          <w:rFonts w:eastAsia="Calibri" w:cs="Arial"/>
          <w:color w:val="000000"/>
          <w:szCs w:val="22"/>
          <w:lang w:eastAsia="x-none" w:bidi="ar-SA"/>
        </w:rPr>
        <w:t>te</w:t>
      </w:r>
      <w:r w:rsidRPr="009634F2">
        <w:rPr>
          <w:rFonts w:eastAsia="Calibri" w:cs="Arial"/>
          <w:color w:val="000000"/>
          <w:szCs w:val="22"/>
          <w:lang w:eastAsia="x-none" w:bidi="ar-SA"/>
        </w:rPr>
        <w:t xml:space="preserve"> outcome (IO) (i.e. on track, partially off track, or significantly off track),</w:t>
      </w:r>
      <w:r w:rsidRPr="009634F2">
        <w:rPr>
          <w:rFonts w:eastAsia="Calibri" w:cs="Arial"/>
          <w:color w:val="000000"/>
          <w:szCs w:val="22"/>
          <w:lang w:eastAsia="en-CA" w:bidi="ar-SA"/>
        </w:rPr>
        <w:t xml:space="preserve"> and identifying achievements and further recommendations for progress. Out of 19 objectives</w:t>
      </w:r>
      <w:r w:rsidR="007A03FD" w:rsidRPr="009634F2">
        <w:rPr>
          <w:rFonts w:eastAsia="Calibri" w:cs="Arial"/>
          <w:color w:val="000000"/>
          <w:szCs w:val="22"/>
          <w:lang w:eastAsia="en-CA" w:bidi="ar-SA"/>
        </w:rPr>
        <w:t xml:space="preserve"> for Year-2</w:t>
      </w:r>
      <w:r w:rsidRPr="009634F2">
        <w:rPr>
          <w:rFonts w:eastAsia="Calibri" w:cs="Arial"/>
          <w:color w:val="000000"/>
          <w:szCs w:val="22"/>
          <w:lang w:eastAsia="en-CA" w:bidi="ar-SA"/>
        </w:rPr>
        <w:t>, 11 are on track and 8 are partially off track.</w:t>
      </w:r>
    </w:p>
    <w:p w14:paraId="09507ACC" w14:textId="77777777" w:rsidR="00524729" w:rsidRPr="009634F2" w:rsidRDefault="00524729" w:rsidP="00524729">
      <w:pPr>
        <w:spacing w:after="0" w:line="240" w:lineRule="auto"/>
        <w:rPr>
          <w:rFonts w:eastAsia="Calibri" w:cs="Arial"/>
          <w:color w:val="000000"/>
          <w:szCs w:val="22"/>
          <w:lang w:eastAsia="en-CA" w:bidi="ar-SA"/>
        </w:rPr>
      </w:pPr>
    </w:p>
    <w:p w14:paraId="6F8396D5" w14:textId="77777777" w:rsidR="00524729" w:rsidRPr="00DF2333" w:rsidRDefault="00524729" w:rsidP="00DF2333">
      <w:pPr>
        <w:spacing w:line="240" w:lineRule="auto"/>
        <w:rPr>
          <w:rFonts w:eastAsia="Calibri" w:cs="Arial"/>
          <w:b/>
          <w:bCs/>
          <w:color w:val="000000"/>
          <w:szCs w:val="22"/>
          <w:lang w:eastAsia="en-CA" w:bidi="ar-SA"/>
        </w:rPr>
      </w:pPr>
      <w:r w:rsidRPr="00DF2333">
        <w:rPr>
          <w:rFonts w:eastAsia="Calibri" w:cs="Arial"/>
          <w:b/>
          <w:bCs/>
          <w:color w:val="000000"/>
          <w:szCs w:val="22"/>
          <w:lang w:eastAsia="en-CA" w:bidi="ar-SA"/>
        </w:rPr>
        <w:t xml:space="preserve">Section 4- </w:t>
      </w:r>
      <w:r w:rsidRPr="00DF2333">
        <w:rPr>
          <w:rFonts w:eastAsia="Calibri" w:cs="Arial"/>
          <w:b/>
          <w:bCs/>
          <w:i/>
          <w:iCs/>
          <w:color w:val="000000"/>
          <w:szCs w:val="22"/>
          <w:lang w:eastAsia="en-CA" w:bidi="ar-SA"/>
        </w:rPr>
        <w:t>Program Management</w:t>
      </w:r>
    </w:p>
    <w:p w14:paraId="263E6876" w14:textId="1F05E7D7" w:rsidR="00524729" w:rsidRPr="009634F2" w:rsidRDefault="00524729" w:rsidP="00B662F4">
      <w:pPr>
        <w:spacing w:after="0" w:line="240" w:lineRule="auto"/>
        <w:rPr>
          <w:rFonts w:eastAsia="Calibri" w:cs="Arial"/>
          <w:color w:val="000000"/>
          <w:szCs w:val="22"/>
          <w:lang w:eastAsia="en-CA" w:bidi="ar-SA"/>
        </w:rPr>
      </w:pPr>
      <w:r w:rsidRPr="00D07766">
        <w:rPr>
          <w:rFonts w:eastAsia="Calibri" w:cs="Arial"/>
          <w:color w:val="000000"/>
          <w:szCs w:val="22"/>
          <w:lang w:eastAsia="en-CA" w:bidi="ar-SA"/>
        </w:rPr>
        <w:t xml:space="preserve">This section presents </w:t>
      </w:r>
      <w:r w:rsidR="00960C53" w:rsidRPr="00D07766">
        <w:rPr>
          <w:rFonts w:eastAsia="Calibri" w:cs="Arial"/>
          <w:color w:val="000000"/>
          <w:szCs w:val="22"/>
          <w:lang w:eastAsia="en-CA" w:bidi="ar-SA"/>
        </w:rPr>
        <w:t xml:space="preserve">data </w:t>
      </w:r>
      <w:r w:rsidR="008D66BE" w:rsidRPr="00D07766">
        <w:rPr>
          <w:rFonts w:eastAsia="Calibri" w:cs="Arial"/>
          <w:color w:val="000000"/>
          <w:szCs w:val="22"/>
          <w:lang w:eastAsia="en-CA" w:bidi="ar-SA"/>
        </w:rPr>
        <w:t>re</w:t>
      </w:r>
      <w:r w:rsidR="00A40479" w:rsidRPr="00D07766">
        <w:rPr>
          <w:rFonts w:eastAsia="Calibri" w:cs="Arial"/>
          <w:color w:val="000000"/>
          <w:szCs w:val="22"/>
          <w:lang w:eastAsia="en-CA" w:bidi="ar-SA"/>
        </w:rPr>
        <w:t>lative</w:t>
      </w:r>
      <w:r w:rsidR="008D66BE" w:rsidRPr="00D07766">
        <w:rPr>
          <w:rFonts w:eastAsia="Calibri" w:cs="Arial"/>
          <w:color w:val="000000"/>
          <w:szCs w:val="22"/>
          <w:lang w:eastAsia="en-CA" w:bidi="ar-SA"/>
        </w:rPr>
        <w:t xml:space="preserve"> to </w:t>
      </w:r>
      <w:r w:rsidR="00960C53" w:rsidRPr="00D07766">
        <w:rPr>
          <w:rFonts w:eastAsia="Calibri" w:cs="Arial"/>
          <w:color w:val="000000"/>
          <w:szCs w:val="22"/>
          <w:lang w:eastAsia="en-CA" w:bidi="ar-SA"/>
        </w:rPr>
        <w:t>O</w:t>
      </w:r>
      <w:r w:rsidRPr="00D07766">
        <w:rPr>
          <w:rFonts w:eastAsia="Calibri" w:cs="Arial"/>
          <w:color w:val="000000"/>
          <w:szCs w:val="22"/>
          <w:lang w:eastAsia="en-CA" w:bidi="ar-SA"/>
        </w:rPr>
        <w:t xml:space="preserve">perations, </w:t>
      </w:r>
      <w:r w:rsidR="00960C53" w:rsidRPr="00D07766">
        <w:rPr>
          <w:rFonts w:eastAsia="Calibri" w:cs="Arial"/>
          <w:color w:val="000000"/>
          <w:szCs w:val="22"/>
          <w:lang w:eastAsia="en-CA" w:bidi="ar-SA"/>
        </w:rPr>
        <w:t>G</w:t>
      </w:r>
      <w:r w:rsidRPr="00D07766">
        <w:rPr>
          <w:rFonts w:eastAsia="Calibri" w:cs="Arial"/>
          <w:color w:val="000000"/>
          <w:szCs w:val="22"/>
          <w:lang w:eastAsia="en-CA" w:bidi="ar-SA"/>
        </w:rPr>
        <w:t xml:space="preserve">rant </w:t>
      </w:r>
      <w:r w:rsidR="00960C53" w:rsidRPr="00D07766">
        <w:rPr>
          <w:rFonts w:eastAsia="Calibri" w:cs="Arial"/>
          <w:color w:val="000000"/>
          <w:szCs w:val="22"/>
          <w:lang w:eastAsia="en-CA" w:bidi="ar-SA"/>
        </w:rPr>
        <w:t>M</w:t>
      </w:r>
      <w:r w:rsidRPr="00D07766">
        <w:rPr>
          <w:rFonts w:eastAsia="Calibri" w:cs="Arial"/>
          <w:color w:val="000000"/>
          <w:szCs w:val="22"/>
          <w:lang w:eastAsia="en-CA" w:bidi="ar-SA"/>
        </w:rPr>
        <w:t xml:space="preserve">anagement, Monitoring and Evaluation (M&amp;E), </w:t>
      </w:r>
      <w:r w:rsidR="00960C53" w:rsidRPr="00D07766">
        <w:rPr>
          <w:rFonts w:eastAsia="Calibri" w:cs="Arial"/>
          <w:color w:val="000000"/>
          <w:szCs w:val="22"/>
          <w:lang w:eastAsia="en-CA" w:bidi="ar-SA"/>
        </w:rPr>
        <w:t>C</w:t>
      </w:r>
      <w:r w:rsidRPr="00D07766">
        <w:rPr>
          <w:rFonts w:eastAsia="Calibri" w:cs="Arial"/>
          <w:color w:val="000000"/>
          <w:szCs w:val="22"/>
          <w:lang w:eastAsia="en-CA" w:bidi="ar-SA"/>
        </w:rPr>
        <w:t>ommunication</w:t>
      </w:r>
      <w:r w:rsidR="000E7D5D" w:rsidRPr="00D07766">
        <w:rPr>
          <w:rFonts w:eastAsia="Calibri" w:cs="Arial"/>
          <w:color w:val="000000"/>
          <w:szCs w:val="22"/>
          <w:lang w:eastAsia="en-CA" w:bidi="ar-SA"/>
        </w:rPr>
        <w:t>,</w:t>
      </w:r>
      <w:r w:rsidRPr="00D07766">
        <w:rPr>
          <w:rFonts w:eastAsia="Calibri" w:cs="Arial"/>
          <w:color w:val="000000"/>
          <w:szCs w:val="22"/>
          <w:lang w:eastAsia="en-CA" w:bidi="ar-SA"/>
        </w:rPr>
        <w:t xml:space="preserve"> and </w:t>
      </w:r>
      <w:r w:rsidR="00960C53" w:rsidRPr="00D07766">
        <w:rPr>
          <w:rFonts w:eastAsia="Calibri" w:cs="Arial"/>
          <w:color w:val="000000"/>
          <w:szCs w:val="22"/>
          <w:lang w:eastAsia="en-CA" w:bidi="ar-SA"/>
        </w:rPr>
        <w:t>R</w:t>
      </w:r>
      <w:r w:rsidRPr="00D07766">
        <w:rPr>
          <w:rFonts w:eastAsia="Calibri" w:cs="Arial"/>
          <w:color w:val="000000"/>
          <w:szCs w:val="22"/>
          <w:lang w:eastAsia="en-CA" w:bidi="ar-SA"/>
        </w:rPr>
        <w:t xml:space="preserve">isk </w:t>
      </w:r>
      <w:r w:rsidR="00960C53" w:rsidRPr="00D07766">
        <w:rPr>
          <w:rFonts w:eastAsia="Calibri" w:cs="Arial"/>
          <w:color w:val="000000"/>
          <w:szCs w:val="22"/>
          <w:lang w:eastAsia="en-CA" w:bidi="ar-SA"/>
        </w:rPr>
        <w:t>M</w:t>
      </w:r>
      <w:r w:rsidRPr="00D07766">
        <w:rPr>
          <w:rFonts w:eastAsia="Calibri" w:cs="Arial"/>
          <w:color w:val="000000"/>
          <w:szCs w:val="22"/>
          <w:lang w:eastAsia="en-CA" w:bidi="ar-SA"/>
        </w:rPr>
        <w:t xml:space="preserve">anagement. </w:t>
      </w:r>
      <w:r w:rsidR="00B662F4" w:rsidRPr="00D07766">
        <w:rPr>
          <w:rFonts w:cs="Arial"/>
          <w:szCs w:val="22"/>
          <w:lang w:bidi="ar-SA"/>
        </w:rPr>
        <w:t>Expenditure for the annual reporting period amount</w:t>
      </w:r>
      <w:r w:rsidR="00BD10F1" w:rsidRPr="00D07766">
        <w:rPr>
          <w:rFonts w:cs="Arial"/>
          <w:szCs w:val="22"/>
          <w:lang w:bidi="ar-SA"/>
        </w:rPr>
        <w:t>ed</w:t>
      </w:r>
      <w:r w:rsidR="00B662F4" w:rsidRPr="00D07766">
        <w:rPr>
          <w:rFonts w:cs="Arial"/>
          <w:szCs w:val="22"/>
          <w:lang w:bidi="ar-SA"/>
        </w:rPr>
        <w:t xml:space="preserve"> to AUD</w:t>
      </w:r>
      <w:r w:rsidR="00B662F4" w:rsidRPr="00D07766" w:rsidDel="00787ED7">
        <w:rPr>
          <w:rFonts w:cs="Arial"/>
          <w:szCs w:val="22"/>
          <w:lang w:bidi="ar-SA"/>
        </w:rPr>
        <w:t xml:space="preserve"> </w:t>
      </w:r>
      <w:r w:rsidR="00B662F4" w:rsidRPr="00D07766">
        <w:rPr>
          <w:rFonts w:cs="Arial"/>
          <w:szCs w:val="22"/>
          <w:lang w:bidi="ar-SA"/>
        </w:rPr>
        <w:t xml:space="preserve">6,725,522 including management fees, </w:t>
      </w:r>
      <w:r w:rsidRPr="00D07766">
        <w:rPr>
          <w:rFonts w:eastAsia="Calibri" w:cs="Arial"/>
          <w:color w:val="000000"/>
          <w:szCs w:val="22"/>
          <w:lang w:eastAsia="en-CA" w:bidi="ar-SA"/>
        </w:rPr>
        <w:t xml:space="preserve">compared to a budget of </w:t>
      </w:r>
      <w:r w:rsidR="00B662F4" w:rsidRPr="00D07766">
        <w:rPr>
          <w:rFonts w:cs="Arial"/>
          <w:szCs w:val="22"/>
          <w:lang w:bidi="ar-SA"/>
        </w:rPr>
        <w:t>AUD 6,725,722</w:t>
      </w:r>
      <w:r w:rsidR="00245BA8" w:rsidRPr="00D07766">
        <w:rPr>
          <w:rFonts w:cs="Arial"/>
          <w:szCs w:val="22"/>
          <w:lang w:bidi="ar-SA"/>
        </w:rPr>
        <w:t xml:space="preserve"> </w:t>
      </w:r>
      <w:r w:rsidRPr="00D07766">
        <w:rPr>
          <w:rFonts w:eastAsia="Calibri" w:cs="Arial"/>
          <w:color w:val="000000"/>
          <w:szCs w:val="22"/>
          <w:lang w:eastAsia="en-CA" w:bidi="ar-SA"/>
        </w:rPr>
        <w:t xml:space="preserve">for the same period. This constitutes a </w:t>
      </w:r>
      <w:r w:rsidR="00B662F4" w:rsidRPr="00D07766">
        <w:rPr>
          <w:rFonts w:eastAsia="Calibri" w:cs="Arial"/>
          <w:color w:val="000000"/>
          <w:szCs w:val="22"/>
          <w:lang w:eastAsia="en-CA" w:bidi="ar-SA"/>
        </w:rPr>
        <w:t>100</w:t>
      </w:r>
      <w:r w:rsidRPr="00D07766">
        <w:rPr>
          <w:rFonts w:eastAsia="Calibri" w:cs="Arial"/>
          <w:color w:val="000000"/>
          <w:szCs w:val="22"/>
          <w:lang w:eastAsia="en-CA" w:bidi="ar-SA"/>
        </w:rPr>
        <w:t>% expenditure utilisation during the reporting period.</w:t>
      </w:r>
      <w:r w:rsidRPr="009634F2">
        <w:rPr>
          <w:rFonts w:eastAsia="Calibri" w:cs="Arial"/>
          <w:color w:val="000000"/>
          <w:szCs w:val="22"/>
          <w:lang w:eastAsia="en-CA" w:bidi="ar-SA"/>
        </w:rPr>
        <w:t xml:space="preserve"> </w:t>
      </w:r>
    </w:p>
    <w:p w14:paraId="5782F1DD" w14:textId="77777777" w:rsidR="00AD63FA" w:rsidRPr="009634F2" w:rsidRDefault="00AD63FA" w:rsidP="00524729">
      <w:pPr>
        <w:spacing w:after="0" w:line="240" w:lineRule="auto"/>
        <w:rPr>
          <w:rFonts w:eastAsia="Calibri" w:cs="Arial"/>
          <w:color w:val="000000"/>
          <w:szCs w:val="22"/>
          <w:lang w:eastAsia="en-CA" w:bidi="ar-SA"/>
        </w:rPr>
      </w:pPr>
    </w:p>
    <w:p w14:paraId="433A2CBE" w14:textId="1FA0BF9C" w:rsidR="00524729" w:rsidRPr="009634F2" w:rsidRDefault="00524729" w:rsidP="00524729">
      <w:pPr>
        <w:spacing w:after="0" w:line="240" w:lineRule="auto"/>
        <w:rPr>
          <w:rFonts w:eastAsia="Calibri" w:cs="Arial"/>
          <w:color w:val="000000"/>
          <w:szCs w:val="22"/>
          <w:lang w:eastAsia="en-CA" w:bidi="ar-SA"/>
        </w:rPr>
      </w:pPr>
      <w:r w:rsidRPr="009634F2">
        <w:rPr>
          <w:rFonts w:eastAsia="Calibri" w:cs="Arial"/>
          <w:color w:val="000000"/>
          <w:szCs w:val="22"/>
          <w:lang w:eastAsia="en-CA" w:bidi="ar-SA"/>
        </w:rPr>
        <w:t>Total in-country project staff currently amounts to 18 staff, with 13 locally</w:t>
      </w:r>
      <w:r w:rsidR="000E7D5D" w:rsidRPr="009634F2">
        <w:rPr>
          <w:rFonts w:eastAsia="Calibri" w:cs="Arial"/>
          <w:color w:val="000000"/>
          <w:szCs w:val="22"/>
          <w:lang w:eastAsia="en-CA" w:bidi="ar-SA"/>
        </w:rPr>
        <w:t xml:space="preserve"> </w:t>
      </w:r>
      <w:r w:rsidRPr="009634F2">
        <w:rPr>
          <w:rFonts w:eastAsia="Calibri" w:cs="Arial"/>
          <w:color w:val="000000"/>
          <w:szCs w:val="22"/>
          <w:lang w:eastAsia="en-CA" w:bidi="ar-SA"/>
        </w:rPr>
        <w:t xml:space="preserve">engaged staff, </w:t>
      </w:r>
      <w:r w:rsidR="00BD10F1">
        <w:rPr>
          <w:rFonts w:eastAsia="Calibri" w:cs="Arial"/>
          <w:color w:val="000000"/>
          <w:szCs w:val="22"/>
          <w:lang w:eastAsia="en-CA" w:bidi="ar-SA"/>
        </w:rPr>
        <w:t>two</w:t>
      </w:r>
      <w:r w:rsidR="00BD10F1" w:rsidRPr="009634F2">
        <w:rPr>
          <w:rFonts w:eastAsia="Calibri" w:cs="Arial"/>
          <w:color w:val="000000"/>
          <w:szCs w:val="22"/>
          <w:lang w:eastAsia="en-CA" w:bidi="ar-SA"/>
        </w:rPr>
        <w:t xml:space="preserve"> </w:t>
      </w:r>
      <w:r w:rsidRPr="009634F2">
        <w:rPr>
          <w:rFonts w:eastAsia="Calibri" w:cs="Arial"/>
          <w:color w:val="000000"/>
          <w:szCs w:val="22"/>
          <w:lang w:eastAsia="en-CA" w:bidi="ar-SA"/>
        </w:rPr>
        <w:t xml:space="preserve">Long Term Advisors, and </w:t>
      </w:r>
      <w:r w:rsidR="00BD10F1">
        <w:rPr>
          <w:rFonts w:eastAsia="Calibri" w:cs="Arial"/>
          <w:color w:val="000000"/>
          <w:szCs w:val="22"/>
          <w:lang w:eastAsia="en-CA" w:bidi="ar-SA"/>
        </w:rPr>
        <w:t>three</w:t>
      </w:r>
      <w:r w:rsidR="00BD10F1" w:rsidRPr="009634F2">
        <w:rPr>
          <w:rFonts w:eastAsia="Calibri" w:cs="Arial"/>
          <w:color w:val="000000"/>
          <w:szCs w:val="22"/>
          <w:lang w:eastAsia="en-CA" w:bidi="ar-SA"/>
        </w:rPr>
        <w:t xml:space="preserve"> </w:t>
      </w:r>
      <w:r w:rsidRPr="009634F2">
        <w:rPr>
          <w:rFonts w:eastAsia="Calibri" w:cs="Arial"/>
          <w:color w:val="000000"/>
          <w:szCs w:val="22"/>
          <w:lang w:eastAsia="en-CA" w:bidi="ar-SA"/>
        </w:rPr>
        <w:t xml:space="preserve">in-country Short-Term Advisors. </w:t>
      </w:r>
      <w:r w:rsidR="00960C53" w:rsidRPr="009634F2">
        <w:rPr>
          <w:rFonts w:eastAsia="Calibri" w:cs="Arial"/>
          <w:color w:val="000000"/>
          <w:szCs w:val="22"/>
          <w:lang w:eastAsia="en-CA" w:bidi="ar-SA"/>
        </w:rPr>
        <w:t xml:space="preserve">Recent staff </w:t>
      </w:r>
      <w:r w:rsidRPr="009634F2">
        <w:rPr>
          <w:rFonts w:eastAsia="Calibri" w:cs="Arial"/>
          <w:color w:val="000000"/>
          <w:szCs w:val="22"/>
          <w:lang w:eastAsia="en-CA" w:bidi="ar-SA"/>
        </w:rPr>
        <w:t>additions provide</w:t>
      </w:r>
      <w:r w:rsidR="00BD10F1">
        <w:rPr>
          <w:rFonts w:eastAsia="Calibri" w:cs="Arial"/>
          <w:color w:val="000000"/>
          <w:szCs w:val="22"/>
          <w:lang w:eastAsia="en-CA" w:bidi="ar-SA"/>
        </w:rPr>
        <w:t>d</w:t>
      </w:r>
      <w:r w:rsidRPr="009634F2">
        <w:rPr>
          <w:rFonts w:eastAsia="Calibri" w:cs="Arial"/>
          <w:color w:val="000000"/>
          <w:szCs w:val="22"/>
          <w:lang w:eastAsia="en-CA" w:bidi="ar-SA"/>
        </w:rPr>
        <w:t xml:space="preserve"> a robust consolidation and empowering complement to the existing team structure, to further support and enable ACCESS to deliver on its targets.</w:t>
      </w:r>
    </w:p>
    <w:p w14:paraId="02AC3C1F" w14:textId="77777777" w:rsidR="00AD63FA" w:rsidRPr="009634F2" w:rsidRDefault="00AD63FA" w:rsidP="00524729">
      <w:pPr>
        <w:spacing w:after="0" w:line="240" w:lineRule="auto"/>
        <w:rPr>
          <w:rFonts w:eastAsia="Calibri" w:cs="Arial"/>
          <w:color w:val="000000"/>
          <w:szCs w:val="22"/>
          <w:lang w:eastAsia="en-CA" w:bidi="ar-SA"/>
        </w:rPr>
      </w:pPr>
    </w:p>
    <w:p w14:paraId="29D33F81" w14:textId="2A9F5205" w:rsidR="00524729" w:rsidRPr="009634F2" w:rsidRDefault="0036500B" w:rsidP="00524729">
      <w:pPr>
        <w:spacing w:after="0" w:line="240" w:lineRule="auto"/>
        <w:rPr>
          <w:rFonts w:eastAsia="Calibri" w:cs="Arial"/>
          <w:color w:val="000000"/>
          <w:szCs w:val="22"/>
          <w:lang w:eastAsia="en-CA" w:bidi="ar-SA"/>
        </w:rPr>
      </w:pPr>
      <w:r w:rsidRPr="009634F2">
        <w:rPr>
          <w:rFonts w:eastAsia="Calibri" w:cs="Arial"/>
          <w:color w:val="000000"/>
          <w:szCs w:val="22"/>
          <w:lang w:eastAsia="en-CA" w:bidi="ar-SA"/>
        </w:rPr>
        <w:t xml:space="preserve">Over </w:t>
      </w:r>
      <w:r w:rsidR="00524729" w:rsidRPr="009634F2">
        <w:rPr>
          <w:rFonts w:eastAsia="Calibri" w:cs="Arial"/>
          <w:color w:val="000000"/>
          <w:szCs w:val="22"/>
          <w:lang w:eastAsia="en-CA" w:bidi="ar-SA"/>
        </w:rPr>
        <w:t>the period, a total of AUD 5,</w:t>
      </w:r>
      <w:r w:rsidR="00B662F4" w:rsidRPr="009634F2">
        <w:rPr>
          <w:rFonts w:eastAsia="Calibri" w:cs="Arial"/>
          <w:color w:val="000000"/>
          <w:szCs w:val="22"/>
          <w:lang w:eastAsia="en-CA" w:bidi="ar-SA"/>
        </w:rPr>
        <w:t>296,771</w:t>
      </w:r>
      <w:r w:rsidR="00524729" w:rsidRPr="009634F2">
        <w:rPr>
          <w:rFonts w:eastAsia="Calibri" w:cs="Arial"/>
          <w:color w:val="000000"/>
          <w:szCs w:val="22"/>
          <w:lang w:eastAsia="en-CA" w:bidi="ar-SA"/>
        </w:rPr>
        <w:t xml:space="preserve">.15 </w:t>
      </w:r>
      <w:r w:rsidR="007E104C" w:rsidRPr="009634F2">
        <w:rPr>
          <w:rFonts w:eastAsia="Calibri" w:cs="Arial"/>
          <w:color w:val="000000"/>
          <w:szCs w:val="22"/>
          <w:lang w:eastAsia="en-CA" w:bidi="ar-SA"/>
        </w:rPr>
        <w:t>was</w:t>
      </w:r>
      <w:r w:rsidR="00524729" w:rsidRPr="009634F2">
        <w:rPr>
          <w:rFonts w:eastAsia="Calibri" w:cs="Arial"/>
          <w:color w:val="000000"/>
          <w:szCs w:val="22"/>
          <w:lang w:eastAsia="en-CA" w:bidi="ar-SA"/>
        </w:rPr>
        <w:t xml:space="preserve"> allocated to </w:t>
      </w:r>
      <w:r w:rsidR="00BD10F1">
        <w:rPr>
          <w:rFonts w:eastAsia="Calibri" w:cs="Arial"/>
          <w:color w:val="000000"/>
          <w:szCs w:val="22"/>
          <w:lang w:eastAsia="en-CA" w:bidi="ar-SA"/>
        </w:rPr>
        <w:t>14</w:t>
      </w:r>
      <w:r w:rsidR="00BD10F1" w:rsidRPr="009634F2">
        <w:rPr>
          <w:rFonts w:eastAsia="Calibri" w:cs="Arial"/>
          <w:color w:val="000000"/>
          <w:szCs w:val="22"/>
          <w:lang w:eastAsia="en-CA" w:bidi="ar-SA"/>
        </w:rPr>
        <w:t xml:space="preserve"> </w:t>
      </w:r>
      <w:r w:rsidR="00524729" w:rsidRPr="009634F2">
        <w:rPr>
          <w:rFonts w:eastAsia="Calibri" w:cs="Arial"/>
          <w:color w:val="000000"/>
          <w:szCs w:val="22"/>
          <w:lang w:eastAsia="en-CA" w:bidi="ar-SA"/>
        </w:rPr>
        <w:t xml:space="preserve">implementing partners including a new grant allocated to </w:t>
      </w:r>
      <w:r w:rsidR="007E6F49" w:rsidRPr="009634F2">
        <w:rPr>
          <w:rFonts w:eastAsia="Calibri" w:cs="Arial"/>
          <w:color w:val="000000"/>
          <w:szCs w:val="22"/>
          <w:lang w:eastAsia="en-CA" w:bidi="ar-SA"/>
        </w:rPr>
        <w:t>Action on Disability and Development (</w:t>
      </w:r>
      <w:r w:rsidR="00524729" w:rsidRPr="009634F2">
        <w:rPr>
          <w:rFonts w:eastAsia="Calibri" w:cs="Arial"/>
          <w:color w:val="000000"/>
          <w:szCs w:val="22"/>
          <w:lang w:eastAsia="en-CA" w:bidi="ar-SA"/>
        </w:rPr>
        <w:t>ADD</w:t>
      </w:r>
      <w:r w:rsidR="007E6F49" w:rsidRPr="009634F2">
        <w:rPr>
          <w:rFonts w:eastAsia="Calibri" w:cs="Arial"/>
          <w:color w:val="000000"/>
          <w:szCs w:val="22"/>
          <w:lang w:eastAsia="en-CA" w:bidi="ar-SA"/>
        </w:rPr>
        <w:t>)</w:t>
      </w:r>
      <w:r w:rsidR="00524729" w:rsidRPr="009634F2">
        <w:rPr>
          <w:rFonts w:eastAsia="Calibri" w:cs="Arial"/>
          <w:color w:val="000000"/>
          <w:szCs w:val="22"/>
          <w:lang w:eastAsia="en-CA" w:bidi="ar-SA"/>
        </w:rPr>
        <w:t xml:space="preserve"> </w:t>
      </w:r>
      <w:r w:rsidR="00AD63FA" w:rsidRPr="009634F2">
        <w:rPr>
          <w:rFonts w:eastAsia="Calibri" w:cs="Arial"/>
          <w:color w:val="000000"/>
          <w:szCs w:val="22"/>
          <w:lang w:eastAsia="en-CA" w:bidi="ar-SA"/>
        </w:rPr>
        <w:t>I</w:t>
      </w:r>
      <w:r w:rsidR="00524729" w:rsidRPr="009634F2">
        <w:rPr>
          <w:rFonts w:eastAsia="Calibri" w:cs="Arial"/>
          <w:color w:val="000000"/>
          <w:szCs w:val="22"/>
          <w:lang w:eastAsia="en-CA" w:bidi="ar-SA"/>
        </w:rPr>
        <w:t>nternational in March 2020.</w:t>
      </w:r>
    </w:p>
    <w:p w14:paraId="28380078" w14:textId="77777777" w:rsidR="00524729" w:rsidRPr="009634F2" w:rsidRDefault="00524729" w:rsidP="00524729">
      <w:pPr>
        <w:spacing w:after="0" w:line="240" w:lineRule="auto"/>
        <w:rPr>
          <w:rFonts w:eastAsia="Calibri" w:cs="Arial"/>
          <w:color w:val="000000"/>
          <w:szCs w:val="22"/>
          <w:lang w:eastAsia="en-CA" w:bidi="ar-SA"/>
        </w:rPr>
      </w:pPr>
    </w:p>
    <w:p w14:paraId="0776D5D0" w14:textId="60CD97F1" w:rsidR="00524729" w:rsidRPr="009634F2" w:rsidRDefault="00524729" w:rsidP="00524729">
      <w:pPr>
        <w:spacing w:after="0" w:line="240" w:lineRule="auto"/>
        <w:rPr>
          <w:rFonts w:eastAsia="Calibri" w:cs="Arial"/>
          <w:color w:val="000000"/>
          <w:szCs w:val="22"/>
          <w:lang w:eastAsia="en-CA" w:bidi="ar-SA"/>
        </w:rPr>
      </w:pPr>
      <w:r w:rsidRPr="009634F2">
        <w:rPr>
          <w:rFonts w:eastAsia="Calibri" w:cs="Arial"/>
          <w:color w:val="000000"/>
          <w:szCs w:val="22"/>
          <w:lang w:eastAsia="en-CA" w:bidi="ar-SA"/>
        </w:rPr>
        <w:t xml:space="preserve">Additionally, Program baseline data </w:t>
      </w:r>
      <w:r w:rsidR="008D66BE" w:rsidRPr="009634F2">
        <w:rPr>
          <w:rFonts w:eastAsia="Calibri" w:cs="Arial"/>
          <w:color w:val="000000"/>
          <w:szCs w:val="22"/>
          <w:lang w:eastAsia="en-CA" w:bidi="ar-SA"/>
        </w:rPr>
        <w:t>was</w:t>
      </w:r>
      <w:r w:rsidRPr="009634F2">
        <w:rPr>
          <w:rFonts w:eastAsia="Calibri" w:cs="Arial"/>
          <w:color w:val="000000"/>
          <w:szCs w:val="22"/>
          <w:lang w:eastAsia="en-CA" w:bidi="ar-SA"/>
        </w:rPr>
        <w:t xml:space="preserve"> collected</w:t>
      </w:r>
      <w:r w:rsidR="003B0FEA">
        <w:rPr>
          <w:rFonts w:eastAsia="Calibri" w:cs="Arial"/>
          <w:color w:val="000000"/>
          <w:szCs w:val="22"/>
          <w:lang w:eastAsia="en-CA" w:bidi="ar-SA"/>
        </w:rPr>
        <w:t xml:space="preserve"> and finali</w:t>
      </w:r>
      <w:r w:rsidR="00BD10F1">
        <w:rPr>
          <w:rFonts w:eastAsia="Calibri" w:cs="Arial"/>
          <w:color w:val="000000"/>
          <w:szCs w:val="22"/>
          <w:lang w:eastAsia="en-CA" w:bidi="ar-SA"/>
        </w:rPr>
        <w:t>s</w:t>
      </w:r>
      <w:r w:rsidR="003B0FEA">
        <w:rPr>
          <w:rFonts w:eastAsia="Calibri" w:cs="Arial"/>
          <w:color w:val="000000"/>
          <w:szCs w:val="22"/>
          <w:lang w:eastAsia="en-CA" w:bidi="ar-SA"/>
        </w:rPr>
        <w:t>ed</w:t>
      </w:r>
      <w:r w:rsidRPr="009634F2">
        <w:rPr>
          <w:rFonts w:eastAsia="Calibri" w:cs="Arial"/>
          <w:color w:val="000000"/>
          <w:szCs w:val="22"/>
          <w:lang w:eastAsia="en-CA" w:bidi="ar-SA"/>
        </w:rPr>
        <w:t>. The Management Information System (MIS) was finalised and introduced to partners in March</w:t>
      </w:r>
      <w:r w:rsidR="00AD63FA" w:rsidRPr="009634F2">
        <w:rPr>
          <w:rFonts w:eastAsia="Calibri" w:cs="Arial"/>
          <w:color w:val="000000"/>
          <w:szCs w:val="22"/>
          <w:lang w:eastAsia="en-CA" w:bidi="ar-SA"/>
        </w:rPr>
        <w:t xml:space="preserve"> 2020</w:t>
      </w:r>
      <w:r w:rsidRPr="009634F2">
        <w:rPr>
          <w:rFonts w:eastAsia="Calibri" w:cs="Arial"/>
          <w:color w:val="000000"/>
          <w:szCs w:val="22"/>
          <w:lang w:eastAsia="en-CA" w:bidi="ar-SA"/>
        </w:rPr>
        <w:t xml:space="preserve">. </w:t>
      </w:r>
      <w:r w:rsidR="000E7D5D" w:rsidRPr="009634F2">
        <w:rPr>
          <w:rFonts w:eastAsia="Calibri" w:cs="Arial"/>
          <w:color w:val="000000"/>
          <w:szCs w:val="22"/>
          <w:lang w:eastAsia="en-CA" w:bidi="ar-SA"/>
        </w:rPr>
        <w:t>The s</w:t>
      </w:r>
      <w:r w:rsidRPr="009634F2">
        <w:rPr>
          <w:rFonts w:eastAsia="Calibri" w:cs="Arial"/>
          <w:color w:val="000000"/>
          <w:szCs w:val="22"/>
          <w:lang w:eastAsia="en-CA" w:bidi="ar-SA"/>
        </w:rPr>
        <w:t xml:space="preserve">ix-monthly </w:t>
      </w:r>
      <w:r w:rsidR="00E64485" w:rsidRPr="009634F2">
        <w:rPr>
          <w:rFonts w:eastAsia="Calibri" w:cs="Arial"/>
          <w:color w:val="000000"/>
          <w:szCs w:val="22"/>
          <w:lang w:eastAsia="en-CA" w:bidi="ar-SA"/>
        </w:rPr>
        <w:t xml:space="preserve">reflection </w:t>
      </w:r>
      <w:r w:rsidRPr="009634F2">
        <w:rPr>
          <w:rFonts w:eastAsia="Calibri" w:cs="Arial"/>
          <w:color w:val="000000"/>
          <w:szCs w:val="22"/>
          <w:lang w:eastAsia="en-CA" w:bidi="ar-SA"/>
        </w:rPr>
        <w:t xml:space="preserve">workshop was conducted in February 2020. </w:t>
      </w:r>
    </w:p>
    <w:p w14:paraId="74F53459" w14:textId="77777777" w:rsidR="00524729" w:rsidRPr="009634F2" w:rsidRDefault="00524729" w:rsidP="00524729">
      <w:pPr>
        <w:spacing w:after="0" w:line="240" w:lineRule="auto"/>
        <w:rPr>
          <w:rFonts w:eastAsia="Calibri" w:cs="Arial"/>
          <w:color w:val="000000"/>
          <w:szCs w:val="22"/>
          <w:lang w:eastAsia="en-CA" w:bidi="ar-SA"/>
        </w:rPr>
      </w:pPr>
    </w:p>
    <w:p w14:paraId="7DE6257A" w14:textId="77777777" w:rsidR="00524729" w:rsidRPr="009634F2" w:rsidRDefault="00524729" w:rsidP="00524729">
      <w:pPr>
        <w:spacing w:after="0" w:line="240" w:lineRule="auto"/>
        <w:rPr>
          <w:rFonts w:eastAsia="Calibri" w:cs="Arial"/>
          <w:color w:val="000000"/>
          <w:szCs w:val="22"/>
          <w:lang w:eastAsia="en-CA" w:bidi="ar-SA"/>
        </w:rPr>
      </w:pPr>
      <w:r w:rsidRPr="009634F2">
        <w:rPr>
          <w:rFonts w:eastAsia="Calibri" w:cs="Arial"/>
          <w:color w:val="000000"/>
          <w:szCs w:val="22"/>
          <w:lang w:eastAsia="en-CA" w:bidi="ar-SA"/>
        </w:rPr>
        <w:t xml:space="preserve">Progress in terms of communications activities across various priority areas was positive. ACCESS is attracting enhanced levels of public visibility, and positively contributing towards Australia’s support across the GBV and disability sectors in Cambodia.  </w:t>
      </w:r>
    </w:p>
    <w:p w14:paraId="0138AFF0" w14:textId="77777777" w:rsidR="00524729" w:rsidRPr="009634F2" w:rsidRDefault="00524729" w:rsidP="00524729">
      <w:pPr>
        <w:spacing w:after="0" w:line="240" w:lineRule="auto"/>
        <w:rPr>
          <w:rFonts w:eastAsia="Calibri" w:cs="Arial"/>
          <w:color w:val="000000"/>
          <w:szCs w:val="22"/>
          <w:lang w:eastAsia="en-CA" w:bidi="ar-SA"/>
        </w:rPr>
      </w:pPr>
    </w:p>
    <w:p w14:paraId="76C22BFA" w14:textId="45DBEF32" w:rsidR="00524729" w:rsidRPr="009634F2" w:rsidRDefault="00524729" w:rsidP="00524729">
      <w:pPr>
        <w:spacing w:after="0" w:line="240" w:lineRule="auto"/>
        <w:rPr>
          <w:rFonts w:cs="Arial"/>
          <w:szCs w:val="22"/>
        </w:rPr>
      </w:pPr>
      <w:r w:rsidRPr="009634F2">
        <w:rPr>
          <w:rFonts w:cs="Arial"/>
          <w:szCs w:val="22"/>
        </w:rPr>
        <w:t>ACCESS takes safeguarding seriously and has put in place policies and training</w:t>
      </w:r>
      <w:r w:rsidR="00AD63FA" w:rsidRPr="009634F2">
        <w:rPr>
          <w:rFonts w:cs="Arial"/>
          <w:szCs w:val="22"/>
        </w:rPr>
        <w:t>s</w:t>
      </w:r>
      <w:r w:rsidRPr="009634F2">
        <w:rPr>
          <w:rFonts w:cs="Arial"/>
          <w:szCs w:val="22"/>
        </w:rPr>
        <w:t xml:space="preserve"> to ensure </w:t>
      </w:r>
      <w:r w:rsidR="00E14EB1" w:rsidRPr="009634F2">
        <w:rPr>
          <w:rFonts w:cs="Arial"/>
          <w:szCs w:val="22"/>
        </w:rPr>
        <w:t xml:space="preserve">its </w:t>
      </w:r>
      <w:r w:rsidRPr="009634F2">
        <w:rPr>
          <w:rFonts w:cs="Arial"/>
          <w:szCs w:val="22"/>
        </w:rPr>
        <w:t xml:space="preserve">implementation. In October 2019, ACCESS Implementing Partners received an induction training across all key safeguarding requirements, including </w:t>
      </w:r>
      <w:r w:rsidR="00AD63FA" w:rsidRPr="009634F2">
        <w:rPr>
          <w:rFonts w:cs="Arial"/>
          <w:szCs w:val="22"/>
        </w:rPr>
        <w:t>c</w:t>
      </w:r>
      <w:r w:rsidRPr="009634F2">
        <w:rPr>
          <w:rFonts w:cs="Arial"/>
          <w:szCs w:val="22"/>
        </w:rPr>
        <w:t xml:space="preserve">hild </w:t>
      </w:r>
      <w:r w:rsidR="00AD63FA" w:rsidRPr="009634F2">
        <w:rPr>
          <w:rFonts w:cs="Arial"/>
          <w:szCs w:val="22"/>
        </w:rPr>
        <w:t>p</w:t>
      </w:r>
      <w:r w:rsidRPr="009634F2">
        <w:rPr>
          <w:rFonts w:cs="Arial"/>
          <w:szCs w:val="22"/>
        </w:rPr>
        <w:t xml:space="preserve">rotection, </w:t>
      </w:r>
      <w:r w:rsidR="00AD63FA" w:rsidRPr="009634F2">
        <w:rPr>
          <w:rFonts w:cs="Arial"/>
          <w:szCs w:val="22"/>
        </w:rPr>
        <w:t>f</w:t>
      </w:r>
      <w:r w:rsidRPr="009634F2">
        <w:rPr>
          <w:rFonts w:cs="Arial"/>
          <w:szCs w:val="22"/>
        </w:rPr>
        <w:t xml:space="preserve">raud </w:t>
      </w:r>
      <w:r w:rsidR="00AD63FA" w:rsidRPr="009634F2">
        <w:rPr>
          <w:rFonts w:cs="Arial"/>
          <w:szCs w:val="22"/>
        </w:rPr>
        <w:t>c</w:t>
      </w:r>
      <w:r w:rsidRPr="009634F2">
        <w:rPr>
          <w:rFonts w:cs="Arial"/>
          <w:szCs w:val="22"/>
        </w:rPr>
        <w:t>ontrol</w:t>
      </w:r>
      <w:r w:rsidR="00E14EB1" w:rsidRPr="009634F2">
        <w:rPr>
          <w:rFonts w:cs="Arial"/>
          <w:szCs w:val="22"/>
        </w:rPr>
        <w:t>,</w:t>
      </w:r>
      <w:r w:rsidRPr="009634F2">
        <w:rPr>
          <w:rFonts w:cs="Arial"/>
          <w:szCs w:val="22"/>
        </w:rPr>
        <w:t xml:space="preserve"> and preventing sexual exploitation, abuse</w:t>
      </w:r>
      <w:r w:rsidR="00E14EB1" w:rsidRPr="009634F2">
        <w:rPr>
          <w:rFonts w:cs="Arial"/>
          <w:szCs w:val="22"/>
        </w:rPr>
        <w:t>,</w:t>
      </w:r>
      <w:r w:rsidRPr="009634F2">
        <w:rPr>
          <w:rFonts w:cs="Arial"/>
          <w:szCs w:val="22"/>
        </w:rPr>
        <w:t xml:space="preserve"> and harassment.</w:t>
      </w:r>
    </w:p>
    <w:p w14:paraId="121E12F4" w14:textId="77777777" w:rsidR="00524729" w:rsidRPr="009634F2" w:rsidRDefault="00524729" w:rsidP="00524729">
      <w:pPr>
        <w:spacing w:after="0" w:line="240" w:lineRule="auto"/>
        <w:rPr>
          <w:rFonts w:cs="Arial"/>
          <w:szCs w:val="22"/>
        </w:rPr>
      </w:pPr>
    </w:p>
    <w:p w14:paraId="26C9E6B2" w14:textId="3364D8C7" w:rsidR="00524729" w:rsidRPr="007A67F9" w:rsidRDefault="00524729" w:rsidP="00001120">
      <w:pPr>
        <w:spacing w:line="240" w:lineRule="auto"/>
        <w:rPr>
          <w:rFonts w:cs="Arial"/>
          <w:szCs w:val="22"/>
        </w:rPr>
      </w:pPr>
      <w:r w:rsidRPr="007A67F9">
        <w:rPr>
          <w:rFonts w:cs="Arial"/>
          <w:szCs w:val="22"/>
        </w:rPr>
        <w:t xml:space="preserve">At the time </w:t>
      </w:r>
      <w:r w:rsidR="00700A21" w:rsidRPr="007A67F9">
        <w:rPr>
          <w:rFonts w:cs="Arial"/>
          <w:szCs w:val="22"/>
        </w:rPr>
        <w:t>of preparation of this report</w:t>
      </w:r>
      <w:r w:rsidRPr="007A67F9">
        <w:rPr>
          <w:rFonts w:cs="Arial"/>
          <w:szCs w:val="22"/>
        </w:rPr>
        <w:t xml:space="preserve">, major risks identified for the program </w:t>
      </w:r>
      <w:r w:rsidR="00700A21" w:rsidRPr="007A67F9">
        <w:rPr>
          <w:rFonts w:cs="Arial"/>
          <w:szCs w:val="22"/>
        </w:rPr>
        <w:t>were</w:t>
      </w:r>
      <w:r w:rsidRPr="007A67F9">
        <w:rPr>
          <w:rFonts w:cs="Arial"/>
          <w:szCs w:val="22"/>
        </w:rPr>
        <w:t>:</w:t>
      </w:r>
    </w:p>
    <w:p w14:paraId="2AA3FC27" w14:textId="7B1559C1" w:rsidR="00524729" w:rsidRPr="007A67F9" w:rsidRDefault="00BD10F1" w:rsidP="00A4305A">
      <w:pPr>
        <w:pStyle w:val="ListParagraph"/>
        <w:numPr>
          <w:ilvl w:val="0"/>
          <w:numId w:val="50"/>
        </w:numPr>
        <w:spacing w:after="0" w:line="240" w:lineRule="auto"/>
        <w:rPr>
          <w:rFonts w:cs="Arial"/>
          <w:szCs w:val="22"/>
        </w:rPr>
      </w:pPr>
      <w:r w:rsidRPr="007A67F9">
        <w:rPr>
          <w:rFonts w:cs="Arial"/>
          <w:szCs w:val="22"/>
        </w:rPr>
        <w:t xml:space="preserve">Increased </w:t>
      </w:r>
      <w:r w:rsidR="00E25679" w:rsidRPr="007A67F9">
        <w:rPr>
          <w:rFonts w:cs="Arial"/>
          <w:szCs w:val="22"/>
        </w:rPr>
        <w:t xml:space="preserve">fiscal </w:t>
      </w:r>
      <w:r w:rsidRPr="007A67F9">
        <w:rPr>
          <w:rFonts w:cs="Arial"/>
          <w:szCs w:val="22"/>
        </w:rPr>
        <w:t xml:space="preserve">pressure in light of the </w:t>
      </w:r>
      <w:r w:rsidR="00ED2890" w:rsidRPr="007A67F9">
        <w:rPr>
          <w:rFonts w:cs="Arial"/>
          <w:szCs w:val="22"/>
        </w:rPr>
        <w:t>COVID</w:t>
      </w:r>
      <w:r w:rsidR="00524729" w:rsidRPr="007A67F9">
        <w:rPr>
          <w:rFonts w:cs="Arial"/>
          <w:szCs w:val="22"/>
        </w:rPr>
        <w:t xml:space="preserve">-19 situation </w:t>
      </w:r>
      <w:r w:rsidRPr="007A67F9">
        <w:rPr>
          <w:rFonts w:cs="Arial"/>
          <w:szCs w:val="22"/>
        </w:rPr>
        <w:t>bec</w:t>
      </w:r>
      <w:r w:rsidR="00E25679" w:rsidRPr="007A67F9">
        <w:rPr>
          <w:rFonts w:cs="Arial"/>
          <w:szCs w:val="22"/>
        </w:rPr>
        <w:t>ame</w:t>
      </w:r>
      <w:r w:rsidRPr="007A67F9">
        <w:rPr>
          <w:rFonts w:cs="Arial"/>
          <w:szCs w:val="22"/>
        </w:rPr>
        <w:t xml:space="preserve"> a Government priority</w:t>
      </w:r>
      <w:r w:rsidR="00A40479" w:rsidRPr="007A67F9">
        <w:rPr>
          <w:rFonts w:cs="Arial"/>
          <w:szCs w:val="22"/>
        </w:rPr>
        <w:t xml:space="preserve"> with refocused </w:t>
      </w:r>
      <w:r w:rsidR="00524729" w:rsidRPr="007A67F9">
        <w:rPr>
          <w:rFonts w:cs="Arial"/>
          <w:szCs w:val="22"/>
        </w:rPr>
        <w:t>resource</w:t>
      </w:r>
      <w:r w:rsidR="00A40479" w:rsidRPr="007A67F9">
        <w:rPr>
          <w:rFonts w:cs="Arial"/>
          <w:szCs w:val="22"/>
        </w:rPr>
        <w:t xml:space="preserve"> contributions</w:t>
      </w:r>
      <w:r w:rsidR="00524729" w:rsidRPr="007A67F9">
        <w:rPr>
          <w:rFonts w:cs="Arial"/>
          <w:szCs w:val="22"/>
        </w:rPr>
        <w:t xml:space="preserve"> from all RGC counterparts at the national </w:t>
      </w:r>
      <w:r w:rsidR="00524729" w:rsidRPr="007A67F9">
        <w:rPr>
          <w:rFonts w:cs="Arial"/>
          <w:szCs w:val="22"/>
        </w:rPr>
        <w:lastRenderedPageBreak/>
        <w:t xml:space="preserve">and </w:t>
      </w:r>
      <w:r w:rsidR="001F18BC" w:rsidRPr="007A67F9">
        <w:rPr>
          <w:rFonts w:cs="Arial"/>
          <w:szCs w:val="22"/>
        </w:rPr>
        <w:t>sub-national</w:t>
      </w:r>
      <w:r w:rsidR="00524729" w:rsidRPr="007A67F9">
        <w:rPr>
          <w:rFonts w:cs="Arial"/>
          <w:szCs w:val="22"/>
        </w:rPr>
        <w:t xml:space="preserve"> level</w:t>
      </w:r>
      <w:r w:rsidR="00E25679" w:rsidRPr="007A67F9">
        <w:rPr>
          <w:rFonts w:cs="Arial"/>
          <w:szCs w:val="22"/>
        </w:rPr>
        <w:t>s</w:t>
      </w:r>
      <w:r w:rsidR="00524729" w:rsidRPr="007A67F9">
        <w:rPr>
          <w:rFonts w:cs="Arial"/>
          <w:szCs w:val="22"/>
        </w:rPr>
        <w:t xml:space="preserve">. </w:t>
      </w:r>
      <w:r w:rsidR="00A40479" w:rsidRPr="007A67F9">
        <w:rPr>
          <w:rFonts w:cs="Arial"/>
          <w:szCs w:val="22"/>
        </w:rPr>
        <w:t>Additionally</w:t>
      </w:r>
      <w:r w:rsidR="00524729" w:rsidRPr="007A67F9">
        <w:rPr>
          <w:rFonts w:cs="Arial"/>
          <w:szCs w:val="22"/>
        </w:rPr>
        <w:t xml:space="preserve">, the current restrictions </w:t>
      </w:r>
      <w:r w:rsidR="00AC7371" w:rsidRPr="007A67F9">
        <w:rPr>
          <w:rFonts w:cs="Arial"/>
          <w:szCs w:val="22"/>
        </w:rPr>
        <w:t>surrounding</w:t>
      </w:r>
      <w:r w:rsidR="00524729" w:rsidRPr="007A67F9">
        <w:rPr>
          <w:rFonts w:cs="Arial"/>
          <w:szCs w:val="22"/>
        </w:rPr>
        <w:t xml:space="preserve"> meetings and travel </w:t>
      </w:r>
      <w:r w:rsidR="00E14EB1" w:rsidRPr="007A67F9">
        <w:rPr>
          <w:rFonts w:cs="Arial"/>
          <w:szCs w:val="22"/>
        </w:rPr>
        <w:t xml:space="preserve">have </w:t>
      </w:r>
      <w:r w:rsidR="00524729" w:rsidRPr="007A67F9">
        <w:rPr>
          <w:rFonts w:cs="Arial"/>
          <w:szCs w:val="22"/>
        </w:rPr>
        <w:t>impact</w:t>
      </w:r>
      <w:r w:rsidR="00E14EB1" w:rsidRPr="007A67F9">
        <w:rPr>
          <w:rFonts w:cs="Arial"/>
          <w:szCs w:val="22"/>
        </w:rPr>
        <w:t>ed</w:t>
      </w:r>
      <w:r w:rsidR="00524729" w:rsidRPr="007A67F9">
        <w:rPr>
          <w:rFonts w:cs="Arial"/>
          <w:szCs w:val="22"/>
        </w:rPr>
        <w:t xml:space="preserve"> the implementation of activities and present additional challenges to achieve expected results</w:t>
      </w:r>
      <w:r w:rsidR="00E25679" w:rsidRPr="007A67F9">
        <w:rPr>
          <w:rFonts w:cs="Arial"/>
          <w:szCs w:val="22"/>
        </w:rPr>
        <w:t xml:space="preserve"> within</w:t>
      </w:r>
      <w:r w:rsidR="00AC7371" w:rsidRPr="007A67F9">
        <w:rPr>
          <w:rFonts w:cs="Arial"/>
          <w:szCs w:val="22"/>
        </w:rPr>
        <w:t xml:space="preserve"> original timeframes.</w:t>
      </w:r>
    </w:p>
    <w:p w14:paraId="700D3490" w14:textId="169F19AC" w:rsidR="00524729" w:rsidRPr="009634F2" w:rsidRDefault="00524729" w:rsidP="00A4305A">
      <w:pPr>
        <w:pStyle w:val="ListParagraph"/>
        <w:numPr>
          <w:ilvl w:val="0"/>
          <w:numId w:val="50"/>
        </w:numPr>
        <w:spacing w:after="0" w:line="240" w:lineRule="auto"/>
        <w:rPr>
          <w:rFonts w:cs="Arial"/>
          <w:szCs w:val="22"/>
        </w:rPr>
      </w:pPr>
      <w:r w:rsidRPr="009634F2">
        <w:rPr>
          <w:rFonts w:cs="Arial"/>
          <w:szCs w:val="22"/>
        </w:rPr>
        <w:t>Uncertainty in the understanding of roles and responsibilities of RGC agencies, Program team</w:t>
      </w:r>
      <w:r w:rsidR="00E14EB1" w:rsidRPr="009634F2">
        <w:rPr>
          <w:rFonts w:cs="Arial"/>
          <w:szCs w:val="22"/>
        </w:rPr>
        <w:t>,</w:t>
      </w:r>
      <w:r w:rsidRPr="009634F2">
        <w:rPr>
          <w:rFonts w:cs="Arial"/>
          <w:szCs w:val="22"/>
        </w:rPr>
        <w:t xml:space="preserve"> and/or implementing partners may </w:t>
      </w:r>
      <w:r w:rsidR="00AC7371" w:rsidRPr="009634F2">
        <w:rPr>
          <w:rFonts w:cs="Arial"/>
          <w:szCs w:val="22"/>
        </w:rPr>
        <w:t xml:space="preserve">continue to </w:t>
      </w:r>
      <w:r w:rsidRPr="009634F2">
        <w:rPr>
          <w:rFonts w:cs="Arial"/>
          <w:szCs w:val="22"/>
        </w:rPr>
        <w:t>create confusion and inefficiencies.</w:t>
      </w:r>
    </w:p>
    <w:p w14:paraId="45A674B2" w14:textId="169A7A3D" w:rsidR="00524729" w:rsidRPr="009634F2" w:rsidRDefault="00524729" w:rsidP="00A4305A">
      <w:pPr>
        <w:pStyle w:val="ListParagraph"/>
        <w:numPr>
          <w:ilvl w:val="0"/>
          <w:numId w:val="50"/>
        </w:numPr>
        <w:spacing w:after="0" w:line="240" w:lineRule="auto"/>
        <w:rPr>
          <w:rFonts w:cs="Arial"/>
          <w:szCs w:val="22"/>
        </w:rPr>
      </w:pPr>
      <w:r w:rsidRPr="009634F2">
        <w:rPr>
          <w:rFonts w:cs="Arial"/>
          <w:szCs w:val="22"/>
        </w:rPr>
        <w:t xml:space="preserve">Lack of commitment and/or knowledge of non-target ministries in relation to PFM reform efforts within the social sector (specifically </w:t>
      </w:r>
      <w:r w:rsidR="00700A21" w:rsidRPr="009634F2">
        <w:rPr>
          <w:rFonts w:cs="Arial"/>
          <w:szCs w:val="22"/>
        </w:rPr>
        <w:t>d</w:t>
      </w:r>
      <w:r w:rsidRPr="009634F2">
        <w:rPr>
          <w:rFonts w:cs="Arial"/>
          <w:szCs w:val="22"/>
        </w:rPr>
        <w:t>isability and GBV), may lead to inadequate budget allocation to support NDSP and NAPVAW.</w:t>
      </w:r>
    </w:p>
    <w:p w14:paraId="1DD79839" w14:textId="34454508" w:rsidR="00524729" w:rsidRPr="009634F2" w:rsidRDefault="00524729" w:rsidP="00A4305A">
      <w:pPr>
        <w:pStyle w:val="ListParagraph"/>
        <w:numPr>
          <w:ilvl w:val="0"/>
          <w:numId w:val="50"/>
        </w:numPr>
        <w:spacing w:after="0" w:line="240" w:lineRule="auto"/>
        <w:rPr>
          <w:rFonts w:cs="Arial"/>
          <w:szCs w:val="22"/>
        </w:rPr>
      </w:pPr>
      <w:r w:rsidRPr="009634F2">
        <w:rPr>
          <w:rFonts w:cs="Arial"/>
          <w:szCs w:val="22"/>
        </w:rPr>
        <w:t xml:space="preserve">Poor absorptive capacity and limited financial and human resources of target ministries at the national and </w:t>
      </w:r>
      <w:r w:rsidR="001F18BC">
        <w:rPr>
          <w:rFonts w:cs="Arial"/>
          <w:szCs w:val="22"/>
        </w:rPr>
        <w:t>sub-national</w:t>
      </w:r>
      <w:r w:rsidRPr="009634F2">
        <w:rPr>
          <w:rFonts w:cs="Arial"/>
          <w:szCs w:val="22"/>
        </w:rPr>
        <w:t xml:space="preserve"> levels may lead to disengagement from partner ministries</w:t>
      </w:r>
      <w:r w:rsidR="005A2C4E" w:rsidRPr="009634F2">
        <w:rPr>
          <w:rFonts w:cs="Arial"/>
          <w:szCs w:val="22"/>
        </w:rPr>
        <w:t xml:space="preserve">, </w:t>
      </w:r>
      <w:r w:rsidRPr="009634F2">
        <w:rPr>
          <w:rFonts w:cs="Arial"/>
          <w:szCs w:val="22"/>
        </w:rPr>
        <w:t xml:space="preserve">and </w:t>
      </w:r>
      <w:r w:rsidR="005A2C4E" w:rsidRPr="009634F2">
        <w:rPr>
          <w:rFonts w:cs="Arial"/>
          <w:szCs w:val="22"/>
        </w:rPr>
        <w:t xml:space="preserve">hence </w:t>
      </w:r>
      <w:r w:rsidRPr="009634F2">
        <w:rPr>
          <w:rFonts w:cs="Arial"/>
          <w:szCs w:val="22"/>
        </w:rPr>
        <w:t xml:space="preserve">overwhelming </w:t>
      </w:r>
      <w:r w:rsidR="001F18BC">
        <w:rPr>
          <w:rFonts w:cs="Arial"/>
          <w:szCs w:val="22"/>
        </w:rPr>
        <w:t>sub-national</w:t>
      </w:r>
      <w:r w:rsidR="00700A21" w:rsidRPr="009634F2">
        <w:rPr>
          <w:rFonts w:cs="Arial"/>
          <w:szCs w:val="22"/>
        </w:rPr>
        <w:t>-</w:t>
      </w:r>
      <w:r w:rsidRPr="009634F2">
        <w:rPr>
          <w:rFonts w:cs="Arial"/>
          <w:szCs w:val="22"/>
        </w:rPr>
        <w:t>level government entities.</w:t>
      </w:r>
    </w:p>
    <w:p w14:paraId="72F78816" w14:textId="77777777" w:rsidR="00524729" w:rsidRPr="009634F2" w:rsidRDefault="00524729" w:rsidP="00A4305A">
      <w:pPr>
        <w:pStyle w:val="ListParagraph"/>
        <w:numPr>
          <w:ilvl w:val="0"/>
          <w:numId w:val="50"/>
        </w:numPr>
        <w:rPr>
          <w:rFonts w:cs="Arial"/>
          <w:szCs w:val="22"/>
        </w:rPr>
      </w:pPr>
      <w:r w:rsidRPr="009634F2">
        <w:rPr>
          <w:rFonts w:cs="Arial"/>
          <w:szCs w:val="22"/>
        </w:rPr>
        <w:t>Short implementation timeframe creates limitations to building sustainable results, especially in the areas of PFM and intersectionality.</w:t>
      </w:r>
    </w:p>
    <w:p w14:paraId="1D2CBBD7" w14:textId="77777777" w:rsidR="00524729" w:rsidRPr="00001120" w:rsidRDefault="00524729" w:rsidP="00001120">
      <w:pPr>
        <w:autoSpaceDE w:val="0"/>
        <w:autoSpaceDN w:val="0"/>
        <w:adjustRightInd w:val="0"/>
        <w:spacing w:line="240" w:lineRule="auto"/>
        <w:rPr>
          <w:rFonts w:eastAsia="Calibri" w:cs="Arial"/>
          <w:b/>
          <w:bCs/>
          <w:i/>
          <w:iCs/>
          <w:color w:val="000000"/>
          <w:szCs w:val="22"/>
          <w:lang w:eastAsia="en-CA" w:bidi="ar-SA"/>
        </w:rPr>
      </w:pPr>
      <w:r w:rsidRPr="00001120">
        <w:rPr>
          <w:rFonts w:eastAsia="Calibri" w:cs="Arial"/>
          <w:b/>
          <w:bCs/>
          <w:i/>
          <w:iCs/>
          <w:color w:val="000000"/>
          <w:szCs w:val="22"/>
          <w:lang w:eastAsia="en-CA" w:bidi="ar-SA"/>
        </w:rPr>
        <w:t>Section 5- Learning and adaptation</w:t>
      </w:r>
    </w:p>
    <w:p w14:paraId="5729C7E9" w14:textId="60761E31" w:rsidR="00524729" w:rsidRPr="009634F2" w:rsidRDefault="00524729" w:rsidP="00C60F39">
      <w:pPr>
        <w:spacing w:after="0" w:line="240" w:lineRule="auto"/>
        <w:rPr>
          <w:rFonts w:eastAsia="Calibri" w:cs="Arial"/>
          <w:color w:val="000000"/>
          <w:sz w:val="20"/>
          <w:szCs w:val="20"/>
          <w:lang w:eastAsia="en-CA" w:bidi="ar-SA"/>
        </w:rPr>
        <w:sectPr w:rsidR="00524729" w:rsidRPr="009634F2" w:rsidSect="007F0752">
          <w:pgSz w:w="11909" w:h="16834" w:code="9"/>
          <w:pgMar w:top="1440" w:right="1138" w:bottom="1440" w:left="1411" w:header="720" w:footer="720" w:gutter="0"/>
          <w:pgNumType w:fmt="lowerRoman" w:start="0"/>
          <w:cols w:space="720"/>
          <w:docGrid w:linePitch="360"/>
        </w:sectPr>
      </w:pPr>
      <w:r w:rsidRPr="009634F2">
        <w:rPr>
          <w:rFonts w:eastAsia="Calibri" w:cs="Arial"/>
          <w:color w:val="000000"/>
          <w:szCs w:val="22"/>
          <w:lang w:eastAsia="en-CA" w:bidi="ar-SA"/>
        </w:rPr>
        <w:t xml:space="preserve">During the reporting period, significant learning </w:t>
      </w:r>
      <w:r w:rsidR="008D5993" w:rsidRPr="009634F2">
        <w:rPr>
          <w:rFonts w:eastAsia="Calibri" w:cs="Arial"/>
          <w:color w:val="000000"/>
          <w:szCs w:val="22"/>
          <w:lang w:eastAsia="en-CA" w:bidi="ar-SA"/>
        </w:rPr>
        <w:t xml:space="preserve">was </w:t>
      </w:r>
      <w:r w:rsidRPr="009634F2">
        <w:rPr>
          <w:rFonts w:eastAsia="Calibri" w:cs="Arial"/>
          <w:color w:val="000000"/>
          <w:szCs w:val="22"/>
          <w:lang w:eastAsia="en-CA" w:bidi="ar-SA"/>
        </w:rPr>
        <w:t>gathered</w:t>
      </w:r>
      <w:r w:rsidR="00AC7371" w:rsidRPr="009634F2">
        <w:rPr>
          <w:rFonts w:eastAsia="Calibri" w:cs="Arial"/>
          <w:color w:val="000000"/>
          <w:szCs w:val="22"/>
          <w:lang w:eastAsia="en-CA" w:bidi="ar-SA"/>
        </w:rPr>
        <w:t xml:space="preserve">, specifically </w:t>
      </w:r>
      <w:r w:rsidRPr="009634F2">
        <w:rPr>
          <w:rFonts w:eastAsia="Calibri" w:cs="Arial"/>
          <w:color w:val="000000"/>
          <w:szCs w:val="22"/>
          <w:lang w:eastAsia="en-CA" w:bidi="ar-SA"/>
        </w:rPr>
        <w:t>around partnership and collaboration, engagement with RGC counterparts</w:t>
      </w:r>
      <w:r w:rsidR="00E14EB1" w:rsidRPr="009634F2">
        <w:rPr>
          <w:rFonts w:eastAsia="Calibri" w:cs="Arial"/>
          <w:color w:val="000000"/>
          <w:szCs w:val="22"/>
          <w:lang w:eastAsia="en-CA" w:bidi="ar-SA"/>
        </w:rPr>
        <w:t>,</w:t>
      </w:r>
      <w:r w:rsidRPr="009634F2">
        <w:rPr>
          <w:rFonts w:eastAsia="Calibri" w:cs="Arial"/>
          <w:color w:val="000000"/>
          <w:szCs w:val="22"/>
          <w:lang w:eastAsia="en-CA" w:bidi="ar-SA"/>
        </w:rPr>
        <w:t xml:space="preserve"> and achieving sustainable results in a three-year timeframe. These learning</w:t>
      </w:r>
      <w:r w:rsidR="00AC7371" w:rsidRPr="009634F2">
        <w:rPr>
          <w:rFonts w:eastAsia="Calibri" w:cs="Arial"/>
          <w:color w:val="000000"/>
          <w:szCs w:val="22"/>
          <w:lang w:eastAsia="en-CA" w:bidi="ar-SA"/>
        </w:rPr>
        <w:t>s</w:t>
      </w:r>
      <w:r w:rsidRPr="009634F2">
        <w:rPr>
          <w:rFonts w:eastAsia="Calibri" w:cs="Arial"/>
          <w:color w:val="000000"/>
          <w:szCs w:val="22"/>
          <w:lang w:eastAsia="en-CA" w:bidi="ar-SA"/>
        </w:rPr>
        <w:t xml:space="preserve"> were presented to </w:t>
      </w:r>
      <w:r w:rsidR="00E14EB1" w:rsidRPr="009634F2">
        <w:rPr>
          <w:rFonts w:eastAsia="Calibri" w:cs="Arial"/>
          <w:color w:val="000000"/>
          <w:szCs w:val="22"/>
          <w:lang w:eastAsia="en-CA" w:bidi="ar-SA"/>
        </w:rPr>
        <w:t xml:space="preserve">the </w:t>
      </w:r>
      <w:r w:rsidRPr="009634F2">
        <w:rPr>
          <w:rFonts w:eastAsia="Calibri" w:cs="Arial"/>
          <w:color w:val="000000"/>
          <w:szCs w:val="22"/>
          <w:lang w:eastAsia="en-CA" w:bidi="ar-SA"/>
        </w:rPr>
        <w:t xml:space="preserve">ACCESS </w:t>
      </w:r>
      <w:r w:rsidR="00E14EB1" w:rsidRPr="009634F2">
        <w:rPr>
          <w:rFonts w:eastAsia="Calibri" w:cs="Arial"/>
          <w:color w:val="000000"/>
          <w:szCs w:val="22"/>
          <w:lang w:eastAsia="en-CA" w:bidi="ar-SA"/>
        </w:rPr>
        <w:t>S</w:t>
      </w:r>
      <w:r w:rsidRPr="009634F2">
        <w:rPr>
          <w:rFonts w:eastAsia="Calibri" w:cs="Arial"/>
          <w:color w:val="000000"/>
          <w:szCs w:val="22"/>
          <w:lang w:eastAsia="en-CA" w:bidi="ar-SA"/>
        </w:rPr>
        <w:t xml:space="preserve">teering </w:t>
      </w:r>
      <w:r w:rsidR="00E14EB1" w:rsidRPr="009634F2">
        <w:rPr>
          <w:rFonts w:eastAsia="Calibri" w:cs="Arial"/>
          <w:color w:val="000000"/>
          <w:szCs w:val="22"/>
          <w:lang w:eastAsia="en-CA" w:bidi="ar-SA"/>
        </w:rPr>
        <w:t>C</w:t>
      </w:r>
      <w:r w:rsidRPr="009634F2">
        <w:rPr>
          <w:rFonts w:eastAsia="Calibri" w:cs="Arial"/>
          <w:color w:val="000000"/>
          <w:szCs w:val="22"/>
          <w:lang w:eastAsia="en-CA" w:bidi="ar-SA"/>
        </w:rPr>
        <w:t>ommittee and will shape strategic decision</w:t>
      </w:r>
      <w:r w:rsidR="00AC7371" w:rsidRPr="009634F2">
        <w:rPr>
          <w:rFonts w:eastAsia="Calibri" w:cs="Arial"/>
          <w:color w:val="000000"/>
          <w:szCs w:val="22"/>
          <w:lang w:eastAsia="en-CA" w:bidi="ar-SA"/>
        </w:rPr>
        <w:t>s, hence</w:t>
      </w:r>
      <w:r w:rsidRPr="009634F2">
        <w:rPr>
          <w:rFonts w:eastAsia="Calibri" w:cs="Arial"/>
          <w:color w:val="000000"/>
          <w:szCs w:val="22"/>
          <w:lang w:eastAsia="en-CA" w:bidi="ar-SA"/>
        </w:rPr>
        <w:t xml:space="preserve"> influencing ACCESS Year</w:t>
      </w:r>
      <w:r w:rsidR="00E14EB1" w:rsidRPr="009634F2">
        <w:rPr>
          <w:rFonts w:eastAsia="Calibri" w:cs="Arial"/>
          <w:color w:val="000000"/>
          <w:szCs w:val="22"/>
          <w:lang w:eastAsia="en-CA" w:bidi="ar-SA"/>
        </w:rPr>
        <w:t>-</w:t>
      </w:r>
      <w:r w:rsidRPr="009634F2">
        <w:rPr>
          <w:rFonts w:eastAsia="Calibri" w:cs="Arial"/>
          <w:color w:val="000000"/>
          <w:szCs w:val="22"/>
          <w:lang w:eastAsia="en-CA" w:bidi="ar-SA"/>
        </w:rPr>
        <w:t>3 work</w:t>
      </w:r>
      <w:r w:rsidR="00E14EB1" w:rsidRPr="009634F2">
        <w:rPr>
          <w:rFonts w:eastAsia="Calibri" w:cs="Arial"/>
          <w:color w:val="000000"/>
          <w:szCs w:val="22"/>
          <w:lang w:eastAsia="en-CA" w:bidi="ar-SA"/>
        </w:rPr>
        <w:t xml:space="preserve"> </w:t>
      </w:r>
      <w:r w:rsidRPr="009634F2">
        <w:rPr>
          <w:rFonts w:eastAsia="Calibri" w:cs="Arial"/>
          <w:color w:val="000000"/>
          <w:szCs w:val="22"/>
          <w:lang w:eastAsia="en-CA" w:bidi="ar-SA"/>
        </w:rPr>
        <w:t>plan preparation</w:t>
      </w:r>
      <w:r w:rsidR="00AC7371" w:rsidRPr="009634F2">
        <w:rPr>
          <w:rFonts w:eastAsia="Calibri" w:cs="Arial"/>
          <w:color w:val="000000"/>
          <w:szCs w:val="22"/>
          <w:lang w:eastAsia="en-CA" w:bidi="ar-SA"/>
        </w:rPr>
        <w:t>s</w:t>
      </w:r>
      <w:r w:rsidRPr="009634F2">
        <w:rPr>
          <w:rFonts w:eastAsia="Calibri" w:cs="Arial"/>
          <w:color w:val="000000"/>
          <w:szCs w:val="22"/>
          <w:lang w:eastAsia="en-CA" w:bidi="ar-SA"/>
        </w:rPr>
        <w:t>.</w:t>
      </w:r>
      <w:r w:rsidR="00921D49" w:rsidRPr="009634F2">
        <w:rPr>
          <w:rFonts w:eastAsia="Calibri" w:cs="Arial"/>
          <w:color w:val="000000"/>
          <w:szCs w:val="22"/>
          <w:lang w:eastAsia="en-CA" w:bidi="ar-SA"/>
        </w:rPr>
        <w:t xml:space="preserve"> ACCESS needs to review its approach and </w:t>
      </w:r>
      <w:r w:rsidR="00EC2C5C" w:rsidRPr="009634F2">
        <w:rPr>
          <w:rFonts w:eastAsia="Calibri" w:cs="Arial"/>
          <w:color w:val="000000"/>
          <w:szCs w:val="22"/>
          <w:lang w:eastAsia="en-CA" w:bidi="ar-SA"/>
        </w:rPr>
        <w:t>work plan</w:t>
      </w:r>
      <w:r w:rsidR="00921D49" w:rsidRPr="009634F2">
        <w:rPr>
          <w:rFonts w:eastAsia="Calibri" w:cs="Arial"/>
          <w:color w:val="000000"/>
          <w:szCs w:val="22"/>
          <w:lang w:eastAsia="en-CA" w:bidi="ar-SA"/>
        </w:rPr>
        <w:t xml:space="preserve"> to better take into consideration COVID-19 impact. For example, the ambition to phase out from DSA payment to RGC counterparts from January 2021 may be compromised by the announced significant budget cuts in 2021 RGC budget. ACCESS/DFAT may receive request from </w:t>
      </w:r>
      <w:r w:rsidR="00123F68">
        <w:rPr>
          <w:rFonts w:eastAsia="Calibri" w:cs="Arial"/>
          <w:color w:val="000000"/>
          <w:szCs w:val="22"/>
          <w:lang w:eastAsia="en-CA" w:bidi="ar-SA"/>
        </w:rPr>
        <w:t>the G</w:t>
      </w:r>
      <w:r w:rsidR="00921D49" w:rsidRPr="009634F2">
        <w:rPr>
          <w:rFonts w:eastAsia="Calibri" w:cs="Arial"/>
          <w:color w:val="000000"/>
          <w:szCs w:val="22"/>
          <w:lang w:eastAsia="en-CA" w:bidi="ar-SA"/>
        </w:rPr>
        <w:t xml:space="preserve">overnment and IPs to extend </w:t>
      </w:r>
      <w:r w:rsidR="00123F68">
        <w:rPr>
          <w:rFonts w:eastAsia="Calibri" w:cs="Arial"/>
          <w:color w:val="000000"/>
          <w:szCs w:val="22"/>
          <w:lang w:eastAsia="en-CA" w:bidi="ar-SA"/>
        </w:rPr>
        <w:t xml:space="preserve">the </w:t>
      </w:r>
      <w:r w:rsidR="00921D49" w:rsidRPr="009634F2">
        <w:rPr>
          <w:rFonts w:eastAsia="Calibri" w:cs="Arial"/>
          <w:color w:val="000000"/>
          <w:szCs w:val="22"/>
          <w:lang w:eastAsia="en-CA" w:bidi="ar-SA"/>
        </w:rPr>
        <w:t>transition period beyond January 2021.</w:t>
      </w:r>
    </w:p>
    <w:p w14:paraId="78E72369" w14:textId="7BAC566F" w:rsidR="00A31CCC" w:rsidRPr="009634F2" w:rsidRDefault="00146130" w:rsidP="00DF2333">
      <w:pPr>
        <w:pStyle w:val="MainHeading"/>
        <w:ind w:left="0" w:firstLine="0"/>
        <w:rPr>
          <w:bCs w:val="0"/>
          <w:caps w:val="0"/>
        </w:rPr>
      </w:pPr>
      <w:bookmarkStart w:id="5" w:name="_Toc37788648"/>
      <w:bookmarkStart w:id="6" w:name="_Toc124283067"/>
      <w:r w:rsidRPr="009634F2">
        <w:rPr>
          <w:bCs w:val="0"/>
          <w:caps w:val="0"/>
        </w:rPr>
        <w:lastRenderedPageBreak/>
        <w:t>1</w:t>
      </w:r>
      <w:r w:rsidRPr="009634F2">
        <w:rPr>
          <w:bCs w:val="0"/>
          <w:caps w:val="0"/>
        </w:rPr>
        <w:tab/>
        <w:t>OPERATING CONTEXT</w:t>
      </w:r>
      <w:bookmarkEnd w:id="5"/>
      <w:bookmarkEnd w:id="6"/>
    </w:p>
    <w:p w14:paraId="43BF0DDB" w14:textId="77777777" w:rsidR="00DF03F8" w:rsidRPr="009634F2" w:rsidRDefault="00DF03F8" w:rsidP="00DF03F8">
      <w:pPr>
        <w:spacing w:after="0" w:line="240" w:lineRule="auto"/>
        <w:jc w:val="both"/>
        <w:rPr>
          <w:rFonts w:eastAsia="Calibri" w:cs="Arial"/>
          <w:color w:val="000000"/>
          <w:sz w:val="20"/>
          <w:szCs w:val="20"/>
          <w:lang w:eastAsia="en-CA" w:bidi="ar-SA"/>
        </w:rPr>
      </w:pPr>
    </w:p>
    <w:p w14:paraId="169D31B3" w14:textId="6BC70757" w:rsidR="00FE2729" w:rsidRPr="009634F2" w:rsidRDefault="00FE2729" w:rsidP="00277393">
      <w:pPr>
        <w:spacing w:after="0" w:line="240" w:lineRule="auto"/>
      </w:pPr>
      <w:r w:rsidRPr="009634F2">
        <w:t>The Australia-Cambodia Cooperation for Equitable Sustainable Services (ACCESS) Program is a three-year (2018-2021) initiative supported by Australia’s Department of Foreign Affairs and Trade (DFAT) that aims to improve the sustainability, quality</w:t>
      </w:r>
      <w:r w:rsidR="00643847" w:rsidRPr="009634F2">
        <w:t>,</w:t>
      </w:r>
      <w:r w:rsidRPr="009634F2">
        <w:t xml:space="preserve"> and inclusiveness of services in Cambodia for persons with disabilities and for women affected by gender-based violence (GBV). ACCESS builds on the leadership of the Royal Government of Cambodia (RGC) and existing RGC policies and strategies </w:t>
      </w:r>
      <w:r w:rsidR="00643847" w:rsidRPr="009634F2">
        <w:t xml:space="preserve">on </w:t>
      </w:r>
      <w:r w:rsidRPr="009634F2">
        <w:t xml:space="preserve">Ending Violence Against Women (EVAW) and Disability Inclusion. </w:t>
      </w:r>
    </w:p>
    <w:p w14:paraId="330C9824" w14:textId="77777777" w:rsidR="00FE2729" w:rsidRPr="009634F2" w:rsidRDefault="00FE2729" w:rsidP="009316F3">
      <w:pPr>
        <w:spacing w:after="0" w:line="240" w:lineRule="auto"/>
        <w:jc w:val="both"/>
      </w:pPr>
    </w:p>
    <w:p w14:paraId="578E7B88" w14:textId="5BE7E14E" w:rsidR="00DC6853" w:rsidRPr="009634F2" w:rsidRDefault="009316F3" w:rsidP="00DF2333">
      <w:pPr>
        <w:spacing w:after="0" w:line="240" w:lineRule="auto"/>
        <w:rPr>
          <w:rFonts w:cs="Arial"/>
          <w:szCs w:val="22"/>
          <w:lang w:bidi="ar-SA"/>
        </w:rPr>
      </w:pPr>
      <w:r w:rsidRPr="009634F2">
        <w:rPr>
          <w:rFonts w:eastAsia="Calibri" w:cs="Arial"/>
          <w:color w:val="000000"/>
          <w:szCs w:val="22"/>
          <w:lang w:eastAsia="en-CA" w:bidi="ar-SA"/>
        </w:rPr>
        <w:t xml:space="preserve">ACCESS continues to operate in a highly evolving and complex context influenced by </w:t>
      </w:r>
      <w:r w:rsidR="00B523F9" w:rsidRPr="009634F2">
        <w:rPr>
          <w:rFonts w:eastAsia="Calibri" w:cs="Arial"/>
          <w:color w:val="000000"/>
          <w:szCs w:val="22"/>
          <w:lang w:eastAsia="en-CA" w:bidi="ar-SA"/>
        </w:rPr>
        <w:t>several</w:t>
      </w:r>
      <w:r w:rsidRPr="009634F2">
        <w:rPr>
          <w:rFonts w:eastAsia="Calibri" w:cs="Arial"/>
          <w:color w:val="000000"/>
          <w:szCs w:val="22"/>
          <w:lang w:eastAsia="en-CA" w:bidi="ar-SA"/>
        </w:rPr>
        <w:t xml:space="preserve"> important policy developments and reform agendas.</w:t>
      </w:r>
      <w:r w:rsidR="00643847" w:rsidRPr="009634F2">
        <w:rPr>
          <w:rFonts w:cs="Arial"/>
          <w:szCs w:val="22"/>
          <w:lang w:bidi="ar-SA"/>
        </w:rPr>
        <w:t xml:space="preserve"> </w:t>
      </w:r>
      <w:r w:rsidR="00DC6853" w:rsidRPr="009634F2">
        <w:rPr>
          <w:rFonts w:cs="Arial"/>
          <w:szCs w:val="22"/>
          <w:lang w:bidi="ar-SA"/>
        </w:rPr>
        <w:t xml:space="preserve">A significant change in the operational context during the reporting period was the impact brought about by </w:t>
      </w:r>
      <w:r w:rsidR="00BD10F1">
        <w:rPr>
          <w:rFonts w:cs="Arial"/>
          <w:szCs w:val="22"/>
          <w:lang w:bidi="ar-SA"/>
        </w:rPr>
        <w:t xml:space="preserve">the global </w:t>
      </w:r>
      <w:r w:rsidR="00ED2890">
        <w:rPr>
          <w:rFonts w:cs="Arial"/>
          <w:szCs w:val="22"/>
          <w:lang w:bidi="ar-SA"/>
        </w:rPr>
        <w:t>COVID</w:t>
      </w:r>
      <w:r w:rsidR="00DC6853" w:rsidRPr="009634F2">
        <w:rPr>
          <w:rFonts w:cs="Arial"/>
          <w:szCs w:val="22"/>
          <w:lang w:bidi="ar-SA"/>
        </w:rPr>
        <w:t xml:space="preserve">-19 pandemic. As the impact of </w:t>
      </w:r>
      <w:r w:rsidR="00ED2890">
        <w:rPr>
          <w:rFonts w:cs="Arial"/>
          <w:szCs w:val="22"/>
          <w:lang w:bidi="ar-SA"/>
        </w:rPr>
        <w:t>COVID</w:t>
      </w:r>
      <w:r w:rsidR="00DC6853" w:rsidRPr="009634F2">
        <w:rPr>
          <w:rFonts w:cs="Arial"/>
          <w:szCs w:val="22"/>
          <w:lang w:bidi="ar-SA"/>
        </w:rPr>
        <w:t>-19 in Cambodia continues to evolve, the current situation has had a</w:t>
      </w:r>
      <w:r w:rsidR="00BD10F1">
        <w:rPr>
          <w:rFonts w:cs="Arial"/>
          <w:szCs w:val="22"/>
          <w:lang w:bidi="ar-SA"/>
        </w:rPr>
        <w:t>n</w:t>
      </w:r>
      <w:r w:rsidR="00DC6853" w:rsidRPr="009634F2">
        <w:rPr>
          <w:rFonts w:cs="Arial"/>
          <w:szCs w:val="22"/>
          <w:lang w:bidi="ar-SA"/>
        </w:rPr>
        <w:t xml:space="preserve"> impact on the existing program activities at a time when ACCESS and its implementing partners were gaining momentum in engaging with the </w:t>
      </w:r>
      <w:r w:rsidR="001F18BC">
        <w:rPr>
          <w:rFonts w:cs="Arial"/>
          <w:szCs w:val="22"/>
          <w:lang w:bidi="ar-SA"/>
        </w:rPr>
        <w:t>sub-national</w:t>
      </w:r>
      <w:r w:rsidR="00DC6853" w:rsidRPr="009634F2">
        <w:rPr>
          <w:rFonts w:cs="Arial"/>
          <w:szCs w:val="22"/>
          <w:lang w:bidi="ar-SA"/>
        </w:rPr>
        <w:t xml:space="preserve"> authorities and scaling up implementation.</w:t>
      </w:r>
      <w:r w:rsidR="00F249B4" w:rsidRPr="009634F2">
        <w:rPr>
          <w:rFonts w:cs="Arial"/>
          <w:szCs w:val="22"/>
          <w:lang w:bidi="ar-SA"/>
        </w:rPr>
        <w:t xml:space="preserve"> </w:t>
      </w:r>
    </w:p>
    <w:p w14:paraId="1C92024A" w14:textId="77777777" w:rsidR="00DC6853" w:rsidRPr="009634F2" w:rsidRDefault="00DC6853" w:rsidP="00643847">
      <w:pPr>
        <w:spacing w:after="0" w:line="240" w:lineRule="auto"/>
        <w:jc w:val="both"/>
        <w:rPr>
          <w:rFonts w:cs="Arial"/>
          <w:szCs w:val="22"/>
          <w:lang w:bidi="ar-SA"/>
        </w:rPr>
      </w:pPr>
    </w:p>
    <w:p w14:paraId="55788ADC" w14:textId="0B8FE53B" w:rsidR="003654FE" w:rsidRPr="00D07766" w:rsidRDefault="003654FE" w:rsidP="003654FE">
      <w:pPr>
        <w:spacing w:after="0" w:line="240" w:lineRule="auto"/>
      </w:pPr>
      <w:r w:rsidRPr="00D07766">
        <w:rPr>
          <w:b/>
          <w:bCs/>
        </w:rPr>
        <w:t>The COVID-19 pandemic represents a substantial contextual change and has impacted ACCESS’ target groups.</w:t>
      </w:r>
      <w:r w:rsidRPr="00D07766">
        <w:t xml:space="preserve"> Vulnerable households of persons with disabilities, women-headed households, and households with children </w:t>
      </w:r>
      <w:r w:rsidR="00FE7D3D" w:rsidRPr="00D07766">
        <w:t xml:space="preserve">are </w:t>
      </w:r>
      <w:r w:rsidRPr="00D07766">
        <w:t xml:space="preserve">experiencing greater impact from the economic downturn. Women are more vulnerable to GBV due to increased caregiving burdens arising from school closures and stay at home orders, and the financial pressures from the economic shock experienced due to COVID-19. Persons with disabilities are generally more vulnerable to being affected by COVID-19 as they i) tend to have more health-care needs (both standard and linked to impairments); and ii) are at a higher risk due to the impact of low quality or inaccessible health-care services which is even more problematic as resources become limited. </w:t>
      </w:r>
    </w:p>
    <w:p w14:paraId="0C73F078" w14:textId="77777777" w:rsidR="003654FE" w:rsidRPr="00D07766" w:rsidRDefault="003654FE" w:rsidP="003654FE">
      <w:pPr>
        <w:spacing w:after="0" w:line="240" w:lineRule="auto"/>
      </w:pPr>
    </w:p>
    <w:p w14:paraId="56DCEE34" w14:textId="37ECD3E1" w:rsidR="003654FE" w:rsidRPr="00D07766" w:rsidRDefault="003654FE" w:rsidP="003654FE">
      <w:pPr>
        <w:spacing w:after="0" w:line="240" w:lineRule="auto"/>
      </w:pPr>
      <w:r w:rsidRPr="00D07766">
        <w:rPr>
          <w:b/>
          <w:bCs/>
        </w:rPr>
        <w:t>COVID-19 impacts are compounding the existing barriers to GBV and disability services, threatening the viability of service provision and necessitating new types and modes of service delivery</w:t>
      </w:r>
      <w:r w:rsidRPr="00D07766">
        <w:t xml:space="preserve">. Barriers to accessing services such as limited mobility, insufficient financial resources, lack of communication, and access to information have increased due to COVID-19. For example, there has been a decline in the number of clients accessing services in Physical Rehabilitation Centres (PRCs). To respond, providers need to develop new modes of remote service delivery or adapted protocols and equipment for the safe in-person provision of services. </w:t>
      </w:r>
    </w:p>
    <w:p w14:paraId="74AB2D16" w14:textId="77777777" w:rsidR="003654FE" w:rsidRPr="00D07766" w:rsidRDefault="003654FE" w:rsidP="003654FE">
      <w:pPr>
        <w:spacing w:after="0" w:line="240" w:lineRule="auto"/>
      </w:pPr>
    </w:p>
    <w:p w14:paraId="65ED89EB" w14:textId="77777777" w:rsidR="003654FE" w:rsidRPr="00D07766" w:rsidRDefault="003654FE" w:rsidP="003654FE">
      <w:pPr>
        <w:spacing w:after="0" w:line="240" w:lineRule="auto"/>
      </w:pPr>
      <w:r w:rsidRPr="00D07766">
        <w:rPr>
          <w:b/>
          <w:bCs/>
        </w:rPr>
        <w:t xml:space="preserve">The pandemic has meant that there are fewer economic and employment opportunities. The environment for starting small businesses is expected to become more challenging. </w:t>
      </w:r>
      <w:r w:rsidRPr="00D07766">
        <w:t xml:space="preserve">ACCESS recognises the implications of this for its work on providing economic opportunities for persons with disabilities (IO 2.5) and will conduct a review of these activities to ensure their relevance and feasibility, considering COVID-19’s economic impacts. </w:t>
      </w:r>
    </w:p>
    <w:p w14:paraId="64D0EFFC" w14:textId="77777777" w:rsidR="003654FE" w:rsidRPr="00D07766" w:rsidRDefault="003654FE" w:rsidP="003654FE">
      <w:pPr>
        <w:spacing w:after="0" w:line="240" w:lineRule="auto"/>
      </w:pPr>
    </w:p>
    <w:p w14:paraId="3E937ACD" w14:textId="77777777" w:rsidR="003654FE" w:rsidRPr="00D07766" w:rsidRDefault="003654FE" w:rsidP="003654FE">
      <w:pPr>
        <w:spacing w:after="0" w:line="240" w:lineRule="auto"/>
      </w:pPr>
      <w:r w:rsidRPr="00D07766">
        <w:rPr>
          <w:b/>
          <w:bCs/>
        </w:rPr>
        <w:t xml:space="preserve">COVID-19 has absorbed government attention, diverting focus and resources from GBV and disability responses. </w:t>
      </w:r>
      <w:r w:rsidRPr="00D07766">
        <w:t xml:space="preserve">The focus on COVID-19 has displaced health care services for GBV survivors while RGC police and justice priorities have also shifted, following instructions from RGC to prioritise the COVID-19 response. The inability to have face-to-face meetings has slowed the progress of the implementation of some ACCESS activities. The dissemination of NDSP II has been delayed, as has the approval for the Neary Rattanak, the Cambodia Gender </w:t>
      </w:r>
      <w:r w:rsidRPr="00D07766">
        <w:lastRenderedPageBreak/>
        <w:t xml:space="preserve">Assessment and NAPVAW III, which will impact the timing of the sub-national implementation of these strategies. </w:t>
      </w:r>
    </w:p>
    <w:p w14:paraId="3ADAE5A9" w14:textId="77777777" w:rsidR="003654FE" w:rsidRPr="00D07766" w:rsidRDefault="003654FE" w:rsidP="003654FE">
      <w:pPr>
        <w:spacing w:after="0" w:line="240" w:lineRule="auto"/>
      </w:pPr>
    </w:p>
    <w:p w14:paraId="7AA96067" w14:textId="77777777" w:rsidR="003654FE" w:rsidRPr="00D07766" w:rsidRDefault="003654FE" w:rsidP="003654FE">
      <w:pPr>
        <w:spacing w:after="0" w:line="240" w:lineRule="auto"/>
      </w:pPr>
      <w:r w:rsidRPr="00D07766">
        <w:rPr>
          <w:b/>
          <w:bCs/>
        </w:rPr>
        <w:t>COVID-19 and the corresponding downturn in tourism, construction, and garment manufacturing are reducing government revenue.</w:t>
      </w:r>
      <w:r w:rsidRPr="00D07766">
        <w:t xml:space="preserve"> Recent economic forecasts from MEF for FY2020 and FY2021</w:t>
      </w:r>
      <w:r w:rsidRPr="00D07766">
        <w:rPr>
          <w:vertAlign w:val="superscript"/>
        </w:rPr>
        <w:footnoteReference w:id="1"/>
      </w:r>
      <w:r w:rsidRPr="00D07766">
        <w:t xml:space="preserve"> (29 May) predicted a macroeconomic contraction of -1.9% for FY2020 and below-average annual growth rates in FY2021 (3.5%). Consequently, the line ministry budget ceilings established by the MEF circular guiding the development of the Budget Strategic Plan/ Program Budget (BSP/PB) for FY2021 are lower than those in FY2020. MOWA FY 2021 budget ceiling is significantly reduced while MOSVY budget ceiling remains unchanged.</w:t>
      </w:r>
    </w:p>
    <w:p w14:paraId="4EE451B8" w14:textId="77777777" w:rsidR="003654FE" w:rsidRPr="00D07766" w:rsidRDefault="003654FE" w:rsidP="003654FE">
      <w:pPr>
        <w:spacing w:after="0" w:line="240" w:lineRule="auto"/>
        <w:rPr>
          <w:b/>
          <w:bCs/>
        </w:rPr>
      </w:pPr>
    </w:p>
    <w:p w14:paraId="281FD4E4" w14:textId="0B6A96C7" w:rsidR="003654FE" w:rsidRPr="00D07766" w:rsidRDefault="003654FE" w:rsidP="003654FE">
      <w:pPr>
        <w:spacing w:after="0" w:line="240" w:lineRule="auto"/>
      </w:pPr>
      <w:r w:rsidRPr="00D07766">
        <w:rPr>
          <w:b/>
          <w:bCs/>
        </w:rPr>
        <w:t xml:space="preserve">As a result, there is reduced RGC budget </w:t>
      </w:r>
      <w:r w:rsidRPr="00D07766">
        <w:rPr>
          <w:b/>
        </w:rPr>
        <w:t xml:space="preserve">for </w:t>
      </w:r>
      <w:r w:rsidRPr="00D07766">
        <w:rPr>
          <w:b/>
          <w:bCs/>
        </w:rPr>
        <w:t>the implementation of ACCESS priorities and there is expected to be ongoing pressure on the government allocation of the Daily Subsistence Allowance (DSA).</w:t>
      </w:r>
      <w:r w:rsidRPr="00D07766">
        <w:t xml:space="preserve"> MEF has released instructions imposing restrictions on the use of budget allocations on nearly all government entities and has given them more discretion and control over the approval spending requests. The focus of government expenditure is likely to be social security payments, salaries, and pensions. Funding for activities not seen as directly related to economic recovery is likely to be cut. </w:t>
      </w:r>
    </w:p>
    <w:p w14:paraId="13270B44" w14:textId="77777777" w:rsidR="003654FE" w:rsidRPr="00D07766" w:rsidRDefault="003654FE" w:rsidP="003654FE">
      <w:pPr>
        <w:spacing w:after="0" w:line="240" w:lineRule="auto"/>
      </w:pPr>
    </w:p>
    <w:p w14:paraId="040A3494" w14:textId="6FAC9C9C" w:rsidR="009316F3" w:rsidRPr="009634F2" w:rsidRDefault="00921D49" w:rsidP="00DF2333">
      <w:pPr>
        <w:spacing w:after="0" w:line="240" w:lineRule="auto"/>
        <w:rPr>
          <w:rFonts w:cs="Arial"/>
          <w:szCs w:val="22"/>
          <w:lang w:bidi="ar-SA"/>
        </w:rPr>
      </w:pPr>
      <w:r w:rsidRPr="00D07766">
        <w:t>During</w:t>
      </w:r>
      <w:r w:rsidR="00123F68" w:rsidRPr="00D07766">
        <w:t xml:space="preserve"> the</w:t>
      </w:r>
      <w:r w:rsidRPr="00D07766">
        <w:t xml:space="preserve"> reporting period, ACCESS continue</w:t>
      </w:r>
      <w:r w:rsidR="00BD10F1" w:rsidRPr="00D07766">
        <w:t>d</w:t>
      </w:r>
      <w:r w:rsidRPr="00D07766">
        <w:t xml:space="preserve"> to support government policy development. The third</w:t>
      </w:r>
      <w:r w:rsidRPr="00D07766">
        <w:rPr>
          <w:rFonts w:cs="Arial"/>
          <w:szCs w:val="22"/>
          <w:lang w:bidi="ar-SA"/>
        </w:rPr>
        <w:t xml:space="preserve"> </w:t>
      </w:r>
      <w:r w:rsidR="00B523F9" w:rsidRPr="00D07766">
        <w:rPr>
          <w:rFonts w:cs="Arial"/>
          <w:szCs w:val="22"/>
          <w:lang w:bidi="ar-SA"/>
        </w:rPr>
        <w:t xml:space="preserve">National Action Plan </w:t>
      </w:r>
      <w:r w:rsidR="00833CC5" w:rsidRPr="00D07766">
        <w:rPr>
          <w:rFonts w:cs="Arial"/>
          <w:szCs w:val="22"/>
          <w:lang w:bidi="ar-SA"/>
        </w:rPr>
        <w:t xml:space="preserve">to </w:t>
      </w:r>
      <w:r w:rsidR="004263AF" w:rsidRPr="00D07766">
        <w:rPr>
          <w:rFonts w:cs="Arial"/>
          <w:szCs w:val="22"/>
          <w:lang w:bidi="ar-SA"/>
        </w:rPr>
        <w:t>P</w:t>
      </w:r>
      <w:r w:rsidR="00833CC5" w:rsidRPr="00D07766">
        <w:rPr>
          <w:rFonts w:cs="Arial"/>
          <w:szCs w:val="22"/>
          <w:lang w:bidi="ar-SA"/>
        </w:rPr>
        <w:t xml:space="preserve">revent </w:t>
      </w:r>
      <w:r w:rsidR="00B523F9" w:rsidRPr="00D07766">
        <w:rPr>
          <w:rFonts w:cs="Arial"/>
          <w:szCs w:val="22"/>
          <w:lang w:bidi="ar-SA"/>
        </w:rPr>
        <w:t>Violence Against Women (NAPVAW III) and the second National Disability Strategic Plan (</w:t>
      </w:r>
      <w:r w:rsidR="0015759F" w:rsidRPr="00D07766">
        <w:rPr>
          <w:rFonts w:cs="Arial"/>
          <w:szCs w:val="22"/>
          <w:lang w:bidi="ar-SA"/>
        </w:rPr>
        <w:t>NDSP 2</w:t>
      </w:r>
      <w:r w:rsidR="00B523F9" w:rsidRPr="00D07766">
        <w:rPr>
          <w:rFonts w:cs="Arial"/>
          <w:szCs w:val="22"/>
          <w:lang w:bidi="ar-SA"/>
        </w:rPr>
        <w:t xml:space="preserve">) </w:t>
      </w:r>
      <w:r w:rsidR="009316F3" w:rsidRPr="00D07766">
        <w:rPr>
          <w:rFonts w:cs="Arial"/>
          <w:szCs w:val="22"/>
          <w:lang w:bidi="ar-SA"/>
        </w:rPr>
        <w:t>were finalised</w:t>
      </w:r>
      <w:r w:rsidR="00833CC5" w:rsidRPr="00D07766">
        <w:rPr>
          <w:rFonts w:cs="Arial"/>
          <w:szCs w:val="22"/>
          <w:lang w:bidi="ar-SA"/>
        </w:rPr>
        <w:t xml:space="preserve"> with technical inputs from ACCESS</w:t>
      </w:r>
      <w:r w:rsidR="009316F3" w:rsidRPr="00D07766">
        <w:rPr>
          <w:rFonts w:cs="Arial"/>
          <w:szCs w:val="22"/>
          <w:lang w:bidi="ar-SA"/>
        </w:rPr>
        <w:t xml:space="preserve">. </w:t>
      </w:r>
      <w:r w:rsidR="00BD10F1" w:rsidRPr="00D07766">
        <w:rPr>
          <w:rFonts w:cs="Arial"/>
          <w:szCs w:val="22"/>
          <w:lang w:bidi="ar-SA"/>
        </w:rPr>
        <w:t xml:space="preserve">The </w:t>
      </w:r>
      <w:r w:rsidR="009316F3" w:rsidRPr="00D07766">
        <w:rPr>
          <w:rFonts w:cs="Arial"/>
          <w:szCs w:val="22"/>
          <w:lang w:bidi="ar-SA"/>
        </w:rPr>
        <w:t>NDSP 2 was launched on 3 December</w:t>
      </w:r>
      <w:r w:rsidR="00090E46" w:rsidRPr="00D07766">
        <w:rPr>
          <w:rFonts w:cs="Arial"/>
          <w:szCs w:val="22"/>
          <w:lang w:bidi="ar-SA"/>
        </w:rPr>
        <w:t xml:space="preserve"> 2019</w:t>
      </w:r>
      <w:r w:rsidR="009316F3" w:rsidRPr="00D07766">
        <w:rPr>
          <w:rFonts w:cs="Arial"/>
          <w:szCs w:val="22"/>
          <w:lang w:bidi="ar-SA"/>
        </w:rPr>
        <w:t xml:space="preserve">, in </w:t>
      </w:r>
      <w:r w:rsidR="004413B2" w:rsidRPr="00D07766">
        <w:rPr>
          <w:rFonts w:cs="Arial"/>
          <w:szCs w:val="22"/>
          <w:lang w:bidi="ar-SA"/>
        </w:rPr>
        <w:t xml:space="preserve">the </w:t>
      </w:r>
      <w:r w:rsidR="009316F3" w:rsidRPr="00D07766">
        <w:rPr>
          <w:rFonts w:cs="Arial"/>
          <w:szCs w:val="22"/>
          <w:lang w:bidi="ar-SA"/>
        </w:rPr>
        <w:t>presence of HE Deputy Prime Minister</w:t>
      </w:r>
      <w:r w:rsidR="00DC6853" w:rsidRPr="00D07766">
        <w:rPr>
          <w:rFonts w:cs="Arial"/>
          <w:szCs w:val="22"/>
          <w:lang w:bidi="ar-SA"/>
        </w:rPr>
        <w:t xml:space="preserve">, </w:t>
      </w:r>
      <w:r w:rsidR="009316F3" w:rsidRPr="00D07766">
        <w:rPr>
          <w:rFonts w:cs="Arial"/>
          <w:szCs w:val="22"/>
          <w:lang w:bidi="ar-SA"/>
        </w:rPr>
        <w:t xml:space="preserve">Minister of Interior. </w:t>
      </w:r>
      <w:r w:rsidR="00DC6853" w:rsidRPr="00D07766">
        <w:rPr>
          <w:rFonts w:cs="Arial"/>
          <w:szCs w:val="22"/>
          <w:lang w:bidi="ar-SA"/>
        </w:rPr>
        <w:t xml:space="preserve">Under DFAT/ACCESS funding, </w:t>
      </w:r>
      <w:r w:rsidR="00451B6A" w:rsidRPr="00D07766">
        <w:rPr>
          <w:rFonts w:cs="Arial"/>
          <w:szCs w:val="22"/>
          <w:lang w:bidi="ar-SA"/>
        </w:rPr>
        <w:t>UNDP has since recruited a technical advisor to support the development of an M&amp;E framework for NDSP</w:t>
      </w:r>
      <w:r w:rsidR="004B1374" w:rsidRPr="00D07766">
        <w:rPr>
          <w:rFonts w:cs="Arial"/>
          <w:szCs w:val="22"/>
          <w:lang w:bidi="ar-SA"/>
        </w:rPr>
        <w:t xml:space="preserve"> </w:t>
      </w:r>
      <w:r w:rsidR="00451B6A" w:rsidRPr="00D07766">
        <w:rPr>
          <w:rFonts w:cs="Arial"/>
          <w:szCs w:val="22"/>
          <w:lang w:bidi="ar-SA"/>
        </w:rPr>
        <w:t xml:space="preserve">2. </w:t>
      </w:r>
      <w:r w:rsidR="009316F3" w:rsidRPr="00D07766">
        <w:rPr>
          <w:rFonts w:cs="Arial"/>
          <w:szCs w:val="22"/>
          <w:lang w:bidi="ar-SA"/>
        </w:rPr>
        <w:t>NAPVAW</w:t>
      </w:r>
      <w:r w:rsidR="008F15E2" w:rsidRPr="00D07766">
        <w:rPr>
          <w:rFonts w:cs="Arial"/>
          <w:szCs w:val="22"/>
          <w:lang w:bidi="ar-SA"/>
        </w:rPr>
        <w:t xml:space="preserve"> III</w:t>
      </w:r>
      <w:r w:rsidR="009316F3" w:rsidRPr="00D07766">
        <w:rPr>
          <w:rFonts w:cs="Arial"/>
          <w:szCs w:val="22"/>
          <w:lang w:bidi="ar-SA"/>
        </w:rPr>
        <w:t xml:space="preserve"> is awaiting final approval </w:t>
      </w:r>
      <w:r w:rsidR="003C06E1" w:rsidRPr="00D07766">
        <w:rPr>
          <w:rFonts w:cs="Arial"/>
          <w:szCs w:val="22"/>
          <w:lang w:bidi="ar-SA"/>
        </w:rPr>
        <w:t xml:space="preserve">from </w:t>
      </w:r>
      <w:r w:rsidR="009316F3" w:rsidRPr="00D07766">
        <w:rPr>
          <w:rFonts w:cs="Arial"/>
          <w:szCs w:val="22"/>
          <w:lang w:bidi="ar-SA"/>
        </w:rPr>
        <w:t>the Council of Minister</w:t>
      </w:r>
      <w:r w:rsidR="00090E46" w:rsidRPr="00D07766">
        <w:rPr>
          <w:rFonts w:cs="Arial"/>
          <w:szCs w:val="22"/>
          <w:lang w:bidi="ar-SA"/>
        </w:rPr>
        <w:t>s</w:t>
      </w:r>
      <w:r w:rsidR="00451B6A" w:rsidRPr="00D07766">
        <w:rPr>
          <w:rFonts w:cs="Arial"/>
          <w:szCs w:val="22"/>
          <w:lang w:bidi="ar-SA"/>
        </w:rPr>
        <w:t xml:space="preserve"> and ACCESS recruited a team of consultants to support </w:t>
      </w:r>
      <w:proofErr w:type="spellStart"/>
      <w:r w:rsidR="00451B6A" w:rsidRPr="00D07766">
        <w:rPr>
          <w:rFonts w:cs="Arial"/>
          <w:szCs w:val="22"/>
          <w:lang w:bidi="ar-SA"/>
        </w:rPr>
        <w:t>M</w:t>
      </w:r>
      <w:r w:rsidR="007B49C9" w:rsidRPr="00D07766">
        <w:rPr>
          <w:rFonts w:cs="Arial"/>
          <w:szCs w:val="22"/>
          <w:lang w:bidi="ar-SA"/>
        </w:rPr>
        <w:t>o</w:t>
      </w:r>
      <w:r w:rsidR="00451B6A" w:rsidRPr="00D07766">
        <w:rPr>
          <w:rFonts w:cs="Arial"/>
          <w:szCs w:val="22"/>
          <w:lang w:bidi="ar-SA"/>
        </w:rPr>
        <w:t>WA</w:t>
      </w:r>
      <w:proofErr w:type="spellEnd"/>
      <w:r w:rsidR="00451B6A" w:rsidRPr="00D07766">
        <w:rPr>
          <w:rFonts w:cs="Arial"/>
          <w:szCs w:val="22"/>
          <w:lang w:bidi="ar-SA"/>
        </w:rPr>
        <w:t xml:space="preserve"> to develop an M&amp;E framework for NAPVAW III</w:t>
      </w:r>
      <w:r w:rsidR="009316F3" w:rsidRPr="00D07766">
        <w:rPr>
          <w:rFonts w:cs="Arial"/>
          <w:szCs w:val="22"/>
          <w:lang w:bidi="ar-SA"/>
        </w:rPr>
        <w:t>.</w:t>
      </w:r>
      <w:r w:rsidR="00833CC5" w:rsidRPr="00D07766">
        <w:rPr>
          <w:rFonts w:cs="Arial"/>
          <w:szCs w:val="22"/>
          <w:lang w:bidi="ar-SA"/>
        </w:rPr>
        <w:t xml:space="preserve"> NAPVAW III and NDSP</w:t>
      </w:r>
      <w:r w:rsidR="00C277C4" w:rsidRPr="00D07766">
        <w:rPr>
          <w:rFonts w:cs="Arial"/>
          <w:szCs w:val="22"/>
          <w:lang w:bidi="ar-SA"/>
        </w:rPr>
        <w:t xml:space="preserve"> </w:t>
      </w:r>
      <w:r w:rsidR="00833CC5" w:rsidRPr="00D07766">
        <w:rPr>
          <w:rFonts w:cs="Arial"/>
          <w:szCs w:val="22"/>
          <w:lang w:bidi="ar-SA"/>
        </w:rPr>
        <w:t>2 will continue to guide ACCESS program priorities.</w:t>
      </w:r>
    </w:p>
    <w:p w14:paraId="300544C4" w14:textId="77777777" w:rsidR="00643847" w:rsidRPr="009634F2" w:rsidRDefault="00643847" w:rsidP="00DF2333">
      <w:pPr>
        <w:spacing w:after="0" w:line="240" w:lineRule="auto"/>
        <w:rPr>
          <w:rFonts w:cs="Arial"/>
          <w:szCs w:val="22"/>
          <w:lang w:bidi="ar-SA"/>
        </w:rPr>
      </w:pPr>
    </w:p>
    <w:p w14:paraId="168FBE6D" w14:textId="350A59B6" w:rsidR="009316F3" w:rsidRPr="009634F2" w:rsidRDefault="009316F3" w:rsidP="00694C2A">
      <w:pPr>
        <w:rPr>
          <w:rFonts w:cs="Arial"/>
          <w:szCs w:val="22"/>
          <w:lang w:bidi="ar-SA"/>
        </w:rPr>
      </w:pPr>
      <w:r w:rsidRPr="009634F2">
        <w:rPr>
          <w:rFonts w:cs="Arial"/>
          <w:szCs w:val="22"/>
          <w:lang w:bidi="ar-SA"/>
        </w:rPr>
        <w:t xml:space="preserve">In the </w:t>
      </w:r>
      <w:r w:rsidR="00123F68">
        <w:rPr>
          <w:rFonts w:cs="Arial"/>
          <w:szCs w:val="22"/>
          <w:lang w:bidi="ar-SA"/>
        </w:rPr>
        <w:t>d</w:t>
      </w:r>
      <w:r w:rsidRPr="009634F2">
        <w:rPr>
          <w:rFonts w:cs="Arial"/>
          <w:szCs w:val="22"/>
          <w:lang w:bidi="ar-SA"/>
        </w:rPr>
        <w:t xml:space="preserve">isability sector, </w:t>
      </w:r>
      <w:proofErr w:type="spellStart"/>
      <w:r w:rsidRPr="009634F2">
        <w:rPr>
          <w:rFonts w:cs="Arial"/>
          <w:szCs w:val="22"/>
          <w:lang w:bidi="ar-SA"/>
        </w:rPr>
        <w:t>M</w:t>
      </w:r>
      <w:r w:rsidR="007B49C9" w:rsidRPr="009634F2">
        <w:rPr>
          <w:rFonts w:cs="Arial"/>
          <w:szCs w:val="22"/>
          <w:lang w:bidi="ar-SA"/>
        </w:rPr>
        <w:t>o</w:t>
      </w:r>
      <w:r w:rsidRPr="009634F2">
        <w:rPr>
          <w:rFonts w:cs="Arial"/>
          <w:szCs w:val="22"/>
          <w:lang w:bidi="ar-SA"/>
        </w:rPr>
        <w:t>SVY</w:t>
      </w:r>
      <w:proofErr w:type="spellEnd"/>
      <w:r w:rsidRPr="009634F2">
        <w:rPr>
          <w:rFonts w:cs="Arial"/>
          <w:szCs w:val="22"/>
          <w:lang w:bidi="ar-SA"/>
        </w:rPr>
        <w:t xml:space="preserve"> and</w:t>
      </w:r>
      <w:r w:rsidR="00D627F9" w:rsidRPr="009634F2">
        <w:rPr>
          <w:rFonts w:cs="Arial"/>
          <w:szCs w:val="22"/>
          <w:lang w:bidi="ar-SA"/>
        </w:rPr>
        <w:t xml:space="preserve"> </w:t>
      </w:r>
      <w:r w:rsidRPr="009634F2">
        <w:rPr>
          <w:rFonts w:cs="Arial"/>
          <w:szCs w:val="22"/>
          <w:lang w:bidi="ar-SA"/>
        </w:rPr>
        <w:t xml:space="preserve">DAC </w:t>
      </w:r>
      <w:r w:rsidR="00D627F9" w:rsidRPr="009634F2">
        <w:rPr>
          <w:rFonts w:cs="Arial"/>
          <w:szCs w:val="22"/>
          <w:lang w:bidi="ar-SA"/>
        </w:rPr>
        <w:t xml:space="preserve">are </w:t>
      </w:r>
      <w:r w:rsidRPr="009634F2">
        <w:rPr>
          <w:rFonts w:cs="Arial"/>
          <w:szCs w:val="22"/>
          <w:lang w:bidi="ar-SA"/>
        </w:rPr>
        <w:t>consider</w:t>
      </w:r>
      <w:r w:rsidR="00D627F9" w:rsidRPr="009634F2">
        <w:rPr>
          <w:rFonts w:cs="Arial"/>
          <w:szCs w:val="22"/>
          <w:lang w:bidi="ar-SA"/>
        </w:rPr>
        <w:t>ing</w:t>
      </w:r>
      <w:r w:rsidRPr="009634F2">
        <w:rPr>
          <w:rFonts w:cs="Arial"/>
          <w:szCs w:val="22"/>
          <w:lang w:bidi="ar-SA"/>
        </w:rPr>
        <w:t xml:space="preserve"> </w:t>
      </w:r>
      <w:r w:rsidR="00150EA7" w:rsidRPr="009634F2">
        <w:rPr>
          <w:rFonts w:cs="Arial"/>
          <w:szCs w:val="22"/>
          <w:lang w:bidi="ar-SA"/>
        </w:rPr>
        <w:t>merging</w:t>
      </w:r>
      <w:r w:rsidR="00D627F9" w:rsidRPr="009634F2">
        <w:rPr>
          <w:rFonts w:cs="Arial"/>
          <w:szCs w:val="22"/>
          <w:lang w:bidi="ar-SA"/>
        </w:rPr>
        <w:t xml:space="preserve"> </w:t>
      </w:r>
      <w:r w:rsidRPr="009634F2">
        <w:rPr>
          <w:rFonts w:cs="Arial"/>
          <w:szCs w:val="22"/>
          <w:lang w:bidi="ar-SA"/>
        </w:rPr>
        <w:t xml:space="preserve">all </w:t>
      </w:r>
      <w:r w:rsidR="00D627F9" w:rsidRPr="009634F2">
        <w:rPr>
          <w:rFonts w:cs="Arial"/>
          <w:szCs w:val="22"/>
          <w:lang w:bidi="ar-SA"/>
        </w:rPr>
        <w:t xml:space="preserve">the </w:t>
      </w:r>
      <w:r w:rsidRPr="009634F2">
        <w:rPr>
          <w:rFonts w:cs="Arial"/>
          <w:szCs w:val="22"/>
          <w:lang w:bidi="ar-SA"/>
        </w:rPr>
        <w:t>disability</w:t>
      </w:r>
      <w:r w:rsidR="00D627F9" w:rsidRPr="009634F2">
        <w:rPr>
          <w:rFonts w:cs="Arial"/>
          <w:szCs w:val="22"/>
          <w:lang w:bidi="ar-SA"/>
        </w:rPr>
        <w:t>-</w:t>
      </w:r>
      <w:r w:rsidRPr="009634F2">
        <w:rPr>
          <w:rFonts w:cs="Arial"/>
          <w:szCs w:val="22"/>
          <w:lang w:bidi="ar-SA"/>
        </w:rPr>
        <w:t xml:space="preserve">coordination entities under one unique umbrella. The status and form of this future coordination entity </w:t>
      </w:r>
      <w:r w:rsidR="00145B47" w:rsidRPr="009634F2">
        <w:rPr>
          <w:rFonts w:cs="Arial"/>
          <w:szCs w:val="22"/>
          <w:lang w:bidi="ar-SA"/>
        </w:rPr>
        <w:t xml:space="preserve">are </w:t>
      </w:r>
      <w:r w:rsidR="008252E2" w:rsidRPr="009634F2">
        <w:rPr>
          <w:rFonts w:cs="Arial"/>
          <w:szCs w:val="22"/>
          <w:lang w:bidi="ar-SA"/>
        </w:rPr>
        <w:t xml:space="preserve">yet </w:t>
      </w:r>
      <w:r w:rsidRPr="009634F2">
        <w:rPr>
          <w:rFonts w:cs="Arial"/>
          <w:szCs w:val="22"/>
          <w:lang w:bidi="ar-SA"/>
        </w:rPr>
        <w:t xml:space="preserve">to be determined. </w:t>
      </w:r>
      <w:r w:rsidR="00885AA5" w:rsidRPr="009634F2">
        <w:rPr>
          <w:rFonts w:cs="Arial"/>
          <w:szCs w:val="22"/>
          <w:lang w:bidi="ar-SA"/>
        </w:rPr>
        <w:t>The a</w:t>
      </w:r>
      <w:r w:rsidRPr="009634F2">
        <w:rPr>
          <w:rFonts w:cs="Arial"/>
          <w:szCs w:val="22"/>
          <w:lang w:bidi="ar-SA"/>
        </w:rPr>
        <w:t xml:space="preserve">mendment </w:t>
      </w:r>
      <w:r w:rsidR="008252E2" w:rsidRPr="009634F2">
        <w:rPr>
          <w:rFonts w:cs="Arial"/>
          <w:szCs w:val="22"/>
          <w:lang w:bidi="ar-SA"/>
        </w:rPr>
        <w:t xml:space="preserve">to </w:t>
      </w:r>
      <w:r w:rsidRPr="009634F2">
        <w:rPr>
          <w:rFonts w:cs="Arial"/>
          <w:szCs w:val="22"/>
          <w:lang w:bidi="ar-SA"/>
        </w:rPr>
        <w:t xml:space="preserve">the Law for the Promotion of the Rights of Persons with Disabilities is being </w:t>
      </w:r>
      <w:r w:rsidR="00885AA5" w:rsidRPr="009634F2">
        <w:rPr>
          <w:rFonts w:cs="Arial"/>
          <w:szCs w:val="22"/>
          <w:lang w:bidi="ar-SA"/>
        </w:rPr>
        <w:t>drafted and is expected to be finalised</w:t>
      </w:r>
      <w:r w:rsidRPr="009634F2">
        <w:rPr>
          <w:rFonts w:cs="Arial"/>
          <w:szCs w:val="22"/>
          <w:lang w:bidi="ar-SA"/>
        </w:rPr>
        <w:t xml:space="preserve"> by the end of 2020. Meanwhile, the identification of persons with disabilit</w:t>
      </w:r>
      <w:r w:rsidR="008252E2" w:rsidRPr="009634F2">
        <w:rPr>
          <w:rFonts w:cs="Arial"/>
          <w:szCs w:val="22"/>
          <w:lang w:bidi="ar-SA"/>
        </w:rPr>
        <w:t>ies</w:t>
      </w:r>
      <w:r w:rsidRPr="009634F2">
        <w:rPr>
          <w:rFonts w:cs="Arial"/>
          <w:szCs w:val="22"/>
          <w:lang w:bidi="ar-SA"/>
        </w:rPr>
        <w:t xml:space="preserve"> </w:t>
      </w:r>
      <w:r w:rsidR="008252E2" w:rsidRPr="009634F2">
        <w:rPr>
          <w:rFonts w:cs="Arial"/>
          <w:szCs w:val="22"/>
          <w:lang w:bidi="ar-SA"/>
        </w:rPr>
        <w:t xml:space="preserve">who are </w:t>
      </w:r>
      <w:r w:rsidR="00150EA7" w:rsidRPr="009634F2">
        <w:rPr>
          <w:rFonts w:cs="Arial"/>
          <w:szCs w:val="22"/>
          <w:lang w:bidi="ar-SA"/>
        </w:rPr>
        <w:t>poor,</w:t>
      </w:r>
      <w:r w:rsidR="008252E2" w:rsidRPr="009634F2">
        <w:rPr>
          <w:rFonts w:cs="Arial"/>
          <w:szCs w:val="22"/>
          <w:lang w:bidi="ar-SA"/>
        </w:rPr>
        <w:t xml:space="preserve"> </w:t>
      </w:r>
      <w:r w:rsidRPr="009634F2">
        <w:rPr>
          <w:rFonts w:cs="Arial"/>
          <w:szCs w:val="22"/>
          <w:lang w:bidi="ar-SA"/>
        </w:rPr>
        <w:t xml:space="preserve">and </w:t>
      </w:r>
      <w:r w:rsidR="008252E2" w:rsidRPr="009634F2">
        <w:rPr>
          <w:rFonts w:cs="Arial"/>
          <w:szCs w:val="22"/>
          <w:lang w:bidi="ar-SA"/>
        </w:rPr>
        <w:t xml:space="preserve">the </w:t>
      </w:r>
      <w:r w:rsidRPr="009634F2">
        <w:rPr>
          <w:rFonts w:cs="Arial"/>
          <w:szCs w:val="22"/>
          <w:lang w:bidi="ar-SA"/>
        </w:rPr>
        <w:t>provision of cash transfer</w:t>
      </w:r>
      <w:r w:rsidR="008252E2" w:rsidRPr="009634F2">
        <w:rPr>
          <w:rFonts w:cs="Arial"/>
          <w:szCs w:val="22"/>
          <w:lang w:bidi="ar-SA"/>
        </w:rPr>
        <w:t>s</w:t>
      </w:r>
      <w:r w:rsidRPr="009634F2">
        <w:rPr>
          <w:rFonts w:cs="Arial"/>
          <w:szCs w:val="22"/>
          <w:lang w:bidi="ar-SA"/>
        </w:rPr>
        <w:t xml:space="preserve"> </w:t>
      </w:r>
      <w:r w:rsidR="008252E2" w:rsidRPr="009634F2">
        <w:rPr>
          <w:rFonts w:cs="Arial"/>
          <w:szCs w:val="22"/>
          <w:lang w:bidi="ar-SA"/>
        </w:rPr>
        <w:t xml:space="preserve">have </w:t>
      </w:r>
      <w:r w:rsidRPr="009634F2">
        <w:rPr>
          <w:rFonts w:cs="Arial"/>
          <w:szCs w:val="22"/>
          <w:lang w:bidi="ar-SA"/>
        </w:rPr>
        <w:t>taken place in 8 pilot provinces. Tablet</w:t>
      </w:r>
      <w:r w:rsidR="008252E2" w:rsidRPr="009634F2">
        <w:rPr>
          <w:rFonts w:cs="Arial"/>
          <w:szCs w:val="22"/>
          <w:lang w:bidi="ar-SA"/>
        </w:rPr>
        <w:t>-</w:t>
      </w:r>
      <w:r w:rsidRPr="009634F2">
        <w:rPr>
          <w:rFonts w:cs="Arial"/>
          <w:szCs w:val="22"/>
          <w:lang w:bidi="ar-SA"/>
        </w:rPr>
        <w:t>based data collection on disability start</w:t>
      </w:r>
      <w:r w:rsidR="00833CC5" w:rsidRPr="009634F2">
        <w:rPr>
          <w:rFonts w:cs="Arial"/>
          <w:szCs w:val="22"/>
          <w:lang w:bidi="ar-SA"/>
        </w:rPr>
        <w:t>ed</w:t>
      </w:r>
      <w:r w:rsidRPr="009634F2">
        <w:rPr>
          <w:rFonts w:cs="Arial"/>
          <w:szCs w:val="22"/>
          <w:lang w:bidi="ar-SA"/>
        </w:rPr>
        <w:t xml:space="preserve"> </w:t>
      </w:r>
      <w:r w:rsidR="00150EA7" w:rsidRPr="009634F2">
        <w:rPr>
          <w:rFonts w:cs="Arial"/>
          <w:szCs w:val="22"/>
          <w:lang w:bidi="ar-SA"/>
        </w:rPr>
        <w:t xml:space="preserve">in </w:t>
      </w:r>
      <w:r w:rsidRPr="009634F2">
        <w:rPr>
          <w:rFonts w:cs="Arial"/>
          <w:szCs w:val="22"/>
          <w:lang w:bidi="ar-SA"/>
        </w:rPr>
        <w:t xml:space="preserve">March 2020 and </w:t>
      </w:r>
      <w:r w:rsidR="00885AA5" w:rsidRPr="009634F2">
        <w:rPr>
          <w:rFonts w:cs="Arial"/>
          <w:szCs w:val="22"/>
          <w:lang w:bidi="ar-SA"/>
        </w:rPr>
        <w:t xml:space="preserve">is aimed </w:t>
      </w:r>
      <w:r w:rsidRPr="009634F2">
        <w:rPr>
          <w:rFonts w:cs="Arial"/>
          <w:szCs w:val="22"/>
          <w:lang w:bidi="ar-SA"/>
        </w:rPr>
        <w:t xml:space="preserve">at gathering data from 60,000 persons with disabilities </w:t>
      </w:r>
      <w:r w:rsidR="00885AA5" w:rsidRPr="009634F2">
        <w:rPr>
          <w:rFonts w:cs="Arial"/>
          <w:szCs w:val="22"/>
          <w:lang w:bidi="ar-SA"/>
        </w:rPr>
        <w:t xml:space="preserve">from </w:t>
      </w:r>
      <w:r w:rsidRPr="009634F2">
        <w:rPr>
          <w:rFonts w:cs="Arial"/>
          <w:szCs w:val="22"/>
          <w:lang w:bidi="ar-SA"/>
        </w:rPr>
        <w:t xml:space="preserve">across the country. The </w:t>
      </w:r>
      <w:r w:rsidR="008252E2" w:rsidRPr="009634F2">
        <w:rPr>
          <w:rFonts w:cs="Arial"/>
          <w:szCs w:val="22"/>
          <w:lang w:bidi="ar-SA"/>
        </w:rPr>
        <w:t xml:space="preserve">responsibilities of implementing the </w:t>
      </w:r>
      <w:r w:rsidRPr="009634F2">
        <w:rPr>
          <w:rFonts w:cs="Arial"/>
          <w:szCs w:val="22"/>
          <w:lang w:bidi="ar-SA"/>
        </w:rPr>
        <w:t>cash transfer</w:t>
      </w:r>
      <w:r w:rsidR="008252E2" w:rsidRPr="009634F2">
        <w:rPr>
          <w:rFonts w:cs="Arial"/>
          <w:szCs w:val="22"/>
          <w:lang w:bidi="ar-SA"/>
        </w:rPr>
        <w:t xml:space="preserve"> program</w:t>
      </w:r>
      <w:r w:rsidRPr="009634F2">
        <w:rPr>
          <w:rFonts w:cs="Arial"/>
          <w:szCs w:val="22"/>
          <w:lang w:bidi="ar-SA"/>
        </w:rPr>
        <w:t xml:space="preserve"> for pregnant women </w:t>
      </w:r>
      <w:r w:rsidR="00145B47" w:rsidRPr="009634F2">
        <w:rPr>
          <w:rFonts w:cs="Arial"/>
          <w:szCs w:val="22"/>
          <w:lang w:bidi="ar-SA"/>
        </w:rPr>
        <w:t xml:space="preserve">were </w:t>
      </w:r>
      <w:r w:rsidRPr="009634F2">
        <w:rPr>
          <w:rFonts w:cs="Arial"/>
          <w:szCs w:val="22"/>
          <w:lang w:bidi="ar-SA"/>
        </w:rPr>
        <w:t xml:space="preserve">transferred from </w:t>
      </w:r>
      <w:r w:rsidR="008252E2" w:rsidRPr="009634F2">
        <w:rPr>
          <w:rFonts w:cs="Arial"/>
          <w:szCs w:val="22"/>
          <w:lang w:bidi="ar-SA"/>
        </w:rPr>
        <w:t>the Ministry of Health (</w:t>
      </w:r>
      <w:r w:rsidRPr="009634F2">
        <w:rPr>
          <w:rFonts w:cs="Arial"/>
          <w:szCs w:val="22"/>
          <w:lang w:bidi="ar-SA"/>
        </w:rPr>
        <w:t>M</w:t>
      </w:r>
      <w:r w:rsidR="007B49C9" w:rsidRPr="009634F2">
        <w:rPr>
          <w:rFonts w:cs="Arial"/>
          <w:szCs w:val="22"/>
          <w:lang w:bidi="ar-SA"/>
        </w:rPr>
        <w:t>o</w:t>
      </w:r>
      <w:r w:rsidRPr="009634F2">
        <w:rPr>
          <w:rFonts w:cs="Arial"/>
          <w:szCs w:val="22"/>
          <w:lang w:bidi="ar-SA"/>
        </w:rPr>
        <w:t>H</w:t>
      </w:r>
      <w:r w:rsidR="008252E2" w:rsidRPr="009634F2">
        <w:rPr>
          <w:rFonts w:cs="Arial"/>
          <w:szCs w:val="22"/>
          <w:lang w:bidi="ar-SA"/>
        </w:rPr>
        <w:t>)</w:t>
      </w:r>
      <w:r w:rsidRPr="009634F2">
        <w:rPr>
          <w:rFonts w:cs="Arial"/>
          <w:szCs w:val="22"/>
          <w:lang w:bidi="ar-SA"/>
        </w:rPr>
        <w:t xml:space="preserve"> to </w:t>
      </w:r>
      <w:proofErr w:type="spellStart"/>
      <w:r w:rsidR="008C2EC4" w:rsidRPr="009634F2">
        <w:rPr>
          <w:rFonts w:cs="Arial"/>
          <w:szCs w:val="22"/>
          <w:lang w:bidi="ar-SA"/>
        </w:rPr>
        <w:t>MoSVY</w:t>
      </w:r>
      <w:proofErr w:type="spellEnd"/>
      <w:r w:rsidRPr="009634F2">
        <w:rPr>
          <w:rFonts w:cs="Arial"/>
          <w:szCs w:val="22"/>
          <w:lang w:bidi="ar-SA"/>
        </w:rPr>
        <w:t xml:space="preserve"> in January 2020.</w:t>
      </w:r>
      <w:r w:rsidR="009D4C46" w:rsidRPr="009634F2">
        <w:rPr>
          <w:rFonts w:cs="Arial"/>
          <w:szCs w:val="22"/>
          <w:lang w:bidi="ar-SA"/>
        </w:rPr>
        <w:t xml:space="preserve"> Disability policy framework remains evolving with potential new priorities emerging that may influence ACCESS work.</w:t>
      </w:r>
    </w:p>
    <w:p w14:paraId="238918F7" w14:textId="5D8EDC31" w:rsidR="009316F3" w:rsidRPr="009634F2" w:rsidRDefault="009316F3" w:rsidP="00694C2A">
      <w:pPr>
        <w:rPr>
          <w:rFonts w:cs="Arial"/>
          <w:szCs w:val="22"/>
          <w:lang w:bidi="ar-SA"/>
        </w:rPr>
      </w:pPr>
      <w:r w:rsidRPr="009634F2">
        <w:rPr>
          <w:rFonts w:cs="Arial"/>
          <w:szCs w:val="22"/>
          <w:lang w:bidi="ar-SA"/>
        </w:rPr>
        <w:t xml:space="preserve">In the GBV sector, the first National </w:t>
      </w:r>
      <w:r w:rsidR="00833CC5" w:rsidRPr="009634F2">
        <w:rPr>
          <w:rFonts w:cs="Arial"/>
          <w:szCs w:val="22"/>
          <w:lang w:bidi="ar-SA"/>
        </w:rPr>
        <w:t xml:space="preserve">Policy on </w:t>
      </w:r>
      <w:r w:rsidRPr="009634F2">
        <w:rPr>
          <w:rFonts w:cs="Arial"/>
          <w:szCs w:val="22"/>
          <w:lang w:bidi="ar-SA"/>
        </w:rPr>
        <w:t xml:space="preserve">Gender </w:t>
      </w:r>
      <w:r w:rsidR="00833CC5" w:rsidRPr="009634F2">
        <w:rPr>
          <w:rFonts w:cs="Arial"/>
          <w:szCs w:val="22"/>
          <w:lang w:bidi="ar-SA"/>
        </w:rPr>
        <w:t xml:space="preserve">Equality </w:t>
      </w:r>
      <w:r w:rsidRPr="009634F2">
        <w:rPr>
          <w:rFonts w:cs="Arial"/>
          <w:szCs w:val="22"/>
          <w:lang w:bidi="ar-SA"/>
        </w:rPr>
        <w:t xml:space="preserve">was finalised in January 2020 and submitted to </w:t>
      </w:r>
      <w:r w:rsidR="003C06C5" w:rsidRPr="009634F2">
        <w:rPr>
          <w:rFonts w:cs="Arial"/>
          <w:szCs w:val="22"/>
          <w:lang w:bidi="ar-SA"/>
        </w:rPr>
        <w:t xml:space="preserve">the </w:t>
      </w:r>
      <w:r w:rsidRPr="009634F2">
        <w:rPr>
          <w:rFonts w:cs="Arial"/>
          <w:szCs w:val="22"/>
          <w:lang w:bidi="ar-SA"/>
        </w:rPr>
        <w:t>Council of Ministers</w:t>
      </w:r>
      <w:r w:rsidR="003C06C5" w:rsidRPr="009634F2">
        <w:rPr>
          <w:rFonts w:cs="Arial"/>
          <w:szCs w:val="22"/>
          <w:lang w:bidi="ar-SA"/>
        </w:rPr>
        <w:t xml:space="preserve"> for approval</w:t>
      </w:r>
      <w:r w:rsidRPr="009634F2">
        <w:rPr>
          <w:rFonts w:cs="Arial"/>
          <w:szCs w:val="22"/>
          <w:lang w:bidi="ar-SA"/>
        </w:rPr>
        <w:t xml:space="preserve">. Similarly, </w:t>
      </w:r>
      <w:r w:rsidR="003C06C5" w:rsidRPr="009634F2">
        <w:rPr>
          <w:rFonts w:cs="Arial"/>
          <w:szCs w:val="22"/>
          <w:lang w:bidi="ar-SA"/>
        </w:rPr>
        <w:t xml:space="preserve">the </w:t>
      </w:r>
      <w:r w:rsidR="00833CC5" w:rsidRPr="009634F2">
        <w:rPr>
          <w:rFonts w:cs="Arial"/>
          <w:szCs w:val="22"/>
          <w:lang w:bidi="ar-SA"/>
        </w:rPr>
        <w:t xml:space="preserve">RGC </w:t>
      </w:r>
      <w:r w:rsidR="003C06C5" w:rsidRPr="009634F2">
        <w:rPr>
          <w:rFonts w:cs="Arial"/>
          <w:szCs w:val="22"/>
          <w:lang w:bidi="ar-SA"/>
        </w:rPr>
        <w:t xml:space="preserve">Five-Year Strategic Plan </w:t>
      </w:r>
      <w:r w:rsidR="009D4C46" w:rsidRPr="009634F2">
        <w:rPr>
          <w:rFonts w:cs="Arial"/>
          <w:szCs w:val="22"/>
          <w:lang w:bidi="ar-SA"/>
        </w:rPr>
        <w:t>to Promote Gender Equality and Women’s Empowerment</w:t>
      </w:r>
      <w:r w:rsidR="003C06C5" w:rsidRPr="009634F2">
        <w:rPr>
          <w:rFonts w:cs="Arial"/>
          <w:szCs w:val="22"/>
          <w:lang w:bidi="ar-SA"/>
        </w:rPr>
        <w:t xml:space="preserve">, also known as the </w:t>
      </w:r>
      <w:r w:rsidRPr="009634F2">
        <w:rPr>
          <w:rFonts w:cs="Arial"/>
          <w:szCs w:val="22"/>
          <w:lang w:bidi="ar-SA"/>
        </w:rPr>
        <w:t>Neary Rattanak V</w:t>
      </w:r>
      <w:r w:rsidR="003C06C5" w:rsidRPr="009634F2">
        <w:rPr>
          <w:rFonts w:cs="Arial"/>
          <w:szCs w:val="22"/>
          <w:lang w:bidi="ar-SA"/>
        </w:rPr>
        <w:t>,</w:t>
      </w:r>
      <w:r w:rsidRPr="009634F2">
        <w:rPr>
          <w:rFonts w:cs="Arial"/>
          <w:szCs w:val="22"/>
          <w:lang w:bidi="ar-SA"/>
        </w:rPr>
        <w:t xml:space="preserve"> is being finalised. </w:t>
      </w:r>
      <w:proofErr w:type="spellStart"/>
      <w:r w:rsidR="008C2EC4" w:rsidRPr="009634F2">
        <w:rPr>
          <w:rFonts w:cs="Arial"/>
          <w:szCs w:val="22"/>
          <w:lang w:bidi="ar-SA"/>
        </w:rPr>
        <w:t>MoWA</w:t>
      </w:r>
      <w:proofErr w:type="spellEnd"/>
      <w:r w:rsidRPr="009634F2">
        <w:rPr>
          <w:rFonts w:cs="Arial"/>
          <w:szCs w:val="22"/>
          <w:lang w:bidi="ar-SA"/>
        </w:rPr>
        <w:t xml:space="preserve">, the Cambodia National Council for Women (CNCW), </w:t>
      </w:r>
      <w:r w:rsidR="003C06C5" w:rsidRPr="009634F2">
        <w:rPr>
          <w:rFonts w:cs="Arial"/>
          <w:szCs w:val="22"/>
          <w:lang w:bidi="ar-SA"/>
        </w:rPr>
        <w:t>Ministry of Economy and Finance (</w:t>
      </w:r>
      <w:r w:rsidRPr="009634F2">
        <w:rPr>
          <w:rFonts w:cs="Arial"/>
          <w:szCs w:val="22"/>
          <w:lang w:bidi="ar-SA"/>
        </w:rPr>
        <w:t>MEF</w:t>
      </w:r>
      <w:r w:rsidR="003C06C5" w:rsidRPr="009634F2">
        <w:rPr>
          <w:rFonts w:cs="Arial"/>
          <w:szCs w:val="22"/>
          <w:lang w:bidi="ar-SA"/>
        </w:rPr>
        <w:t>)</w:t>
      </w:r>
      <w:r w:rsidRPr="009634F2">
        <w:rPr>
          <w:rFonts w:cs="Arial"/>
          <w:szCs w:val="22"/>
          <w:lang w:bidi="ar-SA"/>
        </w:rPr>
        <w:t xml:space="preserve"> and the Bar Association of Cambodia agreed on </w:t>
      </w:r>
      <w:r w:rsidR="000D557B" w:rsidRPr="009634F2">
        <w:rPr>
          <w:rFonts w:cs="Arial"/>
          <w:szCs w:val="22"/>
          <w:lang w:bidi="ar-SA"/>
        </w:rPr>
        <w:t xml:space="preserve">the </w:t>
      </w:r>
      <w:r w:rsidRPr="009634F2">
        <w:rPr>
          <w:rFonts w:cs="Arial"/>
          <w:szCs w:val="22"/>
          <w:lang w:bidi="ar-SA"/>
        </w:rPr>
        <w:t xml:space="preserve">modalities for the provision </w:t>
      </w:r>
      <w:r w:rsidR="000D557B" w:rsidRPr="009634F2">
        <w:rPr>
          <w:rFonts w:cs="Arial"/>
          <w:szCs w:val="22"/>
          <w:lang w:bidi="ar-SA"/>
        </w:rPr>
        <w:t xml:space="preserve">of legal </w:t>
      </w:r>
      <w:r w:rsidRPr="009634F2">
        <w:rPr>
          <w:rFonts w:cs="Arial"/>
          <w:szCs w:val="22"/>
          <w:lang w:bidi="ar-SA"/>
        </w:rPr>
        <w:t xml:space="preserve">services to women </w:t>
      </w:r>
      <w:r w:rsidR="009D4C46" w:rsidRPr="009634F2">
        <w:rPr>
          <w:rFonts w:cs="Arial"/>
          <w:szCs w:val="22"/>
          <w:lang w:bidi="ar-SA"/>
        </w:rPr>
        <w:t>and girl survivors</w:t>
      </w:r>
      <w:r w:rsidRPr="009634F2">
        <w:rPr>
          <w:rFonts w:cs="Arial"/>
          <w:szCs w:val="22"/>
          <w:lang w:bidi="ar-SA"/>
        </w:rPr>
        <w:t xml:space="preserve"> of GBV.</w:t>
      </w:r>
      <w:r w:rsidR="009D4C46" w:rsidRPr="009634F2">
        <w:rPr>
          <w:rFonts w:cs="Arial"/>
          <w:szCs w:val="22"/>
          <w:lang w:bidi="ar-SA"/>
        </w:rPr>
        <w:t xml:space="preserve"> </w:t>
      </w:r>
      <w:r w:rsidR="003A721C" w:rsidRPr="009634F2">
        <w:rPr>
          <w:rFonts w:cs="Arial"/>
          <w:szCs w:val="22"/>
          <w:lang w:bidi="ar-SA"/>
        </w:rPr>
        <w:t xml:space="preserve">This confirms </w:t>
      </w:r>
      <w:r w:rsidR="003A721C" w:rsidRPr="009634F2">
        <w:rPr>
          <w:rFonts w:cs="Arial"/>
          <w:szCs w:val="22"/>
          <w:lang w:bidi="ar-SA"/>
        </w:rPr>
        <w:lastRenderedPageBreak/>
        <w:t>strong RGC commitment to gender equality and response to GBV and hence relevance of ACCESS interventions.</w:t>
      </w:r>
    </w:p>
    <w:p w14:paraId="5D8F8C80" w14:textId="47191AB4" w:rsidR="009316F3" w:rsidRPr="009634F2" w:rsidRDefault="009316F3" w:rsidP="009316F3">
      <w:pPr>
        <w:rPr>
          <w:rFonts w:cs="Arial"/>
          <w:szCs w:val="22"/>
          <w:lang w:bidi="ar-SA"/>
        </w:rPr>
      </w:pPr>
      <w:r w:rsidRPr="009634F2">
        <w:rPr>
          <w:rFonts w:cs="Arial"/>
          <w:szCs w:val="22"/>
          <w:lang w:bidi="ar-SA"/>
        </w:rPr>
        <w:t xml:space="preserve">In the </w:t>
      </w:r>
      <w:r w:rsidR="00662857" w:rsidRPr="009634F2">
        <w:rPr>
          <w:rFonts w:cs="Arial"/>
          <w:szCs w:val="22"/>
          <w:lang w:bidi="ar-SA"/>
        </w:rPr>
        <w:t>Public Financial Management (</w:t>
      </w:r>
      <w:r w:rsidRPr="009634F2">
        <w:rPr>
          <w:rFonts w:cs="Arial"/>
          <w:szCs w:val="22"/>
          <w:lang w:bidi="ar-SA"/>
        </w:rPr>
        <w:t>PFM</w:t>
      </w:r>
      <w:r w:rsidR="00662857" w:rsidRPr="009634F2">
        <w:rPr>
          <w:rFonts w:cs="Arial"/>
          <w:szCs w:val="22"/>
          <w:lang w:bidi="ar-SA"/>
        </w:rPr>
        <w:t>)</w:t>
      </w:r>
      <w:r w:rsidRPr="009634F2">
        <w:rPr>
          <w:rFonts w:cs="Arial"/>
          <w:szCs w:val="22"/>
          <w:lang w:bidi="ar-SA"/>
        </w:rPr>
        <w:t xml:space="preserve"> sector, the </w:t>
      </w:r>
      <w:r w:rsidR="00D05E87" w:rsidRPr="009634F2">
        <w:rPr>
          <w:rFonts w:cs="Arial"/>
          <w:szCs w:val="22"/>
          <w:lang w:bidi="ar-SA"/>
        </w:rPr>
        <w:t>Public Financial Management Reform Program (</w:t>
      </w:r>
      <w:r w:rsidRPr="009634F2">
        <w:rPr>
          <w:rFonts w:cs="Arial"/>
          <w:szCs w:val="22"/>
          <w:lang w:bidi="ar-SA"/>
        </w:rPr>
        <w:t>PFMRP</w:t>
      </w:r>
      <w:r w:rsidR="00D05E87" w:rsidRPr="009634F2">
        <w:rPr>
          <w:rFonts w:cs="Arial"/>
          <w:szCs w:val="22"/>
          <w:lang w:bidi="ar-SA"/>
        </w:rPr>
        <w:t>)</w:t>
      </w:r>
      <w:r w:rsidRPr="009634F2">
        <w:rPr>
          <w:rFonts w:cs="Arial"/>
          <w:szCs w:val="22"/>
          <w:lang w:bidi="ar-SA"/>
        </w:rPr>
        <w:t xml:space="preserve"> </w:t>
      </w:r>
      <w:r w:rsidR="00D05E87" w:rsidRPr="009634F2">
        <w:rPr>
          <w:rFonts w:cs="Arial"/>
          <w:szCs w:val="22"/>
          <w:lang w:bidi="ar-SA"/>
        </w:rPr>
        <w:t>entails incremental</w:t>
      </w:r>
      <w:r w:rsidRPr="009634F2">
        <w:rPr>
          <w:rFonts w:cs="Arial"/>
          <w:szCs w:val="22"/>
          <w:lang w:bidi="ar-SA"/>
        </w:rPr>
        <w:t xml:space="preserve"> progress towards </w:t>
      </w:r>
      <w:r w:rsidR="00D05E87" w:rsidRPr="009634F2">
        <w:rPr>
          <w:rFonts w:cs="Arial"/>
          <w:szCs w:val="22"/>
          <w:lang w:bidi="ar-SA"/>
        </w:rPr>
        <w:t xml:space="preserve">a </w:t>
      </w:r>
      <w:r w:rsidRPr="009634F2">
        <w:rPr>
          <w:rFonts w:cs="Arial"/>
          <w:szCs w:val="22"/>
          <w:lang w:bidi="ar-SA"/>
        </w:rPr>
        <w:t xml:space="preserve">performance-informed budget (PIB), with </w:t>
      </w:r>
      <w:r w:rsidR="00D05E87" w:rsidRPr="009634F2">
        <w:rPr>
          <w:rFonts w:cs="Arial"/>
          <w:szCs w:val="22"/>
          <w:lang w:bidi="ar-SA"/>
        </w:rPr>
        <w:t xml:space="preserve">the </w:t>
      </w:r>
      <w:r w:rsidRPr="009634F2">
        <w:rPr>
          <w:rFonts w:cs="Arial"/>
          <w:szCs w:val="22"/>
          <w:lang w:bidi="ar-SA"/>
        </w:rPr>
        <w:t>objective of shifting the focus of budget preparation, negotiations and approval from input-based spending categories</w:t>
      </w:r>
      <w:r w:rsidR="00DA4FD7" w:rsidRPr="009634F2">
        <w:rPr>
          <w:rFonts w:cs="Arial"/>
          <w:szCs w:val="22"/>
          <w:lang w:bidi="ar-SA"/>
        </w:rPr>
        <w:t>,</w:t>
      </w:r>
      <w:r w:rsidRPr="009634F2">
        <w:rPr>
          <w:rFonts w:cs="Arial"/>
          <w:szCs w:val="22"/>
          <w:lang w:bidi="ar-SA"/>
        </w:rPr>
        <w:t xml:space="preserve"> to greater attention on activities and non-financial results. At </w:t>
      </w:r>
      <w:r w:rsidR="00D05E87" w:rsidRPr="009634F2">
        <w:rPr>
          <w:rFonts w:cs="Arial"/>
          <w:szCs w:val="22"/>
          <w:lang w:bidi="ar-SA"/>
        </w:rPr>
        <w:t xml:space="preserve">the </w:t>
      </w:r>
      <w:r w:rsidR="001F18BC">
        <w:rPr>
          <w:rFonts w:cs="Arial"/>
          <w:szCs w:val="22"/>
          <w:lang w:bidi="ar-SA"/>
        </w:rPr>
        <w:t>sub-national</w:t>
      </w:r>
      <w:r w:rsidRPr="009634F2">
        <w:rPr>
          <w:rFonts w:cs="Arial"/>
          <w:szCs w:val="22"/>
          <w:lang w:bidi="ar-SA"/>
        </w:rPr>
        <w:t xml:space="preserve"> level, MEF is promoting vertical and horizontal integration of budget</w:t>
      </w:r>
      <w:r w:rsidR="0048219C" w:rsidRPr="009634F2">
        <w:rPr>
          <w:rFonts w:cs="Arial"/>
          <w:szCs w:val="22"/>
          <w:lang w:bidi="ar-SA"/>
        </w:rPr>
        <w:t>-</w:t>
      </w:r>
      <w:r w:rsidRPr="009634F2">
        <w:rPr>
          <w:rFonts w:cs="Arial"/>
          <w:szCs w:val="22"/>
          <w:lang w:bidi="ar-SA"/>
        </w:rPr>
        <w:t xml:space="preserve">formulation across relevant </w:t>
      </w:r>
      <w:r w:rsidR="001F18BC">
        <w:rPr>
          <w:rFonts w:cs="Arial"/>
          <w:szCs w:val="22"/>
          <w:lang w:bidi="ar-SA"/>
        </w:rPr>
        <w:t>sub-national</w:t>
      </w:r>
      <w:r w:rsidRPr="009634F2">
        <w:rPr>
          <w:rFonts w:cs="Arial"/>
          <w:szCs w:val="22"/>
          <w:lang w:bidi="ar-SA"/>
        </w:rPr>
        <w:t xml:space="preserve"> administrations (SNAs) and deconcentrated provincial departments</w:t>
      </w:r>
      <w:r w:rsidR="009D4C46" w:rsidRPr="009634F2">
        <w:rPr>
          <w:rFonts w:cs="Arial"/>
          <w:szCs w:val="22"/>
          <w:lang w:bidi="ar-SA"/>
        </w:rPr>
        <w:t xml:space="preserve"> as well as alignment</w:t>
      </w:r>
      <w:r w:rsidRPr="009634F2">
        <w:rPr>
          <w:rFonts w:cs="Arial"/>
          <w:szCs w:val="22"/>
          <w:lang w:bidi="ar-SA"/>
        </w:rPr>
        <w:t xml:space="preserve"> to national/sector policy priorities. The current PFMRP Consolidated Action Plan (CAP3) also includes an objective to more effectively integrate gender and poverty-reduction into MEF guidance and budget</w:t>
      </w:r>
      <w:r w:rsidR="0048219C" w:rsidRPr="009634F2">
        <w:rPr>
          <w:rFonts w:cs="Arial"/>
          <w:szCs w:val="22"/>
          <w:lang w:bidi="ar-SA"/>
        </w:rPr>
        <w:t>-</w:t>
      </w:r>
      <w:r w:rsidRPr="009634F2">
        <w:rPr>
          <w:rFonts w:cs="Arial"/>
          <w:szCs w:val="22"/>
          <w:lang w:bidi="ar-SA"/>
        </w:rPr>
        <w:t xml:space="preserve">formulation processes and documentation of </w:t>
      </w:r>
      <w:r w:rsidR="0039179D" w:rsidRPr="009634F2">
        <w:rPr>
          <w:rFonts w:cs="Arial"/>
          <w:szCs w:val="22"/>
          <w:lang w:bidi="ar-SA"/>
        </w:rPr>
        <w:t>Line Ministries (</w:t>
      </w:r>
      <w:r w:rsidRPr="009634F2">
        <w:rPr>
          <w:rFonts w:cs="Arial"/>
          <w:szCs w:val="22"/>
          <w:lang w:bidi="ar-SA"/>
        </w:rPr>
        <w:t>LMs</w:t>
      </w:r>
      <w:r w:rsidR="0039179D" w:rsidRPr="009634F2">
        <w:rPr>
          <w:rFonts w:cs="Arial"/>
          <w:szCs w:val="22"/>
          <w:lang w:bidi="ar-SA"/>
        </w:rPr>
        <w:t>)</w:t>
      </w:r>
      <w:r w:rsidRPr="009634F2">
        <w:rPr>
          <w:rFonts w:cs="Arial"/>
          <w:szCs w:val="22"/>
          <w:lang w:bidi="ar-SA"/>
        </w:rPr>
        <w:t>, creating a new opportunity for ACCESS to engage with its RGC partners in influencing this work.</w:t>
      </w:r>
    </w:p>
    <w:p w14:paraId="7CE4E0ED" w14:textId="45B17F33" w:rsidR="00544EA1" w:rsidRPr="003654FE" w:rsidRDefault="009316F3" w:rsidP="003654FE">
      <w:pPr>
        <w:rPr>
          <w:rFonts w:cs="Arial"/>
          <w:szCs w:val="22"/>
          <w:lang w:bidi="ar-SA"/>
        </w:rPr>
      </w:pPr>
      <w:r w:rsidRPr="009634F2">
        <w:rPr>
          <w:rFonts w:cs="Arial"/>
          <w:szCs w:val="22"/>
          <w:lang w:bidi="ar-SA"/>
        </w:rPr>
        <w:t xml:space="preserve">During the reporting period, ACCESS received support from </w:t>
      </w:r>
      <w:r w:rsidR="0048219C" w:rsidRPr="009634F2">
        <w:rPr>
          <w:rFonts w:cs="Arial"/>
          <w:szCs w:val="22"/>
          <w:lang w:bidi="ar-SA"/>
        </w:rPr>
        <w:t xml:space="preserve">the </w:t>
      </w:r>
      <w:r w:rsidRPr="009634F2">
        <w:rPr>
          <w:rFonts w:cs="Arial"/>
          <w:szCs w:val="22"/>
          <w:lang w:bidi="ar-SA"/>
        </w:rPr>
        <w:t>Ministry of Interior (</w:t>
      </w:r>
      <w:proofErr w:type="spellStart"/>
      <w:r w:rsidRPr="009634F2">
        <w:rPr>
          <w:rFonts w:cs="Arial"/>
          <w:szCs w:val="22"/>
          <w:lang w:bidi="ar-SA"/>
        </w:rPr>
        <w:t>MoI</w:t>
      </w:r>
      <w:proofErr w:type="spellEnd"/>
      <w:r w:rsidRPr="009634F2">
        <w:rPr>
          <w:rFonts w:cs="Arial"/>
          <w:szCs w:val="22"/>
          <w:lang w:bidi="ar-SA"/>
        </w:rPr>
        <w:t xml:space="preserve">) to facilitate </w:t>
      </w:r>
      <w:r w:rsidR="007B49C9" w:rsidRPr="009634F2">
        <w:rPr>
          <w:rFonts w:cs="Arial"/>
          <w:szCs w:val="22"/>
          <w:lang w:bidi="ar-SA"/>
        </w:rPr>
        <w:t xml:space="preserve">program </w:t>
      </w:r>
      <w:r w:rsidRPr="009634F2">
        <w:rPr>
          <w:rFonts w:cs="Arial"/>
          <w:szCs w:val="22"/>
          <w:lang w:bidi="ar-SA"/>
        </w:rPr>
        <w:t xml:space="preserve">engagement at </w:t>
      </w:r>
      <w:r w:rsidR="0048219C" w:rsidRPr="009634F2">
        <w:rPr>
          <w:rFonts w:cs="Arial"/>
          <w:szCs w:val="22"/>
          <w:lang w:bidi="ar-SA"/>
        </w:rPr>
        <w:t xml:space="preserve">the </w:t>
      </w:r>
      <w:r w:rsidR="001F18BC">
        <w:rPr>
          <w:rFonts w:cs="Arial"/>
          <w:szCs w:val="22"/>
          <w:lang w:bidi="ar-SA"/>
        </w:rPr>
        <w:t>sub-national</w:t>
      </w:r>
      <w:r w:rsidRPr="009634F2">
        <w:rPr>
          <w:rFonts w:cs="Arial"/>
          <w:szCs w:val="22"/>
          <w:lang w:bidi="ar-SA"/>
        </w:rPr>
        <w:t xml:space="preserve"> level. The National Committee for Sub-national Democratic Development (NCDD) initiated </w:t>
      </w:r>
      <w:r w:rsidR="007B49C9" w:rsidRPr="009634F2">
        <w:rPr>
          <w:rFonts w:cs="Arial"/>
          <w:szCs w:val="22"/>
          <w:lang w:bidi="ar-SA"/>
        </w:rPr>
        <w:t xml:space="preserve">a </w:t>
      </w:r>
      <w:r w:rsidRPr="009634F2">
        <w:rPr>
          <w:rFonts w:cs="Arial"/>
          <w:szCs w:val="22"/>
          <w:lang w:bidi="ar-SA"/>
        </w:rPr>
        <w:t xml:space="preserve">functional transfer from </w:t>
      </w:r>
      <w:r w:rsidR="007B49C9" w:rsidRPr="009634F2">
        <w:rPr>
          <w:rFonts w:cs="Arial"/>
          <w:szCs w:val="22"/>
          <w:lang w:bidi="ar-SA"/>
        </w:rPr>
        <w:t>the Centre</w:t>
      </w:r>
      <w:r w:rsidRPr="009634F2">
        <w:rPr>
          <w:rFonts w:cs="Arial"/>
          <w:szCs w:val="22"/>
          <w:lang w:bidi="ar-SA"/>
        </w:rPr>
        <w:t xml:space="preserve"> to </w:t>
      </w:r>
      <w:r w:rsidR="007B49C9" w:rsidRPr="009634F2">
        <w:rPr>
          <w:rFonts w:cs="Arial"/>
          <w:szCs w:val="22"/>
          <w:lang w:bidi="ar-SA"/>
        </w:rPr>
        <w:t xml:space="preserve">the </w:t>
      </w:r>
      <w:r w:rsidRPr="009634F2">
        <w:rPr>
          <w:rFonts w:cs="Arial"/>
          <w:szCs w:val="22"/>
          <w:lang w:bidi="ar-SA"/>
        </w:rPr>
        <w:t xml:space="preserve">provincial and district authorities </w:t>
      </w:r>
      <w:r w:rsidR="007B49C9" w:rsidRPr="009634F2">
        <w:rPr>
          <w:rFonts w:cs="Arial"/>
          <w:szCs w:val="22"/>
          <w:lang w:bidi="ar-SA"/>
        </w:rPr>
        <w:t xml:space="preserve">in </w:t>
      </w:r>
      <w:r w:rsidRPr="009634F2">
        <w:rPr>
          <w:rFonts w:cs="Arial"/>
          <w:szCs w:val="22"/>
          <w:lang w:bidi="ar-SA"/>
        </w:rPr>
        <w:t>January 2020. All district technical offices for social services are being integrated in</w:t>
      </w:r>
      <w:r w:rsidR="007B49C9" w:rsidRPr="009634F2">
        <w:rPr>
          <w:rFonts w:cs="Arial"/>
          <w:szCs w:val="22"/>
          <w:lang w:bidi="ar-SA"/>
        </w:rPr>
        <w:t>to</w:t>
      </w:r>
      <w:r w:rsidRPr="009634F2">
        <w:rPr>
          <w:rFonts w:cs="Arial"/>
          <w:szCs w:val="22"/>
          <w:lang w:bidi="ar-SA"/>
        </w:rPr>
        <w:t xml:space="preserve"> the district administrations. </w:t>
      </w:r>
      <w:proofErr w:type="spellStart"/>
      <w:r w:rsidRPr="009634F2">
        <w:rPr>
          <w:rFonts w:cs="Arial"/>
          <w:szCs w:val="22"/>
          <w:lang w:bidi="ar-SA"/>
        </w:rPr>
        <w:t>M</w:t>
      </w:r>
      <w:r w:rsidR="007B49C9" w:rsidRPr="009634F2">
        <w:rPr>
          <w:rFonts w:cs="Arial"/>
          <w:szCs w:val="22"/>
          <w:lang w:bidi="ar-SA"/>
        </w:rPr>
        <w:t>o</w:t>
      </w:r>
      <w:r w:rsidRPr="009634F2">
        <w:rPr>
          <w:rFonts w:cs="Arial"/>
          <w:szCs w:val="22"/>
          <w:lang w:bidi="ar-SA"/>
        </w:rPr>
        <w:t>I</w:t>
      </w:r>
      <w:proofErr w:type="spellEnd"/>
      <w:r w:rsidRPr="009634F2">
        <w:rPr>
          <w:rFonts w:cs="Arial"/>
          <w:szCs w:val="22"/>
          <w:lang w:bidi="ar-SA"/>
        </w:rPr>
        <w:t xml:space="preserve"> issued guidance to incorporate social issues in </w:t>
      </w:r>
      <w:r w:rsidR="007B49C9" w:rsidRPr="009634F2">
        <w:rPr>
          <w:rFonts w:cs="Arial"/>
          <w:szCs w:val="22"/>
          <w:lang w:bidi="ar-SA"/>
        </w:rPr>
        <w:t xml:space="preserve">the </w:t>
      </w:r>
      <w:r w:rsidRPr="009634F2">
        <w:rPr>
          <w:rFonts w:cs="Arial"/>
          <w:szCs w:val="22"/>
          <w:lang w:bidi="ar-SA"/>
        </w:rPr>
        <w:t>Commune Investment Plans (CIPs). Districts, municipalities</w:t>
      </w:r>
      <w:r w:rsidR="007B49C9" w:rsidRPr="009634F2">
        <w:rPr>
          <w:rFonts w:cs="Arial"/>
          <w:szCs w:val="22"/>
          <w:lang w:bidi="ar-SA"/>
        </w:rPr>
        <w:t>,</w:t>
      </w:r>
      <w:r w:rsidRPr="009634F2">
        <w:rPr>
          <w:rFonts w:cs="Arial"/>
          <w:szCs w:val="22"/>
          <w:lang w:bidi="ar-SA"/>
        </w:rPr>
        <w:t xml:space="preserve"> and khans </w:t>
      </w:r>
      <w:r w:rsidR="007B49C9" w:rsidRPr="009634F2">
        <w:rPr>
          <w:rFonts w:cs="Arial"/>
          <w:szCs w:val="22"/>
          <w:lang w:bidi="ar-SA"/>
        </w:rPr>
        <w:t xml:space="preserve">were </w:t>
      </w:r>
      <w:r w:rsidRPr="009634F2">
        <w:rPr>
          <w:rFonts w:cs="Arial"/>
          <w:szCs w:val="22"/>
          <w:lang w:bidi="ar-SA"/>
        </w:rPr>
        <w:t xml:space="preserve">also encouraged to increase </w:t>
      </w:r>
      <w:r w:rsidR="007B49C9" w:rsidRPr="009634F2">
        <w:rPr>
          <w:rFonts w:cs="Arial"/>
          <w:szCs w:val="22"/>
          <w:lang w:bidi="ar-SA"/>
        </w:rPr>
        <w:t xml:space="preserve">the </w:t>
      </w:r>
      <w:r w:rsidRPr="009634F2">
        <w:rPr>
          <w:rFonts w:cs="Arial"/>
          <w:szCs w:val="22"/>
          <w:lang w:bidi="ar-SA"/>
        </w:rPr>
        <w:t xml:space="preserve">implementation of social services and their plans should already include indicators on disability. </w:t>
      </w:r>
      <w:proofErr w:type="spellStart"/>
      <w:r w:rsidR="008C2EC4" w:rsidRPr="009634F2">
        <w:rPr>
          <w:rFonts w:cs="Arial"/>
          <w:szCs w:val="22"/>
          <w:lang w:bidi="ar-SA"/>
        </w:rPr>
        <w:t>MoI</w:t>
      </w:r>
      <w:proofErr w:type="spellEnd"/>
      <w:r w:rsidRPr="009634F2">
        <w:rPr>
          <w:rFonts w:cs="Arial"/>
          <w:szCs w:val="22"/>
          <w:lang w:bidi="ar-SA"/>
        </w:rPr>
        <w:t xml:space="preserve"> is currently reviewing the </w:t>
      </w:r>
      <w:r w:rsidR="007B49C9" w:rsidRPr="009634F2">
        <w:rPr>
          <w:rFonts w:cs="Arial"/>
          <w:szCs w:val="22"/>
          <w:lang w:bidi="ar-SA"/>
        </w:rPr>
        <w:t>T</w:t>
      </w:r>
      <w:r w:rsidRPr="009634F2">
        <w:rPr>
          <w:rFonts w:cs="Arial"/>
          <w:szCs w:val="22"/>
          <w:lang w:bidi="ar-SA"/>
        </w:rPr>
        <w:t xml:space="preserve">erms of </w:t>
      </w:r>
      <w:r w:rsidR="007B49C9" w:rsidRPr="009634F2">
        <w:rPr>
          <w:rFonts w:cs="Arial"/>
          <w:szCs w:val="22"/>
          <w:lang w:bidi="ar-SA"/>
        </w:rPr>
        <w:t>R</w:t>
      </w:r>
      <w:r w:rsidRPr="009634F2">
        <w:rPr>
          <w:rFonts w:cs="Arial"/>
          <w:szCs w:val="22"/>
          <w:lang w:bidi="ar-SA"/>
        </w:rPr>
        <w:t>eference</w:t>
      </w:r>
      <w:r w:rsidR="007B49C9" w:rsidRPr="009634F2">
        <w:rPr>
          <w:rFonts w:cs="Arial"/>
          <w:szCs w:val="22"/>
          <w:lang w:bidi="ar-SA"/>
        </w:rPr>
        <w:t xml:space="preserve"> (</w:t>
      </w:r>
      <w:proofErr w:type="spellStart"/>
      <w:r w:rsidR="007B49C9" w:rsidRPr="009634F2">
        <w:rPr>
          <w:rFonts w:cs="Arial"/>
          <w:szCs w:val="22"/>
          <w:lang w:bidi="ar-SA"/>
        </w:rPr>
        <w:t>ToRs</w:t>
      </w:r>
      <w:proofErr w:type="spellEnd"/>
      <w:r w:rsidR="007B49C9" w:rsidRPr="009634F2">
        <w:rPr>
          <w:rFonts w:cs="Arial"/>
          <w:szCs w:val="22"/>
          <w:lang w:bidi="ar-SA"/>
        </w:rPr>
        <w:t>)</w:t>
      </w:r>
      <w:r w:rsidRPr="009634F2">
        <w:rPr>
          <w:rFonts w:cs="Arial"/>
          <w:szCs w:val="22"/>
          <w:lang w:bidi="ar-SA"/>
        </w:rPr>
        <w:t xml:space="preserve"> of </w:t>
      </w:r>
      <w:r w:rsidR="007B49C9" w:rsidRPr="009634F2">
        <w:rPr>
          <w:rFonts w:cs="Arial"/>
          <w:szCs w:val="22"/>
          <w:lang w:bidi="ar-SA"/>
        </w:rPr>
        <w:t xml:space="preserve">the </w:t>
      </w:r>
      <w:r w:rsidRPr="009634F2">
        <w:rPr>
          <w:rFonts w:cs="Arial"/>
          <w:szCs w:val="22"/>
          <w:lang w:bidi="ar-SA"/>
        </w:rPr>
        <w:t>Commune Council for Women and Children (CCWC).</w:t>
      </w:r>
      <w:r w:rsidR="007A18E2" w:rsidRPr="009634F2">
        <w:rPr>
          <w:rFonts w:cs="Arial"/>
          <w:szCs w:val="22"/>
          <w:lang w:bidi="ar-SA"/>
        </w:rPr>
        <w:t xml:space="preserve"> These changes constitute opportunities for ACCES</w:t>
      </w:r>
      <w:r w:rsidR="00276573" w:rsidRPr="009634F2">
        <w:rPr>
          <w:rFonts w:cs="Arial"/>
          <w:szCs w:val="22"/>
          <w:lang w:bidi="ar-SA"/>
        </w:rPr>
        <w:t>S</w:t>
      </w:r>
      <w:r w:rsidR="007A18E2" w:rsidRPr="009634F2">
        <w:rPr>
          <w:rFonts w:cs="Arial"/>
          <w:szCs w:val="22"/>
          <w:lang w:bidi="ar-SA"/>
        </w:rPr>
        <w:t xml:space="preserve"> to engage at </w:t>
      </w:r>
      <w:r w:rsidR="00276573" w:rsidRPr="009634F2">
        <w:rPr>
          <w:rFonts w:cs="Arial"/>
          <w:szCs w:val="22"/>
          <w:lang w:bidi="ar-SA"/>
        </w:rPr>
        <w:t xml:space="preserve">the </w:t>
      </w:r>
      <w:r w:rsidR="001F18BC">
        <w:rPr>
          <w:rFonts w:cs="Arial"/>
          <w:szCs w:val="22"/>
          <w:lang w:bidi="ar-SA"/>
        </w:rPr>
        <w:t>sub-national</w:t>
      </w:r>
      <w:r w:rsidR="007A18E2" w:rsidRPr="009634F2">
        <w:rPr>
          <w:rFonts w:cs="Arial"/>
          <w:szCs w:val="22"/>
          <w:lang w:bidi="ar-SA"/>
        </w:rPr>
        <w:t xml:space="preserve"> level but also contain a risk of uncertainty while each level adjust</w:t>
      </w:r>
      <w:r w:rsidR="00276573" w:rsidRPr="009634F2">
        <w:rPr>
          <w:rFonts w:cs="Arial"/>
          <w:szCs w:val="22"/>
          <w:lang w:bidi="ar-SA"/>
        </w:rPr>
        <w:t>s</w:t>
      </w:r>
      <w:r w:rsidR="007A18E2" w:rsidRPr="009634F2">
        <w:rPr>
          <w:rFonts w:cs="Arial"/>
          <w:szCs w:val="22"/>
          <w:lang w:bidi="ar-SA"/>
        </w:rPr>
        <w:t xml:space="preserve"> </w:t>
      </w:r>
      <w:r w:rsidR="00276573" w:rsidRPr="009634F2">
        <w:rPr>
          <w:rFonts w:cs="Arial"/>
          <w:szCs w:val="22"/>
          <w:lang w:bidi="ar-SA"/>
        </w:rPr>
        <w:t xml:space="preserve">in </w:t>
      </w:r>
      <w:r w:rsidR="007A18E2" w:rsidRPr="009634F2">
        <w:rPr>
          <w:rFonts w:cs="Arial"/>
          <w:szCs w:val="22"/>
          <w:lang w:bidi="ar-SA"/>
        </w:rPr>
        <w:t xml:space="preserve">their new role.  </w:t>
      </w:r>
    </w:p>
    <w:p w14:paraId="156467B6" w14:textId="6490FD26" w:rsidR="009316F3" w:rsidRPr="009634F2" w:rsidRDefault="006802BF" w:rsidP="009316F3">
      <w:pPr>
        <w:rPr>
          <w:rFonts w:cs="Arial"/>
          <w:szCs w:val="22"/>
          <w:lang w:bidi="ar-SA"/>
        </w:rPr>
      </w:pPr>
      <w:r w:rsidRPr="009634F2">
        <w:rPr>
          <w:rFonts w:cs="Arial"/>
          <w:szCs w:val="22"/>
          <w:lang w:bidi="ar-SA"/>
        </w:rPr>
        <w:t xml:space="preserve">In </w:t>
      </w:r>
      <w:r w:rsidR="009316F3" w:rsidRPr="009634F2">
        <w:rPr>
          <w:rFonts w:cs="Arial"/>
          <w:szCs w:val="22"/>
          <w:lang w:bidi="ar-SA"/>
        </w:rPr>
        <w:t>Year</w:t>
      </w:r>
      <w:r w:rsidR="00FC72EC" w:rsidRPr="009634F2">
        <w:rPr>
          <w:rFonts w:cs="Arial"/>
          <w:szCs w:val="22"/>
          <w:lang w:bidi="ar-SA"/>
        </w:rPr>
        <w:t>-</w:t>
      </w:r>
      <w:r w:rsidR="009316F3" w:rsidRPr="009634F2">
        <w:rPr>
          <w:rFonts w:cs="Arial"/>
          <w:szCs w:val="22"/>
          <w:lang w:bidi="ar-SA"/>
        </w:rPr>
        <w:t xml:space="preserve">2, </w:t>
      </w:r>
      <w:r w:rsidR="00BE129B" w:rsidRPr="009634F2">
        <w:rPr>
          <w:rFonts w:cs="Arial"/>
          <w:szCs w:val="22"/>
          <w:lang w:bidi="ar-SA"/>
        </w:rPr>
        <w:t xml:space="preserve">as ACCESS moved into the implementation phase, </w:t>
      </w:r>
      <w:r w:rsidRPr="009634F2">
        <w:rPr>
          <w:rFonts w:cs="Arial"/>
          <w:szCs w:val="22"/>
          <w:lang w:bidi="ar-SA"/>
        </w:rPr>
        <w:t xml:space="preserve">the </w:t>
      </w:r>
      <w:r w:rsidR="00BE129B" w:rsidRPr="009634F2">
        <w:rPr>
          <w:rFonts w:cs="Arial"/>
          <w:szCs w:val="22"/>
          <w:lang w:bidi="ar-SA"/>
        </w:rPr>
        <w:t>program</w:t>
      </w:r>
      <w:r w:rsidRPr="009634F2">
        <w:rPr>
          <w:rFonts w:cs="Arial"/>
          <w:szCs w:val="22"/>
          <w:lang w:bidi="ar-SA"/>
        </w:rPr>
        <w:t xml:space="preserve"> </w:t>
      </w:r>
      <w:r w:rsidR="009316F3" w:rsidRPr="009634F2">
        <w:rPr>
          <w:rFonts w:cs="Arial"/>
          <w:szCs w:val="22"/>
          <w:lang w:bidi="ar-SA"/>
        </w:rPr>
        <w:t>benefited from a</w:t>
      </w:r>
      <w:r w:rsidRPr="009634F2">
        <w:rPr>
          <w:rFonts w:cs="Arial"/>
          <w:szCs w:val="22"/>
          <w:lang w:bidi="ar-SA"/>
        </w:rPr>
        <w:t xml:space="preserve"> </w:t>
      </w:r>
      <w:r w:rsidR="009316F3" w:rsidRPr="009634F2">
        <w:rPr>
          <w:rFonts w:cs="Arial"/>
          <w:szCs w:val="22"/>
          <w:lang w:bidi="ar-SA"/>
        </w:rPr>
        <w:t>high</w:t>
      </w:r>
      <w:r w:rsidR="00F61020" w:rsidRPr="009634F2">
        <w:rPr>
          <w:rFonts w:cs="Arial"/>
          <w:szCs w:val="22"/>
          <w:lang w:bidi="ar-SA"/>
        </w:rPr>
        <w:t xml:space="preserve"> </w:t>
      </w:r>
      <w:r w:rsidR="009316F3" w:rsidRPr="009634F2">
        <w:rPr>
          <w:rFonts w:cs="Arial"/>
          <w:szCs w:val="22"/>
          <w:lang w:bidi="ar-SA"/>
        </w:rPr>
        <w:t xml:space="preserve">level of engagement </w:t>
      </w:r>
      <w:r w:rsidRPr="009634F2">
        <w:rPr>
          <w:rFonts w:cs="Arial"/>
          <w:szCs w:val="22"/>
          <w:lang w:bidi="ar-SA"/>
        </w:rPr>
        <w:t xml:space="preserve">between </w:t>
      </w:r>
      <w:r w:rsidR="009316F3" w:rsidRPr="009634F2">
        <w:rPr>
          <w:rFonts w:cs="Arial"/>
          <w:szCs w:val="22"/>
          <w:lang w:bidi="ar-SA"/>
        </w:rPr>
        <w:t xml:space="preserve">and ownership </w:t>
      </w:r>
      <w:r w:rsidRPr="009634F2">
        <w:rPr>
          <w:rFonts w:cs="Arial"/>
          <w:szCs w:val="22"/>
          <w:lang w:bidi="ar-SA"/>
        </w:rPr>
        <w:t xml:space="preserve">of </w:t>
      </w:r>
      <w:r w:rsidR="009316F3" w:rsidRPr="009634F2">
        <w:rPr>
          <w:rFonts w:cs="Arial"/>
          <w:szCs w:val="22"/>
          <w:lang w:bidi="ar-SA"/>
        </w:rPr>
        <w:t>RGC counterparts</w:t>
      </w:r>
      <w:r w:rsidRPr="009634F2">
        <w:rPr>
          <w:rFonts w:cs="Arial"/>
          <w:szCs w:val="22"/>
          <w:lang w:bidi="ar-SA"/>
        </w:rPr>
        <w:t xml:space="preserve"> at the national level</w:t>
      </w:r>
      <w:r w:rsidR="009316F3" w:rsidRPr="009634F2">
        <w:rPr>
          <w:rFonts w:cs="Arial"/>
          <w:szCs w:val="22"/>
          <w:lang w:bidi="ar-SA"/>
        </w:rPr>
        <w:t xml:space="preserve">. </w:t>
      </w:r>
      <w:r w:rsidR="00BE129B" w:rsidRPr="009634F2">
        <w:rPr>
          <w:rFonts w:cs="Arial"/>
          <w:szCs w:val="22"/>
          <w:lang w:bidi="ar-SA"/>
        </w:rPr>
        <w:t xml:space="preserve">Therefore, ACCESS requested </w:t>
      </w:r>
      <w:proofErr w:type="spellStart"/>
      <w:r w:rsidR="00BE129B" w:rsidRPr="009634F2">
        <w:rPr>
          <w:rFonts w:cs="Arial"/>
          <w:szCs w:val="22"/>
          <w:lang w:bidi="ar-SA"/>
        </w:rPr>
        <w:t>MoWA</w:t>
      </w:r>
      <w:proofErr w:type="spellEnd"/>
      <w:r w:rsidR="00BE129B" w:rsidRPr="009634F2">
        <w:rPr>
          <w:rFonts w:cs="Arial"/>
          <w:szCs w:val="22"/>
          <w:lang w:bidi="ar-SA"/>
        </w:rPr>
        <w:t xml:space="preserve"> and </w:t>
      </w:r>
      <w:proofErr w:type="spellStart"/>
      <w:r w:rsidR="00BE129B" w:rsidRPr="009634F2">
        <w:rPr>
          <w:rFonts w:cs="Arial"/>
          <w:szCs w:val="22"/>
          <w:lang w:bidi="ar-SA"/>
        </w:rPr>
        <w:t>MoSVY</w:t>
      </w:r>
      <w:proofErr w:type="spellEnd"/>
      <w:r w:rsidR="00BE129B" w:rsidRPr="009634F2">
        <w:rPr>
          <w:rFonts w:cs="Arial"/>
          <w:szCs w:val="22"/>
          <w:lang w:bidi="ar-SA"/>
        </w:rPr>
        <w:t xml:space="preserve"> to appoint additional counterparts, and technical-level focal points were confirmed by </w:t>
      </w:r>
      <w:proofErr w:type="spellStart"/>
      <w:r w:rsidR="00BE129B" w:rsidRPr="009634F2">
        <w:rPr>
          <w:rFonts w:cs="Arial"/>
          <w:szCs w:val="22"/>
          <w:lang w:bidi="ar-SA"/>
        </w:rPr>
        <w:t>MoWA</w:t>
      </w:r>
      <w:proofErr w:type="spellEnd"/>
      <w:r w:rsidR="00BE129B" w:rsidRPr="009634F2">
        <w:rPr>
          <w:rFonts w:cs="Arial"/>
          <w:szCs w:val="22"/>
          <w:lang w:bidi="ar-SA"/>
        </w:rPr>
        <w:t xml:space="preserve"> and the request is currently under consideration by </w:t>
      </w:r>
      <w:proofErr w:type="spellStart"/>
      <w:r w:rsidR="00BE129B" w:rsidRPr="009634F2">
        <w:rPr>
          <w:rFonts w:cs="Arial"/>
          <w:szCs w:val="22"/>
          <w:lang w:bidi="ar-SA"/>
        </w:rPr>
        <w:t>MoSVY</w:t>
      </w:r>
      <w:proofErr w:type="spellEnd"/>
      <w:r w:rsidR="00BE129B" w:rsidRPr="009634F2">
        <w:rPr>
          <w:rFonts w:cs="Arial"/>
          <w:szCs w:val="22"/>
          <w:lang w:bidi="ar-SA"/>
        </w:rPr>
        <w:t xml:space="preserve">. </w:t>
      </w:r>
      <w:r w:rsidR="00BE129B" w:rsidRPr="009634F2" w:rsidDel="006802BF">
        <w:rPr>
          <w:rFonts w:cs="Arial"/>
          <w:szCs w:val="22"/>
          <w:lang w:bidi="ar-SA"/>
        </w:rPr>
        <w:t xml:space="preserve"> </w:t>
      </w:r>
      <w:r w:rsidR="00BE129B" w:rsidRPr="009634F2">
        <w:rPr>
          <w:rFonts w:cs="Arial"/>
          <w:szCs w:val="22"/>
          <w:lang w:bidi="ar-SA"/>
        </w:rPr>
        <w:t xml:space="preserve">The intent is </w:t>
      </w:r>
      <w:r w:rsidR="00E83CEB" w:rsidRPr="009634F2">
        <w:rPr>
          <w:rFonts w:cs="Arial"/>
          <w:szCs w:val="22"/>
          <w:lang w:bidi="ar-SA"/>
        </w:rPr>
        <w:t xml:space="preserve">to </w:t>
      </w:r>
      <w:r w:rsidR="00BE129B" w:rsidRPr="009634F2">
        <w:rPr>
          <w:rFonts w:cs="Arial"/>
          <w:szCs w:val="22"/>
          <w:lang w:bidi="ar-SA"/>
        </w:rPr>
        <w:t xml:space="preserve">avert the </w:t>
      </w:r>
      <w:r w:rsidR="009316F3" w:rsidRPr="009634F2">
        <w:rPr>
          <w:rFonts w:cs="Arial"/>
          <w:szCs w:val="22"/>
          <w:lang w:bidi="ar-SA"/>
        </w:rPr>
        <w:t xml:space="preserve">risk </w:t>
      </w:r>
      <w:r w:rsidR="00BE129B" w:rsidRPr="009634F2">
        <w:rPr>
          <w:rFonts w:cs="Arial"/>
          <w:szCs w:val="22"/>
          <w:lang w:bidi="ar-SA"/>
        </w:rPr>
        <w:t>that</w:t>
      </w:r>
      <w:r w:rsidR="009316F3" w:rsidRPr="009634F2">
        <w:rPr>
          <w:rFonts w:cs="Arial"/>
          <w:szCs w:val="22"/>
          <w:lang w:bidi="ar-SA"/>
        </w:rPr>
        <w:t xml:space="preserve"> </w:t>
      </w:r>
      <w:r w:rsidRPr="009634F2">
        <w:rPr>
          <w:rFonts w:cs="Arial"/>
          <w:szCs w:val="22"/>
          <w:lang w:bidi="ar-SA"/>
        </w:rPr>
        <w:t xml:space="preserve">our RGC counterparts </w:t>
      </w:r>
      <w:r w:rsidR="00BE129B" w:rsidRPr="009634F2">
        <w:rPr>
          <w:rFonts w:cs="Arial"/>
          <w:szCs w:val="22"/>
          <w:lang w:bidi="ar-SA"/>
        </w:rPr>
        <w:t>will</w:t>
      </w:r>
      <w:r w:rsidRPr="009634F2">
        <w:rPr>
          <w:rFonts w:cs="Arial"/>
          <w:szCs w:val="22"/>
          <w:lang w:bidi="ar-SA"/>
        </w:rPr>
        <w:t xml:space="preserve"> </w:t>
      </w:r>
      <w:r w:rsidR="009316F3" w:rsidRPr="009634F2">
        <w:rPr>
          <w:rFonts w:cs="Arial"/>
          <w:szCs w:val="22"/>
          <w:lang w:bidi="ar-SA"/>
        </w:rPr>
        <w:t xml:space="preserve">potentially </w:t>
      </w:r>
      <w:r w:rsidR="00BE129B" w:rsidRPr="009634F2">
        <w:rPr>
          <w:rFonts w:cs="Arial"/>
          <w:szCs w:val="22"/>
          <w:lang w:bidi="ar-SA"/>
        </w:rPr>
        <w:t xml:space="preserve">become </w:t>
      </w:r>
      <w:r w:rsidR="009316F3" w:rsidRPr="009634F2">
        <w:rPr>
          <w:rFonts w:cs="Arial"/>
          <w:szCs w:val="22"/>
          <w:lang w:bidi="ar-SA"/>
        </w:rPr>
        <w:t>overwhelm</w:t>
      </w:r>
      <w:r w:rsidRPr="009634F2">
        <w:rPr>
          <w:rFonts w:cs="Arial"/>
          <w:szCs w:val="22"/>
          <w:lang w:bidi="ar-SA"/>
        </w:rPr>
        <w:t>ed</w:t>
      </w:r>
      <w:r w:rsidR="009316F3" w:rsidRPr="009634F2">
        <w:rPr>
          <w:rFonts w:cs="Arial"/>
          <w:szCs w:val="22"/>
          <w:lang w:bidi="ar-SA"/>
        </w:rPr>
        <w:t xml:space="preserve"> </w:t>
      </w:r>
      <w:r w:rsidR="00BE129B" w:rsidRPr="009634F2">
        <w:rPr>
          <w:rFonts w:cs="Arial"/>
          <w:szCs w:val="22"/>
          <w:lang w:bidi="ar-SA"/>
        </w:rPr>
        <w:t>by the increased activity of the programme.</w:t>
      </w:r>
      <w:r w:rsidR="009316F3" w:rsidRPr="009634F2">
        <w:rPr>
          <w:rFonts w:cs="Arial"/>
          <w:szCs w:val="22"/>
          <w:lang w:bidi="ar-SA"/>
        </w:rPr>
        <w:t xml:space="preserve"> </w:t>
      </w:r>
    </w:p>
    <w:p w14:paraId="47EB6771" w14:textId="60D30BED" w:rsidR="009316F3" w:rsidRPr="009634F2" w:rsidRDefault="009316F3" w:rsidP="009316F3">
      <w:pPr>
        <w:rPr>
          <w:rFonts w:cs="Arial"/>
          <w:szCs w:val="22"/>
          <w:lang w:bidi="ar-SA"/>
        </w:rPr>
      </w:pPr>
      <w:r w:rsidRPr="009634F2">
        <w:rPr>
          <w:rFonts w:cs="Arial"/>
          <w:szCs w:val="22"/>
          <w:lang w:bidi="ar-SA"/>
        </w:rPr>
        <w:t xml:space="preserve">Provincial dissemination workshops in three target provinces enabled </w:t>
      </w:r>
      <w:r w:rsidR="0027046B" w:rsidRPr="009634F2">
        <w:rPr>
          <w:rFonts w:cs="Arial"/>
          <w:szCs w:val="22"/>
          <w:lang w:bidi="ar-SA"/>
        </w:rPr>
        <w:t xml:space="preserve">the </w:t>
      </w:r>
      <w:r w:rsidRPr="009634F2">
        <w:rPr>
          <w:rFonts w:cs="Arial"/>
          <w:szCs w:val="22"/>
          <w:lang w:bidi="ar-SA"/>
        </w:rPr>
        <w:t xml:space="preserve">ACCESS program team and partners to engage with provincial authorities and introduce </w:t>
      </w:r>
      <w:r w:rsidR="0027046B" w:rsidRPr="009634F2">
        <w:rPr>
          <w:rFonts w:cs="Arial"/>
          <w:szCs w:val="22"/>
          <w:lang w:bidi="ar-SA"/>
        </w:rPr>
        <w:t xml:space="preserve">the </w:t>
      </w:r>
      <w:r w:rsidRPr="009634F2">
        <w:rPr>
          <w:rFonts w:cs="Arial"/>
          <w:szCs w:val="22"/>
          <w:lang w:bidi="ar-SA"/>
        </w:rPr>
        <w:t xml:space="preserve">ACCESS principles and modalities. </w:t>
      </w:r>
      <w:r w:rsidR="00816BDD" w:rsidRPr="009634F2">
        <w:rPr>
          <w:rFonts w:cs="Arial"/>
          <w:szCs w:val="22"/>
          <w:lang w:bidi="ar-SA"/>
        </w:rPr>
        <w:t>The role of the representatives</w:t>
      </w:r>
      <w:r w:rsidRPr="009634F2">
        <w:rPr>
          <w:rFonts w:cs="Arial"/>
          <w:szCs w:val="22"/>
          <w:lang w:bidi="ar-SA"/>
        </w:rPr>
        <w:t xml:space="preserve"> from </w:t>
      </w:r>
      <w:proofErr w:type="spellStart"/>
      <w:r w:rsidRPr="009634F2">
        <w:rPr>
          <w:rFonts w:cs="Arial"/>
          <w:szCs w:val="22"/>
          <w:lang w:bidi="ar-SA"/>
        </w:rPr>
        <w:t>M</w:t>
      </w:r>
      <w:r w:rsidR="0027046B" w:rsidRPr="009634F2">
        <w:rPr>
          <w:rFonts w:cs="Arial"/>
          <w:szCs w:val="22"/>
          <w:lang w:bidi="ar-SA"/>
        </w:rPr>
        <w:t>o</w:t>
      </w:r>
      <w:r w:rsidRPr="009634F2">
        <w:rPr>
          <w:rFonts w:cs="Arial"/>
          <w:szCs w:val="22"/>
          <w:lang w:bidi="ar-SA"/>
        </w:rPr>
        <w:t>WA</w:t>
      </w:r>
      <w:proofErr w:type="spellEnd"/>
      <w:r w:rsidRPr="009634F2">
        <w:rPr>
          <w:rFonts w:cs="Arial"/>
          <w:szCs w:val="22"/>
          <w:lang w:bidi="ar-SA"/>
        </w:rPr>
        <w:t xml:space="preserve">, </w:t>
      </w:r>
      <w:proofErr w:type="spellStart"/>
      <w:r w:rsidRPr="009634F2">
        <w:rPr>
          <w:rFonts w:cs="Arial"/>
          <w:szCs w:val="22"/>
          <w:lang w:bidi="ar-SA"/>
        </w:rPr>
        <w:t>M</w:t>
      </w:r>
      <w:r w:rsidR="0027046B" w:rsidRPr="009634F2">
        <w:rPr>
          <w:rFonts w:cs="Arial"/>
          <w:szCs w:val="22"/>
          <w:lang w:bidi="ar-SA"/>
        </w:rPr>
        <w:t>o</w:t>
      </w:r>
      <w:r w:rsidRPr="009634F2">
        <w:rPr>
          <w:rFonts w:cs="Arial"/>
          <w:szCs w:val="22"/>
          <w:lang w:bidi="ar-SA"/>
        </w:rPr>
        <w:t>SVY</w:t>
      </w:r>
      <w:proofErr w:type="spellEnd"/>
      <w:r w:rsidRPr="009634F2">
        <w:rPr>
          <w:rFonts w:cs="Arial"/>
          <w:szCs w:val="22"/>
          <w:lang w:bidi="ar-SA"/>
        </w:rPr>
        <w:t xml:space="preserve">, DAC, MEF, </w:t>
      </w:r>
      <w:r w:rsidR="0019784F" w:rsidRPr="009634F2">
        <w:rPr>
          <w:rFonts w:eastAsia="Times New Roman" w:cs="Arial"/>
          <w:szCs w:val="22"/>
          <w:lang w:eastAsia="en-AU" w:bidi="ar-SA"/>
        </w:rPr>
        <w:t>Persons with Disabilities Foundation (</w:t>
      </w:r>
      <w:r w:rsidRPr="009634F2">
        <w:rPr>
          <w:rFonts w:cs="Arial"/>
          <w:szCs w:val="22"/>
          <w:lang w:bidi="ar-SA"/>
        </w:rPr>
        <w:t>PWDF</w:t>
      </w:r>
      <w:r w:rsidR="0019784F" w:rsidRPr="009634F2">
        <w:rPr>
          <w:rFonts w:cs="Arial"/>
          <w:szCs w:val="22"/>
          <w:lang w:bidi="ar-SA"/>
        </w:rPr>
        <w:t>)</w:t>
      </w:r>
      <w:r w:rsidRPr="009634F2">
        <w:rPr>
          <w:rFonts w:cs="Arial"/>
          <w:szCs w:val="22"/>
          <w:lang w:bidi="ar-SA"/>
        </w:rPr>
        <w:t xml:space="preserve"> </w:t>
      </w:r>
      <w:r w:rsidR="00E01519" w:rsidRPr="009634F2">
        <w:rPr>
          <w:rFonts w:cs="Arial"/>
          <w:szCs w:val="22"/>
          <w:lang w:bidi="ar-SA"/>
        </w:rPr>
        <w:t>and</w:t>
      </w:r>
      <w:r w:rsidRPr="009634F2">
        <w:rPr>
          <w:rFonts w:cs="Arial"/>
          <w:szCs w:val="22"/>
          <w:lang w:bidi="ar-SA"/>
        </w:rPr>
        <w:t xml:space="preserve"> </w:t>
      </w:r>
      <w:proofErr w:type="spellStart"/>
      <w:r w:rsidRPr="009634F2">
        <w:rPr>
          <w:rFonts w:cs="Arial"/>
          <w:szCs w:val="22"/>
          <w:lang w:bidi="ar-SA"/>
        </w:rPr>
        <w:t>M</w:t>
      </w:r>
      <w:r w:rsidR="0027046B" w:rsidRPr="009634F2">
        <w:rPr>
          <w:rFonts w:cs="Arial"/>
          <w:szCs w:val="22"/>
          <w:lang w:bidi="ar-SA"/>
        </w:rPr>
        <w:t>o</w:t>
      </w:r>
      <w:r w:rsidRPr="009634F2">
        <w:rPr>
          <w:rFonts w:cs="Arial"/>
          <w:szCs w:val="22"/>
          <w:lang w:bidi="ar-SA"/>
        </w:rPr>
        <w:t>I</w:t>
      </w:r>
      <w:proofErr w:type="spellEnd"/>
      <w:r w:rsidRPr="009634F2">
        <w:rPr>
          <w:rFonts w:cs="Arial"/>
          <w:szCs w:val="22"/>
          <w:lang w:bidi="ar-SA"/>
        </w:rPr>
        <w:t xml:space="preserve"> </w:t>
      </w:r>
      <w:r w:rsidR="00816BDD" w:rsidRPr="009634F2">
        <w:rPr>
          <w:rFonts w:cs="Arial"/>
          <w:szCs w:val="22"/>
          <w:lang w:bidi="ar-SA"/>
        </w:rPr>
        <w:t>was</w:t>
      </w:r>
      <w:r w:rsidR="00FD768F" w:rsidRPr="009634F2">
        <w:rPr>
          <w:rFonts w:cs="Arial"/>
          <w:szCs w:val="22"/>
          <w:lang w:bidi="ar-SA"/>
        </w:rPr>
        <w:t xml:space="preserve"> </w:t>
      </w:r>
      <w:r w:rsidRPr="009634F2">
        <w:rPr>
          <w:rFonts w:cs="Arial"/>
          <w:szCs w:val="22"/>
          <w:lang w:bidi="ar-SA"/>
        </w:rPr>
        <w:t xml:space="preserve">instrumental in introducing ACCESS at </w:t>
      </w:r>
      <w:r w:rsidR="0027046B" w:rsidRPr="009634F2">
        <w:rPr>
          <w:rFonts w:cs="Arial"/>
          <w:szCs w:val="22"/>
          <w:lang w:bidi="ar-SA"/>
        </w:rPr>
        <w:t xml:space="preserve">the </w:t>
      </w:r>
      <w:r w:rsidR="001F18BC">
        <w:rPr>
          <w:rFonts w:cs="Arial"/>
          <w:szCs w:val="22"/>
          <w:lang w:bidi="ar-SA"/>
        </w:rPr>
        <w:t>sub-national</w:t>
      </w:r>
      <w:r w:rsidRPr="009634F2">
        <w:rPr>
          <w:rFonts w:cs="Arial"/>
          <w:szCs w:val="22"/>
          <w:lang w:bidi="ar-SA"/>
        </w:rPr>
        <w:t xml:space="preserve"> level and secured</w:t>
      </w:r>
      <w:r w:rsidR="0027046B" w:rsidRPr="009634F2">
        <w:rPr>
          <w:rFonts w:cs="Arial"/>
          <w:szCs w:val="22"/>
          <w:lang w:bidi="ar-SA"/>
        </w:rPr>
        <w:t xml:space="preserve"> a</w:t>
      </w:r>
      <w:r w:rsidRPr="009634F2">
        <w:rPr>
          <w:rFonts w:cs="Arial"/>
          <w:szCs w:val="22"/>
          <w:lang w:bidi="ar-SA"/>
        </w:rPr>
        <w:t xml:space="preserve"> high level of support from </w:t>
      </w:r>
      <w:r w:rsidR="0027046B" w:rsidRPr="009634F2">
        <w:rPr>
          <w:rFonts w:cs="Arial"/>
          <w:szCs w:val="22"/>
          <w:lang w:bidi="ar-SA"/>
        </w:rPr>
        <w:t xml:space="preserve">the </w:t>
      </w:r>
      <w:r w:rsidRPr="009634F2">
        <w:rPr>
          <w:rFonts w:cs="Arial"/>
          <w:szCs w:val="22"/>
          <w:lang w:bidi="ar-SA"/>
        </w:rPr>
        <w:t>provincial authorities. Stronger relationships are also starting to be</w:t>
      </w:r>
      <w:r w:rsidR="0027046B" w:rsidRPr="009634F2">
        <w:rPr>
          <w:rFonts w:cs="Arial"/>
          <w:szCs w:val="22"/>
          <w:lang w:bidi="ar-SA"/>
        </w:rPr>
        <w:t>come</w:t>
      </w:r>
      <w:r w:rsidRPr="009634F2">
        <w:rPr>
          <w:rFonts w:cs="Arial"/>
          <w:szCs w:val="22"/>
          <w:lang w:bidi="ar-SA"/>
        </w:rPr>
        <w:t xml:space="preserve"> visible between RGC</w:t>
      </w:r>
      <w:r w:rsidR="00C83590">
        <w:rPr>
          <w:rFonts w:cs="Arial"/>
          <w:szCs w:val="22"/>
          <w:lang w:bidi="ar-SA"/>
        </w:rPr>
        <w:t>;</w:t>
      </w:r>
      <w:r w:rsidRPr="009634F2">
        <w:rPr>
          <w:rFonts w:cs="Arial"/>
          <w:szCs w:val="22"/>
          <w:lang w:bidi="ar-SA"/>
        </w:rPr>
        <w:t xml:space="preserve"> and</w:t>
      </w:r>
      <w:r w:rsidR="0027046B" w:rsidRPr="009634F2">
        <w:rPr>
          <w:rFonts w:cs="Arial"/>
          <w:szCs w:val="22"/>
          <w:lang w:bidi="ar-SA"/>
        </w:rPr>
        <w:t xml:space="preserve"> the</w:t>
      </w:r>
      <w:r w:rsidRPr="009634F2">
        <w:rPr>
          <w:rFonts w:cs="Arial"/>
          <w:szCs w:val="22"/>
          <w:lang w:bidi="ar-SA"/>
        </w:rPr>
        <w:t xml:space="preserve"> NGOs and private sector partners who are further collaborating </w:t>
      </w:r>
      <w:r w:rsidR="0027046B" w:rsidRPr="009634F2">
        <w:rPr>
          <w:rFonts w:cs="Arial"/>
          <w:szCs w:val="22"/>
          <w:lang w:bidi="ar-SA"/>
        </w:rPr>
        <w:t xml:space="preserve">to </w:t>
      </w:r>
      <w:r w:rsidRPr="009634F2">
        <w:rPr>
          <w:rFonts w:cs="Arial"/>
          <w:szCs w:val="22"/>
          <w:lang w:bidi="ar-SA"/>
        </w:rPr>
        <w:t>jointly identify priorities and solutions.</w:t>
      </w:r>
    </w:p>
    <w:p w14:paraId="3FFEF505" w14:textId="77777777" w:rsidR="00A4485F" w:rsidRPr="009634F2" w:rsidRDefault="00A31CCC" w:rsidP="00A4485F">
      <w:pPr>
        <w:pStyle w:val="MainHeading"/>
        <w:ind w:left="0" w:firstLine="0"/>
        <w:rPr>
          <w:bCs w:val="0"/>
          <w:caps w:val="0"/>
        </w:rPr>
      </w:pPr>
      <w:r w:rsidRPr="009634F2">
        <w:rPr>
          <w:bCs w:val="0"/>
          <w:caps w:val="0"/>
        </w:rPr>
        <w:br w:type="page"/>
      </w:r>
      <w:bookmarkStart w:id="7" w:name="_Toc37788649"/>
      <w:bookmarkStart w:id="8" w:name="_Toc124283068"/>
      <w:r w:rsidR="00A51B32" w:rsidRPr="009634F2">
        <w:rPr>
          <w:bCs w:val="0"/>
          <w:caps w:val="0"/>
        </w:rPr>
        <w:lastRenderedPageBreak/>
        <w:t>2</w:t>
      </w:r>
      <w:r w:rsidR="00A51B32" w:rsidRPr="009634F2">
        <w:rPr>
          <w:bCs w:val="0"/>
          <w:caps w:val="0"/>
        </w:rPr>
        <w:tab/>
      </w:r>
      <w:bookmarkStart w:id="9" w:name="_Toc37788651"/>
      <w:bookmarkEnd w:id="7"/>
      <w:r w:rsidR="00A4485F" w:rsidRPr="009634F2">
        <w:rPr>
          <w:bCs w:val="0"/>
          <w:caps w:val="0"/>
        </w:rPr>
        <w:t>2</w:t>
      </w:r>
      <w:r w:rsidR="00A4485F" w:rsidRPr="009634F2">
        <w:rPr>
          <w:bCs w:val="0"/>
          <w:caps w:val="0"/>
        </w:rPr>
        <w:tab/>
        <w:t>PROGRESS TOWARDS OUTCOMES</w:t>
      </w:r>
      <w:bookmarkEnd w:id="8"/>
    </w:p>
    <w:p w14:paraId="330AA572" w14:textId="77777777" w:rsidR="00A4485F" w:rsidRPr="00CA336C" w:rsidRDefault="00A4485F" w:rsidP="00A4305A">
      <w:pPr>
        <w:keepNext/>
        <w:keepLines/>
        <w:numPr>
          <w:ilvl w:val="1"/>
          <w:numId w:val="35"/>
        </w:numPr>
        <w:spacing w:before="120" w:after="120" w:line="240" w:lineRule="auto"/>
        <w:ind w:left="709" w:hanging="709"/>
        <w:outlineLvl w:val="1"/>
        <w:rPr>
          <w:rFonts w:eastAsia="Calibri" w:cs="Arial"/>
          <w:bCs/>
          <w:color w:val="000000" w:themeColor="text1"/>
          <w:sz w:val="28"/>
          <w:szCs w:val="26"/>
          <w:lang w:eastAsia="x-none" w:bidi="ar-SA"/>
        </w:rPr>
      </w:pPr>
      <w:bookmarkStart w:id="10" w:name="_Toc37788650"/>
      <w:bookmarkStart w:id="11" w:name="_Toc124283069"/>
      <w:r w:rsidRPr="00CA336C">
        <w:rPr>
          <w:rFonts w:eastAsia="Calibri" w:cs="Arial"/>
          <w:bCs/>
          <w:color w:val="000000" w:themeColor="text1"/>
          <w:sz w:val="28"/>
          <w:szCs w:val="26"/>
          <w:lang w:eastAsia="x-none" w:bidi="ar-SA"/>
        </w:rPr>
        <w:t>Progress against EOPO 1</w:t>
      </w:r>
      <w:bookmarkEnd w:id="10"/>
      <w:bookmarkEnd w:id="11"/>
      <w:r w:rsidRPr="00CA336C">
        <w:rPr>
          <w:rFonts w:eastAsia="Calibri" w:cs="Arial"/>
          <w:bCs/>
          <w:color w:val="000000" w:themeColor="text1"/>
          <w:sz w:val="28"/>
          <w:szCs w:val="26"/>
          <w:lang w:eastAsia="x-none" w:bidi="ar-SA"/>
        </w:rPr>
        <w:t xml:space="preserve"> </w:t>
      </w:r>
    </w:p>
    <w:tbl>
      <w:tblPr>
        <w:tblStyle w:val="ListTable3-Accent3"/>
        <w:tblW w:w="0" w:type="auto"/>
        <w:tblLook w:val="04A0" w:firstRow="1" w:lastRow="0" w:firstColumn="1" w:lastColumn="0" w:noHBand="0" w:noVBand="1"/>
      </w:tblPr>
      <w:tblGrid>
        <w:gridCol w:w="7607"/>
        <w:gridCol w:w="1743"/>
      </w:tblGrid>
      <w:tr w:rsidR="00104D01" w:rsidRPr="00A17E71" w14:paraId="519A9E14" w14:textId="77777777" w:rsidTr="00A17E71">
        <w:trPr>
          <w:cnfStyle w:val="100000000000" w:firstRow="1" w:lastRow="0" w:firstColumn="0" w:lastColumn="0" w:oddVBand="0" w:evenVBand="0" w:oddHBand="0" w:evenHBand="0" w:firstRowFirstColumn="0" w:firstRowLastColumn="0" w:lastRowFirstColumn="0" w:lastRowLastColumn="0"/>
          <w:trHeight w:val="495"/>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shd w:val="clear" w:color="auto" w:fill="9CC2E5" w:themeFill="accent5" w:themeFillTint="99"/>
            <w:hideMark/>
          </w:tcPr>
          <w:p w14:paraId="3A79DE15" w14:textId="1E2E43AA" w:rsidR="00104D01" w:rsidRPr="00A17E71" w:rsidRDefault="00104D01" w:rsidP="00A17E71">
            <w:pPr>
              <w:textAlignment w:val="baseline"/>
              <w:rPr>
                <w:rFonts w:eastAsia="Times New Roman" w:cs="Arial"/>
                <w:sz w:val="20"/>
                <w:szCs w:val="20"/>
                <w:lang w:eastAsia="en-AU" w:bidi="ar-SA"/>
              </w:rPr>
            </w:pPr>
            <w:r w:rsidRPr="00A17E71">
              <w:rPr>
                <w:rFonts w:eastAsia="Times New Roman" w:cs="Arial"/>
                <w:color w:val="000000"/>
                <w:sz w:val="20"/>
                <w:szCs w:val="20"/>
                <w:lang w:eastAsia="en-AU" w:bidi="ar-SA"/>
              </w:rPr>
              <w:t>Expected Outcome</w:t>
            </w:r>
            <w:r w:rsidRPr="00A17E71">
              <w:rPr>
                <w:rFonts w:eastAsia="Times New Roman" w:cs="Arial"/>
                <w:sz w:val="20"/>
                <w:szCs w:val="20"/>
                <w:lang w:eastAsia="en-AU" w:bidi="ar-SA"/>
              </w:rPr>
              <w:t> </w:t>
            </w:r>
          </w:p>
        </w:tc>
        <w:tc>
          <w:tcPr>
            <w:tcW w:w="0" w:type="auto"/>
            <w:shd w:val="clear" w:color="auto" w:fill="9CC2E5" w:themeFill="accent5" w:themeFillTint="99"/>
          </w:tcPr>
          <w:p w14:paraId="1A4F08AA" w14:textId="1B24169F" w:rsidR="00104D01" w:rsidRPr="00A17E71" w:rsidRDefault="00104D01" w:rsidP="00A17E71">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20"/>
                <w:szCs w:val="20"/>
                <w:lang w:eastAsia="en-AU" w:bidi="ar-SA"/>
              </w:rPr>
            </w:pPr>
            <w:r w:rsidRPr="00A17E71">
              <w:rPr>
                <w:rFonts w:eastAsia="Times New Roman" w:cs="Arial"/>
                <w:color w:val="000000"/>
                <w:sz w:val="20"/>
                <w:szCs w:val="20"/>
                <w:lang w:eastAsia="en-AU" w:bidi="ar-SA"/>
              </w:rPr>
              <w:t>Adequacy of progress </w:t>
            </w:r>
            <w:r w:rsidRPr="00A17E71">
              <w:rPr>
                <w:rFonts w:eastAsia="Times New Roman" w:cs="Arial"/>
                <w:sz w:val="20"/>
                <w:szCs w:val="20"/>
                <w:lang w:eastAsia="en-AU" w:bidi="ar-SA"/>
              </w:rPr>
              <w:t> </w:t>
            </w:r>
          </w:p>
        </w:tc>
      </w:tr>
      <w:tr w:rsidR="00104D01" w:rsidRPr="00A17E71" w14:paraId="4ADD0AF8" w14:textId="77777777" w:rsidTr="00A17E7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33AF4EFE" w14:textId="77777777" w:rsidR="00104D01" w:rsidRPr="00A17E71" w:rsidRDefault="00104D01" w:rsidP="00A17E71">
            <w:pPr>
              <w:textAlignment w:val="baseline"/>
              <w:rPr>
                <w:rFonts w:eastAsia="Times New Roman" w:cs="Arial"/>
                <w:b w:val="0"/>
                <w:bCs w:val="0"/>
                <w:sz w:val="20"/>
                <w:szCs w:val="20"/>
                <w:lang w:eastAsia="en-AU" w:bidi="ar-SA"/>
              </w:rPr>
            </w:pPr>
            <w:r w:rsidRPr="00A17E71">
              <w:rPr>
                <w:rFonts w:eastAsia="Times New Roman" w:cs="Arial"/>
                <w:color w:val="000000"/>
                <w:sz w:val="20"/>
                <w:szCs w:val="20"/>
                <w:lang w:eastAsia="en-AU" w:bidi="ar-SA"/>
              </w:rPr>
              <w:t>EOPO 1: </w:t>
            </w:r>
            <w:r w:rsidRPr="00A17E71">
              <w:rPr>
                <w:rFonts w:eastAsia="Times New Roman" w:cs="Arial"/>
                <w:b w:val="0"/>
                <w:bCs w:val="0"/>
                <w:sz w:val="20"/>
                <w:szCs w:val="20"/>
                <w:lang w:eastAsia="en-AU" w:bidi="ar-SA"/>
              </w:rPr>
              <w:t> </w:t>
            </w:r>
            <w:proofErr w:type="spellStart"/>
            <w:r w:rsidRPr="00A17E71">
              <w:rPr>
                <w:rFonts w:eastAsia="Times New Roman" w:cs="Arial"/>
                <w:b w:val="0"/>
                <w:bCs w:val="0"/>
                <w:color w:val="000000"/>
                <w:sz w:val="20"/>
                <w:szCs w:val="20"/>
                <w:lang w:eastAsia="en-AU" w:bidi="ar-SA"/>
              </w:rPr>
              <w:t>MoSVY</w:t>
            </w:r>
            <w:proofErr w:type="spellEnd"/>
            <w:r w:rsidRPr="00A17E71">
              <w:rPr>
                <w:rFonts w:eastAsia="Times New Roman" w:cs="Arial"/>
                <w:b w:val="0"/>
                <w:bCs w:val="0"/>
                <w:color w:val="000000"/>
                <w:sz w:val="20"/>
                <w:szCs w:val="20"/>
                <w:lang w:eastAsia="en-AU" w:bidi="ar-SA"/>
              </w:rPr>
              <w:t>, </w:t>
            </w:r>
            <w:proofErr w:type="spellStart"/>
            <w:r w:rsidRPr="00A17E71">
              <w:rPr>
                <w:rFonts w:eastAsia="Times New Roman" w:cs="Arial"/>
                <w:b w:val="0"/>
                <w:bCs w:val="0"/>
                <w:color w:val="000000"/>
                <w:sz w:val="20"/>
                <w:szCs w:val="20"/>
                <w:lang w:eastAsia="en-AU" w:bidi="ar-SA"/>
              </w:rPr>
              <w:t>MoWA</w:t>
            </w:r>
            <w:proofErr w:type="spellEnd"/>
            <w:r w:rsidRPr="00A17E71">
              <w:rPr>
                <w:rFonts w:eastAsia="Times New Roman" w:cs="Arial"/>
                <w:b w:val="0"/>
                <w:bCs w:val="0"/>
                <w:color w:val="000000"/>
                <w:sz w:val="20"/>
                <w:szCs w:val="20"/>
                <w:lang w:eastAsia="en-AU" w:bidi="ar-SA"/>
              </w:rPr>
              <w:t> and DAC plan and utilise RGC resources more effectively for GBV and disability-related services, with guidance from MEF</w:t>
            </w:r>
            <w:r w:rsidRPr="00A17E71">
              <w:rPr>
                <w:rFonts w:eastAsia="Times New Roman" w:cs="Arial"/>
                <w:b w:val="0"/>
                <w:bCs w:val="0"/>
                <w:sz w:val="20"/>
                <w:szCs w:val="20"/>
                <w:lang w:eastAsia="en-AU" w:bidi="ar-SA"/>
              </w:rPr>
              <w:t> </w:t>
            </w:r>
          </w:p>
        </w:tc>
        <w:tc>
          <w:tcPr>
            <w:tcW w:w="0" w:type="auto"/>
            <w:tcBorders>
              <w:top w:val="none" w:sz="0" w:space="0" w:color="auto"/>
              <w:bottom w:val="none" w:sz="0" w:space="0" w:color="auto"/>
            </w:tcBorders>
          </w:tcPr>
          <w:p w14:paraId="1C946517" w14:textId="615A5908" w:rsidR="00104D01" w:rsidRPr="00A17E71" w:rsidRDefault="00104D01" w:rsidP="00A17E71">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bidi="ar-SA"/>
              </w:rPr>
            </w:pPr>
            <w:r w:rsidRPr="00A17E71">
              <w:rPr>
                <w:rFonts w:eastAsia="Times New Roman" w:cs="Arial"/>
                <w:color w:val="000000"/>
                <w:sz w:val="20"/>
                <w:szCs w:val="20"/>
                <w:lang w:eastAsia="en-AU" w:bidi="ar-SA"/>
              </w:rPr>
              <w:t>A little off track</w:t>
            </w:r>
            <w:r w:rsidRPr="00A17E71">
              <w:rPr>
                <w:rFonts w:eastAsia="Times New Roman" w:cs="Arial"/>
                <w:sz w:val="20"/>
                <w:szCs w:val="20"/>
                <w:lang w:eastAsia="en-AU" w:bidi="ar-SA"/>
              </w:rPr>
              <w:t> </w:t>
            </w:r>
          </w:p>
        </w:tc>
      </w:tr>
      <w:tr w:rsidR="00104D01" w:rsidRPr="00A17E71" w14:paraId="379681A6" w14:textId="77777777" w:rsidTr="00A17E71">
        <w:trPr>
          <w:trHeight w:val="43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1CFA9D2B" w14:textId="77777777" w:rsidR="00104D01" w:rsidRPr="00A17E71" w:rsidRDefault="00104D01" w:rsidP="00A17E71">
            <w:pPr>
              <w:textAlignment w:val="baseline"/>
              <w:rPr>
                <w:rFonts w:eastAsia="Times New Roman" w:cs="Arial"/>
                <w:b w:val="0"/>
                <w:bCs w:val="0"/>
                <w:sz w:val="20"/>
                <w:szCs w:val="20"/>
                <w:lang w:eastAsia="en-AU" w:bidi="ar-SA"/>
              </w:rPr>
            </w:pPr>
            <w:r w:rsidRPr="00A17E71">
              <w:rPr>
                <w:rFonts w:eastAsia="Times New Roman" w:cs="Arial"/>
                <w:color w:val="000000"/>
                <w:sz w:val="20"/>
                <w:szCs w:val="20"/>
                <w:lang w:eastAsia="en-AU" w:bidi="ar-SA"/>
              </w:rPr>
              <w:t>Intermediate Outcome 1.1:</w:t>
            </w:r>
            <w:r w:rsidRPr="00A17E71">
              <w:rPr>
                <w:rFonts w:eastAsia="Times New Roman" w:cs="Arial"/>
                <w:b w:val="0"/>
                <w:bCs w:val="0"/>
                <w:color w:val="000000"/>
                <w:sz w:val="20"/>
                <w:szCs w:val="20"/>
                <w:lang w:eastAsia="en-AU" w:bidi="ar-SA"/>
              </w:rPr>
              <w:t> </w:t>
            </w:r>
            <w:r w:rsidRPr="00A17E71">
              <w:rPr>
                <w:rFonts w:eastAsia="Times New Roman" w:cs="Arial"/>
                <w:b w:val="0"/>
                <w:bCs w:val="0"/>
                <w:sz w:val="20"/>
                <w:szCs w:val="20"/>
                <w:lang w:eastAsia="en-AU" w:bidi="ar-SA"/>
              </w:rPr>
              <w:t> </w:t>
            </w:r>
            <w:proofErr w:type="spellStart"/>
            <w:r w:rsidRPr="00A17E71">
              <w:rPr>
                <w:rFonts w:eastAsia="Times New Roman" w:cs="Arial"/>
                <w:b w:val="0"/>
                <w:bCs w:val="0"/>
                <w:color w:val="000000"/>
                <w:sz w:val="20"/>
                <w:szCs w:val="20"/>
                <w:lang w:eastAsia="en-AU" w:bidi="ar-SA"/>
              </w:rPr>
              <w:t>MoWA</w:t>
            </w:r>
            <w:proofErr w:type="spellEnd"/>
            <w:r w:rsidRPr="00A17E71">
              <w:rPr>
                <w:rFonts w:eastAsia="Times New Roman" w:cs="Arial"/>
                <w:b w:val="0"/>
                <w:bCs w:val="0"/>
                <w:color w:val="000000"/>
                <w:sz w:val="20"/>
                <w:szCs w:val="20"/>
                <w:lang w:eastAsia="en-AU" w:bidi="ar-SA"/>
              </w:rPr>
              <w:t>, </w:t>
            </w:r>
            <w:proofErr w:type="spellStart"/>
            <w:r w:rsidRPr="00A17E71">
              <w:rPr>
                <w:rFonts w:eastAsia="Times New Roman" w:cs="Arial"/>
                <w:b w:val="0"/>
                <w:bCs w:val="0"/>
                <w:color w:val="000000"/>
                <w:sz w:val="20"/>
                <w:szCs w:val="20"/>
                <w:lang w:eastAsia="en-AU" w:bidi="ar-SA"/>
              </w:rPr>
              <w:t>MoSVY</w:t>
            </w:r>
            <w:proofErr w:type="spellEnd"/>
            <w:r w:rsidRPr="00A17E71">
              <w:rPr>
                <w:rFonts w:eastAsia="Times New Roman" w:cs="Arial"/>
                <w:b w:val="0"/>
                <w:bCs w:val="0"/>
                <w:color w:val="000000"/>
                <w:sz w:val="20"/>
                <w:szCs w:val="20"/>
                <w:lang w:eastAsia="en-AU" w:bidi="ar-SA"/>
              </w:rPr>
              <w:t> and DAC improve the quality of budget processes for formulation and implementation of NAPVAW and NDSP</w:t>
            </w:r>
            <w:r w:rsidRPr="00A17E71">
              <w:rPr>
                <w:rFonts w:eastAsia="Times New Roman" w:cs="Arial"/>
                <w:b w:val="0"/>
                <w:bCs w:val="0"/>
                <w:sz w:val="20"/>
                <w:szCs w:val="20"/>
                <w:lang w:eastAsia="en-AU" w:bidi="ar-SA"/>
              </w:rPr>
              <w:t> </w:t>
            </w:r>
          </w:p>
        </w:tc>
        <w:tc>
          <w:tcPr>
            <w:tcW w:w="0" w:type="auto"/>
          </w:tcPr>
          <w:p w14:paraId="32B0179E" w14:textId="38CFA6D7" w:rsidR="00104D01" w:rsidRPr="00A17E71" w:rsidRDefault="00104D01" w:rsidP="00A17E71">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bidi="ar-SA"/>
              </w:rPr>
            </w:pPr>
            <w:r w:rsidRPr="00A17E71">
              <w:rPr>
                <w:rFonts w:eastAsia="Times New Roman" w:cs="Arial"/>
                <w:color w:val="000000"/>
                <w:sz w:val="20"/>
                <w:szCs w:val="20"/>
                <w:lang w:eastAsia="en-AU" w:bidi="ar-SA"/>
              </w:rPr>
              <w:t>A little off track</w:t>
            </w:r>
            <w:r w:rsidRPr="00A17E71">
              <w:rPr>
                <w:rFonts w:eastAsia="Times New Roman" w:cs="Arial"/>
                <w:sz w:val="20"/>
                <w:szCs w:val="20"/>
                <w:lang w:eastAsia="en-AU" w:bidi="ar-SA"/>
              </w:rPr>
              <w:t> </w:t>
            </w:r>
          </w:p>
        </w:tc>
      </w:tr>
      <w:tr w:rsidR="00104D01" w:rsidRPr="00A17E71" w14:paraId="0F17CEC1" w14:textId="77777777" w:rsidTr="00A17E7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23F88337" w14:textId="77777777" w:rsidR="00104D01" w:rsidRPr="00A17E71" w:rsidRDefault="00104D01" w:rsidP="00A17E71">
            <w:pPr>
              <w:textAlignment w:val="baseline"/>
              <w:rPr>
                <w:rFonts w:eastAsia="Times New Roman" w:cs="Arial"/>
                <w:b w:val="0"/>
                <w:bCs w:val="0"/>
                <w:sz w:val="20"/>
                <w:szCs w:val="20"/>
                <w:lang w:eastAsia="en-AU" w:bidi="ar-SA"/>
              </w:rPr>
            </w:pPr>
            <w:r w:rsidRPr="00A17E71">
              <w:rPr>
                <w:rFonts w:eastAsia="Times New Roman" w:cs="Arial"/>
                <w:color w:val="000000"/>
                <w:sz w:val="20"/>
                <w:szCs w:val="20"/>
                <w:lang w:eastAsia="en-AU" w:bidi="ar-SA"/>
              </w:rPr>
              <w:t>Intermediate Outcome 1.2: </w:t>
            </w:r>
            <w:r w:rsidRPr="00A17E71">
              <w:rPr>
                <w:rFonts w:eastAsia="Times New Roman" w:cs="Arial"/>
                <w:sz w:val="20"/>
                <w:szCs w:val="20"/>
                <w:lang w:eastAsia="en-AU" w:bidi="ar-SA"/>
              </w:rPr>
              <w:t> </w:t>
            </w:r>
            <w:proofErr w:type="spellStart"/>
            <w:r w:rsidRPr="00A17E71">
              <w:rPr>
                <w:rFonts w:eastAsia="Times New Roman" w:cs="Arial"/>
                <w:b w:val="0"/>
                <w:bCs w:val="0"/>
                <w:color w:val="000000"/>
                <w:sz w:val="20"/>
                <w:szCs w:val="20"/>
                <w:lang w:eastAsia="en-AU" w:bidi="ar-SA"/>
              </w:rPr>
              <w:t>MoWA</w:t>
            </w:r>
            <w:proofErr w:type="spellEnd"/>
            <w:r w:rsidRPr="00A17E71">
              <w:rPr>
                <w:rFonts w:eastAsia="Times New Roman" w:cs="Arial"/>
                <w:b w:val="0"/>
                <w:bCs w:val="0"/>
                <w:color w:val="000000"/>
                <w:sz w:val="20"/>
                <w:szCs w:val="20"/>
                <w:lang w:eastAsia="en-AU" w:bidi="ar-SA"/>
              </w:rPr>
              <w:t>, </w:t>
            </w:r>
            <w:proofErr w:type="spellStart"/>
            <w:r w:rsidRPr="00A17E71">
              <w:rPr>
                <w:rFonts w:eastAsia="Times New Roman" w:cs="Arial"/>
                <w:b w:val="0"/>
                <w:bCs w:val="0"/>
                <w:color w:val="000000"/>
                <w:sz w:val="20"/>
                <w:szCs w:val="20"/>
                <w:lang w:eastAsia="en-AU" w:bidi="ar-SA"/>
              </w:rPr>
              <w:t>MoSVY</w:t>
            </w:r>
            <w:proofErr w:type="spellEnd"/>
            <w:r w:rsidRPr="00A17E71">
              <w:rPr>
                <w:rFonts w:eastAsia="Times New Roman" w:cs="Arial"/>
                <w:b w:val="0"/>
                <w:bCs w:val="0"/>
                <w:color w:val="000000"/>
                <w:sz w:val="20"/>
                <w:szCs w:val="20"/>
                <w:lang w:eastAsia="en-AU" w:bidi="ar-SA"/>
              </w:rPr>
              <w:t> and DAC advocate more effectively for line ministry resourcing and implementation of NAPVAW and NDSP</w:t>
            </w:r>
            <w:r w:rsidRPr="00A17E71">
              <w:rPr>
                <w:rFonts w:eastAsia="Times New Roman" w:cs="Arial"/>
                <w:b w:val="0"/>
                <w:bCs w:val="0"/>
                <w:sz w:val="20"/>
                <w:szCs w:val="20"/>
                <w:lang w:eastAsia="en-AU" w:bidi="ar-SA"/>
              </w:rPr>
              <w:t> </w:t>
            </w:r>
          </w:p>
        </w:tc>
        <w:tc>
          <w:tcPr>
            <w:tcW w:w="0" w:type="auto"/>
            <w:tcBorders>
              <w:top w:val="none" w:sz="0" w:space="0" w:color="auto"/>
              <w:bottom w:val="none" w:sz="0" w:space="0" w:color="auto"/>
            </w:tcBorders>
          </w:tcPr>
          <w:p w14:paraId="5712AD51" w14:textId="1560CF50" w:rsidR="00104D01" w:rsidRPr="00A17E71" w:rsidRDefault="00104D01" w:rsidP="00A17E71">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bidi="ar-SA"/>
              </w:rPr>
            </w:pPr>
            <w:r w:rsidRPr="00A17E71">
              <w:rPr>
                <w:rFonts w:eastAsia="Times New Roman" w:cs="Arial"/>
                <w:color w:val="000000"/>
                <w:sz w:val="20"/>
                <w:szCs w:val="20"/>
                <w:lang w:eastAsia="en-AU" w:bidi="ar-SA"/>
              </w:rPr>
              <w:t>On track</w:t>
            </w:r>
            <w:r w:rsidRPr="00A17E71">
              <w:rPr>
                <w:rFonts w:eastAsia="Times New Roman" w:cs="Arial"/>
                <w:sz w:val="20"/>
                <w:szCs w:val="20"/>
                <w:lang w:eastAsia="en-AU" w:bidi="ar-SA"/>
              </w:rPr>
              <w:t> </w:t>
            </w:r>
          </w:p>
        </w:tc>
      </w:tr>
    </w:tbl>
    <w:p w14:paraId="1F638926" w14:textId="77777777" w:rsidR="00A4485F" w:rsidRPr="00823407" w:rsidRDefault="00A4485F" w:rsidP="00A4485F">
      <w:pPr>
        <w:spacing w:after="0" w:line="240" w:lineRule="auto"/>
        <w:jc w:val="both"/>
        <w:textAlignment w:val="baseline"/>
        <w:rPr>
          <w:rFonts w:eastAsia="Times New Roman" w:cs="Arial"/>
          <w:szCs w:val="22"/>
          <w:lang w:eastAsia="en-AU" w:bidi="ar-SA"/>
        </w:rPr>
      </w:pPr>
      <w:r w:rsidRPr="009634F2">
        <w:rPr>
          <w:rFonts w:eastAsia="Times New Roman" w:cs="Arial"/>
          <w:szCs w:val="22"/>
          <w:lang w:eastAsia="en-AU" w:bidi="ar-SA"/>
        </w:rPr>
        <w:t> </w:t>
      </w:r>
    </w:p>
    <w:p w14:paraId="489131C6" w14:textId="77777777" w:rsidR="00A4485F" w:rsidRPr="009634F2" w:rsidRDefault="00A4485F" w:rsidP="00A4485F">
      <w:pPr>
        <w:spacing w:after="0" w:line="240" w:lineRule="auto"/>
        <w:textAlignment w:val="baseline"/>
        <w:rPr>
          <w:rFonts w:eastAsia="Times New Roman" w:cs="Arial"/>
          <w:szCs w:val="22"/>
          <w:lang w:eastAsia="en-AU" w:bidi="ar-SA"/>
        </w:rPr>
      </w:pPr>
      <w:r w:rsidRPr="009634F2">
        <w:rPr>
          <w:rFonts w:eastAsia="Times New Roman" w:cs="Arial"/>
          <w:szCs w:val="22"/>
          <w:lang w:eastAsia="en-AU" w:bidi="ar-SA"/>
        </w:rPr>
        <w:t> </w:t>
      </w:r>
    </w:p>
    <w:p w14:paraId="052F50E6" w14:textId="3067AC89" w:rsidR="00A4485F" w:rsidRDefault="00A4485F" w:rsidP="00A4485F">
      <w:pPr>
        <w:spacing w:after="0" w:line="240" w:lineRule="auto"/>
        <w:textAlignment w:val="baseline"/>
        <w:rPr>
          <w:rFonts w:eastAsia="Times New Roman" w:cs="Arial"/>
          <w:szCs w:val="22"/>
          <w:lang w:eastAsia="en-AU" w:bidi="ar-SA"/>
        </w:rPr>
      </w:pPr>
      <w:bookmarkStart w:id="12" w:name="_Hlk46739940"/>
      <w:r w:rsidRPr="009634F2">
        <w:rPr>
          <w:rFonts w:eastAsia="Times New Roman" w:cs="Arial"/>
          <w:color w:val="000000"/>
          <w:szCs w:val="22"/>
          <w:lang w:eastAsia="en-AU" w:bidi="ar-SA"/>
        </w:rPr>
        <w:t>Key achievements include:</w:t>
      </w:r>
      <w:r w:rsidRPr="009634F2">
        <w:rPr>
          <w:rFonts w:eastAsia="Times New Roman" w:cs="Arial"/>
          <w:szCs w:val="22"/>
          <w:lang w:eastAsia="en-AU" w:bidi="ar-SA"/>
        </w:rPr>
        <w:t> </w:t>
      </w:r>
    </w:p>
    <w:p w14:paraId="033F447A" w14:textId="77777777" w:rsidR="00A4485F" w:rsidRDefault="00A4485F" w:rsidP="00A4485F">
      <w:pPr>
        <w:spacing w:after="0" w:line="240" w:lineRule="auto"/>
        <w:textAlignment w:val="baseline"/>
        <w:rPr>
          <w:rFonts w:eastAsia="Times New Roman" w:cs="Arial"/>
          <w:szCs w:val="22"/>
          <w:lang w:eastAsia="en-AU" w:bidi="ar-SA"/>
        </w:rPr>
      </w:pPr>
    </w:p>
    <w:p w14:paraId="4DFD597C" w14:textId="60DF361A" w:rsidR="0095542C" w:rsidRPr="00307C29" w:rsidRDefault="0095542C" w:rsidP="00A4305A">
      <w:pPr>
        <w:pStyle w:val="ListParagraph"/>
        <w:numPr>
          <w:ilvl w:val="0"/>
          <w:numId w:val="111"/>
        </w:numPr>
        <w:spacing w:after="0" w:line="240" w:lineRule="auto"/>
        <w:textAlignment w:val="baseline"/>
        <w:rPr>
          <w:rFonts w:eastAsia="Times New Roman" w:cs="Arial"/>
          <w:szCs w:val="22"/>
          <w:lang w:eastAsia="en-AU" w:bidi="ar-SA"/>
        </w:rPr>
      </w:pPr>
      <w:r w:rsidRPr="00307C29">
        <w:rPr>
          <w:rFonts w:eastAsia="Times New Roman" w:cs="Arial"/>
          <w:b/>
          <w:bCs/>
          <w:szCs w:val="22"/>
          <w:lang w:eastAsia="en-AU" w:bidi="ar-SA"/>
        </w:rPr>
        <w:t>Improvements in stakeholder commitment, ownership and capacity for BSP/PB preparation on the part of DAC management and senior staff</w:t>
      </w:r>
      <w:r w:rsidRPr="00307C29">
        <w:rPr>
          <w:rFonts w:eastAsia="Times New Roman" w:cs="Arial"/>
          <w:szCs w:val="22"/>
          <w:lang w:eastAsia="en-AU" w:bidi="ar-SA"/>
        </w:rPr>
        <w:t xml:space="preserve">, as well as quality and timeliness of DAC BSP/PB submission to </w:t>
      </w:r>
      <w:proofErr w:type="spellStart"/>
      <w:r w:rsidRPr="00307C29">
        <w:rPr>
          <w:rFonts w:eastAsia="Times New Roman" w:cs="Arial"/>
          <w:szCs w:val="22"/>
          <w:lang w:eastAsia="en-AU" w:bidi="ar-SA"/>
        </w:rPr>
        <w:t>MoSVY</w:t>
      </w:r>
      <w:proofErr w:type="spellEnd"/>
      <w:r w:rsidRPr="00307C29">
        <w:rPr>
          <w:rFonts w:eastAsia="Times New Roman" w:cs="Arial"/>
          <w:szCs w:val="22"/>
          <w:lang w:eastAsia="en-AU" w:bidi="ar-SA"/>
        </w:rPr>
        <w:t xml:space="preserve"> Technical Directorate for consolidation</w:t>
      </w:r>
      <w:r w:rsidR="00D07766" w:rsidRPr="00307C29">
        <w:rPr>
          <w:rFonts w:eastAsia="Times New Roman" w:cs="Arial"/>
          <w:szCs w:val="22"/>
          <w:lang w:eastAsia="en-AU" w:bidi="ar-SA"/>
        </w:rPr>
        <w:t>.</w:t>
      </w:r>
    </w:p>
    <w:p w14:paraId="4D87ED65" w14:textId="2D162378" w:rsidR="0095542C" w:rsidRPr="00307C29" w:rsidRDefault="0095542C" w:rsidP="00A4305A">
      <w:pPr>
        <w:pStyle w:val="ListParagraph"/>
        <w:numPr>
          <w:ilvl w:val="0"/>
          <w:numId w:val="111"/>
        </w:numPr>
        <w:rPr>
          <w:rFonts w:eastAsia="Times New Roman" w:cs="Arial"/>
          <w:szCs w:val="22"/>
          <w:lang w:eastAsia="en-AU" w:bidi="ar-SA"/>
        </w:rPr>
      </w:pPr>
      <w:r w:rsidRPr="00307C29">
        <w:rPr>
          <w:rFonts w:eastAsia="Times New Roman" w:cs="Arial"/>
          <w:b/>
          <w:bCs/>
          <w:szCs w:val="22"/>
          <w:lang w:eastAsia="en-AU" w:bidi="ar-SA"/>
        </w:rPr>
        <w:t xml:space="preserve">Improvements in the quality and timeliness of </w:t>
      </w:r>
      <w:proofErr w:type="spellStart"/>
      <w:r w:rsidRPr="00307C29">
        <w:rPr>
          <w:rFonts w:eastAsia="Times New Roman" w:cs="Arial"/>
          <w:b/>
          <w:bCs/>
          <w:szCs w:val="22"/>
          <w:lang w:eastAsia="en-AU" w:bidi="ar-SA"/>
        </w:rPr>
        <w:t>MoSVY</w:t>
      </w:r>
      <w:proofErr w:type="spellEnd"/>
      <w:r w:rsidRPr="00307C29">
        <w:rPr>
          <w:rFonts w:eastAsia="Times New Roman" w:cs="Arial"/>
          <w:b/>
          <w:bCs/>
          <w:szCs w:val="22"/>
          <w:lang w:eastAsia="en-AU" w:bidi="ar-SA"/>
        </w:rPr>
        <w:t xml:space="preserve"> ministry-level BSP/PB coordination and resultant documentation</w:t>
      </w:r>
      <w:r w:rsidRPr="00307C29">
        <w:rPr>
          <w:rFonts w:eastAsia="Times New Roman" w:cs="Arial"/>
          <w:szCs w:val="22"/>
          <w:lang w:eastAsia="en-AU" w:bidi="ar-SA"/>
        </w:rPr>
        <w:t>, reflecting a closer alignment to MEF guidelines</w:t>
      </w:r>
      <w:r w:rsidR="006049D0" w:rsidRPr="00307C29">
        <w:rPr>
          <w:rFonts w:eastAsia="Times New Roman" w:cs="Arial"/>
          <w:szCs w:val="22"/>
          <w:lang w:eastAsia="en-AU" w:bidi="ar-SA"/>
        </w:rPr>
        <w:t xml:space="preserve">. </w:t>
      </w:r>
      <w:proofErr w:type="spellStart"/>
      <w:r w:rsidR="0083150A" w:rsidRPr="00307C29">
        <w:rPr>
          <w:rFonts w:eastAsia="Times New Roman" w:cs="Arial"/>
          <w:szCs w:val="22"/>
          <w:lang w:eastAsia="en-AU" w:bidi="ar-SA"/>
        </w:rPr>
        <w:t>MoSVY</w:t>
      </w:r>
      <w:proofErr w:type="spellEnd"/>
      <w:r w:rsidR="0083150A" w:rsidRPr="00307C29">
        <w:rPr>
          <w:rFonts w:eastAsia="Times New Roman" w:cs="Arial"/>
          <w:szCs w:val="22"/>
          <w:lang w:eastAsia="en-AU" w:bidi="ar-SA"/>
        </w:rPr>
        <w:t xml:space="preserve"> BSP 2021-2023 documentation presents </w:t>
      </w:r>
      <w:r w:rsidR="0083150A" w:rsidRPr="00307C29">
        <w:rPr>
          <w:rFonts w:eastAsia="Times New Roman" w:cs="Arial"/>
          <w:bCs/>
          <w:color w:val="000000"/>
          <w:szCs w:val="22"/>
          <w:lang w:eastAsia="en-AU" w:bidi="ar-SA"/>
        </w:rPr>
        <w:t xml:space="preserve">greater attention to the scope and quality of reporting on the previous year’s achievements, the </w:t>
      </w:r>
      <w:r w:rsidR="00FE3031" w:rsidRPr="00307C29">
        <w:rPr>
          <w:rFonts w:eastAsia="Times New Roman" w:cs="Arial"/>
          <w:bCs/>
          <w:color w:val="000000"/>
          <w:szCs w:val="22"/>
          <w:lang w:eastAsia="en-AU" w:bidi="ar-SA"/>
        </w:rPr>
        <w:t>i</w:t>
      </w:r>
      <w:r w:rsidR="0083150A" w:rsidRPr="00307C29">
        <w:rPr>
          <w:rFonts w:eastAsia="Times New Roman" w:cs="Arial"/>
          <w:bCs/>
          <w:color w:val="000000"/>
          <w:szCs w:val="22"/>
          <w:lang w:eastAsia="en-AU" w:bidi="ar-SA"/>
        </w:rPr>
        <w:t>dentification of ongoing challenges and articulating priority activities for the forthcoming 2021 budget year</w:t>
      </w:r>
      <w:r w:rsidR="00244A3F" w:rsidRPr="00307C29">
        <w:rPr>
          <w:rFonts w:eastAsia="Times New Roman" w:cs="Arial"/>
          <w:bCs/>
          <w:color w:val="000000"/>
          <w:szCs w:val="22"/>
          <w:lang w:eastAsia="en-AU" w:bidi="ar-SA"/>
        </w:rPr>
        <w:t>.</w:t>
      </w:r>
      <w:r w:rsidR="0083150A" w:rsidRPr="00307C29">
        <w:rPr>
          <w:rFonts w:eastAsia="Times New Roman" w:cs="Arial"/>
          <w:bCs/>
          <w:color w:val="000000"/>
          <w:szCs w:val="22"/>
          <w:lang w:eastAsia="en-AU" w:bidi="ar-SA"/>
        </w:rPr>
        <w:t xml:space="preserve"> </w:t>
      </w:r>
      <w:bookmarkStart w:id="13" w:name="_Hlk50977229"/>
      <w:proofErr w:type="spellStart"/>
      <w:r w:rsidR="006049D0" w:rsidRPr="00307C29">
        <w:rPr>
          <w:rFonts w:eastAsia="Times New Roman" w:cs="Arial"/>
          <w:szCs w:val="22"/>
          <w:lang w:eastAsia="en-AU" w:bidi="ar-SA"/>
        </w:rPr>
        <w:t>MoSVY</w:t>
      </w:r>
      <w:proofErr w:type="spellEnd"/>
      <w:r w:rsidR="006049D0" w:rsidRPr="00307C29">
        <w:rPr>
          <w:rFonts w:eastAsia="Times New Roman" w:cs="Arial"/>
          <w:szCs w:val="22"/>
          <w:lang w:eastAsia="en-AU" w:bidi="ar-SA"/>
        </w:rPr>
        <w:t xml:space="preserve"> BSP 2021-2023 documentation </w:t>
      </w:r>
      <w:bookmarkEnd w:id="13"/>
      <w:r w:rsidR="006049D0" w:rsidRPr="00307C29">
        <w:rPr>
          <w:rFonts w:eastAsia="Times New Roman" w:cs="Arial"/>
          <w:szCs w:val="22"/>
          <w:lang w:eastAsia="en-AU" w:bidi="ar-SA"/>
        </w:rPr>
        <w:t>is available to reference cited improvements.</w:t>
      </w:r>
    </w:p>
    <w:p w14:paraId="366FE899" w14:textId="42919DF3" w:rsidR="006049D0" w:rsidRPr="00307C29" w:rsidRDefault="0095542C" w:rsidP="00A4305A">
      <w:pPr>
        <w:pStyle w:val="ListParagraph"/>
        <w:numPr>
          <w:ilvl w:val="0"/>
          <w:numId w:val="111"/>
        </w:numPr>
        <w:spacing w:after="0" w:line="240" w:lineRule="auto"/>
        <w:textAlignment w:val="baseline"/>
        <w:rPr>
          <w:rFonts w:eastAsia="Times New Roman" w:cs="Arial"/>
          <w:szCs w:val="22"/>
          <w:lang w:eastAsia="en-AU" w:bidi="ar-SA"/>
        </w:rPr>
      </w:pPr>
      <w:r w:rsidRPr="00307C29">
        <w:rPr>
          <w:rFonts w:eastAsia="Times New Roman" w:cs="Arial"/>
          <w:b/>
          <w:bCs/>
          <w:szCs w:val="22"/>
          <w:lang w:eastAsia="en-AU" w:bidi="ar-SA"/>
        </w:rPr>
        <w:t>Completion of the Baseline Monitoring Report on the scope of approved FY2019 RGC funding of budget activities relevant to both the ACCESS-targeted sector strategies</w:t>
      </w:r>
      <w:r w:rsidRPr="00307C29">
        <w:rPr>
          <w:rFonts w:eastAsia="Times New Roman" w:cs="Arial"/>
          <w:szCs w:val="22"/>
          <w:lang w:eastAsia="en-AU" w:bidi="ar-SA"/>
        </w:rPr>
        <w:t>, NAPVAW and NDSP, providing important insights to challenges associated with existing BSP/PB processes, important guidance for subsequent NAPVAW and NDSP advocacy and baselines measures for future monitoring and reporting processes</w:t>
      </w:r>
      <w:r w:rsidR="00FE3031" w:rsidRPr="00307C29">
        <w:rPr>
          <w:rFonts w:eastAsia="Times New Roman" w:cs="Arial"/>
          <w:szCs w:val="22"/>
          <w:lang w:eastAsia="en-AU" w:bidi="ar-SA"/>
        </w:rPr>
        <w:t>.</w:t>
      </w:r>
    </w:p>
    <w:p w14:paraId="2459801D" w14:textId="43B9F735" w:rsidR="00A07E14" w:rsidRPr="00307C29" w:rsidRDefault="00B14751" w:rsidP="00A4305A">
      <w:pPr>
        <w:pStyle w:val="ListParagraph"/>
        <w:numPr>
          <w:ilvl w:val="0"/>
          <w:numId w:val="111"/>
        </w:numPr>
        <w:rPr>
          <w:rFonts w:eastAsia="Times New Roman" w:cs="Arial"/>
          <w:szCs w:val="22"/>
          <w:lang w:eastAsia="en-AU" w:bidi="ar-SA"/>
        </w:rPr>
      </w:pPr>
      <w:r w:rsidRPr="00307C29">
        <w:rPr>
          <w:rFonts w:eastAsia="Times New Roman" w:cs="Arial"/>
          <w:b/>
          <w:bCs/>
          <w:szCs w:val="22"/>
          <w:lang w:eastAsia="en-AU" w:bidi="ar-SA"/>
        </w:rPr>
        <w:t xml:space="preserve">Improvements in </w:t>
      </w:r>
      <w:r w:rsidR="00FE3031" w:rsidRPr="00307C29">
        <w:rPr>
          <w:rFonts w:eastAsia="Times New Roman" w:cs="Arial"/>
          <w:b/>
          <w:bCs/>
          <w:szCs w:val="22"/>
          <w:lang w:eastAsia="en-AU" w:bidi="ar-SA"/>
        </w:rPr>
        <w:t xml:space="preserve">the </w:t>
      </w:r>
      <w:r w:rsidRPr="00307C29">
        <w:rPr>
          <w:rFonts w:eastAsia="Times New Roman" w:cs="Arial"/>
          <w:b/>
          <w:bCs/>
          <w:szCs w:val="22"/>
          <w:lang w:eastAsia="en-AU" w:bidi="ar-SA"/>
        </w:rPr>
        <w:t xml:space="preserve">level of engagement between MEF and </w:t>
      </w:r>
      <w:proofErr w:type="spellStart"/>
      <w:r w:rsidRPr="00307C29">
        <w:rPr>
          <w:rFonts w:eastAsia="Times New Roman" w:cs="Arial"/>
          <w:b/>
          <w:bCs/>
          <w:szCs w:val="22"/>
          <w:lang w:eastAsia="en-AU" w:bidi="ar-SA"/>
        </w:rPr>
        <w:t>MoWA</w:t>
      </w:r>
      <w:proofErr w:type="spellEnd"/>
      <w:r w:rsidRPr="00307C29">
        <w:rPr>
          <w:rFonts w:eastAsia="Times New Roman" w:cs="Arial"/>
          <w:b/>
          <w:bCs/>
          <w:szCs w:val="22"/>
          <w:lang w:eastAsia="en-AU" w:bidi="ar-SA"/>
        </w:rPr>
        <w:t>/</w:t>
      </w:r>
      <w:proofErr w:type="spellStart"/>
      <w:r w:rsidRPr="00307C29">
        <w:rPr>
          <w:rFonts w:eastAsia="Times New Roman" w:cs="Arial"/>
          <w:b/>
          <w:bCs/>
          <w:szCs w:val="22"/>
          <w:lang w:eastAsia="en-AU" w:bidi="ar-SA"/>
        </w:rPr>
        <w:t>MoSVY</w:t>
      </w:r>
      <w:proofErr w:type="spellEnd"/>
      <w:r w:rsidRPr="00307C29">
        <w:rPr>
          <w:rFonts w:eastAsia="Times New Roman" w:cs="Arial"/>
          <w:b/>
          <w:bCs/>
          <w:szCs w:val="22"/>
          <w:lang w:eastAsia="en-AU" w:bidi="ar-SA"/>
        </w:rPr>
        <w:t>/DAC</w:t>
      </w:r>
      <w:r w:rsidR="00A07E14" w:rsidRPr="00307C29">
        <w:rPr>
          <w:rFonts w:eastAsia="Times New Roman" w:cs="Arial"/>
          <w:szCs w:val="22"/>
          <w:lang w:eastAsia="en-AU" w:bidi="ar-SA"/>
        </w:rPr>
        <w:t>. MEF actively engaged in ACCESS provincial workshops and steering committee meetings, express</w:t>
      </w:r>
      <w:r w:rsidR="00D41750" w:rsidRPr="00307C29">
        <w:rPr>
          <w:rFonts w:eastAsia="Times New Roman" w:cs="Arial"/>
          <w:szCs w:val="22"/>
          <w:lang w:eastAsia="en-AU" w:bidi="ar-SA"/>
        </w:rPr>
        <w:t>ed their</w:t>
      </w:r>
      <w:r w:rsidR="00A07E14" w:rsidRPr="00307C29">
        <w:rPr>
          <w:rFonts w:eastAsia="Times New Roman" w:cs="Arial"/>
          <w:szCs w:val="22"/>
          <w:lang w:eastAsia="en-AU" w:bidi="ar-SA"/>
        </w:rPr>
        <w:t xml:space="preserve"> support </w:t>
      </w:r>
      <w:r w:rsidR="00D41750" w:rsidRPr="00307C29">
        <w:rPr>
          <w:rFonts w:eastAsia="Times New Roman" w:cs="Arial"/>
          <w:szCs w:val="22"/>
          <w:lang w:eastAsia="en-AU" w:bidi="ar-SA"/>
        </w:rPr>
        <w:t>on</w:t>
      </w:r>
      <w:r w:rsidR="00A07E14" w:rsidRPr="00307C29">
        <w:rPr>
          <w:rFonts w:eastAsia="Times New Roman" w:cs="Arial"/>
          <w:szCs w:val="22"/>
          <w:lang w:eastAsia="en-AU" w:bidi="ar-SA"/>
        </w:rPr>
        <w:t xml:space="preserve"> the program’s expectations regarding cost</w:t>
      </w:r>
      <w:r w:rsidR="00D41750" w:rsidRPr="00307C29">
        <w:rPr>
          <w:rFonts w:eastAsia="Times New Roman" w:cs="Arial"/>
          <w:szCs w:val="22"/>
          <w:lang w:eastAsia="en-AU" w:bidi="ar-SA"/>
        </w:rPr>
        <w:t>-</w:t>
      </w:r>
      <w:r w:rsidR="00A07E14" w:rsidRPr="00307C29">
        <w:rPr>
          <w:rFonts w:eastAsia="Times New Roman" w:cs="Arial"/>
          <w:szCs w:val="22"/>
          <w:lang w:eastAsia="en-AU" w:bidi="ar-SA"/>
        </w:rPr>
        <w:t>sharing.</w:t>
      </w:r>
    </w:p>
    <w:p w14:paraId="68A1591E" w14:textId="18948DA9" w:rsidR="0095542C" w:rsidRPr="006049D0" w:rsidRDefault="0095542C" w:rsidP="00A07E14">
      <w:pPr>
        <w:pStyle w:val="ListParagraph"/>
        <w:spacing w:after="0" w:line="240" w:lineRule="auto"/>
        <w:textAlignment w:val="baseline"/>
        <w:rPr>
          <w:rFonts w:eastAsia="Times New Roman" w:cs="Arial"/>
          <w:szCs w:val="22"/>
          <w:lang w:eastAsia="en-AU" w:bidi="ar-SA"/>
        </w:rPr>
      </w:pPr>
    </w:p>
    <w:p w14:paraId="70D90DBC" w14:textId="77777777" w:rsidR="00A4485F" w:rsidRPr="00823407" w:rsidRDefault="00A4485F" w:rsidP="00A4485F">
      <w:pPr>
        <w:spacing w:after="0" w:line="240" w:lineRule="auto"/>
        <w:ind w:left="360"/>
        <w:textAlignment w:val="baseline"/>
        <w:rPr>
          <w:rFonts w:eastAsia="Times New Roman" w:cs="Arial"/>
          <w:szCs w:val="22"/>
          <w:lang w:eastAsia="en-AU" w:bidi="ar-SA"/>
        </w:rPr>
      </w:pPr>
    </w:p>
    <w:p w14:paraId="51F0DFA7" w14:textId="77777777" w:rsidR="00A4485F" w:rsidRPr="009634F2" w:rsidRDefault="00A4485F" w:rsidP="00A4485F">
      <w:pPr>
        <w:spacing w:after="0" w:line="240" w:lineRule="auto"/>
        <w:textAlignment w:val="baseline"/>
        <w:rPr>
          <w:rFonts w:eastAsia="Times New Roman" w:cs="Arial"/>
          <w:szCs w:val="22"/>
          <w:lang w:eastAsia="en-AU" w:bidi="ar-SA"/>
        </w:rPr>
      </w:pPr>
      <w:r w:rsidRPr="009634F2">
        <w:rPr>
          <w:rFonts w:eastAsia="Times New Roman" w:cs="Arial"/>
          <w:color w:val="000000"/>
          <w:szCs w:val="22"/>
          <w:lang w:eastAsia="en-AU" w:bidi="ar-SA"/>
        </w:rPr>
        <w:t>Key ac</w:t>
      </w:r>
      <w:r>
        <w:rPr>
          <w:rFonts w:eastAsia="Times New Roman" w:cs="Arial"/>
          <w:color w:val="000000"/>
          <w:szCs w:val="22"/>
          <w:lang w:eastAsia="en-AU" w:bidi="ar-SA"/>
        </w:rPr>
        <w:t>tivities</w:t>
      </w:r>
      <w:r w:rsidRPr="009634F2">
        <w:rPr>
          <w:rFonts w:eastAsia="Times New Roman" w:cs="Arial"/>
          <w:color w:val="000000"/>
          <w:szCs w:val="22"/>
          <w:lang w:eastAsia="en-AU" w:bidi="ar-SA"/>
        </w:rPr>
        <w:t> over this reporting period include:</w:t>
      </w:r>
      <w:r>
        <w:rPr>
          <w:rFonts w:eastAsia="Times New Roman" w:cs="Arial"/>
          <w:szCs w:val="22"/>
          <w:lang w:eastAsia="en-AU" w:bidi="ar-SA"/>
        </w:rPr>
        <w:t> </w:t>
      </w:r>
      <w:r w:rsidRPr="009634F2">
        <w:rPr>
          <w:rFonts w:eastAsia="Times New Roman" w:cs="Arial"/>
          <w:szCs w:val="22"/>
          <w:lang w:eastAsia="en-AU" w:bidi="ar-SA"/>
        </w:rPr>
        <w:t> </w:t>
      </w:r>
    </w:p>
    <w:p w14:paraId="1907430A" w14:textId="77777777" w:rsidR="006049D0" w:rsidRPr="006049D0" w:rsidRDefault="006049D0" w:rsidP="006049D0">
      <w:pPr>
        <w:spacing w:after="0" w:line="240" w:lineRule="auto"/>
        <w:ind w:left="720"/>
        <w:contextualSpacing/>
        <w:textAlignment w:val="baseline"/>
        <w:rPr>
          <w:rFonts w:eastAsia="Times New Roman" w:cs="Arial"/>
          <w:szCs w:val="22"/>
          <w:lang w:eastAsia="en-AU" w:bidi="ar-SA"/>
        </w:rPr>
      </w:pPr>
    </w:p>
    <w:p w14:paraId="739C6C42" w14:textId="77777777" w:rsidR="00307C29" w:rsidRPr="00307C29" w:rsidRDefault="006049D0" w:rsidP="00A4305A">
      <w:pPr>
        <w:pStyle w:val="ListParagraph"/>
        <w:numPr>
          <w:ilvl w:val="0"/>
          <w:numId w:val="110"/>
        </w:numPr>
        <w:spacing w:after="0" w:line="240" w:lineRule="auto"/>
        <w:ind w:left="709"/>
        <w:textAlignment w:val="baseline"/>
        <w:rPr>
          <w:rFonts w:eastAsia="Times New Roman" w:cs="Arial"/>
          <w:szCs w:val="22"/>
          <w:lang w:eastAsia="en-AU" w:bidi="ar-SA"/>
        </w:rPr>
      </w:pPr>
      <w:r w:rsidRPr="00307C29">
        <w:rPr>
          <w:rFonts w:eastAsia="Times New Roman" w:cs="Arial"/>
          <w:b/>
          <w:bCs/>
          <w:color w:val="000000"/>
          <w:szCs w:val="22"/>
          <w:lang w:eastAsia="en-AU" w:bidi="ar-SA"/>
        </w:rPr>
        <w:t>Substantive capacity development</w:t>
      </w:r>
      <w:r w:rsidR="008A6B94" w:rsidRPr="00307C29">
        <w:rPr>
          <w:rFonts w:eastAsia="Times New Roman" w:cs="Arial"/>
          <w:color w:val="000000"/>
          <w:szCs w:val="22"/>
          <w:lang w:eastAsia="en-AU" w:bidi="ar-SA"/>
        </w:rPr>
        <w:t xml:space="preserve">, including BSP/PB-focused workshops and “hands on” technical support, </w:t>
      </w:r>
      <w:r w:rsidRPr="00307C29">
        <w:rPr>
          <w:rFonts w:eastAsia="Times New Roman" w:cs="Arial"/>
          <w:color w:val="000000"/>
          <w:szCs w:val="22"/>
          <w:lang w:eastAsia="en-AU" w:bidi="ar-SA"/>
        </w:rPr>
        <w:t>toward better understanding of program</w:t>
      </w:r>
      <w:r w:rsidR="008A6B94" w:rsidRPr="00307C29">
        <w:rPr>
          <w:rFonts w:eastAsia="Times New Roman" w:cs="Arial"/>
          <w:color w:val="000000"/>
          <w:szCs w:val="22"/>
          <w:lang w:eastAsia="en-AU" w:bidi="ar-SA"/>
        </w:rPr>
        <w:t xml:space="preserve">-based </w:t>
      </w:r>
      <w:r w:rsidRPr="00307C29">
        <w:rPr>
          <w:rFonts w:eastAsia="Times New Roman" w:cs="Arial"/>
          <w:color w:val="000000"/>
          <w:szCs w:val="22"/>
          <w:lang w:eastAsia="en-AU" w:bidi="ar-SA"/>
        </w:rPr>
        <w:t>budgeting and support to a more strategic approach to advocate for budget proposals in budget processes.</w:t>
      </w:r>
      <w:r w:rsidR="00A07E14" w:rsidRPr="00307C29">
        <w:rPr>
          <w:rFonts w:eastAsia="Times New Roman" w:cs="Arial"/>
          <w:color w:val="000000"/>
          <w:szCs w:val="22"/>
          <w:lang w:eastAsia="en-AU" w:bidi="ar-SA"/>
        </w:rPr>
        <w:t xml:space="preserve"> This included a ministry-wide series of practical trainings targeting each of </w:t>
      </w:r>
      <w:proofErr w:type="spellStart"/>
      <w:r w:rsidR="00A07E14" w:rsidRPr="00307C29">
        <w:rPr>
          <w:rFonts w:eastAsia="Times New Roman" w:cs="Arial"/>
          <w:color w:val="000000"/>
          <w:szCs w:val="22"/>
          <w:lang w:eastAsia="en-AU" w:bidi="ar-SA"/>
        </w:rPr>
        <w:t>MoSVY’s</w:t>
      </w:r>
      <w:proofErr w:type="spellEnd"/>
      <w:r w:rsidR="00A07E14" w:rsidRPr="00307C29">
        <w:rPr>
          <w:rFonts w:eastAsia="Times New Roman" w:cs="Arial"/>
          <w:color w:val="000000"/>
          <w:szCs w:val="22"/>
          <w:lang w:eastAsia="en-AU" w:bidi="ar-SA"/>
        </w:rPr>
        <w:t xml:space="preserve"> 12 central ministry sub-programs. </w:t>
      </w:r>
    </w:p>
    <w:p w14:paraId="29D583FB" w14:textId="77777777" w:rsidR="00307C29" w:rsidRDefault="00307C29" w:rsidP="00307C29">
      <w:pPr>
        <w:spacing w:after="0" w:line="240" w:lineRule="auto"/>
        <w:ind w:left="720"/>
        <w:contextualSpacing/>
        <w:textAlignment w:val="baseline"/>
        <w:rPr>
          <w:rFonts w:eastAsia="Times New Roman" w:cs="Arial"/>
          <w:b/>
          <w:color w:val="000000"/>
          <w:szCs w:val="22"/>
          <w:lang w:eastAsia="en-AU" w:bidi="ar-SA"/>
        </w:rPr>
      </w:pPr>
    </w:p>
    <w:p w14:paraId="6070C29D" w14:textId="364BD5CE" w:rsidR="00A4485F" w:rsidRPr="00307C29" w:rsidRDefault="008A6B94" w:rsidP="00A4305A">
      <w:pPr>
        <w:pStyle w:val="ListParagraph"/>
        <w:numPr>
          <w:ilvl w:val="0"/>
          <w:numId w:val="109"/>
        </w:numPr>
        <w:spacing w:after="0" w:line="240" w:lineRule="auto"/>
        <w:ind w:left="709"/>
        <w:textAlignment w:val="baseline"/>
        <w:rPr>
          <w:rFonts w:eastAsia="Times New Roman" w:cs="Arial"/>
          <w:szCs w:val="22"/>
          <w:lang w:eastAsia="en-AU" w:bidi="ar-SA"/>
        </w:rPr>
      </w:pPr>
      <w:r w:rsidRPr="00307C29">
        <w:rPr>
          <w:rFonts w:eastAsia="Times New Roman" w:cs="Arial"/>
          <w:b/>
          <w:color w:val="000000"/>
          <w:szCs w:val="22"/>
          <w:lang w:eastAsia="en-AU" w:bidi="ar-SA"/>
        </w:rPr>
        <w:t xml:space="preserve">Support to </w:t>
      </w:r>
      <w:r w:rsidR="00A4485F" w:rsidRPr="00307C29">
        <w:rPr>
          <w:rFonts w:eastAsia="Times New Roman" w:cs="Arial"/>
          <w:b/>
          <w:color w:val="000000"/>
          <w:szCs w:val="22"/>
          <w:lang w:eastAsia="en-AU" w:bidi="ar-SA"/>
        </w:rPr>
        <w:t>a more balanced, orderly and inclusive internal process</w:t>
      </w:r>
      <w:r w:rsidR="00A4485F" w:rsidRPr="00307C29">
        <w:rPr>
          <w:rFonts w:eastAsia="Times New Roman" w:cs="Arial"/>
          <w:bCs/>
          <w:color w:val="000000"/>
          <w:szCs w:val="22"/>
          <w:lang w:eastAsia="en-AU" w:bidi="ar-SA"/>
        </w:rPr>
        <w:t xml:space="preserve"> for the provision of guidance across entities, even with challenges posed by a sharply compressed timeframe, following delayed issuance of MEF guidance caused by the COVID-19 pandemic. </w:t>
      </w:r>
      <w:r w:rsidR="00A4485F" w:rsidRPr="0025501D">
        <w:t xml:space="preserve"> </w:t>
      </w:r>
    </w:p>
    <w:p w14:paraId="18809A56" w14:textId="72ADB46E" w:rsidR="00A4485F" w:rsidRPr="00307C29" w:rsidRDefault="008A6B94" w:rsidP="00A4485F">
      <w:pPr>
        <w:numPr>
          <w:ilvl w:val="0"/>
          <w:numId w:val="12"/>
        </w:numPr>
        <w:spacing w:after="0" w:line="240" w:lineRule="auto"/>
        <w:contextualSpacing/>
        <w:textAlignment w:val="baseline"/>
        <w:rPr>
          <w:rFonts w:eastAsia="Times New Roman" w:cs="Arial"/>
          <w:szCs w:val="22"/>
          <w:lang w:eastAsia="en-AU" w:bidi="ar-SA"/>
        </w:rPr>
      </w:pPr>
      <w:r w:rsidRPr="0025501D">
        <w:rPr>
          <w:rFonts w:eastAsia="Times New Roman" w:cs="Arial"/>
          <w:b/>
          <w:bCs/>
          <w:color w:val="000000"/>
          <w:szCs w:val="22"/>
          <w:lang w:eastAsia="en-AU" w:bidi="ar-SA"/>
        </w:rPr>
        <w:lastRenderedPageBreak/>
        <w:t xml:space="preserve">Preparation and implementation of a </w:t>
      </w:r>
      <w:r w:rsidR="00D41750" w:rsidRPr="0025501D">
        <w:rPr>
          <w:rFonts w:eastAsia="Times New Roman" w:cs="Arial"/>
          <w:b/>
          <w:bCs/>
          <w:color w:val="000000"/>
          <w:szCs w:val="22"/>
          <w:lang w:eastAsia="en-AU" w:bidi="ar-SA"/>
        </w:rPr>
        <w:t>b</w:t>
      </w:r>
      <w:r w:rsidR="00A4485F" w:rsidRPr="0025501D">
        <w:rPr>
          <w:rFonts w:eastAsia="Times New Roman" w:cs="Arial"/>
          <w:b/>
          <w:bCs/>
          <w:color w:val="000000"/>
          <w:szCs w:val="22"/>
          <w:lang w:eastAsia="en-AU" w:bidi="ar-SA"/>
        </w:rPr>
        <w:t>aseline data collection </w:t>
      </w:r>
      <w:r w:rsidR="00A4485F" w:rsidRPr="0025501D">
        <w:rPr>
          <w:rFonts w:eastAsia="Times New Roman" w:cs="Arial"/>
          <w:color w:val="000000"/>
          <w:szCs w:val="22"/>
          <w:lang w:eastAsia="en-AU" w:bidi="ar-SA"/>
        </w:rPr>
        <w:t>on resourcing for NDSP and NAPVAW by the line-ministries (LMs)</w:t>
      </w:r>
      <w:r w:rsidRPr="0025501D">
        <w:rPr>
          <w:rFonts w:eastAsia="Times New Roman" w:cs="Arial"/>
          <w:color w:val="000000"/>
          <w:szCs w:val="22"/>
          <w:lang w:eastAsia="en-AU" w:bidi="ar-SA"/>
        </w:rPr>
        <w:t>, a</w:t>
      </w:r>
      <w:r w:rsidR="00A4485F" w:rsidRPr="0025501D">
        <w:rPr>
          <w:rFonts w:eastAsia="Times New Roman" w:cs="Arial"/>
          <w:color w:val="000000"/>
          <w:szCs w:val="22"/>
          <w:lang w:eastAsia="en-AU" w:bidi="ar-SA"/>
        </w:rPr>
        <w:t xml:space="preserve"> thorough assessment of FY2019 budget activities and funding across designated LMs</w:t>
      </w:r>
      <w:r w:rsidRPr="0025501D">
        <w:rPr>
          <w:rFonts w:eastAsia="Times New Roman" w:cs="Arial"/>
          <w:color w:val="000000"/>
          <w:szCs w:val="22"/>
          <w:lang w:eastAsia="en-AU" w:bidi="ar-SA"/>
        </w:rPr>
        <w:t>.</w:t>
      </w:r>
      <w:r w:rsidR="00A4485F" w:rsidRPr="0025501D">
        <w:rPr>
          <w:rFonts w:eastAsia="Times New Roman" w:cs="Arial"/>
          <w:color w:val="000000"/>
          <w:szCs w:val="22"/>
          <w:lang w:eastAsia="en-AU" w:bidi="ar-SA"/>
        </w:rPr>
        <w:t xml:space="preserve"> </w:t>
      </w:r>
    </w:p>
    <w:p w14:paraId="18AD911D" w14:textId="77777777" w:rsidR="00A4485F" w:rsidRPr="0025501D" w:rsidRDefault="00A4485F" w:rsidP="00A4485F">
      <w:pPr>
        <w:numPr>
          <w:ilvl w:val="0"/>
          <w:numId w:val="12"/>
        </w:numPr>
        <w:spacing w:after="0" w:line="240" w:lineRule="auto"/>
        <w:contextualSpacing/>
        <w:textAlignment w:val="baseline"/>
        <w:rPr>
          <w:rFonts w:eastAsia="Times New Roman" w:cs="Arial"/>
          <w:szCs w:val="22"/>
          <w:lang w:eastAsia="en-AU" w:bidi="ar-SA"/>
        </w:rPr>
      </w:pPr>
      <w:r w:rsidRPr="0025501D">
        <w:rPr>
          <w:rFonts w:cs="Arial"/>
          <w:b/>
          <w:iCs/>
          <w:szCs w:val="22"/>
          <w:lang w:bidi="ar-SA"/>
        </w:rPr>
        <w:t xml:space="preserve">Preparation of budgeting templates and presentation materials to support </w:t>
      </w:r>
      <w:proofErr w:type="spellStart"/>
      <w:r w:rsidRPr="0025501D">
        <w:rPr>
          <w:rFonts w:cs="Arial"/>
          <w:b/>
          <w:iCs/>
          <w:szCs w:val="22"/>
          <w:lang w:bidi="ar-SA"/>
        </w:rPr>
        <w:t>MoWA’s</w:t>
      </w:r>
      <w:proofErr w:type="spellEnd"/>
      <w:r w:rsidRPr="0025501D">
        <w:rPr>
          <w:rFonts w:cs="Arial"/>
          <w:b/>
          <w:iCs/>
          <w:szCs w:val="22"/>
          <w:lang w:bidi="ar-SA"/>
        </w:rPr>
        <w:t xml:space="preserve"> forthcoming advocacy for NAPVAW resourcing. </w:t>
      </w:r>
      <w:r w:rsidRPr="0025501D">
        <w:rPr>
          <w:rFonts w:cs="Arial"/>
          <w:iCs/>
          <w:szCs w:val="22"/>
          <w:lang w:bidi="ar-SA"/>
        </w:rPr>
        <w:t xml:space="preserve">Although the planned activities were suspended due to COVID-19 restriction measures, the practical tools and presentation materials will support forthcoming NAPVAW advocacy in provincial workshops and </w:t>
      </w:r>
      <w:proofErr w:type="spellStart"/>
      <w:r w:rsidRPr="0025501D">
        <w:rPr>
          <w:rFonts w:cs="Arial"/>
          <w:iCs/>
          <w:szCs w:val="22"/>
          <w:lang w:bidi="ar-SA"/>
        </w:rPr>
        <w:t>MoWA’s</w:t>
      </w:r>
      <w:proofErr w:type="spellEnd"/>
      <w:r w:rsidRPr="0025501D">
        <w:rPr>
          <w:rFonts w:cs="Arial"/>
          <w:iCs/>
          <w:szCs w:val="22"/>
          <w:lang w:bidi="ar-SA"/>
        </w:rPr>
        <w:t xml:space="preserve"> presentation to MEF. They will also serve as a model for the development of comparable tools to support DAC in the forthcoming NDSP advocacy.</w:t>
      </w:r>
    </w:p>
    <w:p w14:paraId="55A4BE08" w14:textId="77777777" w:rsidR="00A4485F" w:rsidRPr="0025501D" w:rsidRDefault="00A4485F" w:rsidP="00A4485F">
      <w:pPr>
        <w:spacing w:after="0" w:line="240" w:lineRule="auto"/>
        <w:textAlignment w:val="baseline"/>
        <w:rPr>
          <w:rFonts w:eastAsia="Times New Roman" w:cs="Arial"/>
          <w:sz w:val="8"/>
          <w:szCs w:val="8"/>
          <w:lang w:eastAsia="en-AU" w:bidi="ar-SA"/>
        </w:rPr>
      </w:pPr>
    </w:p>
    <w:p w14:paraId="2C1B1119" w14:textId="77777777" w:rsidR="00A4485F" w:rsidRPr="0025501D" w:rsidRDefault="00A4485F" w:rsidP="00A4485F">
      <w:pPr>
        <w:spacing w:after="0" w:line="240" w:lineRule="auto"/>
        <w:textAlignment w:val="baseline"/>
        <w:rPr>
          <w:rFonts w:eastAsia="Times New Roman" w:cs="Arial"/>
          <w:szCs w:val="22"/>
          <w:lang w:eastAsia="en-AU" w:bidi="ar-SA"/>
        </w:rPr>
      </w:pPr>
      <w:r w:rsidRPr="0025501D">
        <w:rPr>
          <w:rFonts w:eastAsia="Times New Roman" w:cs="Arial"/>
          <w:szCs w:val="22"/>
          <w:lang w:eastAsia="en-AU" w:bidi="ar-SA"/>
        </w:rPr>
        <w:t> </w:t>
      </w:r>
    </w:p>
    <w:p w14:paraId="256BBDE8" w14:textId="77777777" w:rsidR="00A4485F" w:rsidRPr="0025501D" w:rsidRDefault="00A4485F" w:rsidP="00A4485F">
      <w:pPr>
        <w:spacing w:after="0" w:line="240" w:lineRule="auto"/>
        <w:textAlignment w:val="baseline"/>
        <w:rPr>
          <w:rFonts w:eastAsia="Times New Roman" w:cs="Arial"/>
          <w:color w:val="000000"/>
          <w:szCs w:val="22"/>
          <w:lang w:eastAsia="en-AU" w:bidi="ar-SA"/>
        </w:rPr>
      </w:pPr>
      <w:r w:rsidRPr="0025501D">
        <w:rPr>
          <w:rFonts w:eastAsia="Times New Roman" w:cs="Arial"/>
          <w:color w:val="000000"/>
          <w:szCs w:val="22"/>
          <w:lang w:eastAsia="en-AU" w:bidi="ar-SA"/>
        </w:rPr>
        <w:t>Despite these encouraging early achievements, there remain challenges that we will continue to address as the programme moves forward:</w:t>
      </w:r>
    </w:p>
    <w:p w14:paraId="31612E3F" w14:textId="77777777" w:rsidR="00A4485F" w:rsidRPr="0025501D" w:rsidRDefault="00A4485F" w:rsidP="00A4485F">
      <w:pPr>
        <w:spacing w:after="0" w:line="240" w:lineRule="auto"/>
        <w:textAlignment w:val="baseline"/>
        <w:rPr>
          <w:rFonts w:eastAsia="Times New Roman" w:cs="Arial"/>
          <w:color w:val="000000"/>
          <w:szCs w:val="22"/>
          <w:lang w:eastAsia="en-AU" w:bidi="ar-SA"/>
        </w:rPr>
      </w:pPr>
    </w:p>
    <w:p w14:paraId="7837ECDE" w14:textId="77777777" w:rsidR="00A4485F" w:rsidRPr="0025501D" w:rsidRDefault="00A4485F" w:rsidP="00A4485F">
      <w:pPr>
        <w:numPr>
          <w:ilvl w:val="0"/>
          <w:numId w:val="20"/>
        </w:numPr>
        <w:spacing w:after="0" w:line="240" w:lineRule="auto"/>
        <w:textAlignment w:val="baseline"/>
        <w:rPr>
          <w:rFonts w:eastAsia="Times New Roman" w:cs="Arial"/>
          <w:color w:val="000000"/>
          <w:szCs w:val="22"/>
          <w:lang w:eastAsia="en-AU" w:bidi="ar-SA"/>
        </w:rPr>
      </w:pPr>
      <w:r w:rsidRPr="0025501D">
        <w:rPr>
          <w:rFonts w:eastAsia="Times New Roman" w:cs="Arial"/>
          <w:color w:val="000000"/>
          <w:szCs w:val="22"/>
          <w:lang w:eastAsia="en-AU" w:bidi="ar-SA"/>
        </w:rPr>
        <w:t xml:space="preserve">In contrast to the strong interest shown by the </w:t>
      </w:r>
      <w:proofErr w:type="spellStart"/>
      <w:r w:rsidRPr="0025501D">
        <w:rPr>
          <w:rFonts w:eastAsia="Times New Roman" w:cs="Arial"/>
          <w:color w:val="000000"/>
          <w:szCs w:val="22"/>
          <w:lang w:eastAsia="en-AU" w:bidi="ar-SA"/>
        </w:rPr>
        <w:t>MoSVY</w:t>
      </w:r>
      <w:proofErr w:type="spellEnd"/>
      <w:r w:rsidRPr="0025501D">
        <w:rPr>
          <w:rFonts w:eastAsia="Times New Roman" w:cs="Arial"/>
          <w:color w:val="000000"/>
          <w:szCs w:val="22"/>
          <w:lang w:eastAsia="en-AU" w:bidi="ar-SA"/>
        </w:rPr>
        <w:t xml:space="preserve"> Finance Directorate, DAC and Department of Welfare for Persons with Disabilities (DWPD), </w:t>
      </w:r>
      <w:proofErr w:type="spellStart"/>
      <w:r w:rsidRPr="0025501D">
        <w:rPr>
          <w:rFonts w:eastAsia="Times New Roman" w:cs="Arial"/>
          <w:color w:val="000000"/>
          <w:szCs w:val="22"/>
          <w:lang w:eastAsia="en-AU" w:bidi="ar-SA"/>
        </w:rPr>
        <w:t>MoWA’s</w:t>
      </w:r>
      <w:proofErr w:type="spellEnd"/>
      <w:r w:rsidRPr="0025501D">
        <w:rPr>
          <w:rFonts w:eastAsia="Times New Roman" w:cs="Arial"/>
          <w:color w:val="000000"/>
          <w:szCs w:val="22"/>
          <w:lang w:eastAsia="en-AU" w:bidi="ar-SA"/>
        </w:rPr>
        <w:t xml:space="preserve"> Finance Directorate’s interest has remained very weak, while direct engagement on PFM issues in Year 2 with PWDF has also remained very limited.</w:t>
      </w:r>
    </w:p>
    <w:p w14:paraId="1486F384" w14:textId="77777777" w:rsidR="00A4485F" w:rsidRPr="0025501D" w:rsidRDefault="00A4485F" w:rsidP="00A4485F">
      <w:pPr>
        <w:spacing w:after="0" w:line="240" w:lineRule="auto"/>
        <w:ind w:left="720"/>
        <w:textAlignment w:val="baseline"/>
        <w:rPr>
          <w:rFonts w:eastAsia="Times New Roman" w:cs="Arial"/>
          <w:color w:val="000000"/>
          <w:sz w:val="8"/>
          <w:szCs w:val="8"/>
          <w:lang w:eastAsia="en-AU" w:bidi="ar-SA"/>
        </w:rPr>
      </w:pPr>
      <w:r w:rsidRPr="0025501D">
        <w:rPr>
          <w:rFonts w:eastAsia="Times New Roman" w:cs="Arial"/>
          <w:color w:val="000000"/>
          <w:sz w:val="8"/>
          <w:szCs w:val="8"/>
          <w:lang w:eastAsia="en-AU" w:bidi="ar-SA"/>
        </w:rPr>
        <w:t xml:space="preserve"> </w:t>
      </w:r>
    </w:p>
    <w:p w14:paraId="1838D3F7" w14:textId="77777777" w:rsidR="00A4485F" w:rsidRPr="0025501D" w:rsidRDefault="00A4485F" w:rsidP="00A4485F">
      <w:pPr>
        <w:numPr>
          <w:ilvl w:val="0"/>
          <w:numId w:val="20"/>
        </w:numPr>
        <w:spacing w:after="0" w:line="240" w:lineRule="auto"/>
        <w:textAlignment w:val="baseline"/>
        <w:rPr>
          <w:rFonts w:eastAsia="Times New Roman" w:cs="Arial"/>
          <w:color w:val="000000"/>
          <w:szCs w:val="22"/>
          <w:lang w:eastAsia="en-AU" w:bidi="ar-SA"/>
        </w:rPr>
      </w:pPr>
      <w:r w:rsidRPr="0025501D">
        <w:rPr>
          <w:rFonts w:eastAsia="Times New Roman" w:cs="Arial"/>
          <w:color w:val="000000"/>
          <w:szCs w:val="22"/>
          <w:lang w:eastAsia="en-AU" w:bidi="ar-SA"/>
        </w:rPr>
        <w:t xml:space="preserve">More generally, entrenched institutional constraints continue to adversely impact the effectiveness of PFM capacity development efforts and the quality of budget processes and documentation, with persistent challenges for intra-ministerial coordination for budget-related decision-making and effective implementation of RGC’s program-based budgeting. </w:t>
      </w:r>
    </w:p>
    <w:p w14:paraId="5728695F" w14:textId="77777777" w:rsidR="00A4485F" w:rsidRPr="0025501D" w:rsidRDefault="00A4485F" w:rsidP="00A4485F">
      <w:pPr>
        <w:spacing w:after="0" w:line="240" w:lineRule="auto"/>
        <w:textAlignment w:val="baseline"/>
        <w:rPr>
          <w:rFonts w:eastAsia="Times New Roman" w:cs="Arial"/>
          <w:color w:val="000000"/>
          <w:szCs w:val="22"/>
          <w:lang w:eastAsia="en-AU" w:bidi="ar-SA"/>
        </w:rPr>
      </w:pPr>
    </w:p>
    <w:p w14:paraId="445F35A8" w14:textId="77777777" w:rsidR="00A4485F" w:rsidRPr="009634F2" w:rsidRDefault="00A4485F" w:rsidP="00A4485F">
      <w:pPr>
        <w:spacing w:after="0" w:line="240" w:lineRule="auto"/>
        <w:textAlignment w:val="baseline"/>
        <w:rPr>
          <w:rFonts w:eastAsia="Times New Roman" w:cs="Arial"/>
          <w:szCs w:val="22"/>
          <w:lang w:eastAsia="en-AU" w:bidi="ar-SA"/>
        </w:rPr>
      </w:pPr>
      <w:r w:rsidRPr="0025501D">
        <w:rPr>
          <w:rFonts w:eastAsia="Times New Roman" w:cs="Arial"/>
          <w:color w:val="000000"/>
          <w:szCs w:val="22"/>
          <w:lang w:eastAsia="en-AU" w:bidi="ar-SA"/>
        </w:rPr>
        <w:t xml:space="preserve">Lessons learnt from the assistance to support the BSP and PB processes in 2019 helped inform ACCESS’ approach to supporting counterparts during the most recent BSP 2021-2023 and annual PB 2021 preparation round in 2020 (extending from the final quarter of Year 2 into the beginning of Year 3. Past experience and more developed counterpart relationships within </w:t>
      </w:r>
      <w:proofErr w:type="spellStart"/>
      <w:r w:rsidRPr="0025501D">
        <w:rPr>
          <w:rFonts w:eastAsia="Times New Roman" w:cs="Arial"/>
          <w:color w:val="000000"/>
          <w:szCs w:val="22"/>
          <w:lang w:eastAsia="en-AU" w:bidi="ar-SA"/>
        </w:rPr>
        <w:t>MoSVY</w:t>
      </w:r>
      <w:proofErr w:type="spellEnd"/>
      <w:r w:rsidRPr="0025501D">
        <w:rPr>
          <w:rFonts w:eastAsia="Times New Roman" w:cs="Arial"/>
          <w:color w:val="000000"/>
          <w:szCs w:val="22"/>
          <w:lang w:eastAsia="en-AU" w:bidi="ar-SA"/>
        </w:rPr>
        <w:t xml:space="preserve"> supported a more extensive engagement in ministry-wide BSP/PB preparation processes, despite a range of COVID-19-related constraints (i.e. reduced RGC fiscal resources and the resulting limited fiscal space for new budget proposals; uncertainties surrounding MEF plans for BSP documentation and a highly compressed timeframe for simultaneous production of both BSP and PB documentation). These constraints each contributed in various ways to a relatively conservative position being taken by </w:t>
      </w:r>
      <w:proofErr w:type="spellStart"/>
      <w:r w:rsidRPr="0025501D">
        <w:rPr>
          <w:rFonts w:eastAsia="Times New Roman" w:cs="Arial"/>
          <w:color w:val="000000"/>
          <w:szCs w:val="22"/>
          <w:lang w:eastAsia="en-AU" w:bidi="ar-SA"/>
        </w:rPr>
        <w:t>MoSVY’s</w:t>
      </w:r>
      <w:proofErr w:type="spellEnd"/>
      <w:r w:rsidRPr="0025501D">
        <w:rPr>
          <w:rFonts w:eastAsia="Times New Roman" w:cs="Arial"/>
          <w:color w:val="000000"/>
          <w:szCs w:val="22"/>
          <w:lang w:eastAsia="en-AU" w:bidi="ar-SA"/>
        </w:rPr>
        <w:t xml:space="preserve"> management of the implementation of some recommended changes in the BSP/PB preparation processes and documentation. Public health restrictions also had an impact on the opportunities for conducting a number of planned PFM technical support activities (e.g. supporting NAPVAW and NDSP advocacy).</w:t>
      </w:r>
      <w:r w:rsidRPr="0025501D">
        <w:rPr>
          <w:rFonts w:eastAsia="Times New Roman" w:cs="Arial"/>
          <w:szCs w:val="22"/>
          <w:lang w:eastAsia="en-AU" w:bidi="ar-SA"/>
        </w:rPr>
        <w:t> Nonetheless, as described below, ACCESS support was able to contribute to some substantive progress in Year 2 against intermediate outcomes.</w:t>
      </w:r>
    </w:p>
    <w:bookmarkEnd w:id="12"/>
    <w:p w14:paraId="139A4733" w14:textId="77777777" w:rsidR="00A4485F" w:rsidRPr="009634F2" w:rsidRDefault="00A4485F" w:rsidP="00A4485F">
      <w:pPr>
        <w:spacing w:after="0" w:line="240" w:lineRule="auto"/>
        <w:jc w:val="both"/>
        <w:textAlignment w:val="baseline"/>
        <w:rPr>
          <w:rFonts w:eastAsia="Times New Roman" w:cs="Arial"/>
          <w:szCs w:val="22"/>
          <w:lang w:eastAsia="en-AU" w:bidi="ar-SA"/>
        </w:rPr>
      </w:pPr>
      <w:r w:rsidRPr="009634F2">
        <w:rPr>
          <w:rFonts w:eastAsia="Times New Roman" w:cs="Arial"/>
          <w:sz w:val="18"/>
          <w:szCs w:val="18"/>
          <w:lang w:eastAsia="en-AU" w:bidi="ar-SA"/>
        </w:rPr>
        <w:t> </w:t>
      </w:r>
    </w:p>
    <w:p w14:paraId="20AA28DA" w14:textId="77777777" w:rsidR="00A4485F" w:rsidRPr="00426174" w:rsidRDefault="00A4485F" w:rsidP="00A4485F">
      <w:pPr>
        <w:spacing w:after="0" w:line="240" w:lineRule="auto"/>
        <w:jc w:val="both"/>
        <w:textAlignment w:val="baseline"/>
        <w:rPr>
          <w:rFonts w:eastAsia="Times New Roman" w:cs="Arial"/>
          <w:sz w:val="20"/>
          <w:szCs w:val="20"/>
          <w:lang w:eastAsia="en-AU" w:bidi="ar-SA"/>
        </w:rPr>
      </w:pPr>
      <w:r w:rsidRPr="00544543">
        <w:rPr>
          <w:rFonts w:eastAsia="Times New Roman" w:cs="Arial"/>
          <w:b/>
          <w:bCs/>
          <w:color w:val="000000"/>
          <w:sz w:val="24"/>
          <w:szCs w:val="24"/>
          <w:lang w:eastAsia="en-AU" w:bidi="ar-SA"/>
        </w:rPr>
        <w:t>Intermediate Outcome 1.1:</w:t>
      </w:r>
      <w:r w:rsidRPr="00544543">
        <w:rPr>
          <w:rFonts w:eastAsia="Times New Roman" w:cs="Arial"/>
          <w:color w:val="000000"/>
          <w:sz w:val="24"/>
          <w:szCs w:val="24"/>
          <w:lang w:eastAsia="en-AU" w:bidi="ar-SA"/>
        </w:rPr>
        <w:t> </w:t>
      </w:r>
      <w:proofErr w:type="spellStart"/>
      <w:r w:rsidRPr="00544543">
        <w:rPr>
          <w:rFonts w:eastAsia="Times New Roman" w:cs="Arial"/>
          <w:b/>
          <w:bCs/>
          <w:color w:val="000000"/>
          <w:sz w:val="24"/>
          <w:szCs w:val="24"/>
          <w:lang w:eastAsia="en-AU" w:bidi="ar-SA"/>
        </w:rPr>
        <w:t>MoWA</w:t>
      </w:r>
      <w:proofErr w:type="spellEnd"/>
      <w:r w:rsidRPr="00544543">
        <w:rPr>
          <w:rFonts w:eastAsia="Times New Roman" w:cs="Arial"/>
          <w:b/>
          <w:bCs/>
          <w:color w:val="000000"/>
          <w:sz w:val="24"/>
          <w:szCs w:val="24"/>
          <w:lang w:eastAsia="en-AU" w:bidi="ar-SA"/>
        </w:rPr>
        <w:t>, </w:t>
      </w:r>
      <w:proofErr w:type="spellStart"/>
      <w:r w:rsidRPr="00544543">
        <w:rPr>
          <w:rFonts w:eastAsia="Times New Roman" w:cs="Arial"/>
          <w:b/>
          <w:bCs/>
          <w:color w:val="000000"/>
          <w:sz w:val="24"/>
          <w:szCs w:val="24"/>
          <w:lang w:eastAsia="en-AU" w:bidi="ar-SA"/>
        </w:rPr>
        <w:t>MoSVY</w:t>
      </w:r>
      <w:proofErr w:type="spellEnd"/>
      <w:r w:rsidRPr="00544543">
        <w:rPr>
          <w:rFonts w:eastAsia="Times New Roman" w:cs="Arial"/>
          <w:b/>
          <w:bCs/>
          <w:color w:val="000000"/>
          <w:sz w:val="24"/>
          <w:szCs w:val="24"/>
          <w:lang w:eastAsia="en-AU" w:bidi="ar-SA"/>
        </w:rPr>
        <w:t> and DAC improve the quality of budget processes for formulation and implementation of NAPVAW and NDSP</w:t>
      </w:r>
      <w:r w:rsidRPr="00426174">
        <w:rPr>
          <w:rFonts w:eastAsia="Times New Roman" w:cs="Arial"/>
          <w:sz w:val="24"/>
          <w:szCs w:val="24"/>
          <w:lang w:eastAsia="en-AU" w:bidi="ar-SA"/>
        </w:rPr>
        <w:t> </w:t>
      </w:r>
    </w:p>
    <w:p w14:paraId="3AEDE4F3" w14:textId="77777777" w:rsidR="00A4485F" w:rsidRPr="00872D0E" w:rsidRDefault="00A4485F" w:rsidP="00A4485F">
      <w:pPr>
        <w:spacing w:after="0" w:line="240" w:lineRule="auto"/>
        <w:textAlignment w:val="baseline"/>
        <w:rPr>
          <w:rFonts w:eastAsia="Times New Roman" w:cs="Arial"/>
          <w:sz w:val="20"/>
          <w:szCs w:val="20"/>
          <w:lang w:eastAsia="en-AU" w:bidi="ar-SA"/>
        </w:rPr>
      </w:pPr>
    </w:p>
    <w:p w14:paraId="53750921" w14:textId="77777777" w:rsidR="00A4485F" w:rsidRPr="0025501D" w:rsidRDefault="00A4485F" w:rsidP="00A4485F">
      <w:pPr>
        <w:spacing w:after="0" w:line="240" w:lineRule="auto"/>
        <w:textAlignment w:val="baseline"/>
        <w:rPr>
          <w:rFonts w:eastAsia="Times New Roman" w:cs="Arial"/>
          <w:color w:val="70AD47" w:themeColor="accent6"/>
          <w:szCs w:val="22"/>
          <w:lang w:eastAsia="en-AU" w:bidi="ar-SA"/>
        </w:rPr>
      </w:pPr>
      <w:r w:rsidRPr="0025501D">
        <w:rPr>
          <w:rFonts w:eastAsia="Times New Roman" w:cs="Arial"/>
          <w:b/>
          <w:bCs/>
          <w:color w:val="000000"/>
          <w:szCs w:val="22"/>
          <w:lang w:eastAsia="en-AU" w:bidi="ar-SA"/>
        </w:rPr>
        <w:t xml:space="preserve">Baseline data on the quality of 2019 budget documentation reaffirmed the relevance of ACCESS’ focus on strengthening the process of </w:t>
      </w:r>
      <w:proofErr w:type="spellStart"/>
      <w:r w:rsidRPr="0025501D">
        <w:rPr>
          <w:rFonts w:eastAsia="Times New Roman" w:cs="Arial"/>
          <w:b/>
          <w:bCs/>
          <w:color w:val="000000"/>
          <w:szCs w:val="22"/>
          <w:lang w:eastAsia="en-AU" w:bidi="ar-SA"/>
        </w:rPr>
        <w:t>MoWA</w:t>
      </w:r>
      <w:proofErr w:type="spellEnd"/>
      <w:r w:rsidRPr="0025501D">
        <w:rPr>
          <w:rFonts w:eastAsia="Times New Roman" w:cs="Arial"/>
          <w:b/>
          <w:bCs/>
          <w:color w:val="000000"/>
          <w:szCs w:val="22"/>
          <w:lang w:eastAsia="en-AU" w:bidi="ar-SA"/>
        </w:rPr>
        <w:t xml:space="preserve"> and </w:t>
      </w:r>
      <w:proofErr w:type="spellStart"/>
      <w:r w:rsidRPr="0025501D">
        <w:rPr>
          <w:rFonts w:eastAsia="Times New Roman" w:cs="Arial"/>
          <w:b/>
          <w:bCs/>
          <w:color w:val="000000"/>
          <w:szCs w:val="22"/>
          <w:lang w:eastAsia="en-AU" w:bidi="ar-SA"/>
        </w:rPr>
        <w:t>MoSVY</w:t>
      </w:r>
      <w:proofErr w:type="spellEnd"/>
      <w:r w:rsidRPr="0025501D">
        <w:rPr>
          <w:rFonts w:eastAsia="Times New Roman" w:cs="Arial"/>
          <w:b/>
          <w:bCs/>
          <w:color w:val="000000"/>
          <w:szCs w:val="22"/>
          <w:lang w:eastAsia="en-AU" w:bidi="ar-SA"/>
        </w:rPr>
        <w:t xml:space="preserve"> budget formulation. </w:t>
      </w:r>
      <w:r w:rsidRPr="00CA336C">
        <w:rPr>
          <w:rFonts w:eastAsia="Times New Roman" w:cs="Arial"/>
          <w:szCs w:val="22"/>
          <w:lang w:eastAsia="en-AU" w:bidi="ar-SA"/>
        </w:rPr>
        <w:t>The quality of 2019-2021</w:t>
      </w:r>
      <w:r w:rsidRPr="00CA336C">
        <w:rPr>
          <w:rFonts w:eastAsia="Times New Roman" w:cs="Arial"/>
          <w:b/>
          <w:bCs/>
          <w:szCs w:val="22"/>
          <w:lang w:eastAsia="en-AU" w:bidi="ar-SA"/>
        </w:rPr>
        <w:t xml:space="preserve"> </w:t>
      </w:r>
      <w:r w:rsidRPr="00CA336C">
        <w:rPr>
          <w:rFonts w:eastAsia="Times New Roman" w:cs="Arial"/>
          <w:szCs w:val="22"/>
          <w:lang w:eastAsia="en-AU" w:bidi="ar-SA"/>
        </w:rPr>
        <w:t xml:space="preserve">BSPs was scored by ACCESS using the same basic criteria as those set out by MEF in its own BSP assessment methodology. These criteria cover strategic policy alignment, program structure, performance indicators and targets, as well as medium-term expenditure projections. Both </w:t>
      </w:r>
      <w:proofErr w:type="spellStart"/>
      <w:r w:rsidRPr="00CA336C">
        <w:rPr>
          <w:rFonts w:eastAsia="Times New Roman" w:cs="Arial"/>
          <w:szCs w:val="22"/>
          <w:lang w:eastAsia="en-AU" w:bidi="ar-SA"/>
        </w:rPr>
        <w:t>MoWA</w:t>
      </w:r>
      <w:proofErr w:type="spellEnd"/>
      <w:r w:rsidRPr="00CA336C">
        <w:rPr>
          <w:rFonts w:eastAsia="Times New Roman" w:cs="Arial"/>
          <w:szCs w:val="22"/>
          <w:lang w:eastAsia="en-AU" w:bidi="ar-SA"/>
        </w:rPr>
        <w:t xml:space="preserve"> and </w:t>
      </w:r>
      <w:proofErr w:type="spellStart"/>
      <w:r w:rsidRPr="00CA336C">
        <w:rPr>
          <w:rFonts w:eastAsia="Times New Roman" w:cs="Arial"/>
          <w:szCs w:val="22"/>
          <w:lang w:eastAsia="en-AU" w:bidi="ar-SA"/>
        </w:rPr>
        <w:t>MoSVY</w:t>
      </w:r>
      <w:proofErr w:type="spellEnd"/>
      <w:r w:rsidRPr="00CA336C">
        <w:rPr>
          <w:rFonts w:eastAsia="Times New Roman" w:cs="Arial"/>
          <w:szCs w:val="22"/>
          <w:lang w:eastAsia="en-AU" w:bidi="ar-SA"/>
        </w:rPr>
        <w:t xml:space="preserve"> BSPs for 2019-2021 exhibited important weaknesses across several areas, including the quality of non-financial performance indicators </w:t>
      </w:r>
      <w:r w:rsidRPr="00CA336C">
        <w:rPr>
          <w:rFonts w:eastAsia="Times New Roman" w:cs="Arial"/>
          <w:szCs w:val="22"/>
          <w:lang w:eastAsia="en-AU" w:bidi="ar-SA"/>
        </w:rPr>
        <w:lastRenderedPageBreak/>
        <w:t xml:space="preserve">and program structures. Another concern is the lack of robust methods used to determine medium-term expenditure projections, particularly for </w:t>
      </w:r>
      <w:proofErr w:type="spellStart"/>
      <w:r w:rsidRPr="00CA336C">
        <w:rPr>
          <w:rFonts w:eastAsia="Times New Roman" w:cs="Arial"/>
          <w:szCs w:val="22"/>
          <w:lang w:eastAsia="en-AU" w:bidi="ar-SA"/>
        </w:rPr>
        <w:t>MoSVY</w:t>
      </w:r>
      <w:proofErr w:type="spellEnd"/>
      <w:r w:rsidRPr="00CA336C">
        <w:rPr>
          <w:rFonts w:eastAsia="Times New Roman" w:cs="Arial"/>
          <w:szCs w:val="22"/>
          <w:lang w:eastAsia="en-AU" w:bidi="ar-SA"/>
        </w:rPr>
        <w:t>, however, both ministries’ BSPs fared relatively better in their alignment of strategic objectives to higher level RGC strategic policy documentation (e.g. RGC’s Rectangular Strategy and National Strategic Development Plan).</w:t>
      </w:r>
    </w:p>
    <w:p w14:paraId="4BEC226F" w14:textId="77777777" w:rsidR="00A4485F" w:rsidRPr="0025501D" w:rsidRDefault="00A4485F" w:rsidP="00A4485F">
      <w:pPr>
        <w:spacing w:after="0" w:line="240" w:lineRule="auto"/>
        <w:textAlignment w:val="baseline"/>
        <w:rPr>
          <w:rFonts w:eastAsia="Times New Roman" w:cs="Arial"/>
          <w:b/>
          <w:bCs/>
          <w:color w:val="000000"/>
          <w:szCs w:val="22"/>
          <w:lang w:eastAsia="en-AU" w:bidi="ar-SA"/>
        </w:rPr>
      </w:pPr>
    </w:p>
    <w:p w14:paraId="3CF1E84C" w14:textId="77777777" w:rsidR="00A4485F" w:rsidRPr="0025501D" w:rsidRDefault="00A4485F" w:rsidP="00A4485F">
      <w:pPr>
        <w:spacing w:after="0" w:line="240" w:lineRule="auto"/>
        <w:textAlignment w:val="baseline"/>
        <w:rPr>
          <w:rFonts w:eastAsia="Times New Roman" w:cs="Arial"/>
          <w:color w:val="000000"/>
          <w:szCs w:val="22"/>
          <w:lang w:eastAsia="en-AU" w:bidi="ar-SA"/>
        </w:rPr>
      </w:pPr>
      <w:r w:rsidRPr="0025501D">
        <w:rPr>
          <w:rFonts w:eastAsia="Times New Roman" w:cs="Arial"/>
          <w:b/>
          <w:color w:val="000000"/>
          <w:szCs w:val="22"/>
          <w:lang w:eastAsia="en-AU" w:bidi="ar-SA"/>
        </w:rPr>
        <w:t xml:space="preserve">Following on from ACCESS ministry-wide BSP and PB trainings provided at the end of Year-1, </w:t>
      </w:r>
      <w:r w:rsidRPr="0025501D">
        <w:rPr>
          <w:rFonts w:eastAsia="Times New Roman" w:cs="Arial"/>
          <w:b/>
          <w:bCs/>
          <w:color w:val="000000"/>
          <w:szCs w:val="22"/>
          <w:lang w:eastAsia="en-AU" w:bidi="ar-SA"/>
        </w:rPr>
        <w:t xml:space="preserve">ACCESS continued to support an </w:t>
      </w:r>
      <w:r w:rsidRPr="0025501D">
        <w:rPr>
          <w:rFonts w:eastAsia="Times New Roman" w:cs="Arial"/>
          <w:b/>
          <w:color w:val="000000"/>
          <w:szCs w:val="22"/>
          <w:lang w:eastAsia="en-AU" w:bidi="ar-SA"/>
        </w:rPr>
        <w:t>active engagement by DAC senior management and technical staff (including Deputy Secretaries)</w:t>
      </w:r>
      <w:r w:rsidRPr="0025501D">
        <w:rPr>
          <w:rFonts w:eastAsia="Times New Roman" w:cs="Arial"/>
          <w:b/>
          <w:bCs/>
          <w:color w:val="000000"/>
          <w:szCs w:val="22"/>
          <w:lang w:eastAsia="en-AU" w:bidi="ar-SA"/>
        </w:rPr>
        <w:t xml:space="preserve"> in a strategic review and realignment of DAC budget activities and BSP/PB documentation over the budget preparation round extending into Year 2 (in 2019). </w:t>
      </w:r>
      <w:r w:rsidRPr="0025501D">
        <w:rPr>
          <w:rFonts w:eastAsia="Times New Roman" w:cs="Arial"/>
          <w:color w:val="000000"/>
          <w:szCs w:val="22"/>
          <w:lang w:eastAsia="en-AU" w:bidi="ar-SA"/>
        </w:rPr>
        <w:t xml:space="preserve"> This engagement contributed to DAC management and senior technical staff being more involved in deliberations and a more effective integration of the revised DAC program budget structure (sub-programs and activities) into </w:t>
      </w:r>
      <w:proofErr w:type="spellStart"/>
      <w:r w:rsidRPr="0025501D">
        <w:rPr>
          <w:rFonts w:eastAsia="Times New Roman" w:cs="Arial"/>
          <w:color w:val="000000"/>
          <w:szCs w:val="22"/>
          <w:lang w:eastAsia="en-AU" w:bidi="ar-SA"/>
        </w:rPr>
        <w:t>MoSVY</w:t>
      </w:r>
      <w:proofErr w:type="spellEnd"/>
      <w:r w:rsidRPr="0025501D">
        <w:rPr>
          <w:rFonts w:eastAsia="Times New Roman" w:cs="Arial"/>
          <w:color w:val="000000"/>
          <w:szCs w:val="22"/>
          <w:lang w:eastAsia="en-AU" w:bidi="ar-SA"/>
        </w:rPr>
        <w:t xml:space="preserve"> BSP and PB documentation. There was positive feedback from the DAC Secretary General on the technical advice provided by the ACCESS team, which supported senior DAC officials to strengthen their practical understanding of the RGC’s program-based budgeting approach, while also enhancing their preparedness to advocate for DAC proposals in the budget process. </w:t>
      </w:r>
    </w:p>
    <w:p w14:paraId="27697BA2" w14:textId="77777777" w:rsidR="00A4485F" w:rsidRPr="0025501D" w:rsidRDefault="00A4485F" w:rsidP="00A4485F">
      <w:pPr>
        <w:spacing w:after="0" w:line="240" w:lineRule="auto"/>
        <w:textAlignment w:val="baseline"/>
        <w:rPr>
          <w:rFonts w:eastAsia="Times New Roman" w:cs="Arial"/>
          <w:color w:val="000000"/>
          <w:szCs w:val="22"/>
          <w:lang w:eastAsia="en-AU" w:bidi="ar-SA"/>
        </w:rPr>
      </w:pPr>
    </w:p>
    <w:p w14:paraId="14B8CF65" w14:textId="77777777" w:rsidR="00A4485F" w:rsidRPr="0025501D" w:rsidRDefault="00A4485F" w:rsidP="00A4485F">
      <w:pPr>
        <w:spacing w:after="0" w:line="240" w:lineRule="auto"/>
        <w:textAlignment w:val="baseline"/>
        <w:rPr>
          <w:rFonts w:eastAsia="Times New Roman" w:cs="Arial"/>
          <w:color w:val="000000"/>
          <w:szCs w:val="22"/>
          <w:lang w:eastAsia="en-AU" w:bidi="ar-SA"/>
        </w:rPr>
      </w:pPr>
      <w:r w:rsidRPr="0025501D">
        <w:rPr>
          <w:rFonts w:eastAsia="Times New Roman" w:cs="Arial"/>
          <w:color w:val="000000"/>
          <w:szCs w:val="22"/>
          <w:lang w:eastAsia="en-AU" w:bidi="ar-SA"/>
        </w:rPr>
        <w:t xml:space="preserve">Building on that initial round of ACCESS PFM technical inputs over the RGC annual BSP/PB preparation cycle extending from Year 1 into Year 2 (April-July 2019), ACCESS was able to support a more extensive and substantive engagement in </w:t>
      </w:r>
      <w:proofErr w:type="spellStart"/>
      <w:r w:rsidRPr="0025501D">
        <w:rPr>
          <w:rFonts w:eastAsia="Times New Roman" w:cs="Arial"/>
          <w:color w:val="000000"/>
          <w:szCs w:val="22"/>
          <w:lang w:eastAsia="en-AU" w:bidi="ar-SA"/>
        </w:rPr>
        <w:t>MoSVY</w:t>
      </w:r>
      <w:proofErr w:type="spellEnd"/>
      <w:r w:rsidRPr="0025501D">
        <w:rPr>
          <w:rFonts w:eastAsia="Times New Roman" w:cs="Arial"/>
          <w:color w:val="000000"/>
          <w:szCs w:val="22"/>
          <w:lang w:eastAsia="en-AU" w:bidi="ar-SA"/>
        </w:rPr>
        <w:t xml:space="preserve"> BSP and PB preparation processes during the most recent cycle, concentrated in Q4 of Year 2, ministry-wide as well as with targeted disability sector entities (DAC and DWPD). </w:t>
      </w:r>
    </w:p>
    <w:p w14:paraId="10F90B7E" w14:textId="77777777" w:rsidR="00A4485F" w:rsidRPr="0025501D" w:rsidRDefault="00A4485F" w:rsidP="00A4485F">
      <w:pPr>
        <w:spacing w:after="0" w:line="240" w:lineRule="auto"/>
        <w:textAlignment w:val="baseline"/>
        <w:rPr>
          <w:rFonts w:eastAsia="Times New Roman" w:cs="Arial"/>
          <w:b/>
          <w:bCs/>
          <w:color w:val="000000"/>
          <w:szCs w:val="22"/>
          <w:lang w:eastAsia="en-AU" w:bidi="ar-SA"/>
        </w:rPr>
      </w:pPr>
    </w:p>
    <w:p w14:paraId="3D3AA449" w14:textId="77777777" w:rsidR="00A4485F" w:rsidRPr="0025501D" w:rsidRDefault="00A4485F" w:rsidP="00A4485F">
      <w:pPr>
        <w:spacing w:after="0" w:line="240" w:lineRule="auto"/>
        <w:textAlignment w:val="baseline"/>
        <w:rPr>
          <w:rFonts w:eastAsia="Times New Roman" w:cs="Arial"/>
          <w:color w:val="000000"/>
          <w:szCs w:val="22"/>
          <w:lang w:eastAsia="en-AU" w:bidi="ar-SA"/>
        </w:rPr>
      </w:pPr>
      <w:r w:rsidRPr="0025501D">
        <w:rPr>
          <w:rFonts w:eastAsia="Times New Roman" w:cs="Arial"/>
          <w:b/>
          <w:bCs/>
          <w:color w:val="000000"/>
          <w:szCs w:val="22"/>
          <w:lang w:eastAsia="en-AU" w:bidi="ar-SA"/>
        </w:rPr>
        <w:t xml:space="preserve">As a result of the PFM technical assistance provided by ACCESS, there have been notable improvements in the quality of </w:t>
      </w:r>
      <w:proofErr w:type="spellStart"/>
      <w:r w:rsidRPr="0025501D">
        <w:rPr>
          <w:rFonts w:eastAsia="Times New Roman" w:cs="Arial"/>
          <w:b/>
          <w:bCs/>
          <w:color w:val="000000"/>
          <w:szCs w:val="22"/>
          <w:lang w:eastAsia="en-AU" w:bidi="ar-SA"/>
        </w:rPr>
        <w:t>MoSVY’s</w:t>
      </w:r>
      <w:proofErr w:type="spellEnd"/>
      <w:r w:rsidRPr="0025501D">
        <w:rPr>
          <w:rFonts w:eastAsia="Times New Roman" w:cs="Arial"/>
          <w:b/>
          <w:bCs/>
          <w:color w:val="000000"/>
          <w:szCs w:val="22"/>
          <w:lang w:eastAsia="en-AU" w:bidi="ar-SA"/>
        </w:rPr>
        <w:t xml:space="preserve"> documentation, including specific elements that received input by both DAC and DWPD</w:t>
      </w:r>
      <w:r w:rsidRPr="0025501D">
        <w:rPr>
          <w:rFonts w:eastAsia="Times New Roman" w:cs="Arial"/>
          <w:color w:val="000000"/>
          <w:szCs w:val="22"/>
          <w:lang w:eastAsia="en-AU" w:bidi="ar-SA"/>
        </w:rPr>
        <w:t xml:space="preserve">. Focusing firstly on </w:t>
      </w:r>
      <w:proofErr w:type="spellStart"/>
      <w:r w:rsidRPr="0025501D">
        <w:rPr>
          <w:rFonts w:eastAsia="Times New Roman" w:cs="Arial"/>
          <w:color w:val="000000"/>
          <w:szCs w:val="22"/>
          <w:lang w:eastAsia="en-AU" w:bidi="ar-SA"/>
        </w:rPr>
        <w:t>MoSVY’s</w:t>
      </w:r>
      <w:proofErr w:type="spellEnd"/>
      <w:r w:rsidRPr="0025501D">
        <w:rPr>
          <w:rFonts w:eastAsia="Times New Roman" w:cs="Arial"/>
          <w:color w:val="000000"/>
          <w:szCs w:val="22"/>
          <w:lang w:eastAsia="en-AU" w:bidi="ar-SA"/>
        </w:rPr>
        <w:t xml:space="preserve"> BSP 2020-2022, MEF’s internal assessment identified improvements in the formulation of output and outcome performance indicators. Further, both DAC and DWPD gained greater ‘visibility’ in </w:t>
      </w:r>
      <w:proofErr w:type="spellStart"/>
      <w:r w:rsidRPr="0025501D">
        <w:rPr>
          <w:rFonts w:eastAsia="Times New Roman" w:cs="Arial"/>
          <w:color w:val="000000"/>
          <w:szCs w:val="22"/>
          <w:lang w:eastAsia="en-AU" w:bidi="ar-SA"/>
        </w:rPr>
        <w:t>MoSVY’s</w:t>
      </w:r>
      <w:proofErr w:type="spellEnd"/>
      <w:r w:rsidRPr="0025501D">
        <w:rPr>
          <w:rFonts w:eastAsia="Times New Roman" w:cs="Arial"/>
          <w:color w:val="000000"/>
          <w:szCs w:val="22"/>
          <w:lang w:eastAsia="en-AU" w:bidi="ar-SA"/>
        </w:rPr>
        <w:t xml:space="preserve"> BSP 2020-2022 documentation and in the annual PB proposal for FY2020, as submitted to MEF. More specifically, in both the BSP document (submitted to MEF in May 2019) and PB proposal (submitted in July 2019), DAC and DWPD were represented as two separate sub-programs, each with three activity clusters (program budget line-items) aligning with their respective strategic objectives. This was a marked improvement from previous years, when each entity was allocated only one activity cluster under a shared sub-program. However, this proposed change by </w:t>
      </w:r>
      <w:proofErr w:type="spellStart"/>
      <w:r w:rsidRPr="0025501D">
        <w:rPr>
          <w:rFonts w:eastAsia="Times New Roman" w:cs="Arial"/>
          <w:color w:val="000000"/>
          <w:szCs w:val="22"/>
          <w:lang w:eastAsia="en-AU" w:bidi="ar-SA"/>
        </w:rPr>
        <w:t>MoSVY</w:t>
      </w:r>
      <w:proofErr w:type="spellEnd"/>
      <w:r w:rsidRPr="0025501D">
        <w:rPr>
          <w:rFonts w:eastAsia="Times New Roman" w:cs="Arial"/>
          <w:color w:val="000000"/>
          <w:szCs w:val="22"/>
          <w:lang w:eastAsia="en-AU" w:bidi="ar-SA"/>
        </w:rPr>
        <w:t xml:space="preserve"> was ultimately only partially approved by MEF, with DWPD and DAC being reconsolidated into a single sub-program following final high-level </w:t>
      </w:r>
      <w:proofErr w:type="spellStart"/>
      <w:r w:rsidRPr="0025501D">
        <w:rPr>
          <w:rFonts w:eastAsia="Times New Roman" w:cs="Arial"/>
          <w:color w:val="000000"/>
          <w:szCs w:val="22"/>
          <w:lang w:eastAsia="en-AU" w:bidi="ar-SA"/>
        </w:rPr>
        <w:t>MoSVY</w:t>
      </w:r>
      <w:proofErr w:type="spellEnd"/>
      <w:r w:rsidRPr="0025501D">
        <w:rPr>
          <w:rFonts w:eastAsia="Times New Roman" w:cs="Arial"/>
          <w:color w:val="000000"/>
          <w:szCs w:val="22"/>
          <w:lang w:eastAsia="en-AU" w:bidi="ar-SA"/>
        </w:rPr>
        <w:t xml:space="preserve">-MEF budget negotiations in September 2019 and with only DWPD retaining its two new additional activity clusters. </w:t>
      </w:r>
    </w:p>
    <w:p w14:paraId="0DBD5140" w14:textId="77777777" w:rsidR="00A4485F" w:rsidRPr="0025501D" w:rsidRDefault="00A4485F" w:rsidP="00A4485F">
      <w:pPr>
        <w:spacing w:after="0" w:line="240" w:lineRule="auto"/>
        <w:textAlignment w:val="baseline"/>
        <w:rPr>
          <w:rFonts w:eastAsia="Times New Roman" w:cs="Arial"/>
          <w:color w:val="000000"/>
          <w:szCs w:val="22"/>
          <w:lang w:eastAsia="en-AU" w:bidi="ar-SA"/>
        </w:rPr>
      </w:pPr>
    </w:p>
    <w:p w14:paraId="32E2B7BA" w14:textId="46429088" w:rsidR="00A4485F" w:rsidRPr="0025501D" w:rsidRDefault="00A4485F" w:rsidP="0025501D">
      <w:pPr>
        <w:spacing w:after="0"/>
        <w:textAlignment w:val="baseline"/>
        <w:rPr>
          <w:rFonts w:eastAsia="Times New Roman" w:cs="Arial"/>
          <w:bCs/>
          <w:color w:val="000000"/>
          <w:szCs w:val="22"/>
          <w:lang w:eastAsia="en-AU" w:bidi="ar-SA"/>
        </w:rPr>
      </w:pPr>
      <w:r w:rsidRPr="0025501D">
        <w:rPr>
          <w:rFonts w:eastAsia="Times New Roman" w:cs="Arial"/>
          <w:b/>
          <w:bCs/>
          <w:color w:val="000000"/>
          <w:szCs w:val="22"/>
          <w:lang w:eastAsia="en-AU" w:bidi="ar-SA"/>
        </w:rPr>
        <w:t xml:space="preserve">The most recent BSP/PB preparation cycle (for BSP 2021-2023 and PB 2021) has offered preliminary evidence of further strengthening of PFM capacity and practices at both the ministry-wide level for </w:t>
      </w:r>
      <w:proofErr w:type="spellStart"/>
      <w:r w:rsidRPr="0025501D">
        <w:rPr>
          <w:rFonts w:eastAsia="Times New Roman" w:cs="Arial"/>
          <w:b/>
          <w:bCs/>
          <w:color w:val="000000"/>
          <w:szCs w:val="22"/>
          <w:lang w:eastAsia="en-AU" w:bidi="ar-SA"/>
        </w:rPr>
        <w:t>MoSVY</w:t>
      </w:r>
      <w:proofErr w:type="spellEnd"/>
      <w:r w:rsidRPr="0025501D">
        <w:rPr>
          <w:rFonts w:eastAsia="Times New Roman" w:cs="Arial"/>
          <w:b/>
          <w:bCs/>
          <w:color w:val="000000"/>
          <w:szCs w:val="22"/>
          <w:lang w:eastAsia="en-AU" w:bidi="ar-SA"/>
        </w:rPr>
        <w:t xml:space="preserve">, as well as for ACCESS targeted disability sector entities. </w:t>
      </w:r>
      <w:r w:rsidRPr="0025501D">
        <w:rPr>
          <w:rFonts w:eastAsia="Times New Roman" w:cs="Arial"/>
          <w:bCs/>
          <w:color w:val="000000"/>
          <w:szCs w:val="22"/>
          <w:lang w:eastAsia="en-AU" w:bidi="ar-SA"/>
        </w:rPr>
        <w:t xml:space="preserve">Building on the experience gained in Year 1 and the ACCESS PFM team’s more developed relationships with </w:t>
      </w:r>
      <w:proofErr w:type="spellStart"/>
      <w:r w:rsidRPr="0025501D">
        <w:rPr>
          <w:rFonts w:eastAsia="Times New Roman" w:cs="Arial"/>
          <w:bCs/>
          <w:color w:val="000000"/>
          <w:szCs w:val="22"/>
          <w:lang w:eastAsia="en-AU" w:bidi="ar-SA"/>
        </w:rPr>
        <w:t>MoSVY</w:t>
      </w:r>
      <w:proofErr w:type="spellEnd"/>
      <w:r w:rsidRPr="0025501D">
        <w:rPr>
          <w:rFonts w:eastAsia="Times New Roman" w:cs="Arial"/>
          <w:bCs/>
          <w:color w:val="000000"/>
          <w:szCs w:val="22"/>
          <w:lang w:eastAsia="en-AU" w:bidi="ar-SA"/>
        </w:rPr>
        <w:t xml:space="preserve"> senior management, as well as findings from an EU study of </w:t>
      </w:r>
      <w:proofErr w:type="spellStart"/>
      <w:r w:rsidRPr="0025501D">
        <w:rPr>
          <w:rFonts w:eastAsia="Times New Roman" w:cs="Arial"/>
          <w:bCs/>
          <w:color w:val="000000"/>
          <w:szCs w:val="22"/>
          <w:lang w:eastAsia="en-AU" w:bidi="ar-SA"/>
        </w:rPr>
        <w:t>MoSVY</w:t>
      </w:r>
      <w:proofErr w:type="spellEnd"/>
      <w:r w:rsidRPr="0025501D">
        <w:rPr>
          <w:rFonts w:eastAsia="Times New Roman" w:cs="Arial"/>
          <w:bCs/>
          <w:color w:val="000000"/>
          <w:szCs w:val="22"/>
          <w:lang w:eastAsia="en-AU" w:bidi="ar-SA"/>
        </w:rPr>
        <w:t xml:space="preserve"> BSP/PB processes</w:t>
      </w:r>
      <w:r w:rsidRPr="0025501D">
        <w:rPr>
          <w:rFonts w:eastAsia="Times New Roman" w:cs="Arial"/>
          <w:bCs/>
          <w:color w:val="000000"/>
          <w:szCs w:val="22"/>
          <w:vertAlign w:val="superscript"/>
          <w:lang w:eastAsia="en-AU" w:bidi="ar-SA"/>
        </w:rPr>
        <w:footnoteReference w:id="2"/>
      </w:r>
      <w:r w:rsidRPr="0025501D">
        <w:rPr>
          <w:rFonts w:eastAsia="Times New Roman" w:cs="Arial"/>
          <w:bCs/>
          <w:color w:val="000000"/>
          <w:szCs w:val="22"/>
          <w:lang w:eastAsia="en-AU" w:bidi="ar-SA"/>
        </w:rPr>
        <w:t xml:space="preserve">, the support in the most recent round of BSP/PB preparation </w:t>
      </w:r>
      <w:bookmarkStart w:id="14" w:name="_Hlk50979685"/>
      <w:r w:rsidRPr="0025501D">
        <w:rPr>
          <w:rFonts w:eastAsia="Times New Roman" w:cs="Arial"/>
          <w:bCs/>
          <w:color w:val="000000"/>
          <w:szCs w:val="22"/>
          <w:lang w:eastAsia="en-AU" w:bidi="ar-SA"/>
        </w:rPr>
        <w:t xml:space="preserve">included a ministry-wide series of practical trainings targeting each of </w:t>
      </w:r>
      <w:proofErr w:type="spellStart"/>
      <w:r w:rsidRPr="0025501D">
        <w:rPr>
          <w:rFonts w:eastAsia="Times New Roman" w:cs="Arial"/>
          <w:bCs/>
          <w:color w:val="000000"/>
          <w:szCs w:val="22"/>
          <w:lang w:eastAsia="en-AU" w:bidi="ar-SA"/>
        </w:rPr>
        <w:t>MoSVY’s</w:t>
      </w:r>
      <w:proofErr w:type="spellEnd"/>
      <w:r w:rsidRPr="0025501D">
        <w:rPr>
          <w:rFonts w:eastAsia="Times New Roman" w:cs="Arial"/>
          <w:bCs/>
          <w:color w:val="000000"/>
          <w:szCs w:val="22"/>
          <w:lang w:eastAsia="en-AU" w:bidi="ar-SA"/>
        </w:rPr>
        <w:t xml:space="preserve"> 12 central ministry sub-</w:t>
      </w:r>
      <w:r w:rsidRPr="0025501D">
        <w:rPr>
          <w:rFonts w:eastAsia="Times New Roman" w:cs="Arial"/>
          <w:bCs/>
          <w:color w:val="000000"/>
          <w:szCs w:val="22"/>
          <w:lang w:eastAsia="en-AU" w:bidi="ar-SA"/>
        </w:rPr>
        <w:lastRenderedPageBreak/>
        <w:t>programs.</w:t>
      </w:r>
      <w:bookmarkEnd w:id="14"/>
      <w:r w:rsidRPr="0025501D">
        <w:rPr>
          <w:rFonts w:eastAsia="Times New Roman" w:cs="Arial"/>
          <w:bCs/>
          <w:color w:val="000000"/>
          <w:szCs w:val="22"/>
          <w:lang w:eastAsia="en-AU" w:bidi="ar-SA"/>
        </w:rPr>
        <w:t xml:space="preserve"> </w:t>
      </w:r>
      <w:r w:rsidR="0025501D" w:rsidRPr="0025501D">
        <w:rPr>
          <w:rFonts w:eastAsia="Times New Roman" w:cs="Arial"/>
          <w:bCs/>
          <w:color w:val="000000"/>
          <w:szCs w:val="22"/>
          <w:lang w:eastAsia="en-AU" w:bidi="ar-SA"/>
        </w:rPr>
        <w:t>The 2-week ACCESS PFM training activity was specifically designed to address findings from th</w:t>
      </w:r>
      <w:r w:rsidR="0025501D">
        <w:rPr>
          <w:rFonts w:eastAsia="Times New Roman" w:cs="Arial"/>
          <w:bCs/>
          <w:color w:val="000000"/>
          <w:szCs w:val="22"/>
          <w:lang w:eastAsia="en-AU" w:bidi="ar-SA"/>
        </w:rPr>
        <w:t>e</w:t>
      </w:r>
      <w:r w:rsidR="0025501D" w:rsidRPr="0025501D">
        <w:t xml:space="preserve"> </w:t>
      </w:r>
      <w:r w:rsidR="0025501D" w:rsidRPr="0025501D">
        <w:rPr>
          <w:rFonts w:eastAsia="Times New Roman" w:cs="Arial"/>
          <w:bCs/>
          <w:color w:val="000000"/>
          <w:szCs w:val="22"/>
          <w:lang w:eastAsia="en-AU" w:bidi="ar-SA"/>
        </w:rPr>
        <w:t xml:space="preserve">March 2020 EU-supported study of </w:t>
      </w:r>
      <w:proofErr w:type="spellStart"/>
      <w:r w:rsidR="0025501D" w:rsidRPr="0025501D">
        <w:rPr>
          <w:rFonts w:eastAsia="Times New Roman" w:cs="Arial"/>
          <w:bCs/>
          <w:color w:val="000000"/>
          <w:szCs w:val="22"/>
          <w:lang w:eastAsia="en-AU" w:bidi="ar-SA"/>
        </w:rPr>
        <w:t>MoSVY</w:t>
      </w:r>
      <w:proofErr w:type="spellEnd"/>
      <w:r w:rsidR="0025501D" w:rsidRPr="0025501D">
        <w:rPr>
          <w:rFonts w:eastAsia="Times New Roman" w:cs="Arial"/>
          <w:bCs/>
          <w:color w:val="000000"/>
          <w:szCs w:val="22"/>
          <w:lang w:eastAsia="en-AU" w:bidi="ar-SA"/>
        </w:rPr>
        <w:t xml:space="preserve"> BSP/PB prepared at MEF’s request, along with pre-training consultations with both </w:t>
      </w:r>
      <w:proofErr w:type="spellStart"/>
      <w:r w:rsidR="0025501D" w:rsidRPr="0025501D">
        <w:rPr>
          <w:rFonts w:eastAsia="Times New Roman" w:cs="Arial"/>
          <w:bCs/>
          <w:color w:val="000000"/>
          <w:szCs w:val="22"/>
          <w:lang w:eastAsia="en-AU" w:bidi="ar-SA"/>
        </w:rPr>
        <w:t>MoSVY</w:t>
      </w:r>
      <w:proofErr w:type="spellEnd"/>
      <w:r w:rsidR="0025501D" w:rsidRPr="0025501D">
        <w:rPr>
          <w:rFonts w:eastAsia="Times New Roman" w:cs="Arial"/>
          <w:bCs/>
          <w:color w:val="000000"/>
          <w:szCs w:val="22"/>
          <w:lang w:eastAsia="en-AU" w:bidi="ar-SA"/>
        </w:rPr>
        <w:t xml:space="preserve"> senior management and MEF Budget Dep</w:t>
      </w:r>
      <w:r w:rsidR="00994AD3">
        <w:rPr>
          <w:rFonts w:eastAsia="Times New Roman" w:cs="Arial"/>
          <w:bCs/>
          <w:color w:val="000000"/>
          <w:szCs w:val="22"/>
          <w:lang w:eastAsia="en-AU" w:bidi="ar-SA"/>
        </w:rPr>
        <w:t>ar</w:t>
      </w:r>
      <w:r w:rsidR="0025501D" w:rsidRPr="0025501D">
        <w:rPr>
          <w:rFonts w:eastAsia="Times New Roman" w:cs="Arial"/>
          <w:bCs/>
          <w:color w:val="000000"/>
          <w:szCs w:val="22"/>
          <w:lang w:eastAsia="en-AU" w:bidi="ar-SA"/>
        </w:rPr>
        <w:t>t</w:t>
      </w:r>
      <w:r w:rsidR="00994AD3">
        <w:rPr>
          <w:rFonts w:eastAsia="Times New Roman" w:cs="Arial"/>
          <w:bCs/>
          <w:color w:val="000000"/>
          <w:szCs w:val="22"/>
          <w:lang w:eastAsia="en-AU" w:bidi="ar-SA"/>
        </w:rPr>
        <w:t>ment</w:t>
      </w:r>
      <w:r w:rsidR="0025501D" w:rsidRPr="0025501D">
        <w:rPr>
          <w:rFonts w:eastAsia="Times New Roman" w:cs="Arial"/>
          <w:bCs/>
          <w:color w:val="000000"/>
          <w:szCs w:val="22"/>
          <w:lang w:eastAsia="en-AU" w:bidi="ar-SA"/>
        </w:rPr>
        <w:t>.</w:t>
      </w:r>
      <w:r w:rsidR="0025501D">
        <w:rPr>
          <w:rFonts w:eastAsia="Times New Roman" w:cs="Arial"/>
          <w:bCs/>
          <w:color w:val="000000"/>
          <w:szCs w:val="22"/>
          <w:lang w:eastAsia="en-AU" w:bidi="ar-SA"/>
        </w:rPr>
        <w:t xml:space="preserve"> </w:t>
      </w:r>
      <w:r w:rsidRPr="0025501D">
        <w:rPr>
          <w:rFonts w:eastAsia="Times New Roman" w:cs="Arial"/>
          <w:bCs/>
          <w:color w:val="000000"/>
          <w:szCs w:val="22"/>
          <w:lang w:eastAsia="en-AU" w:bidi="ar-SA"/>
        </w:rPr>
        <w:t xml:space="preserve">Notably, </w:t>
      </w:r>
      <w:proofErr w:type="spellStart"/>
      <w:r w:rsidRPr="0025501D">
        <w:rPr>
          <w:rFonts w:eastAsia="Times New Roman" w:cs="Arial"/>
          <w:bCs/>
          <w:color w:val="000000"/>
          <w:szCs w:val="22"/>
          <w:lang w:eastAsia="en-AU" w:bidi="ar-SA"/>
        </w:rPr>
        <w:t>MoSVY’s</w:t>
      </w:r>
      <w:proofErr w:type="spellEnd"/>
      <w:r w:rsidRPr="0025501D">
        <w:rPr>
          <w:rFonts w:eastAsia="Times New Roman" w:cs="Arial"/>
          <w:bCs/>
          <w:color w:val="000000"/>
          <w:szCs w:val="22"/>
          <w:lang w:eastAsia="en-AU" w:bidi="ar-SA"/>
        </w:rPr>
        <w:t xml:space="preserve"> Finance Directorate (more specifically the Finance Department and the Planning Department) and Technical Directorate were actively engaged in the initiative. ACCESS support also included separate strategic consultation sessions with </w:t>
      </w:r>
      <w:proofErr w:type="spellStart"/>
      <w:r w:rsidRPr="0025501D">
        <w:rPr>
          <w:rFonts w:eastAsia="Times New Roman" w:cs="Arial"/>
          <w:bCs/>
          <w:color w:val="000000"/>
          <w:szCs w:val="22"/>
          <w:lang w:eastAsia="en-AU" w:bidi="ar-SA"/>
        </w:rPr>
        <w:t>MoSVY</w:t>
      </w:r>
      <w:proofErr w:type="spellEnd"/>
      <w:r w:rsidRPr="0025501D">
        <w:rPr>
          <w:rFonts w:eastAsia="Times New Roman" w:cs="Arial"/>
          <w:bCs/>
          <w:color w:val="000000"/>
          <w:szCs w:val="22"/>
          <w:lang w:eastAsia="en-AU" w:bidi="ar-SA"/>
        </w:rPr>
        <w:t xml:space="preserve"> senior management responsible for leading BSP/PB preparation processes, as well as ongoing support (extending into July 2020) to the Technical Directorate and Finance Directorate during the consolidation of BSP/PB material for </w:t>
      </w:r>
      <w:proofErr w:type="spellStart"/>
      <w:r w:rsidRPr="0025501D">
        <w:rPr>
          <w:rFonts w:eastAsia="Times New Roman" w:cs="Arial"/>
          <w:bCs/>
          <w:color w:val="000000"/>
          <w:szCs w:val="22"/>
          <w:lang w:eastAsia="en-AU" w:bidi="ar-SA"/>
        </w:rPr>
        <w:t>MoSVY’s</w:t>
      </w:r>
      <w:proofErr w:type="spellEnd"/>
      <w:r w:rsidRPr="0025501D">
        <w:rPr>
          <w:rFonts w:eastAsia="Times New Roman" w:cs="Arial"/>
          <w:bCs/>
          <w:color w:val="000000"/>
          <w:szCs w:val="22"/>
          <w:lang w:eastAsia="en-AU" w:bidi="ar-SA"/>
        </w:rPr>
        <w:t xml:space="preserve"> Program 1 entities (under Technical Directorate management). Specific ACCESS team contributions included working directly with the Technical Directorate management to review and offer advice on the performance indicators and targets in both BSP and PB documentation (using MEF template tables), as well as on the structure and content of narrative text for the BSP 2021-2023. Finally, as in Year 1, ACCESS engagement again included working especially close with two of the disability sector entities (DAC and DWPD), providing “hands-on” technical support during the preparation and discussion of their respective entity-level components of </w:t>
      </w:r>
      <w:proofErr w:type="spellStart"/>
      <w:r w:rsidRPr="0025501D">
        <w:rPr>
          <w:rFonts w:eastAsia="Times New Roman" w:cs="Arial"/>
          <w:bCs/>
          <w:color w:val="000000"/>
          <w:szCs w:val="22"/>
          <w:lang w:eastAsia="en-AU" w:bidi="ar-SA"/>
        </w:rPr>
        <w:t>MoSVY</w:t>
      </w:r>
      <w:proofErr w:type="spellEnd"/>
      <w:r w:rsidRPr="0025501D">
        <w:rPr>
          <w:rFonts w:eastAsia="Times New Roman" w:cs="Arial"/>
          <w:bCs/>
          <w:color w:val="000000"/>
          <w:szCs w:val="22"/>
          <w:lang w:eastAsia="en-AU" w:bidi="ar-SA"/>
        </w:rPr>
        <w:t xml:space="preserve"> BSP and PB documentation, including explanatory text and tables.</w:t>
      </w:r>
    </w:p>
    <w:p w14:paraId="3EAF2C3E" w14:textId="77777777" w:rsidR="00A4485F" w:rsidRPr="0025501D" w:rsidRDefault="00A4485F" w:rsidP="00A4485F">
      <w:pPr>
        <w:spacing w:after="0" w:line="240" w:lineRule="auto"/>
        <w:textAlignment w:val="baseline"/>
        <w:rPr>
          <w:rFonts w:eastAsia="Times New Roman" w:cs="Arial"/>
          <w:bCs/>
          <w:color w:val="000000"/>
          <w:szCs w:val="22"/>
          <w:lang w:eastAsia="en-AU" w:bidi="ar-SA"/>
        </w:rPr>
      </w:pPr>
    </w:p>
    <w:p w14:paraId="61411FE9" w14:textId="77777777" w:rsidR="00A4485F" w:rsidRPr="0025501D" w:rsidRDefault="00A4485F" w:rsidP="00A4485F">
      <w:pPr>
        <w:spacing w:after="0" w:line="240" w:lineRule="auto"/>
        <w:textAlignment w:val="baseline"/>
        <w:rPr>
          <w:rFonts w:eastAsia="Times New Roman" w:cs="Arial"/>
          <w:color w:val="000000"/>
          <w:szCs w:val="22"/>
          <w:lang w:eastAsia="en-AU" w:bidi="ar-SA"/>
        </w:rPr>
      </w:pPr>
      <w:r w:rsidRPr="0025501D">
        <w:rPr>
          <w:rFonts w:eastAsia="Times New Roman" w:cs="Arial"/>
          <w:bCs/>
          <w:color w:val="000000"/>
          <w:szCs w:val="22"/>
          <w:lang w:eastAsia="en-AU" w:bidi="ar-SA"/>
        </w:rPr>
        <w:t xml:space="preserve">Observations during ACCESS PFM engagement in the most recent round of BSP/PB preparation, both at the </w:t>
      </w:r>
      <w:proofErr w:type="spellStart"/>
      <w:r w:rsidRPr="0025501D">
        <w:rPr>
          <w:rFonts w:eastAsia="Times New Roman" w:cs="Arial"/>
          <w:bCs/>
          <w:color w:val="000000"/>
          <w:szCs w:val="22"/>
          <w:lang w:eastAsia="en-AU" w:bidi="ar-SA"/>
        </w:rPr>
        <w:t>MoSVY</w:t>
      </w:r>
      <w:proofErr w:type="spellEnd"/>
      <w:r w:rsidRPr="0025501D">
        <w:rPr>
          <w:rFonts w:eastAsia="Times New Roman" w:cs="Arial"/>
          <w:bCs/>
          <w:color w:val="000000"/>
          <w:szCs w:val="22"/>
          <w:lang w:eastAsia="en-AU" w:bidi="ar-SA"/>
        </w:rPr>
        <w:t xml:space="preserve"> ministry-wide level and in technical support targeting DAC and DWPD, offered clear evidence of continued progress for </w:t>
      </w:r>
      <w:r w:rsidRPr="0025501D">
        <w:rPr>
          <w:rFonts w:eastAsia="Times New Roman" w:cs="Arial"/>
          <w:color w:val="000000"/>
          <w:szCs w:val="22"/>
          <w:lang w:eastAsia="en-AU" w:bidi="ar-SA"/>
        </w:rPr>
        <w:t xml:space="preserve">compliance with MEF’s program-based budgeting guidelines and the overall quality of BSP and PB documentation. Supporting evidence is demonstrated through the scope and quality of reporting </w:t>
      </w:r>
      <w:r w:rsidRPr="0025501D">
        <w:rPr>
          <w:rFonts w:eastAsia="Times New Roman" w:cs="Arial"/>
          <w:bCs/>
          <w:color w:val="000000"/>
          <w:szCs w:val="22"/>
          <w:lang w:eastAsia="en-AU" w:bidi="ar-SA"/>
        </w:rPr>
        <w:t>on the previous year’s achievements, more developed and effectively structured text identifying ongoing challenges impacting service delivery and the achievement of current targets and policy objectives, as well as an articulation of priority activities for the forthcoming 2021 budget year, with specific attention directed to immediate RGC policy priorities for COVID-19 response and recovery</w:t>
      </w:r>
      <w:r w:rsidRPr="0025501D">
        <w:rPr>
          <w:rFonts w:eastAsia="Times New Roman" w:cs="Arial"/>
          <w:color w:val="000000"/>
          <w:szCs w:val="22"/>
          <w:lang w:eastAsia="en-AU" w:bidi="ar-SA"/>
        </w:rPr>
        <w:t xml:space="preserve">. The results of </w:t>
      </w:r>
      <w:proofErr w:type="spellStart"/>
      <w:r w:rsidRPr="0025501D">
        <w:rPr>
          <w:rFonts w:eastAsia="Times New Roman" w:cs="Arial"/>
          <w:color w:val="000000"/>
          <w:szCs w:val="22"/>
          <w:lang w:eastAsia="en-AU" w:bidi="ar-SA"/>
        </w:rPr>
        <w:t>MoSVY’s</w:t>
      </w:r>
      <w:proofErr w:type="spellEnd"/>
      <w:r w:rsidRPr="0025501D">
        <w:rPr>
          <w:rFonts w:eastAsia="Times New Roman" w:cs="Arial"/>
          <w:color w:val="000000"/>
          <w:szCs w:val="22"/>
          <w:lang w:eastAsia="en-AU" w:bidi="ar-SA"/>
        </w:rPr>
        <w:t xml:space="preserve"> strengthened PFM capacity should be noted by MEF during its forthcoming BSP assessment. </w:t>
      </w:r>
    </w:p>
    <w:p w14:paraId="1A72223C" w14:textId="77777777" w:rsidR="00A4485F" w:rsidRPr="0025501D" w:rsidRDefault="00A4485F" w:rsidP="00A4485F">
      <w:pPr>
        <w:spacing w:after="0" w:line="240" w:lineRule="auto"/>
        <w:textAlignment w:val="baseline"/>
        <w:rPr>
          <w:rFonts w:eastAsia="Times New Roman" w:cs="Arial"/>
          <w:color w:val="000000"/>
          <w:szCs w:val="22"/>
          <w:lang w:eastAsia="en-AU" w:bidi="ar-SA"/>
        </w:rPr>
      </w:pPr>
    </w:p>
    <w:p w14:paraId="2E82C3EE" w14:textId="77777777" w:rsidR="00C86D1C" w:rsidRPr="0025501D" w:rsidRDefault="00A4485F" w:rsidP="00A4485F">
      <w:pPr>
        <w:spacing w:after="0" w:line="240" w:lineRule="auto"/>
        <w:rPr>
          <w:szCs w:val="22"/>
        </w:rPr>
      </w:pPr>
      <w:r w:rsidRPr="0025501D">
        <w:rPr>
          <w:rFonts w:eastAsia="Times New Roman" w:cs="Arial"/>
          <w:color w:val="000000"/>
          <w:szCs w:val="22"/>
          <w:lang w:eastAsia="en-AU" w:bidi="ar-SA"/>
        </w:rPr>
        <w:t xml:space="preserve">Within the disability sector, there is also solid evidence of continued </w:t>
      </w:r>
      <w:r w:rsidRPr="0025501D">
        <w:rPr>
          <w:szCs w:val="22"/>
        </w:rPr>
        <w:t>substantive improvements in DAC’s technical capacity</w:t>
      </w:r>
      <w:r w:rsidR="00F17E70" w:rsidRPr="0025501D">
        <w:rPr>
          <w:szCs w:val="22"/>
        </w:rPr>
        <w:t>,</w:t>
      </w:r>
      <w:r w:rsidRPr="0025501D">
        <w:rPr>
          <w:szCs w:val="22"/>
        </w:rPr>
        <w:t xml:space="preserve"> commitment and effort during the process of formulating its internal BSP and PB material. Improvements can be attributed to greater initiative being taken by DAC management and senior program/technical staff to formulate priority activities, including recognition of the need to adapt to the impacts and immediate demands arising from the COVID-19 crisis. </w:t>
      </w:r>
    </w:p>
    <w:p w14:paraId="3B45C6E5" w14:textId="77777777" w:rsidR="00C86D1C" w:rsidRPr="0025501D" w:rsidRDefault="00C86D1C" w:rsidP="00A4485F">
      <w:pPr>
        <w:spacing w:after="0" w:line="240" w:lineRule="auto"/>
        <w:rPr>
          <w:szCs w:val="22"/>
        </w:rPr>
      </w:pPr>
    </w:p>
    <w:p w14:paraId="41CE41FC" w14:textId="623D43DA" w:rsidR="00C86D1C" w:rsidRPr="0025501D" w:rsidRDefault="00B14751" w:rsidP="00A4485F">
      <w:pPr>
        <w:spacing w:after="0" w:line="240" w:lineRule="auto"/>
        <w:rPr>
          <w:rFonts w:eastAsia="Times New Roman" w:cs="Arial"/>
          <w:color w:val="000000"/>
          <w:szCs w:val="22"/>
          <w:lang w:eastAsia="en-AU" w:bidi="ar-SA"/>
        </w:rPr>
      </w:pPr>
      <w:r w:rsidRPr="0025501D">
        <w:rPr>
          <w:rFonts w:eastAsia="Times New Roman" w:cs="Arial"/>
          <w:color w:val="000000"/>
          <w:szCs w:val="22"/>
          <w:lang w:eastAsia="en-AU" w:bidi="ar-SA"/>
        </w:rPr>
        <w:t xml:space="preserve">This observation of enhanced commitment by DAC management and senior staff is evidenced, for example, by DAC management’s proactive preparation of draft BSP/PB materials (text, non-financial outputs indicators and financial estimates) more closely aligned to MEF guidelines and also reflective of key messages (technical guidance) presented to all </w:t>
      </w:r>
      <w:proofErr w:type="spellStart"/>
      <w:r w:rsidRPr="0025501D">
        <w:rPr>
          <w:rFonts w:eastAsia="Times New Roman" w:cs="Arial"/>
          <w:color w:val="000000"/>
          <w:szCs w:val="22"/>
          <w:lang w:eastAsia="en-AU" w:bidi="ar-SA"/>
        </w:rPr>
        <w:t>MoSVY</w:t>
      </w:r>
      <w:proofErr w:type="spellEnd"/>
      <w:r w:rsidRPr="0025501D">
        <w:rPr>
          <w:rFonts w:eastAsia="Times New Roman" w:cs="Arial"/>
          <w:color w:val="000000"/>
          <w:szCs w:val="22"/>
          <w:lang w:eastAsia="en-AU" w:bidi="ar-SA"/>
        </w:rPr>
        <w:t xml:space="preserve"> budget stakeholders as part of the </w:t>
      </w:r>
      <w:r w:rsidR="00C86D1C" w:rsidRPr="0025501D">
        <w:rPr>
          <w:rFonts w:eastAsia="Times New Roman" w:cs="Arial"/>
          <w:color w:val="000000"/>
          <w:szCs w:val="22"/>
          <w:lang w:eastAsia="en-AU" w:bidi="ar-SA"/>
        </w:rPr>
        <w:t>two</w:t>
      </w:r>
      <w:r w:rsidRPr="0025501D">
        <w:rPr>
          <w:rFonts w:eastAsia="Times New Roman" w:cs="Arial"/>
          <w:color w:val="000000"/>
          <w:szCs w:val="22"/>
          <w:lang w:eastAsia="en-AU" w:bidi="ar-SA"/>
        </w:rPr>
        <w:t>-week ACCESS PFM training program in May/June</w:t>
      </w:r>
      <w:r w:rsidR="00C86D1C" w:rsidRPr="0025501D">
        <w:rPr>
          <w:rFonts w:eastAsia="Times New Roman" w:cs="Arial"/>
          <w:color w:val="000000"/>
          <w:szCs w:val="22"/>
          <w:lang w:eastAsia="en-AU" w:bidi="ar-SA"/>
        </w:rPr>
        <w:t xml:space="preserve"> 2020</w:t>
      </w:r>
      <w:r w:rsidRPr="0025501D">
        <w:rPr>
          <w:rFonts w:eastAsia="Times New Roman" w:cs="Arial"/>
          <w:color w:val="000000"/>
          <w:szCs w:val="22"/>
          <w:lang w:eastAsia="en-AU" w:bidi="ar-SA"/>
        </w:rPr>
        <w:t xml:space="preserve">. Additional evidence of improved DAC commitment and ownership is provided by the scope and quality of DAC’s BSP/PB documentation, an active period of discussion, review and revisions to draft documentation and DAC’s timely delivery to the </w:t>
      </w:r>
      <w:proofErr w:type="spellStart"/>
      <w:r w:rsidRPr="0025501D">
        <w:rPr>
          <w:rFonts w:eastAsia="Times New Roman" w:cs="Arial"/>
          <w:color w:val="000000"/>
          <w:szCs w:val="22"/>
          <w:lang w:eastAsia="en-AU" w:bidi="ar-SA"/>
        </w:rPr>
        <w:t>MoSVY</w:t>
      </w:r>
      <w:proofErr w:type="spellEnd"/>
      <w:r w:rsidRPr="0025501D">
        <w:rPr>
          <w:rFonts w:eastAsia="Times New Roman" w:cs="Arial"/>
          <w:color w:val="000000"/>
          <w:szCs w:val="22"/>
          <w:lang w:eastAsia="en-AU" w:bidi="ar-SA"/>
        </w:rPr>
        <w:t xml:space="preserve"> Technical Directorate, which has primary responsibility for consolidating and reviewing submissions from individual Program 1 entities (including both DAC and DWPD). The DAC submission and subsequent engagement with </w:t>
      </w:r>
      <w:proofErr w:type="spellStart"/>
      <w:r w:rsidRPr="0025501D">
        <w:rPr>
          <w:rFonts w:eastAsia="Times New Roman" w:cs="Arial"/>
          <w:color w:val="000000"/>
          <w:szCs w:val="22"/>
          <w:lang w:eastAsia="en-AU" w:bidi="ar-SA"/>
        </w:rPr>
        <w:t>MoSVY</w:t>
      </w:r>
      <w:proofErr w:type="spellEnd"/>
      <w:r w:rsidRPr="0025501D">
        <w:rPr>
          <w:rFonts w:eastAsia="Times New Roman" w:cs="Arial"/>
          <w:color w:val="000000"/>
          <w:szCs w:val="22"/>
          <w:lang w:eastAsia="en-AU" w:bidi="ar-SA"/>
        </w:rPr>
        <w:t xml:space="preserve"> Technical Directorate and Finance Directorate demonstrates a substantive improvement in DAC’s understanding of the core elements of program-based budgeting, based </w:t>
      </w:r>
      <w:r w:rsidRPr="0025501D">
        <w:rPr>
          <w:rFonts w:eastAsia="Times New Roman" w:cs="Arial"/>
          <w:color w:val="000000"/>
          <w:szCs w:val="22"/>
          <w:lang w:eastAsia="en-AU" w:bidi="ar-SA"/>
        </w:rPr>
        <w:lastRenderedPageBreak/>
        <w:t>on MEF’s guidelines, and has supported a more strategic approach to advocate for budget proposals in budget processes.</w:t>
      </w:r>
      <w:r w:rsidR="00F17E70" w:rsidRPr="0025501D">
        <w:rPr>
          <w:rFonts w:eastAsia="Times New Roman" w:cs="Arial"/>
          <w:color w:val="000000"/>
          <w:szCs w:val="22"/>
          <w:lang w:eastAsia="en-AU" w:bidi="ar-SA"/>
        </w:rPr>
        <w:t xml:space="preserve"> </w:t>
      </w:r>
    </w:p>
    <w:p w14:paraId="6F927B72" w14:textId="77777777" w:rsidR="00C86D1C" w:rsidRPr="0025501D" w:rsidRDefault="00C86D1C" w:rsidP="00A4485F">
      <w:pPr>
        <w:spacing w:after="0" w:line="240" w:lineRule="auto"/>
        <w:rPr>
          <w:rFonts w:eastAsia="Times New Roman" w:cs="Arial"/>
          <w:color w:val="000000"/>
          <w:szCs w:val="22"/>
          <w:lang w:eastAsia="en-AU" w:bidi="ar-SA"/>
        </w:rPr>
      </w:pPr>
    </w:p>
    <w:p w14:paraId="2798238D" w14:textId="6360EC24" w:rsidR="00A4485F" w:rsidRPr="0025501D" w:rsidRDefault="00A4485F" w:rsidP="00886341">
      <w:pPr>
        <w:spacing w:after="0" w:line="240" w:lineRule="auto"/>
        <w:rPr>
          <w:rFonts w:eastAsia="Times New Roman" w:cs="Arial"/>
          <w:color w:val="000000"/>
          <w:szCs w:val="22"/>
          <w:lang w:eastAsia="en-AU" w:bidi="ar-SA"/>
        </w:rPr>
      </w:pPr>
      <w:r w:rsidRPr="0025501D">
        <w:rPr>
          <w:szCs w:val="22"/>
        </w:rPr>
        <w:t xml:space="preserve">DAC also demonstrated greater confidence, skill and independent initiative to prepare associated non-financial performance indicators, financial estimates and activity-specific costings, alignment of proposed budget requests to DAC priorities and in developing supporting explanatory text for submission to the Technical Directorate (for subsequent consolidation into </w:t>
      </w:r>
      <w:proofErr w:type="spellStart"/>
      <w:r w:rsidRPr="0025501D">
        <w:rPr>
          <w:szCs w:val="22"/>
        </w:rPr>
        <w:t>MoSVY</w:t>
      </w:r>
      <w:proofErr w:type="spellEnd"/>
      <w:r w:rsidRPr="0025501D">
        <w:rPr>
          <w:szCs w:val="22"/>
        </w:rPr>
        <w:t xml:space="preserve"> BSP and PB for submission to MEF).</w:t>
      </w:r>
      <w:r w:rsidR="006049D0" w:rsidRPr="0025501D">
        <w:t xml:space="preserve"> </w:t>
      </w:r>
      <w:r w:rsidRPr="0025501D">
        <w:rPr>
          <w:rFonts w:eastAsia="Times New Roman" w:cs="Arial"/>
          <w:color w:val="000000"/>
          <w:szCs w:val="22"/>
          <w:lang w:eastAsia="en-AU" w:bidi="ar-SA"/>
        </w:rPr>
        <w:t xml:space="preserve">Similarly, in the case of DWPD, which had already demonstrated stronger PFM </w:t>
      </w:r>
      <w:proofErr w:type="gramStart"/>
      <w:r w:rsidRPr="0025501D">
        <w:rPr>
          <w:rFonts w:eastAsia="Times New Roman" w:cs="Arial"/>
          <w:color w:val="000000"/>
          <w:szCs w:val="22"/>
          <w:lang w:eastAsia="en-AU" w:bidi="ar-SA"/>
        </w:rPr>
        <w:t xml:space="preserve">management </w:t>
      </w:r>
      <w:r w:rsidR="000C1064" w:rsidRPr="0025501D">
        <w:rPr>
          <w:rFonts w:eastAsia="Times New Roman" w:cs="Arial"/>
          <w:color w:val="000000"/>
          <w:szCs w:val="22"/>
          <w:lang w:eastAsia="en-AU" w:bidi="ar-SA"/>
        </w:rPr>
        <w:t xml:space="preserve"> </w:t>
      </w:r>
      <w:r w:rsidRPr="0025501D">
        <w:rPr>
          <w:rFonts w:eastAsia="Times New Roman" w:cs="Arial"/>
          <w:color w:val="000000"/>
          <w:szCs w:val="22"/>
          <w:lang w:eastAsia="en-AU" w:bidi="ar-SA"/>
        </w:rPr>
        <w:t>and</w:t>
      </w:r>
      <w:proofErr w:type="gramEnd"/>
      <w:r w:rsidRPr="0025501D">
        <w:rPr>
          <w:rFonts w:eastAsia="Times New Roman" w:cs="Arial"/>
          <w:color w:val="000000"/>
          <w:szCs w:val="22"/>
          <w:lang w:eastAsia="en-AU" w:bidi="ar-SA"/>
        </w:rPr>
        <w:t xml:space="preserve"> technical capacity relative to DAC in Year 1,</w:t>
      </w:r>
      <w:r w:rsidR="000C1064" w:rsidRPr="0025501D">
        <w:rPr>
          <w:rFonts w:eastAsia="Times New Roman" w:cs="Arial"/>
          <w:color w:val="000000"/>
          <w:szCs w:val="22"/>
          <w:lang w:eastAsia="en-AU" w:bidi="ar-SA"/>
        </w:rPr>
        <w:t xml:space="preserve"> as shown in previous BSP/PB documentation,</w:t>
      </w:r>
      <w:r w:rsidRPr="0025501D">
        <w:rPr>
          <w:rFonts w:eastAsia="Times New Roman" w:cs="Arial"/>
          <w:color w:val="000000"/>
          <w:szCs w:val="22"/>
          <w:lang w:eastAsia="en-AU" w:bidi="ar-SA"/>
        </w:rPr>
        <w:t xml:space="preserve"> there was also strong evidence of an enhanced depth and clarity in their strategic prioritisation and analytical approach for BSP and PB formulation. </w:t>
      </w:r>
      <w:r w:rsidR="00886341">
        <w:rPr>
          <w:rFonts w:eastAsia="Times New Roman" w:cs="Arial"/>
          <w:color w:val="000000"/>
          <w:szCs w:val="22"/>
          <w:lang w:eastAsia="en-AU" w:bidi="ar-SA"/>
        </w:rPr>
        <w:t xml:space="preserve">This could be observed while </w:t>
      </w:r>
      <w:r w:rsidR="00886341" w:rsidRPr="00886341">
        <w:rPr>
          <w:rFonts w:eastAsia="Times New Roman" w:cs="Arial"/>
          <w:color w:val="000000"/>
          <w:szCs w:val="22"/>
          <w:lang w:eastAsia="en-AU" w:bidi="ar-SA"/>
        </w:rPr>
        <w:t xml:space="preserve">reviewing draft </w:t>
      </w:r>
      <w:r w:rsidR="00886341">
        <w:rPr>
          <w:rFonts w:eastAsia="Times New Roman" w:cs="Arial"/>
          <w:color w:val="000000"/>
          <w:szCs w:val="22"/>
          <w:lang w:eastAsia="en-AU" w:bidi="ar-SA"/>
        </w:rPr>
        <w:t xml:space="preserve">BSP/PB </w:t>
      </w:r>
      <w:r w:rsidR="00886341" w:rsidRPr="00886341">
        <w:rPr>
          <w:rFonts w:eastAsia="Times New Roman" w:cs="Arial"/>
          <w:color w:val="000000"/>
          <w:szCs w:val="22"/>
          <w:lang w:eastAsia="en-AU" w:bidi="ar-SA"/>
        </w:rPr>
        <w:t>documentation and tables (both financial estimates and non-financial indicators</w:t>
      </w:r>
      <w:r w:rsidR="00886341">
        <w:rPr>
          <w:rFonts w:eastAsia="Times New Roman" w:cs="Arial"/>
          <w:color w:val="000000"/>
          <w:szCs w:val="22"/>
          <w:lang w:eastAsia="en-AU" w:bidi="ar-SA"/>
        </w:rPr>
        <w:t>) and during bilateral discussions between DWPD and</w:t>
      </w:r>
      <w:r w:rsidR="00886341" w:rsidRPr="00886341">
        <w:rPr>
          <w:rFonts w:eastAsia="Times New Roman" w:cs="Arial"/>
          <w:color w:val="000000"/>
          <w:szCs w:val="22"/>
          <w:lang w:eastAsia="en-AU" w:bidi="ar-SA"/>
        </w:rPr>
        <w:t xml:space="preserve"> </w:t>
      </w:r>
      <w:proofErr w:type="spellStart"/>
      <w:r w:rsidR="00886341" w:rsidRPr="00886341">
        <w:rPr>
          <w:rFonts w:eastAsia="Times New Roman" w:cs="Arial"/>
          <w:color w:val="000000"/>
          <w:szCs w:val="22"/>
          <w:lang w:eastAsia="en-AU" w:bidi="ar-SA"/>
        </w:rPr>
        <w:t>M</w:t>
      </w:r>
      <w:r w:rsidR="00886341">
        <w:rPr>
          <w:rFonts w:eastAsia="Times New Roman" w:cs="Arial"/>
          <w:color w:val="000000"/>
          <w:szCs w:val="22"/>
          <w:lang w:eastAsia="en-AU" w:bidi="ar-SA"/>
        </w:rPr>
        <w:t>o</w:t>
      </w:r>
      <w:r w:rsidR="00886341" w:rsidRPr="00886341">
        <w:rPr>
          <w:rFonts w:eastAsia="Times New Roman" w:cs="Arial"/>
          <w:color w:val="000000"/>
          <w:szCs w:val="22"/>
          <w:lang w:eastAsia="en-AU" w:bidi="ar-SA"/>
        </w:rPr>
        <w:t>SVY</w:t>
      </w:r>
      <w:proofErr w:type="spellEnd"/>
      <w:r w:rsidR="00886341" w:rsidRPr="00886341">
        <w:rPr>
          <w:rFonts w:eastAsia="Times New Roman" w:cs="Arial"/>
          <w:color w:val="000000"/>
          <w:szCs w:val="22"/>
          <w:lang w:eastAsia="en-AU" w:bidi="ar-SA"/>
        </w:rPr>
        <w:t xml:space="preserve"> Technical Directorate bilateral meetings during BSP/PB preparation </w:t>
      </w:r>
      <w:r w:rsidR="00886341">
        <w:rPr>
          <w:rFonts w:eastAsia="Times New Roman" w:cs="Arial"/>
          <w:color w:val="000000"/>
          <w:szCs w:val="22"/>
          <w:lang w:eastAsia="en-AU" w:bidi="ar-SA"/>
        </w:rPr>
        <w:t xml:space="preserve">process. </w:t>
      </w:r>
      <w:r w:rsidRPr="0025501D">
        <w:rPr>
          <w:rFonts w:eastAsia="Times New Roman" w:cs="Arial"/>
          <w:color w:val="000000"/>
          <w:szCs w:val="22"/>
          <w:lang w:eastAsia="en-AU" w:bidi="ar-SA"/>
        </w:rPr>
        <w:t xml:space="preserve">This is </w:t>
      </w:r>
      <w:r w:rsidR="00886341">
        <w:rPr>
          <w:rFonts w:eastAsia="Times New Roman" w:cs="Arial"/>
          <w:color w:val="000000"/>
          <w:szCs w:val="22"/>
          <w:lang w:eastAsia="en-AU" w:bidi="ar-SA"/>
        </w:rPr>
        <w:t xml:space="preserve">also </w:t>
      </w:r>
      <w:r w:rsidRPr="0025501D">
        <w:rPr>
          <w:rFonts w:eastAsia="Times New Roman" w:cs="Arial"/>
          <w:color w:val="000000"/>
          <w:szCs w:val="22"/>
          <w:lang w:eastAsia="en-AU" w:bidi="ar-SA"/>
        </w:rPr>
        <w:t xml:space="preserve">evident with respect to DWPD’s alignment of budget requests to core activities and the definition of output indicators and targets. Together, these developments contribute to promoting greater credibility for the disability sector entities with </w:t>
      </w:r>
      <w:proofErr w:type="spellStart"/>
      <w:r w:rsidRPr="0025501D">
        <w:rPr>
          <w:rFonts w:eastAsia="Times New Roman" w:cs="Arial"/>
          <w:color w:val="000000"/>
          <w:szCs w:val="22"/>
          <w:lang w:eastAsia="en-AU" w:bidi="ar-SA"/>
        </w:rPr>
        <w:t>MoSVY</w:t>
      </w:r>
      <w:proofErr w:type="spellEnd"/>
      <w:r w:rsidRPr="0025501D">
        <w:rPr>
          <w:rFonts w:eastAsia="Times New Roman" w:cs="Arial"/>
          <w:color w:val="000000"/>
          <w:szCs w:val="22"/>
          <w:lang w:eastAsia="en-AU" w:bidi="ar-SA"/>
        </w:rPr>
        <w:t xml:space="preserve"> senior management responsible for BSP and PB preparation processes and for leading budget negotiations with MEF, thereby strengthening prospects for more favourable results in terms of approved budget allocations. </w:t>
      </w:r>
    </w:p>
    <w:p w14:paraId="1A63484B" w14:textId="77777777" w:rsidR="0083150A" w:rsidRDefault="0083150A" w:rsidP="00A4485F">
      <w:pPr>
        <w:spacing w:after="0" w:line="240" w:lineRule="auto"/>
        <w:rPr>
          <w:rFonts w:eastAsia="Times New Roman" w:cs="Arial"/>
          <w:color w:val="000000"/>
          <w:szCs w:val="22"/>
          <w:highlight w:val="yellow"/>
          <w:lang w:eastAsia="en-AU" w:bidi="ar-SA"/>
        </w:rPr>
      </w:pPr>
    </w:p>
    <w:p w14:paraId="3CCF1768" w14:textId="18501B24" w:rsidR="0083150A" w:rsidRDefault="0083150A" w:rsidP="0083150A">
      <w:pPr>
        <w:rPr>
          <w:i/>
          <w:iCs/>
          <w:lang w:val="en-GB"/>
        </w:rPr>
      </w:pPr>
      <w:r w:rsidRPr="006049D0">
        <w:rPr>
          <w:szCs w:val="22"/>
        </w:rPr>
        <w:t xml:space="preserve">There have been positive comments and feedback toward ACCESS PFM technical support made by </w:t>
      </w:r>
      <w:proofErr w:type="spellStart"/>
      <w:r w:rsidRPr="006049D0">
        <w:rPr>
          <w:szCs w:val="22"/>
        </w:rPr>
        <w:t>MoSVY</w:t>
      </w:r>
      <w:proofErr w:type="spellEnd"/>
      <w:r w:rsidRPr="006049D0">
        <w:rPr>
          <w:szCs w:val="22"/>
        </w:rPr>
        <w:t xml:space="preserve"> senior management including the Secretary of State HE </w:t>
      </w:r>
      <w:proofErr w:type="spellStart"/>
      <w:r w:rsidRPr="006049D0">
        <w:rPr>
          <w:szCs w:val="22"/>
        </w:rPr>
        <w:t>Nou</w:t>
      </w:r>
      <w:proofErr w:type="spellEnd"/>
      <w:r w:rsidRPr="006049D0">
        <w:rPr>
          <w:szCs w:val="22"/>
        </w:rPr>
        <w:t xml:space="preserve"> </w:t>
      </w:r>
      <w:proofErr w:type="spellStart"/>
      <w:r w:rsidRPr="006049D0">
        <w:rPr>
          <w:szCs w:val="22"/>
        </w:rPr>
        <w:t>Nim</w:t>
      </w:r>
      <w:proofErr w:type="spellEnd"/>
      <w:r w:rsidRPr="006049D0">
        <w:rPr>
          <w:szCs w:val="22"/>
        </w:rPr>
        <w:t xml:space="preserve">, DG Finance HE Sao Len and Chief of Secretariat and Budget Management Officer, </w:t>
      </w:r>
      <w:proofErr w:type="spellStart"/>
      <w:r w:rsidRPr="006049D0">
        <w:rPr>
          <w:szCs w:val="22"/>
        </w:rPr>
        <w:t>MoSVY</w:t>
      </w:r>
      <w:proofErr w:type="spellEnd"/>
      <w:r w:rsidRPr="006049D0">
        <w:rPr>
          <w:szCs w:val="22"/>
        </w:rPr>
        <w:t xml:space="preserve"> Technical Directorate,</w:t>
      </w:r>
      <w:r>
        <w:rPr>
          <w:szCs w:val="22"/>
        </w:rPr>
        <w:t xml:space="preserve"> </w:t>
      </w:r>
      <w:r w:rsidR="00B67D9C" w:rsidRPr="006049D0">
        <w:rPr>
          <w:szCs w:val="22"/>
        </w:rPr>
        <w:t>Mr. Hun</w:t>
      </w:r>
      <w:r w:rsidRPr="006049D0">
        <w:rPr>
          <w:szCs w:val="22"/>
        </w:rPr>
        <w:t xml:space="preserve"> </w:t>
      </w:r>
      <w:proofErr w:type="spellStart"/>
      <w:r w:rsidRPr="006049D0">
        <w:rPr>
          <w:szCs w:val="22"/>
        </w:rPr>
        <w:t>Pheakday</w:t>
      </w:r>
      <w:proofErr w:type="spellEnd"/>
      <w:r w:rsidRPr="006049D0">
        <w:rPr>
          <w:szCs w:val="22"/>
        </w:rPr>
        <w:t xml:space="preserve"> and by MEF Deputy Chief of Office Mr. Ven Vutha. This has included comments made at trainings, meetings and workshops, along with some written comments possibly available from Telegram correspondence.</w:t>
      </w:r>
    </w:p>
    <w:p w14:paraId="1298A434" w14:textId="0CEFE2F0" w:rsidR="00A4485F" w:rsidRPr="00307C29" w:rsidRDefault="0083150A" w:rsidP="00307C29">
      <w:pPr>
        <w:rPr>
          <w:i/>
          <w:iCs/>
          <w:highlight w:val="yellow"/>
          <w:lang w:val="en-GB"/>
        </w:rPr>
      </w:pPr>
      <w:r>
        <w:rPr>
          <w:i/>
          <w:iCs/>
          <w:lang w:val="en-GB"/>
        </w:rPr>
        <w:t>“</w:t>
      </w:r>
      <w:r w:rsidRPr="0027422E">
        <w:rPr>
          <w:i/>
          <w:iCs/>
          <w:lang w:val="en-GB"/>
        </w:rPr>
        <w:t xml:space="preserve">With </w:t>
      </w:r>
      <w:r>
        <w:rPr>
          <w:i/>
          <w:iCs/>
          <w:lang w:val="en-GB"/>
        </w:rPr>
        <w:t>the training by and working closely with the</w:t>
      </w:r>
      <w:r w:rsidRPr="0027422E">
        <w:rPr>
          <w:i/>
          <w:iCs/>
          <w:lang w:val="en-GB"/>
        </w:rPr>
        <w:t xml:space="preserve"> ACCESS PFM</w:t>
      </w:r>
      <w:r>
        <w:rPr>
          <w:i/>
          <w:iCs/>
          <w:lang w:val="en-GB"/>
        </w:rPr>
        <w:t xml:space="preserve"> [public financial management]</w:t>
      </w:r>
      <w:r w:rsidRPr="0027422E">
        <w:rPr>
          <w:i/>
          <w:iCs/>
          <w:lang w:val="en-GB"/>
        </w:rPr>
        <w:t xml:space="preserve"> team, we </w:t>
      </w:r>
      <w:r>
        <w:rPr>
          <w:i/>
          <w:iCs/>
          <w:lang w:val="en-GB"/>
        </w:rPr>
        <w:t>gained a good understanding about</w:t>
      </w:r>
      <w:r w:rsidRPr="0027422E">
        <w:rPr>
          <w:i/>
          <w:iCs/>
          <w:lang w:val="en-GB"/>
        </w:rPr>
        <w:t xml:space="preserve"> the guideline</w:t>
      </w:r>
      <w:r>
        <w:rPr>
          <w:i/>
          <w:iCs/>
          <w:lang w:val="en-GB"/>
        </w:rPr>
        <w:t>s</w:t>
      </w:r>
      <w:r w:rsidRPr="0027422E">
        <w:rPr>
          <w:i/>
          <w:iCs/>
          <w:lang w:val="en-GB"/>
        </w:rPr>
        <w:t xml:space="preserve"> and template</w:t>
      </w:r>
      <w:r>
        <w:rPr>
          <w:i/>
          <w:iCs/>
          <w:lang w:val="en-GB"/>
        </w:rPr>
        <w:t>s</w:t>
      </w:r>
      <w:r w:rsidRPr="0027422E">
        <w:rPr>
          <w:i/>
          <w:iCs/>
          <w:lang w:val="en-GB"/>
        </w:rPr>
        <w:t xml:space="preserve"> required by MEF</w:t>
      </w:r>
      <w:r>
        <w:rPr>
          <w:i/>
          <w:iCs/>
          <w:lang w:val="en-GB"/>
        </w:rPr>
        <w:t xml:space="preserve"> [Ministry of Economy and Finance]</w:t>
      </w:r>
      <w:r w:rsidRPr="0027422E">
        <w:rPr>
          <w:i/>
          <w:iCs/>
          <w:lang w:val="en-GB"/>
        </w:rPr>
        <w:t>. The extra support from PFM team contribute</w:t>
      </w:r>
      <w:r>
        <w:rPr>
          <w:i/>
          <w:iCs/>
          <w:lang w:val="en-GB"/>
        </w:rPr>
        <w:t>d</w:t>
      </w:r>
      <w:r w:rsidRPr="0027422E">
        <w:rPr>
          <w:i/>
          <w:iCs/>
          <w:lang w:val="en-GB"/>
        </w:rPr>
        <w:t xml:space="preserve"> to improve our communication with MEF</w:t>
      </w:r>
      <w:r>
        <w:rPr>
          <w:i/>
          <w:iCs/>
          <w:lang w:val="en-GB"/>
        </w:rPr>
        <w:t xml:space="preserve">, the </w:t>
      </w:r>
      <w:r w:rsidRPr="0027422E">
        <w:rPr>
          <w:i/>
          <w:iCs/>
          <w:lang w:val="en-GB"/>
        </w:rPr>
        <w:t>quality of our budget</w:t>
      </w:r>
      <w:r>
        <w:rPr>
          <w:i/>
          <w:iCs/>
          <w:lang w:val="en-GB"/>
        </w:rPr>
        <w:t xml:space="preserve"> and to</w:t>
      </w:r>
      <w:r w:rsidRPr="0027422E">
        <w:rPr>
          <w:i/>
          <w:iCs/>
          <w:lang w:val="en-GB"/>
        </w:rPr>
        <w:t xml:space="preserve"> complete the</w:t>
      </w:r>
      <w:r>
        <w:rPr>
          <w:i/>
          <w:iCs/>
          <w:lang w:val="en-GB"/>
        </w:rPr>
        <w:t xml:space="preserve"> MEF</w:t>
      </w:r>
      <w:r w:rsidRPr="0027422E">
        <w:rPr>
          <w:i/>
          <w:iCs/>
          <w:lang w:val="en-GB"/>
        </w:rPr>
        <w:t xml:space="preserve"> requirement</w:t>
      </w:r>
      <w:r>
        <w:rPr>
          <w:i/>
          <w:iCs/>
          <w:lang w:val="en-GB"/>
        </w:rPr>
        <w:t>s</w:t>
      </w:r>
      <w:r w:rsidRPr="0027422E">
        <w:rPr>
          <w:i/>
          <w:iCs/>
          <w:lang w:val="en-GB"/>
        </w:rPr>
        <w:t xml:space="preserve"> on time.</w:t>
      </w:r>
      <w:r>
        <w:rPr>
          <w:i/>
          <w:iCs/>
          <w:lang w:val="en-GB"/>
        </w:rPr>
        <w:t xml:space="preserve">” </w:t>
      </w:r>
      <w:r>
        <w:rPr>
          <w:lang w:val="en-GB"/>
        </w:rPr>
        <w:t>Ministry of Social Affairs, Veterans and Youth Rehabilitation (</w:t>
      </w:r>
      <w:proofErr w:type="spellStart"/>
      <w:r>
        <w:rPr>
          <w:lang w:val="en-GB"/>
        </w:rPr>
        <w:t>MoSVY</w:t>
      </w:r>
      <w:proofErr w:type="spellEnd"/>
      <w:r>
        <w:rPr>
          <w:lang w:val="en-GB"/>
        </w:rPr>
        <w:t>)</w:t>
      </w:r>
      <w:r w:rsidRPr="00C50878">
        <w:rPr>
          <w:lang w:val="en-GB"/>
        </w:rPr>
        <w:t xml:space="preserve"> Official</w:t>
      </w:r>
      <w:r>
        <w:rPr>
          <w:lang w:val="en-GB"/>
        </w:rPr>
        <w:t>.</w:t>
      </w:r>
      <w:r w:rsidR="00A4485F" w:rsidRPr="00001120">
        <w:rPr>
          <w:rFonts w:eastAsia="Times New Roman" w:cs="Arial"/>
          <w:b/>
          <w:color w:val="000000"/>
          <w:szCs w:val="22"/>
          <w:highlight w:val="yellow"/>
          <w:lang w:eastAsia="en-AU" w:bidi="ar-SA"/>
        </w:rPr>
        <w:t xml:space="preserve"> </w:t>
      </w:r>
    </w:p>
    <w:p w14:paraId="04E0196A" w14:textId="77777777" w:rsidR="00A4485F" w:rsidRPr="00886341" w:rsidRDefault="00A4485F" w:rsidP="00A4485F">
      <w:pPr>
        <w:spacing w:after="0" w:line="240" w:lineRule="auto"/>
        <w:rPr>
          <w:rFonts w:eastAsia="Times New Roman" w:cs="Arial"/>
          <w:color w:val="000000"/>
          <w:sz w:val="8"/>
          <w:szCs w:val="8"/>
          <w:lang w:eastAsia="en-AU" w:bidi="ar-SA"/>
        </w:rPr>
      </w:pPr>
    </w:p>
    <w:p w14:paraId="243BA5AA" w14:textId="77777777" w:rsidR="00A4485F" w:rsidRPr="00886341" w:rsidRDefault="00A4485F" w:rsidP="00A4485F">
      <w:pPr>
        <w:spacing w:after="0" w:line="240" w:lineRule="auto"/>
        <w:rPr>
          <w:rFonts w:eastAsia="Times New Roman" w:cs="Arial"/>
          <w:color w:val="000000"/>
          <w:sz w:val="20"/>
          <w:szCs w:val="22"/>
          <w:lang w:eastAsia="en-AU" w:bidi="ar-SA"/>
        </w:rPr>
      </w:pPr>
      <w:r w:rsidRPr="00886341">
        <w:rPr>
          <w:rFonts w:eastAsia="Times New Roman" w:cs="Arial"/>
          <w:color w:val="000000"/>
          <w:szCs w:val="22"/>
          <w:lang w:eastAsia="en-AU" w:bidi="ar-SA"/>
        </w:rPr>
        <w:t xml:space="preserve">It can also be added here, based on observations during ACCESS engagement in the most recent round of internal </w:t>
      </w:r>
      <w:proofErr w:type="spellStart"/>
      <w:r w:rsidRPr="00886341">
        <w:rPr>
          <w:rFonts w:eastAsia="Times New Roman" w:cs="Arial"/>
          <w:color w:val="000000"/>
          <w:szCs w:val="22"/>
          <w:lang w:eastAsia="en-AU" w:bidi="ar-SA"/>
        </w:rPr>
        <w:t>MoSVY</w:t>
      </w:r>
      <w:proofErr w:type="spellEnd"/>
      <w:r w:rsidRPr="00886341">
        <w:rPr>
          <w:rFonts w:eastAsia="Times New Roman" w:cs="Arial"/>
          <w:color w:val="000000"/>
          <w:szCs w:val="22"/>
          <w:lang w:eastAsia="en-AU" w:bidi="ar-SA"/>
        </w:rPr>
        <w:t xml:space="preserve"> BSP/PB processes, that DAC, despite genuine improvement in its PFM capacity and the quality of its draft materials for consolidation into the </w:t>
      </w:r>
      <w:proofErr w:type="spellStart"/>
      <w:r w:rsidRPr="00886341">
        <w:rPr>
          <w:rFonts w:eastAsia="Times New Roman" w:cs="Arial"/>
          <w:color w:val="000000"/>
          <w:szCs w:val="22"/>
          <w:lang w:eastAsia="en-AU" w:bidi="ar-SA"/>
        </w:rPr>
        <w:t>MoSVY</w:t>
      </w:r>
      <w:proofErr w:type="spellEnd"/>
      <w:r w:rsidRPr="00886341">
        <w:rPr>
          <w:rFonts w:eastAsia="Times New Roman" w:cs="Arial"/>
          <w:color w:val="000000"/>
          <w:szCs w:val="22"/>
          <w:lang w:eastAsia="en-AU" w:bidi="ar-SA"/>
        </w:rPr>
        <w:t xml:space="preserve"> BSP and PB, continues to face at least three significant challenges: </w:t>
      </w:r>
    </w:p>
    <w:p w14:paraId="1F4F4067" w14:textId="77777777" w:rsidR="00A4485F" w:rsidRPr="00886341" w:rsidRDefault="00A4485F" w:rsidP="00A4485F">
      <w:pPr>
        <w:spacing w:after="0" w:line="240" w:lineRule="auto"/>
        <w:rPr>
          <w:rFonts w:eastAsia="Times New Roman" w:cs="Arial"/>
          <w:color w:val="000000"/>
          <w:sz w:val="12"/>
          <w:szCs w:val="12"/>
          <w:lang w:eastAsia="en-AU" w:bidi="ar-SA"/>
        </w:rPr>
      </w:pPr>
    </w:p>
    <w:p w14:paraId="3E667A7F" w14:textId="77777777" w:rsidR="00A4485F" w:rsidRPr="00886341" w:rsidRDefault="00A4485F" w:rsidP="00A4305A">
      <w:pPr>
        <w:pStyle w:val="ListParagraph"/>
        <w:numPr>
          <w:ilvl w:val="0"/>
          <w:numId w:val="106"/>
        </w:numPr>
        <w:spacing w:after="0" w:line="240" w:lineRule="auto"/>
        <w:rPr>
          <w:rFonts w:eastAsia="Times New Roman" w:cs="Arial"/>
          <w:color w:val="000000"/>
          <w:sz w:val="20"/>
          <w:szCs w:val="22"/>
          <w:lang w:eastAsia="en-AU" w:bidi="ar-SA"/>
        </w:rPr>
      </w:pPr>
      <w:r w:rsidRPr="00886341">
        <w:rPr>
          <w:rFonts w:eastAsia="Times New Roman" w:cs="Arial"/>
          <w:i/>
          <w:color w:val="000000"/>
          <w:szCs w:val="22"/>
          <w:lang w:eastAsia="en-AU" w:bidi="ar-SA"/>
        </w:rPr>
        <w:t>As</w:t>
      </w:r>
      <w:r w:rsidRPr="00886341">
        <w:rPr>
          <w:rFonts w:eastAsia="Times New Roman" w:cs="Arial"/>
          <w:color w:val="000000"/>
          <w:szCs w:val="22"/>
          <w:lang w:eastAsia="en-AU" w:bidi="ar-SA"/>
        </w:rPr>
        <w:t xml:space="preserve"> a national council, DAC is still viewed as an entity not fully considered to be part of the </w:t>
      </w:r>
      <w:proofErr w:type="spellStart"/>
      <w:r w:rsidRPr="00886341">
        <w:rPr>
          <w:rFonts w:eastAsia="Times New Roman" w:cs="Arial"/>
          <w:color w:val="000000"/>
          <w:szCs w:val="22"/>
          <w:lang w:eastAsia="en-AU" w:bidi="ar-SA"/>
        </w:rPr>
        <w:t>MoSVY</w:t>
      </w:r>
      <w:proofErr w:type="spellEnd"/>
      <w:r w:rsidRPr="00886341">
        <w:rPr>
          <w:rFonts w:eastAsia="Times New Roman" w:cs="Arial"/>
          <w:color w:val="000000"/>
          <w:szCs w:val="22"/>
          <w:lang w:eastAsia="en-AU" w:bidi="ar-SA"/>
        </w:rPr>
        <w:t xml:space="preserve"> structure. This does appear to impact the nature and quality of internal budget discussions between DAC and </w:t>
      </w:r>
      <w:proofErr w:type="spellStart"/>
      <w:r w:rsidRPr="00886341">
        <w:rPr>
          <w:rFonts w:eastAsia="Times New Roman" w:cs="Arial"/>
          <w:color w:val="000000"/>
          <w:szCs w:val="22"/>
          <w:lang w:eastAsia="en-AU" w:bidi="ar-SA"/>
        </w:rPr>
        <w:t>MoSVY</w:t>
      </w:r>
      <w:proofErr w:type="spellEnd"/>
      <w:r w:rsidRPr="00886341">
        <w:rPr>
          <w:rFonts w:eastAsia="Times New Roman" w:cs="Arial"/>
          <w:color w:val="000000"/>
          <w:szCs w:val="22"/>
          <w:lang w:eastAsia="en-AU" w:bidi="ar-SA"/>
        </w:rPr>
        <w:t xml:space="preserve"> and influence how DAC interests might be represented in </w:t>
      </w:r>
      <w:proofErr w:type="spellStart"/>
      <w:r w:rsidRPr="00886341">
        <w:rPr>
          <w:rFonts w:eastAsia="Times New Roman" w:cs="Arial"/>
          <w:color w:val="000000"/>
          <w:szCs w:val="22"/>
          <w:lang w:eastAsia="en-AU" w:bidi="ar-SA"/>
        </w:rPr>
        <w:t>MoSVY</w:t>
      </w:r>
      <w:proofErr w:type="spellEnd"/>
      <w:r w:rsidRPr="00886341">
        <w:rPr>
          <w:rFonts w:eastAsia="Times New Roman" w:cs="Arial"/>
          <w:color w:val="000000"/>
          <w:szCs w:val="22"/>
          <w:lang w:eastAsia="en-AU" w:bidi="ar-SA"/>
        </w:rPr>
        <w:t>-MEF bilateral budget negotiations.</w:t>
      </w:r>
    </w:p>
    <w:p w14:paraId="7C76341F" w14:textId="77777777" w:rsidR="00A4485F" w:rsidRPr="00886341" w:rsidRDefault="00A4485F" w:rsidP="00A4305A">
      <w:pPr>
        <w:pStyle w:val="ListParagraph"/>
        <w:numPr>
          <w:ilvl w:val="0"/>
          <w:numId w:val="106"/>
        </w:numPr>
        <w:spacing w:after="0" w:line="240" w:lineRule="auto"/>
        <w:rPr>
          <w:rFonts w:eastAsia="Times New Roman" w:cs="Arial"/>
          <w:color w:val="000000"/>
          <w:sz w:val="20"/>
          <w:szCs w:val="22"/>
          <w:lang w:eastAsia="en-AU" w:bidi="ar-SA"/>
        </w:rPr>
      </w:pPr>
      <w:r w:rsidRPr="00886341">
        <w:rPr>
          <w:rFonts w:eastAsia="Times New Roman" w:cs="Arial"/>
          <w:color w:val="000000"/>
          <w:szCs w:val="22"/>
          <w:lang w:eastAsia="en-AU" w:bidi="ar-SA"/>
        </w:rPr>
        <w:t xml:space="preserve">As an entity having as its primary/core functions to be policy development, advocacy, monitoring and reporting (in contrast with entities such as DWPD having direct service delivery functions), DAC faces a greater challenge in defining easily understood and reliably costed performance indicators and targets. </w:t>
      </w:r>
    </w:p>
    <w:p w14:paraId="5DBA8F3B" w14:textId="542DE36F" w:rsidR="00A4485F" w:rsidRPr="00886341" w:rsidRDefault="00A4485F" w:rsidP="00A4305A">
      <w:pPr>
        <w:pStyle w:val="ListParagraph"/>
        <w:numPr>
          <w:ilvl w:val="0"/>
          <w:numId w:val="106"/>
        </w:numPr>
        <w:spacing w:after="0" w:line="240" w:lineRule="auto"/>
        <w:rPr>
          <w:rFonts w:eastAsia="Times New Roman" w:cs="Arial"/>
          <w:color w:val="000000"/>
          <w:sz w:val="20"/>
          <w:szCs w:val="22"/>
          <w:lang w:eastAsia="en-AU" w:bidi="ar-SA"/>
        </w:rPr>
      </w:pPr>
      <w:r w:rsidRPr="00886341">
        <w:rPr>
          <w:rFonts w:eastAsia="Times New Roman" w:cs="Arial"/>
          <w:color w:val="000000"/>
          <w:szCs w:val="22"/>
          <w:lang w:eastAsia="en-AU" w:bidi="ar-SA"/>
        </w:rPr>
        <w:t xml:space="preserve">The scope of DAC activities does not currently include recognition amongst high-level </w:t>
      </w:r>
      <w:proofErr w:type="spellStart"/>
      <w:r w:rsidRPr="00886341">
        <w:rPr>
          <w:rFonts w:eastAsia="Times New Roman" w:cs="Arial"/>
          <w:color w:val="000000"/>
          <w:szCs w:val="22"/>
          <w:lang w:eastAsia="en-AU" w:bidi="ar-SA"/>
        </w:rPr>
        <w:t>MoSVY</w:t>
      </w:r>
      <w:proofErr w:type="spellEnd"/>
      <w:r w:rsidRPr="00886341">
        <w:rPr>
          <w:rFonts w:eastAsia="Times New Roman" w:cs="Arial"/>
          <w:color w:val="000000"/>
          <w:szCs w:val="22"/>
          <w:lang w:eastAsia="en-AU" w:bidi="ar-SA"/>
        </w:rPr>
        <w:t xml:space="preserve"> and RGC/MEF decision-makers as </w:t>
      </w:r>
      <w:r w:rsidR="00B67D9C" w:rsidRPr="00886341">
        <w:rPr>
          <w:rFonts w:eastAsia="Times New Roman" w:cs="Arial"/>
          <w:color w:val="000000"/>
          <w:szCs w:val="22"/>
          <w:lang w:eastAsia="en-AU" w:bidi="ar-SA"/>
        </w:rPr>
        <w:t>an</w:t>
      </w:r>
      <w:r w:rsidRPr="00886341">
        <w:rPr>
          <w:rFonts w:eastAsia="Times New Roman" w:cs="Arial"/>
          <w:color w:val="000000"/>
          <w:szCs w:val="22"/>
          <w:lang w:eastAsia="en-AU" w:bidi="ar-SA"/>
        </w:rPr>
        <w:t xml:space="preserve"> RGC policy priority. At present. priority </w:t>
      </w:r>
      <w:r w:rsidRPr="00886341">
        <w:rPr>
          <w:rFonts w:eastAsia="Times New Roman" w:cs="Arial"/>
          <w:color w:val="000000"/>
          <w:szCs w:val="22"/>
          <w:lang w:eastAsia="en-AU" w:bidi="ar-SA"/>
        </w:rPr>
        <w:lastRenderedPageBreak/>
        <w:t>has been given to cash allowances for poor PWD, an activity in which DWPD has the lead role for implementation.</w:t>
      </w:r>
    </w:p>
    <w:p w14:paraId="5915C1F1" w14:textId="77777777" w:rsidR="00A4485F" w:rsidRPr="00886341" w:rsidRDefault="00A4485F" w:rsidP="00A4485F">
      <w:pPr>
        <w:spacing w:after="0" w:line="240" w:lineRule="auto"/>
        <w:rPr>
          <w:sz w:val="20"/>
          <w:szCs w:val="32"/>
          <w:lang w:eastAsia="en-AU" w:bidi="ar-SA"/>
        </w:rPr>
      </w:pPr>
    </w:p>
    <w:p w14:paraId="4540028A" w14:textId="4237300B" w:rsidR="00A4485F" w:rsidRDefault="00A4485F" w:rsidP="00A4485F">
      <w:pPr>
        <w:spacing w:after="0" w:line="240" w:lineRule="auto"/>
        <w:textAlignment w:val="baseline"/>
        <w:rPr>
          <w:rFonts w:eastAsia="Times New Roman" w:cs="Arial"/>
          <w:b/>
          <w:bCs/>
          <w:color w:val="000000"/>
          <w:szCs w:val="22"/>
          <w:lang w:eastAsia="en-AU" w:bidi="ar-SA"/>
        </w:rPr>
      </w:pPr>
      <w:r w:rsidRPr="00886341">
        <w:rPr>
          <w:rFonts w:eastAsia="Times New Roman" w:cs="Arial"/>
          <w:b/>
          <w:bCs/>
          <w:color w:val="000000"/>
          <w:szCs w:val="22"/>
          <w:lang w:eastAsia="en-AU" w:bidi="ar-SA"/>
        </w:rPr>
        <w:t>As noted, ACCESS has continued to support improved collaboration between MEF, </w:t>
      </w:r>
      <w:proofErr w:type="spellStart"/>
      <w:r w:rsidRPr="00886341">
        <w:rPr>
          <w:rFonts w:eastAsia="Times New Roman" w:cs="Arial"/>
          <w:b/>
          <w:bCs/>
          <w:color w:val="000000"/>
          <w:szCs w:val="22"/>
          <w:lang w:eastAsia="en-AU" w:bidi="ar-SA"/>
        </w:rPr>
        <w:t>MoWA</w:t>
      </w:r>
      <w:proofErr w:type="spellEnd"/>
      <w:r w:rsidRPr="00886341">
        <w:rPr>
          <w:rFonts w:eastAsia="Times New Roman" w:cs="Arial"/>
          <w:b/>
          <w:bCs/>
          <w:color w:val="000000"/>
          <w:szCs w:val="22"/>
          <w:lang w:eastAsia="en-AU" w:bidi="ar-SA"/>
        </w:rPr>
        <w:t> and </w:t>
      </w:r>
      <w:proofErr w:type="spellStart"/>
      <w:r w:rsidRPr="00886341">
        <w:rPr>
          <w:rFonts w:eastAsia="Times New Roman" w:cs="Arial"/>
          <w:b/>
          <w:bCs/>
          <w:color w:val="000000"/>
          <w:szCs w:val="22"/>
          <w:lang w:eastAsia="en-AU" w:bidi="ar-SA"/>
        </w:rPr>
        <w:t>MoSVY</w:t>
      </w:r>
      <w:proofErr w:type="spellEnd"/>
      <w:r w:rsidRPr="00886341">
        <w:rPr>
          <w:rFonts w:eastAsia="Times New Roman" w:cs="Arial"/>
          <w:b/>
          <w:bCs/>
          <w:color w:val="000000"/>
          <w:szCs w:val="22"/>
          <w:lang w:eastAsia="en-AU" w:bidi="ar-SA"/>
        </w:rPr>
        <w:t>, thereby strengthening the foundation for NAPVAW III and NDSP 2 resourcing. </w:t>
      </w:r>
      <w:r w:rsidRPr="00886341">
        <w:rPr>
          <w:rFonts w:eastAsia="Times New Roman" w:cs="Arial"/>
          <w:color w:val="000000"/>
          <w:szCs w:val="22"/>
          <w:lang w:eastAsia="en-AU" w:bidi="ar-SA"/>
        </w:rPr>
        <w:t>MEF actively engaged with ACCESS, including at the provincial dissemination workshops and as part of the governance structures of ACCESS. MEF has helped to promote the acceptance of the creative ways in which ACCESS functions. For example, to develop government ownership of the program, ACCESS encourages no budget support and the expectation of financial contributions by RGC.</w:t>
      </w:r>
      <w:r w:rsidRPr="00886341">
        <w:rPr>
          <w:rFonts w:eastAsia="Times New Roman" w:cs="Arial"/>
          <w:b/>
          <w:bCs/>
          <w:color w:val="000000"/>
          <w:szCs w:val="22"/>
          <w:lang w:eastAsia="en-AU" w:bidi="ar-SA"/>
        </w:rPr>
        <w:t> </w:t>
      </w:r>
    </w:p>
    <w:p w14:paraId="5A3AECD6" w14:textId="77777777" w:rsidR="000A1F8C" w:rsidRPr="000A1F8C" w:rsidRDefault="000A1F8C" w:rsidP="00A4485F">
      <w:pPr>
        <w:spacing w:after="0" w:line="240" w:lineRule="auto"/>
        <w:textAlignment w:val="baseline"/>
        <w:rPr>
          <w:rFonts w:eastAsia="Times New Roman" w:cs="Arial"/>
          <w:b/>
          <w:bCs/>
          <w:color w:val="000000"/>
          <w:szCs w:val="22"/>
          <w:lang w:eastAsia="en-AU" w:bidi="ar-SA"/>
        </w:rPr>
      </w:pPr>
    </w:p>
    <w:p w14:paraId="43AE3143" w14:textId="77777777" w:rsidR="00A4485F" w:rsidRPr="00886341" w:rsidRDefault="00A4485F" w:rsidP="00A4485F">
      <w:pPr>
        <w:spacing w:after="0" w:line="240" w:lineRule="auto"/>
        <w:textAlignment w:val="baseline"/>
        <w:rPr>
          <w:rFonts w:eastAsia="Times New Roman" w:cs="Arial"/>
          <w:color w:val="000000"/>
          <w:szCs w:val="22"/>
          <w:lang w:eastAsia="en-AU" w:bidi="ar-SA"/>
        </w:rPr>
      </w:pPr>
      <w:r w:rsidRPr="00886341">
        <w:rPr>
          <w:rFonts w:eastAsia="Times New Roman" w:cs="Arial"/>
          <w:b/>
          <w:bCs/>
          <w:color w:val="000000"/>
          <w:szCs w:val="22"/>
          <w:lang w:eastAsia="en-AU" w:bidi="ar-SA"/>
        </w:rPr>
        <w:t xml:space="preserve">Efforts have been made to encourage substantive ACCESS PFM engagement with </w:t>
      </w:r>
      <w:proofErr w:type="spellStart"/>
      <w:r w:rsidRPr="00886341">
        <w:rPr>
          <w:rFonts w:eastAsia="Times New Roman" w:cs="Arial"/>
          <w:b/>
          <w:bCs/>
          <w:color w:val="000000"/>
          <w:szCs w:val="22"/>
          <w:lang w:eastAsia="en-AU" w:bidi="ar-SA"/>
        </w:rPr>
        <w:t>MoWA</w:t>
      </w:r>
      <w:proofErr w:type="spellEnd"/>
      <w:r w:rsidRPr="00886341">
        <w:rPr>
          <w:rFonts w:eastAsia="Times New Roman" w:cs="Arial"/>
          <w:b/>
          <w:bCs/>
          <w:color w:val="000000"/>
          <w:szCs w:val="22"/>
          <w:lang w:eastAsia="en-AU" w:bidi="ar-SA"/>
        </w:rPr>
        <w:t xml:space="preserve"> Finance Directorate, as well as with PWDF, although challenges persist. </w:t>
      </w:r>
      <w:r w:rsidRPr="00886341">
        <w:rPr>
          <w:rFonts w:eastAsia="Times New Roman" w:cs="Arial"/>
          <w:color w:val="000000"/>
          <w:szCs w:val="22"/>
          <w:lang w:eastAsia="en-AU" w:bidi="ar-SA"/>
        </w:rPr>
        <w:t xml:space="preserve">This remains a concern for ACCESS, as it has implications for the sustainability of its investments in service delivery under EOPO 2. </w:t>
      </w:r>
    </w:p>
    <w:p w14:paraId="0CA4BBF9" w14:textId="77777777" w:rsidR="00A4485F" w:rsidRPr="00886341" w:rsidRDefault="00A4485F" w:rsidP="00A4485F">
      <w:pPr>
        <w:spacing w:after="0" w:line="240" w:lineRule="auto"/>
        <w:textAlignment w:val="baseline"/>
        <w:rPr>
          <w:rFonts w:eastAsia="Times New Roman" w:cs="Arial"/>
          <w:color w:val="000000"/>
          <w:szCs w:val="22"/>
          <w:lang w:eastAsia="en-AU" w:bidi="ar-SA"/>
        </w:rPr>
      </w:pPr>
    </w:p>
    <w:p w14:paraId="26CBF0C3" w14:textId="77777777" w:rsidR="00A4485F" w:rsidRPr="00886341" w:rsidRDefault="00A4485F" w:rsidP="00A4485F">
      <w:pPr>
        <w:spacing w:after="0" w:line="240" w:lineRule="auto"/>
        <w:textAlignment w:val="baseline"/>
        <w:rPr>
          <w:rFonts w:eastAsia="Times New Roman" w:cs="Arial"/>
          <w:color w:val="000000"/>
          <w:sz w:val="20"/>
          <w:szCs w:val="20"/>
          <w:lang w:eastAsia="en-AU" w:bidi="ar-SA"/>
        </w:rPr>
      </w:pPr>
    </w:p>
    <w:p w14:paraId="78E0303E" w14:textId="77777777" w:rsidR="00A4485F" w:rsidRPr="00886341" w:rsidRDefault="00A4485F" w:rsidP="00A4485F">
      <w:pPr>
        <w:spacing w:after="0" w:line="240" w:lineRule="auto"/>
        <w:jc w:val="both"/>
        <w:textAlignment w:val="baseline"/>
        <w:rPr>
          <w:rFonts w:eastAsia="Times New Roman" w:cs="Arial"/>
          <w:sz w:val="20"/>
          <w:szCs w:val="20"/>
          <w:lang w:eastAsia="en-AU" w:bidi="ar-SA"/>
        </w:rPr>
      </w:pPr>
      <w:r w:rsidRPr="00886341">
        <w:rPr>
          <w:rFonts w:eastAsia="Times New Roman" w:cs="Arial"/>
          <w:b/>
          <w:bCs/>
          <w:color w:val="000000"/>
          <w:sz w:val="24"/>
          <w:szCs w:val="24"/>
          <w:lang w:eastAsia="en-AU" w:bidi="ar-SA"/>
        </w:rPr>
        <w:t>Intermediate Outcome 1.2:</w:t>
      </w:r>
      <w:r w:rsidRPr="00886341">
        <w:rPr>
          <w:rFonts w:eastAsia="Times New Roman" w:cs="Arial"/>
          <w:color w:val="000000"/>
          <w:sz w:val="24"/>
          <w:szCs w:val="24"/>
          <w:lang w:eastAsia="en-AU" w:bidi="ar-SA"/>
        </w:rPr>
        <w:t> </w:t>
      </w:r>
      <w:proofErr w:type="spellStart"/>
      <w:r w:rsidRPr="00886341">
        <w:rPr>
          <w:rFonts w:eastAsia="Times New Roman" w:cs="Arial"/>
          <w:b/>
          <w:bCs/>
          <w:color w:val="000000"/>
          <w:sz w:val="24"/>
          <w:szCs w:val="24"/>
          <w:lang w:eastAsia="en-AU" w:bidi="ar-SA"/>
        </w:rPr>
        <w:t>MoWA</w:t>
      </w:r>
      <w:proofErr w:type="spellEnd"/>
      <w:r w:rsidRPr="00886341">
        <w:rPr>
          <w:rFonts w:eastAsia="Times New Roman" w:cs="Arial"/>
          <w:b/>
          <w:bCs/>
          <w:color w:val="000000"/>
          <w:sz w:val="24"/>
          <w:szCs w:val="24"/>
          <w:lang w:eastAsia="en-AU" w:bidi="ar-SA"/>
        </w:rPr>
        <w:t>, </w:t>
      </w:r>
      <w:proofErr w:type="spellStart"/>
      <w:r w:rsidRPr="00886341">
        <w:rPr>
          <w:rFonts w:eastAsia="Times New Roman" w:cs="Arial"/>
          <w:b/>
          <w:bCs/>
          <w:color w:val="000000"/>
          <w:sz w:val="24"/>
          <w:szCs w:val="24"/>
          <w:lang w:eastAsia="en-AU" w:bidi="ar-SA"/>
        </w:rPr>
        <w:t>MoSVY</w:t>
      </w:r>
      <w:proofErr w:type="spellEnd"/>
      <w:r w:rsidRPr="00886341">
        <w:rPr>
          <w:rFonts w:eastAsia="Times New Roman" w:cs="Arial"/>
          <w:b/>
          <w:bCs/>
          <w:color w:val="000000"/>
          <w:sz w:val="24"/>
          <w:szCs w:val="24"/>
          <w:lang w:eastAsia="en-AU" w:bidi="ar-SA"/>
        </w:rPr>
        <w:t> and DAC advocate more effectively for line ministry resourcing and implementation of NAPVAW and NDSP</w:t>
      </w:r>
      <w:r w:rsidRPr="00886341">
        <w:rPr>
          <w:rFonts w:eastAsia="Times New Roman" w:cs="Arial"/>
          <w:sz w:val="24"/>
          <w:szCs w:val="24"/>
          <w:lang w:eastAsia="en-AU" w:bidi="ar-SA"/>
        </w:rPr>
        <w:t> </w:t>
      </w:r>
    </w:p>
    <w:p w14:paraId="4BA7BEB2" w14:textId="77777777" w:rsidR="00A4485F" w:rsidRPr="00886341" w:rsidRDefault="00A4485F" w:rsidP="00A4485F">
      <w:pPr>
        <w:spacing w:after="0" w:line="240" w:lineRule="auto"/>
        <w:jc w:val="both"/>
        <w:textAlignment w:val="baseline"/>
        <w:rPr>
          <w:rFonts w:eastAsia="Times New Roman" w:cs="Arial"/>
          <w:sz w:val="20"/>
          <w:szCs w:val="20"/>
          <w:lang w:eastAsia="en-AU" w:bidi="ar-SA"/>
        </w:rPr>
      </w:pPr>
      <w:r w:rsidRPr="00886341">
        <w:rPr>
          <w:rFonts w:eastAsia="Times New Roman" w:cs="Arial"/>
          <w:sz w:val="20"/>
          <w:szCs w:val="20"/>
          <w:lang w:eastAsia="en-AU" w:bidi="ar-SA"/>
        </w:rPr>
        <w:t> </w:t>
      </w:r>
    </w:p>
    <w:p w14:paraId="7D4B9C62" w14:textId="77777777" w:rsidR="00A4485F" w:rsidRPr="00886341" w:rsidRDefault="00A4485F" w:rsidP="00A4485F">
      <w:pPr>
        <w:spacing w:after="0" w:line="240" w:lineRule="auto"/>
        <w:textAlignment w:val="baseline"/>
        <w:rPr>
          <w:rFonts w:eastAsia="Times New Roman" w:cs="Arial"/>
          <w:color w:val="000000"/>
          <w:szCs w:val="22"/>
          <w:lang w:eastAsia="en-AU" w:bidi="ar-SA"/>
        </w:rPr>
      </w:pPr>
      <w:r w:rsidRPr="00886341">
        <w:rPr>
          <w:rFonts w:eastAsia="Times New Roman" w:cs="Arial"/>
          <w:b/>
          <w:bCs/>
          <w:color w:val="000000"/>
          <w:szCs w:val="22"/>
          <w:lang w:eastAsia="en-AU" w:bidi="ar-SA"/>
        </w:rPr>
        <w:t>The Budget Monitoring Report that ACCESS delivered in 2019 provided baseline data to track changes in line with the ministry budget allocations for NAPVAW and NDSP implementation. </w:t>
      </w:r>
      <w:r w:rsidRPr="00886341">
        <w:rPr>
          <w:rFonts w:eastAsia="Times New Roman" w:cs="Arial"/>
          <w:color w:val="000000"/>
          <w:szCs w:val="22"/>
          <w:lang w:eastAsia="en-AU" w:bidi="ar-SA"/>
        </w:rPr>
        <w:t>The report mapped program budget activities from seven Line Ministries</w:t>
      </w:r>
      <w:r w:rsidRPr="00886341">
        <w:rPr>
          <w:rFonts w:eastAsia="Times New Roman" w:cs="Arial"/>
          <w:color w:val="000000"/>
          <w:szCs w:val="22"/>
          <w:vertAlign w:val="superscript"/>
          <w:lang w:eastAsia="en-AU" w:bidi="ar-SA"/>
        </w:rPr>
        <w:t xml:space="preserve"> </w:t>
      </w:r>
      <w:r w:rsidRPr="00886341">
        <w:rPr>
          <w:rFonts w:eastAsia="Times New Roman" w:cs="Arial"/>
          <w:color w:val="000000"/>
          <w:szCs w:val="22"/>
          <w:lang w:eastAsia="en-AU" w:bidi="ar-SA"/>
        </w:rPr>
        <w:t>against NAPVAW and NDSP. Key findings of the report are summarised below:</w:t>
      </w:r>
    </w:p>
    <w:p w14:paraId="58BB671E" w14:textId="77777777" w:rsidR="00A4485F" w:rsidRPr="00886341" w:rsidRDefault="00A4485F" w:rsidP="00A4485F">
      <w:pPr>
        <w:spacing w:after="0" w:line="240" w:lineRule="auto"/>
        <w:textAlignment w:val="baseline"/>
        <w:rPr>
          <w:rFonts w:eastAsia="Times New Roman" w:cs="Arial"/>
          <w:color w:val="000000"/>
          <w:szCs w:val="22"/>
          <w:lang w:eastAsia="en-AU" w:bidi="ar-SA"/>
        </w:rPr>
      </w:pPr>
    </w:p>
    <w:p w14:paraId="286FCC22" w14:textId="77777777" w:rsidR="00A4485F" w:rsidRPr="00886341" w:rsidRDefault="00A4485F" w:rsidP="00A4485F">
      <w:pPr>
        <w:numPr>
          <w:ilvl w:val="0"/>
          <w:numId w:val="13"/>
        </w:numPr>
        <w:spacing w:after="0" w:line="240" w:lineRule="auto"/>
        <w:contextualSpacing/>
        <w:textAlignment w:val="baseline"/>
        <w:rPr>
          <w:rFonts w:eastAsia="Times New Roman" w:cs="Arial"/>
          <w:color w:val="000000"/>
          <w:szCs w:val="22"/>
          <w:lang w:eastAsia="en-AU" w:bidi="ar-SA"/>
        </w:rPr>
      </w:pPr>
      <w:r w:rsidRPr="00886341">
        <w:rPr>
          <w:rFonts w:eastAsia="Times New Roman" w:cs="Arial"/>
          <w:b/>
          <w:bCs/>
          <w:color w:val="000000"/>
          <w:szCs w:val="22"/>
          <w:lang w:eastAsia="en-AU" w:bidi="ar-SA"/>
        </w:rPr>
        <w:t>NAPVAW</w:t>
      </w:r>
      <w:r w:rsidRPr="00886341">
        <w:rPr>
          <w:rFonts w:eastAsia="Times New Roman" w:cs="Arial"/>
          <w:color w:val="000000"/>
          <w:szCs w:val="22"/>
          <w:lang w:eastAsia="en-AU" w:bidi="ar-SA"/>
        </w:rPr>
        <w:t xml:space="preserve">: In 2019, </w:t>
      </w:r>
      <w:proofErr w:type="spellStart"/>
      <w:r w:rsidRPr="00886341">
        <w:rPr>
          <w:rFonts w:eastAsia="Times New Roman" w:cs="Arial"/>
          <w:color w:val="000000"/>
          <w:szCs w:val="22"/>
          <w:lang w:eastAsia="en-AU" w:bidi="ar-SA"/>
        </w:rPr>
        <w:t>MoWA’s</w:t>
      </w:r>
      <w:proofErr w:type="spellEnd"/>
      <w:r w:rsidRPr="00886341">
        <w:rPr>
          <w:rFonts w:eastAsia="Times New Roman" w:cs="Arial"/>
          <w:color w:val="000000"/>
          <w:szCs w:val="22"/>
          <w:lang w:eastAsia="en-AU" w:bidi="ar-SA"/>
        </w:rPr>
        <w:t xml:space="preserve"> budget-allocation for GBV-related interventions was 5.5% of its total budget. Of the six other LMs reviewed, only </w:t>
      </w:r>
      <w:proofErr w:type="spellStart"/>
      <w:r w:rsidRPr="00886341">
        <w:rPr>
          <w:rFonts w:eastAsia="Times New Roman" w:cs="Arial"/>
          <w:color w:val="000000"/>
          <w:szCs w:val="22"/>
          <w:lang w:eastAsia="en-AU" w:bidi="ar-SA"/>
        </w:rPr>
        <w:t>MoSVY</w:t>
      </w:r>
      <w:proofErr w:type="spellEnd"/>
      <w:r w:rsidRPr="00886341">
        <w:rPr>
          <w:rFonts w:eastAsia="Times New Roman" w:cs="Arial"/>
          <w:color w:val="000000"/>
          <w:szCs w:val="22"/>
          <w:lang w:eastAsia="en-AU" w:bidi="ar-SA"/>
        </w:rPr>
        <w:t xml:space="preserve"> included a specified budget for GBV-related interventions (e.g. positive parenting, safe migration), amounting to just 0.01% of its total budget or 0.13% of </w:t>
      </w:r>
      <w:proofErr w:type="spellStart"/>
      <w:r w:rsidRPr="00886341">
        <w:rPr>
          <w:rFonts w:eastAsia="Times New Roman" w:cs="Arial"/>
          <w:color w:val="000000"/>
          <w:szCs w:val="22"/>
          <w:lang w:eastAsia="en-AU" w:bidi="ar-SA"/>
        </w:rPr>
        <w:t>MoSVY’s</w:t>
      </w:r>
      <w:proofErr w:type="spellEnd"/>
      <w:r w:rsidRPr="00886341">
        <w:rPr>
          <w:rFonts w:eastAsia="Times New Roman" w:cs="Arial"/>
          <w:color w:val="000000"/>
          <w:szCs w:val="22"/>
          <w:lang w:eastAsia="en-AU" w:bidi="ar-SA"/>
        </w:rPr>
        <w:t xml:space="preserve"> budget exclusive of social protection benefits to retired civil servants and veterans. Other ministries who reported activities aligned to NAPVAW were the Ministry of Education, Youth and Sports (</w:t>
      </w:r>
      <w:proofErr w:type="spellStart"/>
      <w:r w:rsidRPr="00886341">
        <w:rPr>
          <w:rFonts w:eastAsia="Times New Roman" w:cs="Arial"/>
          <w:color w:val="000000"/>
          <w:szCs w:val="22"/>
          <w:lang w:eastAsia="en-AU" w:bidi="ar-SA"/>
        </w:rPr>
        <w:t>MoEYS</w:t>
      </w:r>
      <w:proofErr w:type="spellEnd"/>
      <w:r w:rsidRPr="00886341">
        <w:rPr>
          <w:rFonts w:eastAsia="Times New Roman" w:cs="Arial"/>
          <w:color w:val="000000"/>
          <w:szCs w:val="22"/>
          <w:lang w:eastAsia="en-AU" w:bidi="ar-SA"/>
        </w:rPr>
        <w:t>), MoH, Ministry of Labour and Vocational Training (</w:t>
      </w:r>
      <w:proofErr w:type="spellStart"/>
      <w:r w:rsidRPr="00886341">
        <w:rPr>
          <w:rFonts w:eastAsia="Times New Roman" w:cs="Arial"/>
          <w:color w:val="000000"/>
          <w:szCs w:val="22"/>
          <w:lang w:eastAsia="en-AU" w:bidi="ar-SA"/>
        </w:rPr>
        <w:t>MoLVT</w:t>
      </w:r>
      <w:proofErr w:type="spellEnd"/>
      <w:r w:rsidRPr="00886341">
        <w:rPr>
          <w:rFonts w:eastAsia="Times New Roman" w:cs="Arial"/>
          <w:color w:val="000000"/>
          <w:szCs w:val="22"/>
          <w:lang w:eastAsia="en-AU" w:bidi="ar-SA"/>
        </w:rPr>
        <w:t xml:space="preserve">), </w:t>
      </w:r>
      <w:proofErr w:type="spellStart"/>
      <w:r w:rsidRPr="00886341">
        <w:rPr>
          <w:rFonts w:eastAsia="Times New Roman" w:cs="Arial"/>
          <w:color w:val="000000"/>
          <w:szCs w:val="22"/>
          <w:lang w:eastAsia="en-AU" w:bidi="ar-SA"/>
        </w:rPr>
        <w:t>MoI</w:t>
      </w:r>
      <w:proofErr w:type="spellEnd"/>
      <w:r w:rsidRPr="00886341">
        <w:rPr>
          <w:rFonts w:eastAsia="Times New Roman" w:cs="Arial"/>
          <w:color w:val="000000"/>
          <w:szCs w:val="22"/>
          <w:lang w:eastAsia="en-AU" w:bidi="ar-SA"/>
        </w:rPr>
        <w:t>, and Ministry of Justice (</w:t>
      </w:r>
      <w:proofErr w:type="spellStart"/>
      <w:r w:rsidRPr="00886341">
        <w:rPr>
          <w:rFonts w:eastAsia="Times New Roman" w:cs="Arial"/>
          <w:color w:val="000000"/>
          <w:szCs w:val="22"/>
          <w:lang w:eastAsia="en-AU" w:bidi="ar-SA"/>
        </w:rPr>
        <w:t>MoJ</w:t>
      </w:r>
      <w:proofErr w:type="spellEnd"/>
      <w:r w:rsidRPr="00886341">
        <w:rPr>
          <w:rFonts w:eastAsia="Times New Roman" w:cs="Arial"/>
          <w:color w:val="000000"/>
          <w:szCs w:val="22"/>
          <w:lang w:eastAsia="en-AU" w:bidi="ar-SA"/>
        </w:rPr>
        <w:t>). Examples of activities reported by each of the aforementioned ministries respectively included violence prevention in educational curricula, forensic treatment for survivors, awareness-raising of entertainment service enterprises on violence prevention, community policing and training for justice personnel.</w:t>
      </w:r>
    </w:p>
    <w:p w14:paraId="63F6ECD8" w14:textId="77777777" w:rsidR="00A4485F" w:rsidRPr="00886341" w:rsidRDefault="00A4485F" w:rsidP="00A4485F">
      <w:pPr>
        <w:spacing w:after="0" w:line="240" w:lineRule="auto"/>
        <w:ind w:left="360"/>
        <w:textAlignment w:val="baseline"/>
        <w:rPr>
          <w:rFonts w:eastAsia="Times New Roman" w:cs="Arial"/>
          <w:color w:val="000000"/>
          <w:szCs w:val="22"/>
          <w:lang w:eastAsia="en-AU" w:bidi="ar-SA"/>
        </w:rPr>
      </w:pPr>
    </w:p>
    <w:p w14:paraId="12E91907" w14:textId="77777777" w:rsidR="00A4485F" w:rsidRPr="00886341" w:rsidRDefault="00A4485F" w:rsidP="00A4485F">
      <w:pPr>
        <w:numPr>
          <w:ilvl w:val="0"/>
          <w:numId w:val="13"/>
        </w:numPr>
        <w:spacing w:after="0"/>
        <w:ind w:left="714" w:hanging="357"/>
        <w:contextualSpacing/>
        <w:textAlignment w:val="baseline"/>
        <w:rPr>
          <w:rFonts w:eastAsia="Times New Roman" w:cs="Arial"/>
          <w:color w:val="000000"/>
          <w:szCs w:val="22"/>
          <w:lang w:eastAsia="en-AU" w:bidi="ar-SA"/>
        </w:rPr>
      </w:pPr>
      <w:r w:rsidRPr="00886341">
        <w:rPr>
          <w:rFonts w:eastAsia="Times New Roman" w:cs="Arial"/>
          <w:b/>
          <w:bCs/>
          <w:color w:val="000000"/>
          <w:szCs w:val="22"/>
          <w:lang w:eastAsia="en-AU" w:bidi="ar-SA"/>
        </w:rPr>
        <w:t>NDSP</w:t>
      </w:r>
      <w:r w:rsidRPr="00886341">
        <w:rPr>
          <w:rFonts w:eastAsia="Times New Roman" w:cs="Arial"/>
          <w:color w:val="000000"/>
          <w:szCs w:val="22"/>
          <w:lang w:eastAsia="en-AU" w:bidi="ar-SA"/>
        </w:rPr>
        <w:t xml:space="preserve">: In 2019, </w:t>
      </w:r>
      <w:proofErr w:type="spellStart"/>
      <w:r w:rsidRPr="00886341">
        <w:rPr>
          <w:rFonts w:eastAsia="Times New Roman" w:cs="Arial"/>
          <w:color w:val="000000"/>
          <w:szCs w:val="22"/>
          <w:lang w:eastAsia="en-AU" w:bidi="ar-SA"/>
        </w:rPr>
        <w:t>MoSVY’s</w:t>
      </w:r>
      <w:proofErr w:type="spellEnd"/>
      <w:r w:rsidRPr="00886341">
        <w:rPr>
          <w:rFonts w:eastAsia="Times New Roman" w:cs="Arial"/>
          <w:color w:val="000000"/>
          <w:szCs w:val="22"/>
          <w:lang w:eastAsia="en-AU" w:bidi="ar-SA"/>
        </w:rPr>
        <w:t xml:space="preserve"> budget for disability-related interventions was 1.3% of its total budget.</w:t>
      </w:r>
      <w:r w:rsidRPr="00886341">
        <w:rPr>
          <w:rFonts w:cs="Arial"/>
          <w:szCs w:val="22"/>
          <w:lang w:bidi="ar-SA"/>
        </w:rPr>
        <w:t xml:space="preserve"> In assessing this share, it is important to recognise that just two very large spending activities (sub-programs) account for nearly 90% of </w:t>
      </w:r>
      <w:proofErr w:type="spellStart"/>
      <w:r w:rsidRPr="00886341">
        <w:rPr>
          <w:rFonts w:cs="Arial"/>
          <w:szCs w:val="22"/>
          <w:lang w:bidi="ar-SA"/>
        </w:rPr>
        <w:t>MoSVY’s</w:t>
      </w:r>
      <w:proofErr w:type="spellEnd"/>
      <w:r w:rsidRPr="00886341">
        <w:rPr>
          <w:rFonts w:cs="Arial"/>
          <w:szCs w:val="22"/>
          <w:lang w:bidi="ar-SA"/>
        </w:rPr>
        <w:t xml:space="preserve"> total budget, with </w:t>
      </w:r>
      <w:r w:rsidRPr="00886341">
        <w:rPr>
          <w:rFonts w:eastAsia="Times New Roman" w:cs="Arial"/>
          <w:color w:val="000000"/>
          <w:szCs w:val="22"/>
          <w:lang w:eastAsia="en-AU" w:bidi="ar-SA"/>
        </w:rPr>
        <w:t xml:space="preserve">social protection benefits to retired civil servants (SP2.1) and to retired veterans (SP2.2) accounting, respectively, for 40.1% and 48.6% of </w:t>
      </w:r>
      <w:proofErr w:type="spellStart"/>
      <w:r w:rsidRPr="00886341">
        <w:rPr>
          <w:rFonts w:eastAsia="Times New Roman" w:cs="Arial"/>
          <w:color w:val="000000"/>
          <w:szCs w:val="22"/>
          <w:lang w:eastAsia="en-AU" w:bidi="ar-SA"/>
        </w:rPr>
        <w:t>MoSVY’s</w:t>
      </w:r>
      <w:proofErr w:type="spellEnd"/>
      <w:r w:rsidRPr="00886341">
        <w:rPr>
          <w:rFonts w:eastAsia="Times New Roman" w:cs="Arial"/>
          <w:color w:val="000000"/>
          <w:szCs w:val="22"/>
          <w:lang w:eastAsia="en-AU" w:bidi="ar-SA"/>
        </w:rPr>
        <w:t xml:space="preserve"> total spending. With these two sub-programs excluded, </w:t>
      </w:r>
      <w:proofErr w:type="spellStart"/>
      <w:r w:rsidRPr="00886341">
        <w:rPr>
          <w:rFonts w:eastAsia="Times New Roman" w:cs="Arial"/>
          <w:color w:val="000000"/>
          <w:szCs w:val="22"/>
          <w:lang w:eastAsia="en-AU" w:bidi="ar-SA"/>
        </w:rPr>
        <w:t>MoSVY’s</w:t>
      </w:r>
      <w:proofErr w:type="spellEnd"/>
      <w:r w:rsidRPr="00886341">
        <w:rPr>
          <w:rFonts w:eastAsia="Times New Roman" w:cs="Arial"/>
          <w:color w:val="000000"/>
          <w:szCs w:val="22"/>
          <w:lang w:eastAsia="en-AU" w:bidi="ar-SA"/>
        </w:rPr>
        <w:t xml:space="preserve"> disability-related budget accounts for 11.9% of the remaining </w:t>
      </w:r>
      <w:proofErr w:type="spellStart"/>
      <w:r w:rsidRPr="00886341">
        <w:rPr>
          <w:rFonts w:eastAsia="Times New Roman" w:cs="Arial"/>
          <w:color w:val="000000"/>
          <w:szCs w:val="22"/>
          <w:lang w:eastAsia="en-AU" w:bidi="ar-SA"/>
        </w:rPr>
        <w:t>MoSVY</w:t>
      </w:r>
      <w:proofErr w:type="spellEnd"/>
      <w:r w:rsidRPr="00886341">
        <w:rPr>
          <w:rFonts w:eastAsia="Times New Roman" w:cs="Arial"/>
          <w:color w:val="000000"/>
          <w:szCs w:val="22"/>
          <w:lang w:eastAsia="en-AU" w:bidi="ar-SA"/>
        </w:rPr>
        <w:t xml:space="preserve"> total budget. </w:t>
      </w:r>
      <w:proofErr w:type="spellStart"/>
      <w:r w:rsidRPr="00886341">
        <w:rPr>
          <w:rFonts w:eastAsia="Times New Roman" w:cs="Arial"/>
          <w:color w:val="000000"/>
          <w:szCs w:val="22"/>
          <w:lang w:eastAsia="en-AU" w:bidi="ar-SA"/>
        </w:rPr>
        <w:t>MoWA</w:t>
      </w:r>
      <w:proofErr w:type="spellEnd"/>
      <w:r w:rsidRPr="00886341">
        <w:rPr>
          <w:rFonts w:eastAsia="Times New Roman" w:cs="Arial"/>
          <w:color w:val="000000"/>
          <w:szCs w:val="22"/>
          <w:lang w:eastAsia="en-AU" w:bidi="ar-SA"/>
        </w:rPr>
        <w:t xml:space="preserve"> allocated 0.3% of its budget to the protection of women with disabilities and </w:t>
      </w:r>
      <w:proofErr w:type="spellStart"/>
      <w:r w:rsidRPr="00886341">
        <w:rPr>
          <w:rFonts w:eastAsia="Times New Roman" w:cs="Arial"/>
          <w:color w:val="000000"/>
          <w:szCs w:val="22"/>
          <w:lang w:eastAsia="en-AU" w:bidi="ar-SA"/>
        </w:rPr>
        <w:t>MoEYS</w:t>
      </w:r>
      <w:proofErr w:type="spellEnd"/>
      <w:r w:rsidRPr="00886341">
        <w:rPr>
          <w:rFonts w:eastAsia="Times New Roman" w:cs="Arial"/>
          <w:color w:val="000000"/>
          <w:szCs w:val="22"/>
          <w:lang w:eastAsia="en-AU" w:bidi="ar-SA"/>
        </w:rPr>
        <w:t xml:space="preserve"> allocated about 0.1% of its budget to inclusive education. Other LMs that reported NDSP-related interventions were MoH, </w:t>
      </w:r>
      <w:proofErr w:type="spellStart"/>
      <w:r w:rsidRPr="00886341">
        <w:rPr>
          <w:rFonts w:eastAsia="Times New Roman" w:cs="Arial"/>
          <w:color w:val="000000"/>
          <w:szCs w:val="22"/>
          <w:lang w:eastAsia="en-AU" w:bidi="ar-SA"/>
        </w:rPr>
        <w:t>MoLVT</w:t>
      </w:r>
      <w:proofErr w:type="spellEnd"/>
      <w:r w:rsidRPr="00886341">
        <w:rPr>
          <w:rFonts w:eastAsia="Times New Roman" w:cs="Arial"/>
          <w:color w:val="000000"/>
          <w:szCs w:val="22"/>
          <w:lang w:eastAsia="en-AU" w:bidi="ar-SA"/>
        </w:rPr>
        <w:t xml:space="preserve">, </w:t>
      </w:r>
      <w:proofErr w:type="spellStart"/>
      <w:r w:rsidRPr="00886341">
        <w:rPr>
          <w:rFonts w:eastAsia="Times New Roman" w:cs="Arial"/>
          <w:color w:val="000000"/>
          <w:szCs w:val="22"/>
          <w:lang w:eastAsia="en-AU" w:bidi="ar-SA"/>
        </w:rPr>
        <w:t>MoI</w:t>
      </w:r>
      <w:proofErr w:type="spellEnd"/>
      <w:r w:rsidRPr="00886341">
        <w:rPr>
          <w:rFonts w:eastAsia="Times New Roman" w:cs="Arial"/>
          <w:color w:val="000000"/>
          <w:szCs w:val="22"/>
          <w:lang w:eastAsia="en-AU" w:bidi="ar-SA"/>
        </w:rPr>
        <w:t xml:space="preserve">, and </w:t>
      </w:r>
      <w:proofErr w:type="spellStart"/>
      <w:r w:rsidRPr="00886341">
        <w:rPr>
          <w:rFonts w:eastAsia="Times New Roman" w:cs="Arial"/>
          <w:color w:val="000000"/>
          <w:szCs w:val="22"/>
          <w:lang w:eastAsia="en-AU" w:bidi="ar-SA"/>
        </w:rPr>
        <w:t>MoJ</w:t>
      </w:r>
      <w:proofErr w:type="spellEnd"/>
      <w:r w:rsidRPr="00886341">
        <w:rPr>
          <w:rFonts w:eastAsia="Times New Roman" w:cs="Arial"/>
          <w:color w:val="000000"/>
          <w:szCs w:val="22"/>
          <w:lang w:eastAsia="en-AU" w:bidi="ar-SA"/>
        </w:rPr>
        <w:t>. Examples of disability-related interventions for each ministry included justice personnel training (</w:t>
      </w:r>
      <w:proofErr w:type="spellStart"/>
      <w:r w:rsidRPr="00886341">
        <w:rPr>
          <w:rFonts w:eastAsia="Times New Roman" w:cs="Arial"/>
          <w:color w:val="000000"/>
          <w:szCs w:val="22"/>
          <w:lang w:eastAsia="en-AU" w:bidi="ar-SA"/>
        </w:rPr>
        <w:t>MoJ</w:t>
      </w:r>
      <w:proofErr w:type="spellEnd"/>
      <w:r w:rsidRPr="00886341">
        <w:rPr>
          <w:rFonts w:eastAsia="Times New Roman" w:cs="Arial"/>
          <w:color w:val="000000"/>
          <w:szCs w:val="22"/>
          <w:lang w:eastAsia="en-AU" w:bidi="ar-SA"/>
        </w:rPr>
        <w:t xml:space="preserve">), hospital physical accessibility (MoH), disability mainstreaming </w:t>
      </w:r>
      <w:r w:rsidRPr="00886341">
        <w:rPr>
          <w:rFonts w:eastAsia="Times New Roman" w:cs="Arial"/>
          <w:color w:val="000000"/>
          <w:szCs w:val="22"/>
          <w:lang w:eastAsia="en-AU" w:bidi="ar-SA"/>
        </w:rPr>
        <w:lastRenderedPageBreak/>
        <w:t>in vocational training centres and the National Employment Agency (</w:t>
      </w:r>
      <w:proofErr w:type="spellStart"/>
      <w:r w:rsidRPr="00886341">
        <w:rPr>
          <w:rFonts w:eastAsia="Times New Roman" w:cs="Arial"/>
          <w:color w:val="000000"/>
          <w:szCs w:val="22"/>
          <w:lang w:eastAsia="en-AU" w:bidi="ar-SA"/>
        </w:rPr>
        <w:t>MoLVT</w:t>
      </w:r>
      <w:proofErr w:type="spellEnd"/>
      <w:r w:rsidRPr="00886341">
        <w:rPr>
          <w:rFonts w:eastAsia="Times New Roman" w:cs="Arial"/>
          <w:color w:val="000000"/>
          <w:szCs w:val="22"/>
          <w:lang w:eastAsia="en-AU" w:bidi="ar-SA"/>
        </w:rPr>
        <w:t>) and development of a guideline for disability inclusion in SNA governance (</w:t>
      </w:r>
      <w:proofErr w:type="spellStart"/>
      <w:r w:rsidRPr="00886341">
        <w:rPr>
          <w:rFonts w:eastAsia="Times New Roman" w:cs="Arial"/>
          <w:color w:val="000000"/>
          <w:szCs w:val="22"/>
          <w:lang w:eastAsia="en-AU" w:bidi="ar-SA"/>
        </w:rPr>
        <w:t>MoI</w:t>
      </w:r>
      <w:proofErr w:type="spellEnd"/>
      <w:r w:rsidRPr="00886341">
        <w:rPr>
          <w:rFonts w:eastAsia="Times New Roman" w:cs="Arial"/>
          <w:color w:val="000000"/>
          <w:szCs w:val="22"/>
          <w:lang w:eastAsia="en-AU" w:bidi="ar-SA"/>
        </w:rPr>
        <w:t>).</w:t>
      </w:r>
    </w:p>
    <w:p w14:paraId="1371CD01" w14:textId="77777777" w:rsidR="00A4485F" w:rsidRPr="00886341" w:rsidRDefault="00A4485F" w:rsidP="00A4485F">
      <w:pPr>
        <w:spacing w:after="0" w:line="240" w:lineRule="auto"/>
        <w:textAlignment w:val="baseline"/>
        <w:rPr>
          <w:rFonts w:eastAsia="Times New Roman" w:cs="Arial"/>
          <w:b/>
          <w:bCs/>
          <w:color w:val="000000"/>
          <w:szCs w:val="22"/>
          <w:lang w:eastAsia="en-AU" w:bidi="ar-SA"/>
        </w:rPr>
      </w:pPr>
    </w:p>
    <w:p w14:paraId="0FD26054" w14:textId="77777777" w:rsidR="00A4485F" w:rsidRPr="00886341" w:rsidRDefault="00A4485F" w:rsidP="00A4485F">
      <w:pPr>
        <w:spacing w:after="0" w:line="240" w:lineRule="auto"/>
        <w:textAlignment w:val="baseline"/>
        <w:rPr>
          <w:rFonts w:eastAsia="Times New Roman" w:cs="Arial"/>
          <w:szCs w:val="22"/>
          <w:lang w:eastAsia="en-AU" w:bidi="ar-SA"/>
        </w:rPr>
      </w:pPr>
      <w:r w:rsidRPr="00886341">
        <w:rPr>
          <w:rFonts w:eastAsia="Times New Roman" w:cs="Arial"/>
          <w:b/>
          <w:bCs/>
          <w:color w:val="000000"/>
          <w:szCs w:val="22"/>
          <w:lang w:eastAsia="en-AU" w:bidi="ar-SA"/>
        </w:rPr>
        <w:t>ACCESS shared the full Budget Monitoring Report with MEF counterparts and its key findings with </w:t>
      </w:r>
      <w:proofErr w:type="spellStart"/>
      <w:r w:rsidRPr="00886341">
        <w:rPr>
          <w:rFonts w:eastAsia="Times New Roman" w:cs="Arial"/>
          <w:b/>
          <w:bCs/>
          <w:color w:val="000000"/>
          <w:szCs w:val="22"/>
          <w:lang w:eastAsia="en-AU" w:bidi="ar-SA"/>
        </w:rPr>
        <w:t>MoWA</w:t>
      </w:r>
      <w:proofErr w:type="spellEnd"/>
      <w:r w:rsidRPr="00886341">
        <w:rPr>
          <w:rFonts w:eastAsia="Times New Roman" w:cs="Arial"/>
          <w:b/>
          <w:bCs/>
          <w:color w:val="000000"/>
          <w:szCs w:val="22"/>
          <w:lang w:eastAsia="en-AU" w:bidi="ar-SA"/>
        </w:rPr>
        <w:t> and DAC.</w:t>
      </w:r>
      <w:r w:rsidRPr="00886341">
        <w:rPr>
          <w:rFonts w:eastAsia="Times New Roman" w:cs="Arial"/>
          <w:color w:val="000000"/>
          <w:szCs w:val="22"/>
          <w:lang w:eastAsia="en-AU" w:bidi="ar-SA"/>
        </w:rPr>
        <w:t xml:space="preserve"> An initial summary of the findings in relation to budget allocations to NDSP and NAPVAW was shared at the six-monthly Reflection Workshop with partners in February 2020</w:t>
      </w:r>
      <w:r w:rsidRPr="00886341">
        <w:rPr>
          <w:rFonts w:eastAsia="Times New Roman" w:cs="Arial"/>
          <w:szCs w:val="22"/>
          <w:lang w:eastAsia="en-AU" w:bidi="ar-SA"/>
        </w:rPr>
        <w:t>, who mutually agreed on the importance of budget monitoring and allocation of resources to address GBV and disability issues in Cambodia.</w:t>
      </w:r>
    </w:p>
    <w:p w14:paraId="14C63C80" w14:textId="77777777" w:rsidR="00A4485F" w:rsidRPr="00886341" w:rsidRDefault="00A4485F" w:rsidP="00A4485F">
      <w:pPr>
        <w:spacing w:after="0" w:line="240" w:lineRule="auto"/>
        <w:textAlignment w:val="baseline"/>
        <w:rPr>
          <w:rFonts w:eastAsia="Times New Roman" w:cs="Arial"/>
          <w:szCs w:val="22"/>
          <w:lang w:eastAsia="en-AU" w:bidi="ar-SA"/>
        </w:rPr>
      </w:pPr>
    </w:p>
    <w:p w14:paraId="140BC701" w14:textId="77777777" w:rsidR="00A4485F" w:rsidRPr="00886341" w:rsidRDefault="00A4485F" w:rsidP="00A4485F">
      <w:pPr>
        <w:spacing w:after="0" w:line="240" w:lineRule="auto"/>
        <w:textAlignment w:val="baseline"/>
        <w:rPr>
          <w:rFonts w:cs="Arial"/>
          <w:color w:val="000000"/>
          <w:szCs w:val="22"/>
        </w:rPr>
      </w:pPr>
      <w:r w:rsidRPr="00886341">
        <w:rPr>
          <w:rFonts w:eastAsia="Times New Roman" w:cs="Arial"/>
          <w:b/>
          <w:szCs w:val="22"/>
          <w:lang w:eastAsia="en-AU" w:bidi="ar-SA"/>
        </w:rPr>
        <w:t xml:space="preserve">The ACCESS team also assisted </w:t>
      </w:r>
      <w:proofErr w:type="spellStart"/>
      <w:r w:rsidRPr="00886341">
        <w:rPr>
          <w:rFonts w:eastAsia="Times New Roman" w:cs="Arial"/>
          <w:b/>
          <w:szCs w:val="22"/>
          <w:lang w:eastAsia="en-AU" w:bidi="ar-SA"/>
        </w:rPr>
        <w:t>MoWA</w:t>
      </w:r>
      <w:proofErr w:type="spellEnd"/>
      <w:r w:rsidRPr="00886341">
        <w:rPr>
          <w:rFonts w:eastAsia="Times New Roman" w:cs="Arial"/>
          <w:b/>
          <w:szCs w:val="22"/>
          <w:lang w:eastAsia="en-AU" w:bidi="ar-SA"/>
        </w:rPr>
        <w:t xml:space="preserve"> in the preparation of NAPVAW joint-planning workshops across eight provinces planned for March 2020. </w:t>
      </w:r>
      <w:r w:rsidRPr="00886341">
        <w:rPr>
          <w:rFonts w:eastAsia="Times New Roman" w:cs="Arial"/>
          <w:szCs w:val="22"/>
          <w:lang w:eastAsia="en-AU" w:bidi="ar-SA"/>
        </w:rPr>
        <w:t xml:space="preserve">The objectives of these workshops were to bring together all relevant technical and financial stakeholders for drafting an outline of the 2021 annual implementation plan for NAPVAW and </w:t>
      </w:r>
      <w:r w:rsidRPr="00886341">
        <w:rPr>
          <w:rFonts w:cs="Arial"/>
          <w:color w:val="000000"/>
          <w:szCs w:val="22"/>
        </w:rPr>
        <w:t xml:space="preserve">to discuss resource allocation by RGC to cover the costs of the proposed activities. Unfortunately, these workshops were postponed due to travel and meeting restrictions in the COVID-19 context. With the recent easing of COVID-19 restrictions, planning for implementation of the workshops has resumed. </w:t>
      </w:r>
    </w:p>
    <w:p w14:paraId="22DE364D" w14:textId="77777777" w:rsidR="00A4485F" w:rsidRPr="00886341" w:rsidRDefault="00A4485F" w:rsidP="00A4485F">
      <w:pPr>
        <w:spacing w:after="0" w:line="240" w:lineRule="auto"/>
        <w:textAlignment w:val="baseline"/>
        <w:rPr>
          <w:rFonts w:eastAsia="Times New Roman" w:cs="Arial"/>
          <w:szCs w:val="22"/>
          <w:lang w:eastAsia="en-AU" w:bidi="ar-SA"/>
        </w:rPr>
      </w:pPr>
    </w:p>
    <w:p w14:paraId="41D5DFA5" w14:textId="77777777" w:rsidR="00A4485F" w:rsidRPr="00886341" w:rsidRDefault="00A4485F" w:rsidP="00A4485F">
      <w:pPr>
        <w:spacing w:after="0" w:line="240" w:lineRule="auto"/>
        <w:textAlignment w:val="baseline"/>
        <w:rPr>
          <w:rFonts w:eastAsia="Times New Roman" w:cs="Arial"/>
          <w:szCs w:val="22"/>
          <w:lang w:eastAsia="en-AU" w:bidi="ar-SA"/>
        </w:rPr>
      </w:pPr>
      <w:r w:rsidRPr="00886341">
        <w:rPr>
          <w:rFonts w:eastAsia="Times New Roman" w:cs="Arial"/>
          <w:b/>
          <w:bCs/>
          <w:szCs w:val="22"/>
          <w:lang w:eastAsia="en-AU" w:bidi="ar-SA"/>
        </w:rPr>
        <w:t>During Year-2, ACCESS took initial steps towards the prioritisation of its engagement with sub-national administrations (SNAs).</w:t>
      </w:r>
      <w:r w:rsidRPr="00886341">
        <w:rPr>
          <w:rFonts w:eastAsia="Times New Roman" w:cs="Arial"/>
          <w:szCs w:val="22"/>
          <w:lang w:eastAsia="en-AU" w:bidi="ar-SA"/>
        </w:rPr>
        <w:t xml:space="preserve"> The ACCESS PFM component was introduced to SNAs, with MEF encouraging local stakeholders (deputy governors and other provincial and district stakeholders) to engage in planning their NAPVAW and NDSP priorities and to use the FY 2021 budget preparation to designate necessary funding. As part of the overall effort to give greater attention to sub-national financing, ACCESS has initiated its engagement with MEF’s General Directorate for Sub-National Administration Finance (GD-SNAF) and has strengthened its collaboration with </w:t>
      </w:r>
      <w:proofErr w:type="spellStart"/>
      <w:r w:rsidRPr="00886341">
        <w:rPr>
          <w:rFonts w:eastAsia="Times New Roman" w:cs="Arial"/>
          <w:szCs w:val="22"/>
          <w:lang w:eastAsia="en-AU" w:bidi="ar-SA"/>
        </w:rPr>
        <w:t>MoI</w:t>
      </w:r>
      <w:proofErr w:type="spellEnd"/>
      <w:r w:rsidRPr="00886341">
        <w:rPr>
          <w:rFonts w:eastAsia="Times New Roman" w:cs="Arial"/>
          <w:szCs w:val="22"/>
          <w:lang w:eastAsia="en-AU" w:bidi="ar-SA"/>
        </w:rPr>
        <w:t xml:space="preserve"> (aligning with UNICEF support for integration of social services at the SNA level) to encourage greater attention and prioritisation of local budget allocation to support disability and GBV-related activities. Both MEF/GD-SNAF and </w:t>
      </w:r>
      <w:proofErr w:type="spellStart"/>
      <w:r w:rsidRPr="00886341">
        <w:rPr>
          <w:rFonts w:eastAsia="Times New Roman" w:cs="Arial"/>
          <w:szCs w:val="22"/>
          <w:lang w:eastAsia="en-AU" w:bidi="ar-SA"/>
        </w:rPr>
        <w:t>MoI</w:t>
      </w:r>
      <w:proofErr w:type="spellEnd"/>
      <w:r w:rsidRPr="00886341">
        <w:rPr>
          <w:rFonts w:eastAsia="Times New Roman" w:cs="Arial"/>
          <w:szCs w:val="22"/>
          <w:lang w:eastAsia="en-AU" w:bidi="ar-SA"/>
        </w:rPr>
        <w:t xml:space="preserve"> have committed to deepening the engagement with ACCESS and have identified focal points to work with the ACCESS PFM team.</w:t>
      </w:r>
    </w:p>
    <w:p w14:paraId="44F19535" w14:textId="77777777" w:rsidR="00A4485F" w:rsidRPr="00886341" w:rsidRDefault="00A4485F" w:rsidP="00A4485F">
      <w:pPr>
        <w:spacing w:after="0" w:line="240" w:lineRule="auto"/>
        <w:textAlignment w:val="baseline"/>
        <w:rPr>
          <w:rFonts w:eastAsia="Times New Roman" w:cs="Arial"/>
          <w:b/>
          <w:color w:val="000000"/>
          <w:szCs w:val="22"/>
          <w:lang w:eastAsia="en-AU" w:bidi="ar-SA"/>
        </w:rPr>
      </w:pPr>
    </w:p>
    <w:p w14:paraId="68EE2092" w14:textId="50AD5327" w:rsidR="00FC25AC" w:rsidRDefault="00A4485F" w:rsidP="00FC25AC">
      <w:pPr>
        <w:spacing w:after="0" w:line="240" w:lineRule="auto"/>
        <w:textAlignment w:val="baseline"/>
        <w:rPr>
          <w:rFonts w:eastAsia="Times New Roman" w:cs="Arial"/>
          <w:szCs w:val="22"/>
          <w:lang w:eastAsia="en-AU" w:bidi="ar-SA"/>
        </w:rPr>
      </w:pPr>
      <w:r w:rsidRPr="00886341">
        <w:rPr>
          <w:rFonts w:eastAsia="Times New Roman" w:cs="Arial"/>
          <w:b/>
          <w:color w:val="000000"/>
          <w:szCs w:val="22"/>
          <w:lang w:eastAsia="en-AU" w:bidi="ar-SA"/>
        </w:rPr>
        <w:t xml:space="preserve">Initial consultations in Year 2 with </w:t>
      </w:r>
      <w:proofErr w:type="spellStart"/>
      <w:r w:rsidRPr="00886341">
        <w:rPr>
          <w:rFonts w:eastAsia="Times New Roman" w:cs="Arial"/>
          <w:b/>
          <w:color w:val="000000"/>
          <w:szCs w:val="22"/>
          <w:lang w:eastAsia="en-AU" w:bidi="ar-SA"/>
        </w:rPr>
        <w:t>MoWA</w:t>
      </w:r>
      <w:proofErr w:type="spellEnd"/>
      <w:r w:rsidRPr="00886341">
        <w:rPr>
          <w:rFonts w:eastAsia="Times New Roman" w:cs="Arial"/>
          <w:b/>
          <w:color w:val="000000"/>
          <w:szCs w:val="22"/>
          <w:lang w:eastAsia="en-AU" w:bidi="ar-SA"/>
        </w:rPr>
        <w:t xml:space="preserve"> senior management (General Directorate for Gender Equality and Economic Empowerment) have established a </w:t>
      </w:r>
      <w:r w:rsidRPr="00886341">
        <w:rPr>
          <w:rFonts w:eastAsia="Times New Roman" w:cs="Arial"/>
          <w:b/>
          <w:szCs w:val="22"/>
          <w:lang w:eastAsia="en-AU" w:bidi="ar-SA"/>
        </w:rPr>
        <w:t>consensus and sound foundation for further ACCESS support toward the goal of strengthening the scope and substantiveness of gender-responsive budgeting (GRB).</w:t>
      </w:r>
      <w:r w:rsidRPr="00886341">
        <w:rPr>
          <w:rFonts w:eastAsia="Times New Roman" w:cs="Arial"/>
          <w:szCs w:val="22"/>
          <w:lang w:eastAsia="en-AU" w:bidi="ar-SA"/>
        </w:rPr>
        <w:t xml:space="preserve"> This has important implications for improving the identification of LM budget commitments for NAPVAW III, as well as for other gender-related program activities, with the near-term objective to support </w:t>
      </w:r>
      <w:proofErr w:type="spellStart"/>
      <w:r w:rsidRPr="00886341">
        <w:rPr>
          <w:rFonts w:eastAsia="Times New Roman" w:cs="Arial"/>
          <w:szCs w:val="22"/>
          <w:lang w:eastAsia="en-AU" w:bidi="ar-SA"/>
        </w:rPr>
        <w:t>MoWA</w:t>
      </w:r>
      <w:proofErr w:type="spellEnd"/>
      <w:r w:rsidRPr="00886341">
        <w:rPr>
          <w:rFonts w:eastAsia="Times New Roman" w:cs="Arial"/>
          <w:szCs w:val="22"/>
          <w:lang w:eastAsia="en-AU" w:bidi="ar-SA"/>
        </w:rPr>
        <w:t xml:space="preserve"> in efforts to strengthen the </w:t>
      </w:r>
      <w:r w:rsidRPr="00886341">
        <w:rPr>
          <w:rFonts w:eastAsia="Times New Roman" w:cs="Arial"/>
          <w:color w:val="000000"/>
          <w:szCs w:val="22"/>
          <w:lang w:eastAsia="en-AU" w:bidi="ar-SA"/>
        </w:rPr>
        <w:t xml:space="preserve">integration or “mainstreaming” of gender into MEF’s BSP/PB instructions and processes. </w:t>
      </w:r>
      <w:r w:rsidRPr="00886341">
        <w:rPr>
          <w:rFonts w:eastAsia="Times New Roman" w:cs="Arial"/>
          <w:szCs w:val="22"/>
          <w:lang w:eastAsia="en-AU" w:bidi="ar-SA"/>
        </w:rPr>
        <w:t xml:space="preserve">ACCESS will continue to provide PFM technical inputs and support the necessary consultative processes amongst key stakeholders. It is important to recognise, in this context, that the MEF-led PFMRP has in its Consolidation Action Plan (CAP3) a specific objective (Objective 32) calling for MEF (GD-Budget) to take action before the end of 2020. In addition, </w:t>
      </w:r>
      <w:r w:rsidRPr="00886341">
        <w:rPr>
          <w:rFonts w:eastAsia="Times New Roman" w:cs="Arial"/>
          <w:color w:val="000000"/>
          <w:szCs w:val="22"/>
          <w:lang w:eastAsia="en-AU" w:bidi="ar-SA"/>
        </w:rPr>
        <w:t xml:space="preserve">the common interests of MEF and </w:t>
      </w:r>
      <w:proofErr w:type="spellStart"/>
      <w:r w:rsidRPr="00886341">
        <w:rPr>
          <w:rFonts w:eastAsia="Times New Roman" w:cs="Arial"/>
          <w:color w:val="000000"/>
          <w:szCs w:val="22"/>
          <w:lang w:eastAsia="en-AU" w:bidi="ar-SA"/>
        </w:rPr>
        <w:t>MoWA</w:t>
      </w:r>
      <w:proofErr w:type="spellEnd"/>
      <w:r w:rsidRPr="00886341">
        <w:rPr>
          <w:rFonts w:eastAsia="Times New Roman" w:cs="Arial"/>
          <w:color w:val="000000"/>
          <w:szCs w:val="22"/>
          <w:lang w:eastAsia="en-AU" w:bidi="ar-SA"/>
        </w:rPr>
        <w:t xml:space="preserve"> in this area could potentially offer an opportunity to enhance future ACCESS-</w:t>
      </w:r>
      <w:proofErr w:type="spellStart"/>
      <w:r w:rsidRPr="00886341">
        <w:rPr>
          <w:rFonts w:eastAsia="Times New Roman" w:cs="Arial"/>
          <w:color w:val="000000"/>
          <w:szCs w:val="22"/>
          <w:lang w:eastAsia="en-AU" w:bidi="ar-SA"/>
        </w:rPr>
        <w:t>MoWA</w:t>
      </w:r>
      <w:proofErr w:type="spellEnd"/>
      <w:r w:rsidRPr="00886341">
        <w:rPr>
          <w:rFonts w:eastAsia="Times New Roman" w:cs="Arial"/>
          <w:color w:val="000000"/>
          <w:szCs w:val="22"/>
          <w:lang w:eastAsia="en-AU" w:bidi="ar-SA"/>
        </w:rPr>
        <w:t xml:space="preserve"> engagement on PFM issues.</w:t>
      </w:r>
      <w:r w:rsidRPr="009634F2">
        <w:rPr>
          <w:rFonts w:eastAsia="Times New Roman" w:cs="Arial"/>
          <w:szCs w:val="22"/>
          <w:lang w:eastAsia="en-AU" w:bidi="ar-SA"/>
        </w:rPr>
        <w:t> </w:t>
      </w:r>
    </w:p>
    <w:p w14:paraId="245BE107" w14:textId="77777777" w:rsidR="00FC25AC" w:rsidRDefault="00FC25AC">
      <w:pPr>
        <w:rPr>
          <w:rFonts w:eastAsia="Times New Roman" w:cs="Arial"/>
          <w:szCs w:val="22"/>
          <w:lang w:eastAsia="en-AU" w:bidi="ar-SA"/>
        </w:rPr>
      </w:pPr>
      <w:r>
        <w:rPr>
          <w:rFonts w:eastAsia="Times New Roman" w:cs="Arial"/>
          <w:szCs w:val="22"/>
          <w:lang w:eastAsia="en-AU" w:bidi="ar-SA"/>
        </w:rPr>
        <w:br w:type="page"/>
      </w:r>
    </w:p>
    <w:p w14:paraId="769B6EDF" w14:textId="010FEC17" w:rsidR="00BB25AB" w:rsidRPr="00CA336C" w:rsidRDefault="00BB25AB" w:rsidP="00A4305A">
      <w:pPr>
        <w:keepNext/>
        <w:keepLines/>
        <w:numPr>
          <w:ilvl w:val="1"/>
          <w:numId w:val="35"/>
        </w:numPr>
        <w:spacing w:before="120" w:after="120" w:line="240" w:lineRule="auto"/>
        <w:ind w:left="709" w:hanging="709"/>
        <w:outlineLvl w:val="1"/>
        <w:rPr>
          <w:rFonts w:eastAsia="Calibri" w:cs="Arial"/>
          <w:bCs/>
          <w:color w:val="000000" w:themeColor="text1"/>
          <w:sz w:val="28"/>
          <w:szCs w:val="26"/>
          <w:lang w:eastAsia="x-none" w:bidi="ar-SA"/>
        </w:rPr>
      </w:pPr>
      <w:bookmarkStart w:id="15" w:name="_Toc124283070"/>
      <w:r w:rsidRPr="00CA336C">
        <w:rPr>
          <w:rFonts w:eastAsia="Calibri" w:cs="Arial"/>
          <w:bCs/>
          <w:color w:val="000000" w:themeColor="text1"/>
          <w:sz w:val="28"/>
          <w:szCs w:val="26"/>
          <w:lang w:eastAsia="x-none" w:bidi="ar-SA"/>
        </w:rPr>
        <w:lastRenderedPageBreak/>
        <w:t>Progress against EOPO 2</w:t>
      </w:r>
      <w:bookmarkEnd w:id="9"/>
      <w:bookmarkEnd w:id="15"/>
    </w:p>
    <w:tbl>
      <w:tblPr>
        <w:tblStyle w:val="ListTable3-Accent3"/>
        <w:tblpPr w:leftFromText="180" w:rightFromText="180" w:vertAnchor="text" w:horzAnchor="margin" w:tblpY="44"/>
        <w:tblW w:w="5000" w:type="pct"/>
        <w:tblLook w:val="00A0" w:firstRow="1" w:lastRow="0" w:firstColumn="1" w:lastColumn="0" w:noHBand="0" w:noVBand="0"/>
      </w:tblPr>
      <w:tblGrid>
        <w:gridCol w:w="4673"/>
        <w:gridCol w:w="4677"/>
      </w:tblGrid>
      <w:tr w:rsidR="00A17E71" w:rsidRPr="00A17E71" w14:paraId="1073FB11" w14:textId="77777777" w:rsidTr="00A17E71">
        <w:trPr>
          <w:cnfStyle w:val="100000000000" w:firstRow="1" w:lastRow="0" w:firstColumn="0" w:lastColumn="0" w:oddVBand="0" w:evenVBand="0" w:oddHBand="0" w:evenHBand="0" w:firstRowFirstColumn="0" w:firstRowLastColumn="0" w:lastRowFirstColumn="0" w:lastRowLastColumn="0"/>
          <w:trHeight w:val="503"/>
        </w:trPr>
        <w:tc>
          <w:tcPr>
            <w:cnfStyle w:val="001000000100" w:firstRow="0" w:lastRow="0" w:firstColumn="1" w:lastColumn="0" w:oddVBand="0" w:evenVBand="0" w:oddHBand="0" w:evenHBand="0" w:firstRowFirstColumn="1" w:firstRowLastColumn="0" w:lastRowFirstColumn="0" w:lastRowLastColumn="0"/>
            <w:tcW w:w="2499" w:type="pct"/>
            <w:tcBorders>
              <w:bottom w:val="none" w:sz="0" w:space="0" w:color="auto"/>
              <w:right w:val="none" w:sz="0" w:space="0" w:color="auto"/>
            </w:tcBorders>
            <w:shd w:val="clear" w:color="auto" w:fill="9CC2E5" w:themeFill="accent5" w:themeFillTint="99"/>
          </w:tcPr>
          <w:p w14:paraId="43F94B26" w14:textId="573EFDB7" w:rsidR="00A17E71" w:rsidRPr="00A17E71" w:rsidRDefault="00A17E71" w:rsidP="00A17E71">
            <w:pPr>
              <w:rPr>
                <w:rFonts w:eastAsia="Calibri" w:cs="Arial"/>
                <w:b w:val="0"/>
                <w:color w:val="000000"/>
                <w:sz w:val="20"/>
                <w:szCs w:val="20"/>
                <w:lang w:eastAsia="en-CA" w:bidi="ar-SA"/>
              </w:rPr>
            </w:pPr>
            <w:r w:rsidRPr="00A17E71">
              <w:rPr>
                <w:rFonts w:eastAsia="Calibri" w:cs="Arial"/>
                <w:color w:val="000000"/>
                <w:sz w:val="20"/>
                <w:szCs w:val="20"/>
                <w:lang w:eastAsia="en-CA" w:bidi="ar-SA"/>
              </w:rPr>
              <w:t>Expected Outcome</w:t>
            </w:r>
          </w:p>
        </w:tc>
        <w:tc>
          <w:tcPr>
            <w:cnfStyle w:val="000010000000" w:firstRow="0" w:lastRow="0" w:firstColumn="0" w:lastColumn="0" w:oddVBand="1" w:evenVBand="0" w:oddHBand="0" w:evenHBand="0" w:firstRowFirstColumn="0" w:firstRowLastColumn="0" w:lastRowFirstColumn="0" w:lastRowLastColumn="0"/>
            <w:tcW w:w="2501" w:type="pct"/>
            <w:tcBorders>
              <w:left w:val="none" w:sz="0" w:space="0" w:color="auto"/>
              <w:right w:val="none" w:sz="0" w:space="0" w:color="auto"/>
            </w:tcBorders>
            <w:shd w:val="clear" w:color="auto" w:fill="9CC2E5" w:themeFill="accent5" w:themeFillTint="99"/>
          </w:tcPr>
          <w:p w14:paraId="2D9FF1D8" w14:textId="25757F34" w:rsidR="00A17E71" w:rsidRPr="00A17E71" w:rsidRDefault="00A17E71" w:rsidP="00A17E71">
            <w:pPr>
              <w:rPr>
                <w:rFonts w:eastAsia="Calibri" w:cs="Arial"/>
                <w:b w:val="0"/>
                <w:color w:val="000000"/>
                <w:sz w:val="20"/>
                <w:szCs w:val="20"/>
                <w:lang w:eastAsia="en-CA" w:bidi="ar-SA"/>
              </w:rPr>
            </w:pPr>
            <w:r w:rsidRPr="00A17E71">
              <w:rPr>
                <w:rFonts w:eastAsia="Calibri" w:cs="Arial"/>
                <w:color w:val="000000"/>
                <w:sz w:val="20"/>
                <w:szCs w:val="20"/>
                <w:lang w:eastAsia="en-CA" w:bidi="ar-SA"/>
              </w:rPr>
              <w:t>Adequacy of progress</w:t>
            </w:r>
          </w:p>
        </w:tc>
      </w:tr>
      <w:tr w:rsidR="00A17E71" w:rsidRPr="00A17E71" w14:paraId="6BFBD24B" w14:textId="77777777" w:rsidTr="00A17E71">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499" w:type="pct"/>
            <w:tcBorders>
              <w:top w:val="none" w:sz="0" w:space="0" w:color="auto"/>
              <w:bottom w:val="none" w:sz="0" w:space="0" w:color="auto"/>
              <w:right w:val="none" w:sz="0" w:space="0" w:color="auto"/>
            </w:tcBorders>
          </w:tcPr>
          <w:p w14:paraId="4C7374CC" w14:textId="77777777" w:rsidR="00A17E71" w:rsidRPr="00A17E71" w:rsidRDefault="00A17E71" w:rsidP="00A17E71">
            <w:pPr>
              <w:rPr>
                <w:rFonts w:eastAsia="Calibri" w:cs="Arial"/>
                <w:b w:val="0"/>
                <w:bCs w:val="0"/>
                <w:color w:val="000000"/>
                <w:sz w:val="20"/>
                <w:szCs w:val="20"/>
                <w:lang w:eastAsia="en-CA" w:bidi="ar-SA"/>
              </w:rPr>
            </w:pPr>
            <w:r w:rsidRPr="00A17E71">
              <w:rPr>
                <w:rFonts w:eastAsia="Calibri" w:cs="Arial"/>
                <w:color w:val="000000"/>
                <w:sz w:val="20"/>
                <w:szCs w:val="20"/>
                <w:lang w:eastAsia="en-CA" w:bidi="ar-SA"/>
              </w:rPr>
              <w:t>EOPO:</w:t>
            </w:r>
            <w:r w:rsidRPr="00A17E71">
              <w:rPr>
                <w:rFonts w:eastAsia="Calibri" w:cs="Arial"/>
                <w:b w:val="0"/>
                <w:bCs w:val="0"/>
                <w:color w:val="000000"/>
                <w:sz w:val="20"/>
                <w:szCs w:val="20"/>
                <w:lang w:eastAsia="en-CA" w:bidi="ar-SA"/>
              </w:rPr>
              <w:t xml:space="preserve"> RGC, CSO and private sector sustainably improve the coverage, quality and inclusiveness of services for persons with disabilities and women affected by GBV</w:t>
            </w:r>
          </w:p>
        </w:tc>
        <w:tc>
          <w:tcPr>
            <w:cnfStyle w:val="000010000000" w:firstRow="0" w:lastRow="0" w:firstColumn="0" w:lastColumn="0" w:oddVBand="1" w:evenVBand="0" w:oddHBand="0" w:evenHBand="0" w:firstRowFirstColumn="0" w:firstRowLastColumn="0" w:lastRowFirstColumn="0" w:lastRowLastColumn="0"/>
            <w:tcW w:w="2501" w:type="pct"/>
            <w:tcBorders>
              <w:top w:val="none" w:sz="0" w:space="0" w:color="auto"/>
              <w:left w:val="none" w:sz="0" w:space="0" w:color="auto"/>
              <w:bottom w:val="none" w:sz="0" w:space="0" w:color="auto"/>
              <w:right w:val="none" w:sz="0" w:space="0" w:color="auto"/>
            </w:tcBorders>
          </w:tcPr>
          <w:p w14:paraId="62667246" w14:textId="0B2062F8" w:rsidR="00A17E71" w:rsidRPr="00A17E71" w:rsidRDefault="00A17E71" w:rsidP="00A17E71">
            <w:pPr>
              <w:rPr>
                <w:rFonts w:eastAsia="Calibri" w:cs="Arial"/>
                <w:b/>
                <w:color w:val="000000"/>
                <w:sz w:val="20"/>
                <w:szCs w:val="20"/>
                <w:lang w:eastAsia="en-CA" w:bidi="ar-SA"/>
              </w:rPr>
            </w:pPr>
            <w:r w:rsidRPr="00A17E71">
              <w:rPr>
                <w:rFonts w:eastAsia="Calibri" w:cs="Arial"/>
                <w:b/>
                <w:color w:val="000000"/>
                <w:sz w:val="20"/>
                <w:szCs w:val="20"/>
                <w:lang w:eastAsia="en-CA" w:bidi="ar-SA"/>
              </w:rPr>
              <w:t>On track</w:t>
            </w:r>
          </w:p>
        </w:tc>
      </w:tr>
    </w:tbl>
    <w:p w14:paraId="36BF77F0" w14:textId="77777777" w:rsidR="00BB25AB" w:rsidRPr="00A17E71" w:rsidRDefault="00BB25AB" w:rsidP="00BB25AB">
      <w:pPr>
        <w:spacing w:after="0" w:line="240" w:lineRule="auto"/>
        <w:jc w:val="both"/>
        <w:rPr>
          <w:rFonts w:eastAsia="Calibri" w:cs="Arial"/>
          <w:color w:val="000000"/>
          <w:szCs w:val="22"/>
          <w:lang w:eastAsia="x-none" w:bidi="ar-SA"/>
        </w:rPr>
      </w:pPr>
    </w:p>
    <w:p w14:paraId="25F4B355" w14:textId="4D20682F" w:rsidR="00630B80" w:rsidRPr="009634F2" w:rsidRDefault="00E728B3" w:rsidP="002A1E11">
      <w:pPr>
        <w:spacing w:after="0" w:line="240" w:lineRule="auto"/>
        <w:rPr>
          <w:rFonts w:eastAsia="Calibri" w:cs="Arial"/>
          <w:color w:val="000000"/>
          <w:szCs w:val="22"/>
          <w:lang w:eastAsia="x-none" w:bidi="ar-SA"/>
        </w:rPr>
      </w:pPr>
      <w:r w:rsidRPr="009634F2">
        <w:rPr>
          <w:rFonts w:eastAsia="Calibri" w:cs="Arial"/>
          <w:color w:val="000000"/>
          <w:szCs w:val="22"/>
          <w:lang w:eastAsia="x-none" w:bidi="ar-SA"/>
        </w:rPr>
        <w:t xml:space="preserve">Overall progress against EOPO2 is </w:t>
      </w:r>
      <w:r w:rsidR="00291F4A" w:rsidRPr="009634F2">
        <w:rPr>
          <w:rFonts w:eastAsia="Calibri" w:cs="Arial"/>
          <w:color w:val="000000"/>
          <w:szCs w:val="22"/>
          <w:lang w:eastAsia="x-none" w:bidi="ar-SA"/>
        </w:rPr>
        <w:t xml:space="preserve">on </w:t>
      </w:r>
      <w:r w:rsidRPr="009634F2">
        <w:rPr>
          <w:rFonts w:eastAsia="Calibri" w:cs="Arial"/>
          <w:color w:val="000000"/>
          <w:szCs w:val="22"/>
          <w:lang w:eastAsia="x-none" w:bidi="ar-SA"/>
        </w:rPr>
        <w:t>track</w:t>
      </w:r>
      <w:r w:rsidR="00291F4A" w:rsidRPr="009634F2">
        <w:rPr>
          <w:rFonts w:eastAsia="Calibri" w:cs="Arial"/>
          <w:color w:val="000000"/>
          <w:szCs w:val="22"/>
          <w:lang w:eastAsia="x-none" w:bidi="ar-SA"/>
        </w:rPr>
        <w:t xml:space="preserve"> despite </w:t>
      </w:r>
      <w:r w:rsidR="00F43622" w:rsidRPr="009634F2">
        <w:rPr>
          <w:rFonts w:eastAsia="Calibri" w:cs="Arial"/>
          <w:color w:val="000000"/>
          <w:szCs w:val="22"/>
          <w:lang w:eastAsia="x-none" w:bidi="ar-SA"/>
        </w:rPr>
        <w:t>minor</w:t>
      </w:r>
      <w:r w:rsidR="00291F4A" w:rsidRPr="009634F2">
        <w:rPr>
          <w:rFonts w:eastAsia="Calibri" w:cs="Arial"/>
          <w:color w:val="000000"/>
          <w:szCs w:val="22"/>
          <w:lang w:eastAsia="x-none" w:bidi="ar-SA"/>
        </w:rPr>
        <w:t xml:space="preserve"> delays in </w:t>
      </w:r>
      <w:r w:rsidR="00601847" w:rsidRPr="009634F2">
        <w:rPr>
          <w:rFonts w:eastAsia="Calibri" w:cs="Arial"/>
          <w:color w:val="000000"/>
          <w:szCs w:val="22"/>
          <w:lang w:eastAsia="x-none" w:bidi="ar-SA"/>
        </w:rPr>
        <w:t>achieving</w:t>
      </w:r>
      <w:r w:rsidR="00291F4A" w:rsidRPr="009634F2">
        <w:rPr>
          <w:rFonts w:eastAsia="Calibri" w:cs="Arial"/>
          <w:color w:val="000000"/>
          <w:szCs w:val="22"/>
          <w:lang w:eastAsia="x-none" w:bidi="ar-SA"/>
        </w:rPr>
        <w:t xml:space="preserve"> full</w:t>
      </w:r>
      <w:r w:rsidR="00A17E71">
        <w:rPr>
          <w:rFonts w:eastAsia="Calibri" w:cs="Arial"/>
          <w:color w:val="000000"/>
          <w:szCs w:val="22"/>
          <w:lang w:eastAsia="x-none" w:bidi="ar-SA"/>
        </w:rPr>
        <w:t xml:space="preserve"> </w:t>
      </w:r>
      <w:r w:rsidR="00291F4A" w:rsidRPr="009634F2">
        <w:rPr>
          <w:rFonts w:eastAsia="Calibri" w:cs="Arial"/>
          <w:color w:val="000000"/>
          <w:szCs w:val="22"/>
          <w:lang w:eastAsia="x-none" w:bidi="ar-SA"/>
        </w:rPr>
        <w:t>implementation capacity</w:t>
      </w:r>
      <w:r w:rsidRPr="009634F2">
        <w:rPr>
          <w:rFonts w:eastAsia="Calibri" w:cs="Arial"/>
          <w:color w:val="000000"/>
          <w:szCs w:val="22"/>
          <w:lang w:eastAsia="x-none" w:bidi="ar-SA"/>
        </w:rPr>
        <w:t>. Across the GBV and disability workstreams</w:t>
      </w:r>
      <w:r w:rsidR="00061527" w:rsidRPr="009634F2">
        <w:rPr>
          <w:rFonts w:eastAsia="Calibri" w:cs="Arial"/>
          <w:color w:val="000000"/>
          <w:szCs w:val="22"/>
          <w:lang w:eastAsia="x-none" w:bidi="ar-SA"/>
        </w:rPr>
        <w:t>,</w:t>
      </w:r>
      <w:r w:rsidRPr="009634F2">
        <w:rPr>
          <w:rFonts w:eastAsia="Calibri" w:cs="Arial"/>
          <w:color w:val="000000"/>
          <w:szCs w:val="22"/>
          <w:lang w:eastAsia="x-none" w:bidi="ar-SA"/>
        </w:rPr>
        <w:t xml:space="preserve"> necessary foundations have been established to drive improved service delivery, such as clear standards, roles and responsibilities, and initial training of service delivery personnel. Relationships and </w:t>
      </w:r>
      <w:r w:rsidR="00601847" w:rsidRPr="009634F2">
        <w:rPr>
          <w:rFonts w:eastAsia="Calibri" w:cs="Arial"/>
          <w:color w:val="000000"/>
          <w:szCs w:val="22"/>
          <w:lang w:eastAsia="x-none" w:bidi="ar-SA"/>
        </w:rPr>
        <w:t>modus operandi</w:t>
      </w:r>
      <w:r w:rsidRPr="009634F2">
        <w:rPr>
          <w:rFonts w:eastAsia="Calibri" w:cs="Arial"/>
          <w:color w:val="000000"/>
          <w:szCs w:val="22"/>
          <w:lang w:eastAsia="x-none" w:bidi="ar-SA"/>
        </w:rPr>
        <w:t xml:space="preserve"> have also been </w:t>
      </w:r>
      <w:r w:rsidR="00601847" w:rsidRPr="009634F2">
        <w:rPr>
          <w:rFonts w:eastAsia="Calibri" w:cs="Arial"/>
          <w:color w:val="000000"/>
          <w:szCs w:val="22"/>
          <w:lang w:eastAsia="x-none" w:bidi="ar-SA"/>
        </w:rPr>
        <w:t>established</w:t>
      </w:r>
      <w:r w:rsidRPr="009634F2">
        <w:rPr>
          <w:rFonts w:eastAsia="Calibri" w:cs="Arial"/>
          <w:color w:val="000000"/>
          <w:szCs w:val="22"/>
          <w:lang w:eastAsia="x-none" w:bidi="ar-SA"/>
        </w:rPr>
        <w:t xml:space="preserve"> to enable an RGC-led and collaborative approach to improving services in both sectors. </w:t>
      </w:r>
      <w:r w:rsidR="00F43622" w:rsidRPr="009634F2">
        <w:rPr>
          <w:rFonts w:eastAsia="Calibri" w:cs="Arial"/>
          <w:color w:val="000000"/>
          <w:szCs w:val="22"/>
          <w:lang w:eastAsia="x-none" w:bidi="ar-SA"/>
        </w:rPr>
        <w:t>In addition,</w:t>
      </w:r>
      <w:r w:rsidRPr="009634F2">
        <w:rPr>
          <w:rFonts w:eastAsia="Calibri" w:cs="Arial"/>
          <w:color w:val="000000"/>
          <w:szCs w:val="22"/>
          <w:lang w:eastAsia="x-none" w:bidi="ar-SA"/>
        </w:rPr>
        <w:t xml:space="preserve"> </w:t>
      </w:r>
      <w:r w:rsidR="00601847" w:rsidRPr="009634F2">
        <w:rPr>
          <w:rFonts w:eastAsia="Calibri" w:cs="Arial"/>
          <w:color w:val="000000"/>
          <w:szCs w:val="22"/>
          <w:lang w:eastAsia="x-none" w:bidi="ar-SA"/>
        </w:rPr>
        <w:t>there have been lessons-</w:t>
      </w:r>
      <w:r w:rsidRPr="009634F2">
        <w:rPr>
          <w:rFonts w:eastAsia="Calibri" w:cs="Arial"/>
          <w:color w:val="000000"/>
          <w:szCs w:val="22"/>
          <w:lang w:eastAsia="x-none" w:bidi="ar-SA"/>
        </w:rPr>
        <w:t xml:space="preserve">learned </w:t>
      </w:r>
      <w:r w:rsidR="00601847" w:rsidRPr="009634F2">
        <w:rPr>
          <w:rFonts w:eastAsia="Calibri" w:cs="Arial"/>
          <w:color w:val="000000"/>
          <w:szCs w:val="22"/>
          <w:lang w:eastAsia="x-none" w:bidi="ar-SA"/>
        </w:rPr>
        <w:t>in both workstreams on the fact that engendering strong program ownership by RGC</w:t>
      </w:r>
      <w:r w:rsidR="005A55E1" w:rsidRPr="009634F2">
        <w:rPr>
          <w:rFonts w:eastAsia="Calibri" w:cs="Arial"/>
          <w:color w:val="000000"/>
          <w:szCs w:val="22"/>
          <w:lang w:eastAsia="x-none" w:bidi="ar-SA"/>
        </w:rPr>
        <w:t xml:space="preserve"> </w:t>
      </w:r>
      <w:r w:rsidR="00601847" w:rsidRPr="009634F2">
        <w:rPr>
          <w:rFonts w:eastAsia="Calibri" w:cs="Arial"/>
          <w:color w:val="000000"/>
          <w:szCs w:val="22"/>
          <w:lang w:eastAsia="x-none" w:bidi="ar-SA"/>
        </w:rPr>
        <w:t xml:space="preserve">requires </w:t>
      </w:r>
      <w:r w:rsidR="005A55E1" w:rsidRPr="009634F2">
        <w:rPr>
          <w:rFonts w:eastAsia="Calibri" w:cs="Arial"/>
          <w:color w:val="000000"/>
          <w:szCs w:val="22"/>
          <w:lang w:eastAsia="x-none" w:bidi="ar-SA"/>
        </w:rPr>
        <w:t>time</w:t>
      </w:r>
      <w:r w:rsidRPr="009634F2">
        <w:rPr>
          <w:rFonts w:eastAsia="Calibri" w:cs="Arial"/>
          <w:color w:val="000000"/>
          <w:szCs w:val="22"/>
          <w:lang w:eastAsia="x-none" w:bidi="ar-SA"/>
        </w:rPr>
        <w:t>; and</w:t>
      </w:r>
      <w:r w:rsidR="00601847" w:rsidRPr="009634F2">
        <w:rPr>
          <w:rFonts w:eastAsia="Calibri" w:cs="Arial"/>
          <w:color w:val="000000"/>
          <w:szCs w:val="22"/>
          <w:lang w:eastAsia="x-none" w:bidi="ar-SA"/>
        </w:rPr>
        <w:t xml:space="preserve"> operations</w:t>
      </w:r>
      <w:r w:rsidRPr="009634F2">
        <w:rPr>
          <w:rFonts w:eastAsia="Calibri" w:cs="Arial"/>
          <w:color w:val="000000"/>
          <w:szCs w:val="22"/>
          <w:lang w:eastAsia="x-none" w:bidi="ar-SA"/>
        </w:rPr>
        <w:t xml:space="preserve"> in a few areas have been </w:t>
      </w:r>
      <w:r w:rsidR="00F43622" w:rsidRPr="009634F2">
        <w:rPr>
          <w:rFonts w:eastAsia="Calibri" w:cs="Arial"/>
          <w:color w:val="000000"/>
          <w:szCs w:val="22"/>
          <w:lang w:eastAsia="x-none" w:bidi="ar-SA"/>
        </w:rPr>
        <w:t xml:space="preserve">delayed </w:t>
      </w:r>
      <w:r w:rsidR="00601847" w:rsidRPr="009634F2">
        <w:rPr>
          <w:rFonts w:eastAsia="Calibri" w:cs="Arial"/>
          <w:color w:val="000000"/>
          <w:szCs w:val="22"/>
          <w:lang w:eastAsia="x-none" w:bidi="ar-SA"/>
        </w:rPr>
        <w:t xml:space="preserve">due to </w:t>
      </w:r>
      <w:r w:rsidR="00F43622" w:rsidRPr="009634F2">
        <w:rPr>
          <w:rFonts w:eastAsia="Calibri" w:cs="Arial"/>
          <w:color w:val="000000"/>
          <w:szCs w:val="22"/>
          <w:lang w:eastAsia="x-none" w:bidi="ar-SA"/>
        </w:rPr>
        <w:t>the time required for</w:t>
      </w:r>
      <w:r w:rsidR="00601847" w:rsidRPr="009634F2">
        <w:rPr>
          <w:rFonts w:eastAsia="Calibri" w:cs="Arial"/>
          <w:color w:val="000000"/>
          <w:szCs w:val="22"/>
          <w:lang w:eastAsia="x-none" w:bidi="ar-SA"/>
        </w:rPr>
        <w:t xml:space="preserve"> the </w:t>
      </w:r>
      <w:r w:rsidRPr="009634F2">
        <w:rPr>
          <w:rFonts w:eastAsia="Calibri" w:cs="Arial"/>
          <w:color w:val="000000"/>
          <w:szCs w:val="22"/>
          <w:lang w:eastAsia="x-none" w:bidi="ar-SA"/>
        </w:rPr>
        <w:t xml:space="preserve">finalisation of </w:t>
      </w:r>
      <w:r w:rsidR="00454CD6" w:rsidRPr="009634F2">
        <w:rPr>
          <w:rFonts w:eastAsia="Calibri" w:cs="Arial"/>
          <w:color w:val="000000"/>
          <w:szCs w:val="22"/>
          <w:lang w:eastAsia="x-none" w:bidi="ar-SA"/>
        </w:rPr>
        <w:t xml:space="preserve">the </w:t>
      </w:r>
      <w:r w:rsidRPr="009634F2">
        <w:rPr>
          <w:rFonts w:eastAsia="Calibri" w:cs="Arial"/>
          <w:color w:val="000000"/>
          <w:szCs w:val="22"/>
          <w:lang w:eastAsia="x-none" w:bidi="ar-SA"/>
        </w:rPr>
        <w:t xml:space="preserve">DFAT-UN funding agreements. </w:t>
      </w:r>
    </w:p>
    <w:p w14:paraId="5C132DCC" w14:textId="77777777" w:rsidR="00BB25AB" w:rsidRPr="00A17E71" w:rsidRDefault="00BB25AB" w:rsidP="00BB25AB">
      <w:pPr>
        <w:spacing w:after="0" w:line="240" w:lineRule="auto"/>
        <w:jc w:val="both"/>
        <w:rPr>
          <w:rFonts w:eastAsia="Calibri" w:cs="Arial"/>
          <w:b/>
          <w:bCs/>
          <w:color w:val="000000"/>
          <w:szCs w:val="22"/>
          <w:highlight w:val="yellow"/>
          <w:lang w:eastAsia="x-none" w:bidi="ar-SA"/>
        </w:rPr>
      </w:pPr>
    </w:p>
    <w:p w14:paraId="61E90EDB" w14:textId="77777777" w:rsidR="00A936C8" w:rsidRPr="00A17E71" w:rsidRDefault="00A936C8" w:rsidP="00784821">
      <w:pPr>
        <w:pStyle w:val="ListParagraph"/>
        <w:numPr>
          <w:ilvl w:val="0"/>
          <w:numId w:val="1"/>
        </w:numPr>
        <w:spacing w:after="0" w:line="240" w:lineRule="auto"/>
        <w:jc w:val="both"/>
        <w:rPr>
          <w:rFonts w:eastAsia="Calibri" w:cs="Arial"/>
          <w:b/>
          <w:bCs/>
          <w:i/>
          <w:iCs/>
          <w:color w:val="000000"/>
          <w:szCs w:val="22"/>
          <w:lang w:eastAsia="x-none" w:bidi="ar-SA"/>
        </w:rPr>
      </w:pPr>
      <w:r w:rsidRPr="00A17E71">
        <w:rPr>
          <w:rFonts w:eastAsia="Calibri" w:cs="Arial"/>
          <w:b/>
          <w:bCs/>
          <w:i/>
          <w:iCs/>
          <w:color w:val="000000"/>
          <w:szCs w:val="22"/>
          <w:lang w:eastAsia="x-none" w:bidi="ar-SA"/>
        </w:rPr>
        <w:t xml:space="preserve">GBV workstream </w:t>
      </w:r>
    </w:p>
    <w:p w14:paraId="44EBE4C4" w14:textId="77777777" w:rsidR="00A936C8" w:rsidRPr="00A17E71" w:rsidRDefault="00A936C8" w:rsidP="00A936C8">
      <w:pPr>
        <w:spacing w:after="0" w:line="240" w:lineRule="auto"/>
        <w:jc w:val="both"/>
        <w:rPr>
          <w:rFonts w:eastAsia="Calibri" w:cs="Arial"/>
          <w:iCs/>
          <w:color w:val="000000"/>
          <w:sz w:val="20"/>
          <w:szCs w:val="20"/>
          <w:lang w:eastAsia="x-none" w:bidi="ar-SA"/>
        </w:rPr>
      </w:pPr>
    </w:p>
    <w:tbl>
      <w:tblPr>
        <w:tblStyle w:val="ListTable3-Accent3"/>
        <w:tblpPr w:leftFromText="180" w:rightFromText="180" w:vertAnchor="text" w:horzAnchor="margin" w:tblpY="44"/>
        <w:tblW w:w="5000" w:type="pct"/>
        <w:tblLook w:val="00A0" w:firstRow="1" w:lastRow="0" w:firstColumn="1" w:lastColumn="0" w:noHBand="0" w:noVBand="0"/>
      </w:tblPr>
      <w:tblGrid>
        <w:gridCol w:w="4673"/>
        <w:gridCol w:w="4677"/>
      </w:tblGrid>
      <w:tr w:rsidR="00A17E71" w:rsidRPr="00A17E71" w14:paraId="21A5924D" w14:textId="77777777" w:rsidTr="00A17E71">
        <w:trPr>
          <w:cnfStyle w:val="100000000000" w:firstRow="1" w:lastRow="0" w:firstColumn="0" w:lastColumn="0" w:oddVBand="0" w:evenVBand="0" w:oddHBand="0" w:evenHBand="0" w:firstRowFirstColumn="0" w:firstRowLastColumn="0" w:lastRowFirstColumn="0" w:lastRowLastColumn="0"/>
          <w:trHeight w:val="503"/>
        </w:trPr>
        <w:tc>
          <w:tcPr>
            <w:cnfStyle w:val="001000000100" w:firstRow="0" w:lastRow="0" w:firstColumn="1" w:lastColumn="0" w:oddVBand="0" w:evenVBand="0" w:oddHBand="0" w:evenHBand="0" w:firstRowFirstColumn="1" w:firstRowLastColumn="0" w:lastRowFirstColumn="0" w:lastRowLastColumn="0"/>
            <w:tcW w:w="2499" w:type="pct"/>
            <w:tcBorders>
              <w:bottom w:val="none" w:sz="0" w:space="0" w:color="auto"/>
              <w:right w:val="none" w:sz="0" w:space="0" w:color="auto"/>
            </w:tcBorders>
            <w:shd w:val="clear" w:color="auto" w:fill="9CC2E5" w:themeFill="accent5" w:themeFillTint="99"/>
          </w:tcPr>
          <w:p w14:paraId="28B3FAB0" w14:textId="4042748E" w:rsidR="00A17E71" w:rsidRPr="00A17E71" w:rsidRDefault="00A17E71" w:rsidP="00A17E71">
            <w:pPr>
              <w:rPr>
                <w:rFonts w:eastAsia="Calibri" w:cs="Arial"/>
                <w:b w:val="0"/>
                <w:iCs/>
                <w:color w:val="000000"/>
                <w:sz w:val="20"/>
                <w:szCs w:val="20"/>
                <w:lang w:eastAsia="en-CA" w:bidi="ar-SA"/>
              </w:rPr>
            </w:pPr>
            <w:r w:rsidRPr="00A17E71">
              <w:rPr>
                <w:rFonts w:eastAsia="Calibri" w:cs="Arial"/>
                <w:iCs/>
                <w:color w:val="000000"/>
                <w:sz w:val="20"/>
                <w:szCs w:val="20"/>
                <w:lang w:eastAsia="en-CA" w:bidi="ar-SA"/>
              </w:rPr>
              <w:t>Expected Outcome</w:t>
            </w:r>
          </w:p>
        </w:tc>
        <w:tc>
          <w:tcPr>
            <w:cnfStyle w:val="000010000000" w:firstRow="0" w:lastRow="0" w:firstColumn="0" w:lastColumn="0" w:oddVBand="1" w:evenVBand="0" w:oddHBand="0" w:evenHBand="0" w:firstRowFirstColumn="0" w:firstRowLastColumn="0" w:lastRowFirstColumn="0" w:lastRowLastColumn="0"/>
            <w:tcW w:w="2501" w:type="pct"/>
            <w:tcBorders>
              <w:left w:val="none" w:sz="0" w:space="0" w:color="auto"/>
              <w:right w:val="none" w:sz="0" w:space="0" w:color="auto"/>
            </w:tcBorders>
            <w:shd w:val="clear" w:color="auto" w:fill="9CC2E5" w:themeFill="accent5" w:themeFillTint="99"/>
          </w:tcPr>
          <w:p w14:paraId="5161CC96" w14:textId="09F6E6B4" w:rsidR="00A17E71" w:rsidRPr="00A17E71" w:rsidRDefault="00A17E71" w:rsidP="00A17E71">
            <w:pPr>
              <w:rPr>
                <w:rFonts w:eastAsia="Calibri" w:cs="Arial"/>
                <w:b w:val="0"/>
                <w:iCs/>
                <w:color w:val="000000"/>
                <w:sz w:val="20"/>
                <w:szCs w:val="20"/>
                <w:lang w:eastAsia="en-CA" w:bidi="ar-SA"/>
              </w:rPr>
            </w:pPr>
            <w:r w:rsidRPr="00A17E71">
              <w:rPr>
                <w:rFonts w:eastAsia="Calibri" w:cs="Arial"/>
                <w:iCs/>
                <w:color w:val="000000"/>
                <w:sz w:val="20"/>
                <w:szCs w:val="20"/>
                <w:lang w:eastAsia="en-CA" w:bidi="ar-SA"/>
              </w:rPr>
              <w:t>Adequacy of progress</w:t>
            </w:r>
          </w:p>
        </w:tc>
      </w:tr>
      <w:tr w:rsidR="00A17E71" w:rsidRPr="00A17E71" w14:paraId="333B2626" w14:textId="77777777" w:rsidTr="00A17E71">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499" w:type="pct"/>
            <w:tcBorders>
              <w:top w:val="none" w:sz="0" w:space="0" w:color="auto"/>
              <w:bottom w:val="none" w:sz="0" w:space="0" w:color="auto"/>
              <w:right w:val="none" w:sz="0" w:space="0" w:color="auto"/>
            </w:tcBorders>
          </w:tcPr>
          <w:p w14:paraId="67EA5323" w14:textId="77777777" w:rsidR="00A17E71" w:rsidRPr="00A17E71" w:rsidRDefault="00A17E71" w:rsidP="00A17E71">
            <w:pPr>
              <w:rPr>
                <w:rFonts w:eastAsia="Calibri" w:cs="Arial"/>
                <w:b w:val="0"/>
                <w:bCs w:val="0"/>
                <w:iCs/>
                <w:color w:val="000000"/>
                <w:sz w:val="20"/>
                <w:szCs w:val="20"/>
                <w:lang w:eastAsia="en-CA" w:bidi="ar-SA"/>
              </w:rPr>
            </w:pPr>
            <w:r w:rsidRPr="00A17E71">
              <w:rPr>
                <w:rFonts w:eastAsia="Calibri" w:cs="Arial"/>
                <w:iCs/>
                <w:color w:val="000000"/>
                <w:sz w:val="20"/>
                <w:szCs w:val="20"/>
                <w:lang w:eastAsia="en-CA" w:bidi="ar-SA"/>
              </w:rPr>
              <w:t xml:space="preserve">Intermediate Outcome 2.1: </w:t>
            </w:r>
            <w:r w:rsidRPr="00A17E71">
              <w:rPr>
                <w:rFonts w:cs="Arial"/>
                <w:iCs/>
                <w:sz w:val="20"/>
                <w:szCs w:val="20"/>
              </w:rPr>
              <w:t xml:space="preserve">  </w:t>
            </w:r>
            <w:r w:rsidRPr="00A17E71">
              <w:rPr>
                <w:rFonts w:eastAsia="Calibri" w:cs="Arial"/>
                <w:b w:val="0"/>
                <w:bCs w:val="0"/>
                <w:iCs/>
                <w:color w:val="000000"/>
                <w:sz w:val="20"/>
                <w:szCs w:val="20"/>
                <w:lang w:eastAsia="en-CA" w:bidi="ar-SA"/>
              </w:rPr>
              <w:t>Government adopts, and service providers operationalise, essential service standards for women</w:t>
            </w:r>
          </w:p>
        </w:tc>
        <w:tc>
          <w:tcPr>
            <w:cnfStyle w:val="000010000000" w:firstRow="0" w:lastRow="0" w:firstColumn="0" w:lastColumn="0" w:oddVBand="1" w:evenVBand="0" w:oddHBand="0" w:evenHBand="0" w:firstRowFirstColumn="0" w:firstRowLastColumn="0" w:lastRowFirstColumn="0" w:lastRowLastColumn="0"/>
            <w:tcW w:w="2501" w:type="pct"/>
            <w:tcBorders>
              <w:top w:val="none" w:sz="0" w:space="0" w:color="auto"/>
              <w:left w:val="none" w:sz="0" w:space="0" w:color="auto"/>
              <w:bottom w:val="none" w:sz="0" w:space="0" w:color="auto"/>
              <w:right w:val="none" w:sz="0" w:space="0" w:color="auto"/>
            </w:tcBorders>
          </w:tcPr>
          <w:p w14:paraId="068F333B" w14:textId="1399BFB6" w:rsidR="00A17E71" w:rsidRPr="00A17E71" w:rsidRDefault="00A17E71" w:rsidP="00A17E71">
            <w:pPr>
              <w:rPr>
                <w:rFonts w:eastAsia="Calibri" w:cs="Arial"/>
                <w:b/>
                <w:iCs/>
                <w:color w:val="000000"/>
                <w:sz w:val="20"/>
                <w:szCs w:val="20"/>
                <w:lang w:eastAsia="en-CA" w:bidi="ar-SA"/>
              </w:rPr>
            </w:pPr>
            <w:r w:rsidRPr="00A17E71">
              <w:rPr>
                <w:rFonts w:eastAsia="Calibri" w:cs="Arial"/>
                <w:b/>
                <w:iCs/>
                <w:color w:val="000000"/>
                <w:sz w:val="20"/>
                <w:szCs w:val="20"/>
                <w:lang w:eastAsia="en-CA" w:bidi="ar-SA"/>
              </w:rPr>
              <w:t>A little off track</w:t>
            </w:r>
          </w:p>
        </w:tc>
      </w:tr>
      <w:tr w:rsidR="00A17E71" w:rsidRPr="00A17E71" w14:paraId="115A63C2" w14:textId="77777777" w:rsidTr="00A17E71">
        <w:trPr>
          <w:trHeight w:val="440"/>
        </w:trPr>
        <w:tc>
          <w:tcPr>
            <w:cnfStyle w:val="001000000000" w:firstRow="0" w:lastRow="0" w:firstColumn="1" w:lastColumn="0" w:oddVBand="0" w:evenVBand="0" w:oddHBand="0" w:evenHBand="0" w:firstRowFirstColumn="0" w:firstRowLastColumn="0" w:lastRowFirstColumn="0" w:lastRowLastColumn="0"/>
            <w:tcW w:w="2499" w:type="pct"/>
            <w:tcBorders>
              <w:right w:val="none" w:sz="0" w:space="0" w:color="auto"/>
            </w:tcBorders>
          </w:tcPr>
          <w:p w14:paraId="7F3353DF" w14:textId="6FC2F2BE" w:rsidR="00A17E71" w:rsidRPr="00A17E71" w:rsidRDefault="00A17E71" w:rsidP="00A17E71">
            <w:pPr>
              <w:rPr>
                <w:rFonts w:eastAsia="Calibri" w:cs="Arial"/>
                <w:b w:val="0"/>
                <w:bCs w:val="0"/>
                <w:iCs/>
                <w:color w:val="000000"/>
                <w:sz w:val="20"/>
                <w:szCs w:val="20"/>
                <w:lang w:eastAsia="en-CA" w:bidi="ar-SA"/>
              </w:rPr>
            </w:pPr>
            <w:r w:rsidRPr="00A17E71">
              <w:rPr>
                <w:rFonts w:eastAsia="Calibri" w:cs="Arial"/>
                <w:iCs/>
                <w:color w:val="000000"/>
                <w:sz w:val="20"/>
                <w:szCs w:val="20"/>
                <w:lang w:eastAsia="en-CA" w:bidi="ar-SA"/>
              </w:rPr>
              <w:t xml:space="preserve">Intermediate Outcome 2.2: </w:t>
            </w:r>
            <w:r w:rsidRPr="00A17E71">
              <w:rPr>
                <w:rFonts w:cs="Arial"/>
                <w:iCs/>
                <w:sz w:val="20"/>
                <w:szCs w:val="20"/>
              </w:rPr>
              <w:t xml:space="preserve">  </w:t>
            </w:r>
            <w:proofErr w:type="spellStart"/>
            <w:r w:rsidRPr="00A17E71">
              <w:rPr>
                <w:rFonts w:eastAsia="Calibri" w:cs="Arial"/>
                <w:b w:val="0"/>
                <w:bCs w:val="0"/>
                <w:iCs/>
                <w:color w:val="000000"/>
                <w:sz w:val="20"/>
                <w:szCs w:val="20"/>
                <w:lang w:eastAsia="en-CA" w:bidi="ar-SA"/>
              </w:rPr>
              <w:t>MoWA</w:t>
            </w:r>
            <w:proofErr w:type="spellEnd"/>
            <w:r w:rsidRPr="00A17E71">
              <w:rPr>
                <w:rFonts w:eastAsia="Calibri" w:cs="Arial"/>
                <w:b w:val="0"/>
                <w:bCs w:val="0"/>
                <w:iCs/>
                <w:color w:val="000000"/>
                <w:sz w:val="20"/>
                <w:szCs w:val="20"/>
                <w:lang w:eastAsia="en-CA" w:bidi="ar-SA"/>
              </w:rPr>
              <w:t xml:space="preserve"> improves multi-sectoral referral and coordination networks at national and sub-national levels</w:t>
            </w:r>
          </w:p>
        </w:tc>
        <w:tc>
          <w:tcPr>
            <w:cnfStyle w:val="000010000000" w:firstRow="0" w:lastRow="0" w:firstColumn="0" w:lastColumn="0" w:oddVBand="1" w:evenVBand="0" w:oddHBand="0" w:evenHBand="0" w:firstRowFirstColumn="0" w:firstRowLastColumn="0" w:lastRowFirstColumn="0" w:lastRowLastColumn="0"/>
            <w:tcW w:w="2501" w:type="pct"/>
            <w:tcBorders>
              <w:left w:val="none" w:sz="0" w:space="0" w:color="auto"/>
              <w:right w:val="none" w:sz="0" w:space="0" w:color="auto"/>
            </w:tcBorders>
          </w:tcPr>
          <w:p w14:paraId="1097C931" w14:textId="6C23DA8E" w:rsidR="00A17E71" w:rsidRPr="00A17E71" w:rsidRDefault="00A17E71" w:rsidP="00A17E71">
            <w:pPr>
              <w:rPr>
                <w:rFonts w:eastAsia="Calibri" w:cs="Arial"/>
                <w:b/>
                <w:iCs/>
                <w:color w:val="000000"/>
                <w:sz w:val="20"/>
                <w:szCs w:val="20"/>
                <w:lang w:eastAsia="en-CA" w:bidi="ar-SA"/>
              </w:rPr>
            </w:pPr>
            <w:r w:rsidRPr="00A17E71">
              <w:rPr>
                <w:rFonts w:eastAsia="Calibri" w:cs="Arial"/>
                <w:b/>
                <w:iCs/>
                <w:color w:val="000000"/>
                <w:sz w:val="20"/>
                <w:szCs w:val="20"/>
                <w:lang w:eastAsia="en-CA" w:bidi="ar-SA"/>
              </w:rPr>
              <w:t>On track</w:t>
            </w:r>
          </w:p>
        </w:tc>
      </w:tr>
    </w:tbl>
    <w:p w14:paraId="53B1B90E" w14:textId="77777777" w:rsidR="00A936C8" w:rsidRPr="009634F2" w:rsidRDefault="00A936C8" w:rsidP="00A936C8">
      <w:pPr>
        <w:spacing w:after="0" w:line="240" w:lineRule="auto"/>
        <w:jc w:val="both"/>
        <w:rPr>
          <w:rFonts w:eastAsia="Calibri" w:cs="Arial"/>
          <w:color w:val="000000"/>
          <w:sz w:val="20"/>
          <w:szCs w:val="20"/>
          <w:lang w:eastAsia="x-none" w:bidi="ar-SA"/>
        </w:rPr>
      </w:pPr>
    </w:p>
    <w:p w14:paraId="15E9B2AE" w14:textId="77777777" w:rsidR="00914980" w:rsidRPr="00914980" w:rsidRDefault="00914980" w:rsidP="00914980">
      <w:pPr>
        <w:pStyle w:val="ListParagraph"/>
        <w:spacing w:after="0" w:line="240" w:lineRule="auto"/>
        <w:rPr>
          <w:rFonts w:eastAsia="Calibri" w:cs="Arial"/>
          <w:color w:val="000000"/>
          <w:szCs w:val="22"/>
          <w:lang w:eastAsia="x-none" w:bidi="ar-SA"/>
        </w:rPr>
      </w:pPr>
    </w:p>
    <w:p w14:paraId="1749FEB7" w14:textId="3725A94B" w:rsidR="00A936C8" w:rsidRPr="009634F2" w:rsidRDefault="00A936C8" w:rsidP="002A1E11">
      <w:pPr>
        <w:spacing w:after="0" w:line="240" w:lineRule="auto"/>
        <w:rPr>
          <w:rFonts w:eastAsia="Calibri" w:cs="Arial"/>
          <w:color w:val="000000"/>
          <w:szCs w:val="22"/>
          <w:lang w:eastAsia="x-none" w:bidi="ar-SA"/>
        </w:rPr>
      </w:pPr>
      <w:r w:rsidRPr="009634F2">
        <w:rPr>
          <w:rFonts w:eastAsia="Calibri" w:cs="Arial"/>
          <w:color w:val="000000"/>
          <w:szCs w:val="22"/>
          <w:lang w:eastAsia="x-none" w:bidi="ar-SA"/>
        </w:rPr>
        <w:t>Key achievements include:</w:t>
      </w:r>
    </w:p>
    <w:p w14:paraId="0CBD7BC4" w14:textId="77777777" w:rsidR="00A936C8" w:rsidRPr="009634F2" w:rsidRDefault="00A936C8" w:rsidP="002A1E11">
      <w:pPr>
        <w:spacing w:after="0" w:line="240" w:lineRule="auto"/>
        <w:rPr>
          <w:rFonts w:eastAsia="Calibri" w:cs="Arial"/>
          <w:color w:val="000000"/>
          <w:szCs w:val="22"/>
          <w:lang w:eastAsia="x-none" w:bidi="ar-SA"/>
        </w:rPr>
      </w:pPr>
    </w:p>
    <w:p w14:paraId="407FAF4A" w14:textId="0D2D8623" w:rsidR="00FC7806" w:rsidRPr="00875895" w:rsidRDefault="003265D6" w:rsidP="00784821">
      <w:pPr>
        <w:pStyle w:val="ListParagraph"/>
        <w:numPr>
          <w:ilvl w:val="0"/>
          <w:numId w:val="6"/>
        </w:numPr>
        <w:spacing w:after="0" w:line="240" w:lineRule="auto"/>
        <w:rPr>
          <w:rFonts w:eastAsia="Calibri" w:cs="Arial"/>
          <w:color w:val="000000"/>
          <w:szCs w:val="22"/>
          <w:lang w:eastAsia="x-none" w:bidi="ar-SA"/>
        </w:rPr>
      </w:pPr>
      <w:r w:rsidRPr="00875895">
        <w:rPr>
          <w:rFonts w:eastAsia="Calibri" w:cs="Arial"/>
          <w:b/>
          <w:bCs/>
          <w:color w:val="000000"/>
          <w:szCs w:val="22"/>
          <w:lang w:bidi="ar-SA"/>
        </w:rPr>
        <w:t xml:space="preserve">ACCESS supported </w:t>
      </w:r>
      <w:proofErr w:type="spellStart"/>
      <w:r w:rsidR="00DC0405" w:rsidRPr="00875895">
        <w:rPr>
          <w:rFonts w:eastAsia="Calibri" w:cs="Arial"/>
          <w:b/>
          <w:bCs/>
          <w:color w:val="000000"/>
          <w:szCs w:val="22"/>
          <w:lang w:bidi="ar-SA"/>
        </w:rPr>
        <w:t>MoWA</w:t>
      </w:r>
      <w:proofErr w:type="spellEnd"/>
      <w:r w:rsidRPr="00875895">
        <w:rPr>
          <w:rFonts w:eastAsia="Calibri" w:cs="Arial"/>
          <w:b/>
          <w:bCs/>
          <w:color w:val="000000"/>
          <w:szCs w:val="22"/>
          <w:lang w:bidi="ar-SA"/>
        </w:rPr>
        <w:t xml:space="preserve"> and GBV workstream partners to </w:t>
      </w:r>
      <w:r w:rsidR="00FC7806" w:rsidRPr="00875895">
        <w:rPr>
          <w:rFonts w:eastAsia="Calibri" w:cs="Arial"/>
          <w:b/>
          <w:bCs/>
          <w:color w:val="000000"/>
          <w:szCs w:val="22"/>
          <w:lang w:bidi="ar-SA"/>
        </w:rPr>
        <w:t xml:space="preserve">adjust their work to the COVID-19 pandemic. </w:t>
      </w:r>
      <w:r w:rsidR="00FC7806" w:rsidRPr="00875895">
        <w:rPr>
          <w:rFonts w:eastAsia="Calibri" w:cs="Arial"/>
          <w:color w:val="000000"/>
          <w:szCs w:val="22"/>
          <w:lang w:bidi="ar-SA"/>
        </w:rPr>
        <w:t xml:space="preserve">This included the </w:t>
      </w:r>
      <w:r w:rsidR="00057368" w:rsidRPr="00875895">
        <w:rPr>
          <w:rFonts w:eastAsia="Calibri" w:cs="Arial"/>
          <w:color w:val="000000"/>
          <w:szCs w:val="22"/>
          <w:lang w:bidi="ar-SA"/>
        </w:rPr>
        <w:t>prepar</w:t>
      </w:r>
      <w:r w:rsidR="00EC523D" w:rsidRPr="00875895">
        <w:rPr>
          <w:rFonts w:eastAsia="Calibri" w:cs="Arial"/>
          <w:color w:val="000000"/>
          <w:szCs w:val="22"/>
          <w:lang w:bidi="ar-SA"/>
        </w:rPr>
        <w:t>ation</w:t>
      </w:r>
      <w:r w:rsidR="00057368" w:rsidRPr="00875895">
        <w:rPr>
          <w:rFonts w:eastAsia="Calibri" w:cs="Arial"/>
          <w:color w:val="000000"/>
          <w:szCs w:val="22"/>
          <w:lang w:bidi="ar-SA"/>
        </w:rPr>
        <w:t xml:space="preserve"> and disseminati</w:t>
      </w:r>
      <w:r w:rsidR="00EC523D" w:rsidRPr="00875895">
        <w:rPr>
          <w:rFonts w:eastAsia="Calibri" w:cs="Arial"/>
          <w:color w:val="000000"/>
          <w:szCs w:val="22"/>
          <w:lang w:bidi="ar-SA"/>
        </w:rPr>
        <w:t>on</w:t>
      </w:r>
      <w:r w:rsidR="00FC7806" w:rsidRPr="00875895">
        <w:rPr>
          <w:rFonts w:eastAsia="Calibri" w:cs="Arial"/>
          <w:color w:val="000000"/>
          <w:szCs w:val="22"/>
          <w:lang w:bidi="ar-SA"/>
        </w:rPr>
        <w:t xml:space="preserve"> </w:t>
      </w:r>
      <w:r w:rsidR="00EC523D" w:rsidRPr="00875895">
        <w:rPr>
          <w:rFonts w:eastAsia="Calibri" w:cs="Arial"/>
          <w:color w:val="000000"/>
          <w:szCs w:val="22"/>
          <w:lang w:bidi="ar-SA"/>
        </w:rPr>
        <w:t xml:space="preserve">of </w:t>
      </w:r>
      <w:r w:rsidR="00FC7806" w:rsidRPr="00875895">
        <w:rPr>
          <w:rFonts w:eastAsia="Calibri" w:cs="Arial"/>
          <w:color w:val="000000"/>
          <w:szCs w:val="22"/>
          <w:lang w:bidi="ar-SA"/>
        </w:rPr>
        <w:t xml:space="preserve">relevant GBV service information, support to remote </w:t>
      </w:r>
      <w:r w:rsidR="00057368" w:rsidRPr="00875895">
        <w:rPr>
          <w:rFonts w:eastAsia="Calibri" w:cs="Arial"/>
          <w:color w:val="000000"/>
          <w:szCs w:val="22"/>
          <w:lang w:bidi="ar-SA"/>
        </w:rPr>
        <w:t xml:space="preserve">GBV </w:t>
      </w:r>
      <w:r w:rsidR="00FC7806" w:rsidRPr="00875895">
        <w:rPr>
          <w:rFonts w:eastAsia="Calibri" w:cs="Arial"/>
          <w:color w:val="000000"/>
          <w:szCs w:val="22"/>
          <w:lang w:bidi="ar-SA"/>
        </w:rPr>
        <w:t>service</w:t>
      </w:r>
      <w:r w:rsidR="00057368" w:rsidRPr="00875895">
        <w:rPr>
          <w:rFonts w:eastAsia="Calibri" w:cs="Arial"/>
          <w:color w:val="000000"/>
          <w:szCs w:val="22"/>
          <w:lang w:bidi="ar-SA"/>
        </w:rPr>
        <w:t>s</w:t>
      </w:r>
      <w:r w:rsidR="00FC7806" w:rsidRPr="00875895">
        <w:rPr>
          <w:rFonts w:eastAsia="Calibri" w:cs="Arial"/>
          <w:color w:val="000000"/>
          <w:szCs w:val="22"/>
          <w:lang w:bidi="ar-SA"/>
        </w:rPr>
        <w:t xml:space="preserve"> and the provision of protective equipment to service providers in </w:t>
      </w:r>
      <w:r w:rsidR="00057368" w:rsidRPr="00875895">
        <w:rPr>
          <w:rFonts w:eastAsia="Calibri" w:cs="Arial"/>
          <w:color w:val="000000"/>
          <w:szCs w:val="22"/>
          <w:lang w:bidi="ar-SA"/>
        </w:rPr>
        <w:t>eight</w:t>
      </w:r>
      <w:r w:rsidR="00FC7806" w:rsidRPr="00875895">
        <w:rPr>
          <w:rFonts w:eastAsia="Calibri" w:cs="Arial"/>
          <w:color w:val="000000"/>
          <w:szCs w:val="22"/>
          <w:lang w:bidi="ar-SA"/>
        </w:rPr>
        <w:t xml:space="preserve"> provinces.</w:t>
      </w:r>
    </w:p>
    <w:p w14:paraId="0596CBE5" w14:textId="267FB2B3" w:rsidR="002E3329" w:rsidRPr="009634F2" w:rsidRDefault="00FD329C" w:rsidP="00784821">
      <w:pPr>
        <w:pStyle w:val="ListParagraph"/>
        <w:numPr>
          <w:ilvl w:val="0"/>
          <w:numId w:val="6"/>
        </w:numPr>
        <w:spacing w:after="0" w:line="240" w:lineRule="auto"/>
        <w:rPr>
          <w:rFonts w:eastAsia="Calibri" w:cs="Arial"/>
          <w:b/>
          <w:bCs/>
          <w:color w:val="000000"/>
          <w:szCs w:val="22"/>
          <w:lang w:eastAsia="x-none" w:bidi="ar-SA"/>
        </w:rPr>
      </w:pPr>
      <w:r w:rsidRPr="00875895">
        <w:rPr>
          <w:rFonts w:eastAsia="Calibri" w:cs="Arial"/>
          <w:b/>
          <w:bCs/>
          <w:color w:val="000000"/>
          <w:szCs w:val="22"/>
          <w:lang w:bidi="ar-SA"/>
        </w:rPr>
        <w:t>Through ACCESS' partnership with and the</w:t>
      </w:r>
      <w:r w:rsidR="00A3490D" w:rsidRPr="00875895">
        <w:rPr>
          <w:rFonts w:eastAsia="Calibri" w:cs="Arial"/>
          <w:b/>
          <w:bCs/>
          <w:color w:val="000000"/>
          <w:szCs w:val="22"/>
          <w:lang w:bidi="ar-SA"/>
        </w:rPr>
        <w:t xml:space="preserve"> support </w:t>
      </w:r>
      <w:r w:rsidRPr="00875895">
        <w:rPr>
          <w:rFonts w:eastAsia="Calibri" w:cs="Arial"/>
          <w:b/>
          <w:bCs/>
          <w:color w:val="000000"/>
          <w:szCs w:val="22"/>
          <w:lang w:bidi="ar-SA"/>
        </w:rPr>
        <w:t>o</w:t>
      </w:r>
      <w:r w:rsidR="001C75C6" w:rsidRPr="00875895">
        <w:rPr>
          <w:rFonts w:eastAsia="Calibri" w:cs="Arial"/>
          <w:b/>
          <w:bCs/>
          <w:color w:val="000000"/>
          <w:szCs w:val="22"/>
          <w:lang w:bidi="ar-SA"/>
        </w:rPr>
        <w:t>f</w:t>
      </w:r>
      <w:r w:rsidRPr="00875895">
        <w:rPr>
          <w:rFonts w:eastAsia="Calibri" w:cs="Arial"/>
          <w:b/>
          <w:bCs/>
          <w:color w:val="000000"/>
          <w:szCs w:val="22"/>
          <w:lang w:bidi="ar-SA"/>
        </w:rPr>
        <w:t xml:space="preserve"> </w:t>
      </w:r>
      <w:r w:rsidR="00A3490D" w:rsidRPr="00875895">
        <w:rPr>
          <w:rFonts w:eastAsia="Calibri" w:cs="Arial"/>
          <w:b/>
          <w:bCs/>
          <w:color w:val="000000"/>
          <w:szCs w:val="22"/>
          <w:lang w:bidi="ar-SA"/>
        </w:rPr>
        <w:t xml:space="preserve">UN Women, </w:t>
      </w:r>
      <w:proofErr w:type="spellStart"/>
      <w:r w:rsidR="00A3490D" w:rsidRPr="00875895">
        <w:rPr>
          <w:rFonts w:eastAsia="Calibri" w:cs="Arial"/>
          <w:b/>
          <w:bCs/>
          <w:color w:val="000000"/>
          <w:szCs w:val="22"/>
          <w:lang w:bidi="ar-SA"/>
        </w:rPr>
        <w:t>MoWA</w:t>
      </w:r>
      <w:proofErr w:type="spellEnd"/>
      <w:r w:rsidR="00A3490D" w:rsidRPr="00875895">
        <w:rPr>
          <w:rFonts w:eastAsia="Calibri" w:cs="Arial"/>
          <w:b/>
          <w:bCs/>
          <w:color w:val="000000"/>
          <w:szCs w:val="22"/>
          <w:lang w:bidi="ar-SA"/>
        </w:rPr>
        <w:t xml:space="preserve"> is</w:t>
      </w:r>
      <w:r w:rsidR="002C6C39" w:rsidRPr="00875895">
        <w:rPr>
          <w:rFonts w:eastAsia="Calibri" w:cs="Arial"/>
          <w:b/>
          <w:bCs/>
          <w:color w:val="000000"/>
          <w:szCs w:val="22"/>
          <w:lang w:bidi="ar-SA"/>
        </w:rPr>
        <w:t xml:space="preserve"> now</w:t>
      </w:r>
      <w:r w:rsidR="00A3490D" w:rsidRPr="00875895">
        <w:rPr>
          <w:rFonts w:eastAsia="Calibri" w:cs="Arial"/>
          <w:b/>
          <w:bCs/>
          <w:color w:val="000000"/>
          <w:szCs w:val="22"/>
          <w:lang w:bidi="ar-SA"/>
        </w:rPr>
        <w:t xml:space="preserve"> leading an RGC working group to finalise the</w:t>
      </w:r>
      <w:r w:rsidR="00A3490D" w:rsidRPr="009634F2">
        <w:rPr>
          <w:rFonts w:eastAsia="Calibri" w:cs="Arial"/>
          <w:b/>
          <w:bCs/>
          <w:color w:val="000000"/>
          <w:szCs w:val="22"/>
          <w:lang w:bidi="ar-SA"/>
        </w:rPr>
        <w:t xml:space="preserve"> Aide Memoire on </w:t>
      </w:r>
      <w:r w:rsidR="002F4999" w:rsidRPr="009634F2">
        <w:rPr>
          <w:rFonts w:eastAsia="Calibri" w:cs="Arial"/>
          <w:b/>
          <w:bCs/>
          <w:color w:val="000000"/>
          <w:szCs w:val="22"/>
          <w:lang w:bidi="ar-SA"/>
        </w:rPr>
        <w:t xml:space="preserve">Good Practices in </w:t>
      </w:r>
      <w:r w:rsidR="00A3490D" w:rsidRPr="009634F2">
        <w:rPr>
          <w:rFonts w:eastAsia="Calibri" w:cs="Arial"/>
          <w:b/>
          <w:bCs/>
          <w:color w:val="000000"/>
          <w:szCs w:val="22"/>
          <w:lang w:bidi="ar-SA"/>
        </w:rPr>
        <w:t xml:space="preserve">Mediation as a Response to Violence Against Women. </w:t>
      </w:r>
      <w:proofErr w:type="spellStart"/>
      <w:r w:rsidR="00A3490D" w:rsidRPr="009634F2">
        <w:rPr>
          <w:rFonts w:eastAsia="Calibri" w:cs="Arial"/>
          <w:color w:val="000000"/>
          <w:szCs w:val="22"/>
          <w:lang w:bidi="ar-SA"/>
        </w:rPr>
        <w:t>MoWA</w:t>
      </w:r>
      <w:proofErr w:type="spellEnd"/>
      <w:r w:rsidR="00A3490D" w:rsidRPr="009634F2">
        <w:rPr>
          <w:rFonts w:eastAsia="Calibri" w:cs="Arial"/>
          <w:color w:val="000000"/>
          <w:szCs w:val="22"/>
          <w:lang w:bidi="ar-SA"/>
        </w:rPr>
        <w:t xml:space="preserve"> is now on track to hav</w:t>
      </w:r>
      <w:r w:rsidR="00EC523D">
        <w:rPr>
          <w:rFonts w:eastAsia="Calibri" w:cs="Arial"/>
          <w:color w:val="000000"/>
          <w:szCs w:val="22"/>
          <w:lang w:bidi="ar-SA"/>
        </w:rPr>
        <w:t>e</w:t>
      </w:r>
      <w:r w:rsidR="00A3490D" w:rsidRPr="009634F2">
        <w:rPr>
          <w:rFonts w:eastAsia="Calibri" w:cs="Arial"/>
          <w:color w:val="000000"/>
          <w:szCs w:val="22"/>
          <w:lang w:bidi="ar-SA"/>
        </w:rPr>
        <w:t xml:space="preserve"> a full package of GBV service guidelines in place by </w:t>
      </w:r>
      <w:r w:rsidR="00E60595" w:rsidRPr="009634F2">
        <w:rPr>
          <w:rFonts w:eastAsia="Calibri" w:cs="Arial"/>
          <w:color w:val="000000"/>
          <w:szCs w:val="22"/>
          <w:lang w:bidi="ar-SA"/>
        </w:rPr>
        <w:t>August</w:t>
      </w:r>
      <w:r w:rsidR="0005423C" w:rsidRPr="009634F2">
        <w:rPr>
          <w:rFonts w:eastAsia="Calibri" w:cs="Arial"/>
          <w:color w:val="000000"/>
          <w:szCs w:val="22"/>
          <w:lang w:bidi="ar-SA"/>
        </w:rPr>
        <w:t xml:space="preserve"> 2020</w:t>
      </w:r>
      <w:r w:rsidR="00A3490D" w:rsidRPr="009634F2">
        <w:rPr>
          <w:rFonts w:eastAsia="Calibri" w:cs="Arial"/>
          <w:color w:val="000000"/>
          <w:szCs w:val="22"/>
          <w:lang w:bidi="ar-SA"/>
        </w:rPr>
        <w:t>,</w:t>
      </w:r>
      <w:r w:rsidR="006127ED" w:rsidRPr="009634F2">
        <w:rPr>
          <w:rFonts w:eastAsia="Calibri" w:cs="Arial"/>
          <w:color w:val="000000"/>
          <w:szCs w:val="22"/>
          <w:lang w:bidi="ar-SA"/>
        </w:rPr>
        <w:t xml:space="preserve"> thereby</w:t>
      </w:r>
      <w:r w:rsidR="00A3490D" w:rsidRPr="009634F2">
        <w:rPr>
          <w:rFonts w:eastAsia="Calibri" w:cs="Arial"/>
          <w:color w:val="000000"/>
          <w:szCs w:val="22"/>
          <w:lang w:bidi="ar-SA"/>
        </w:rPr>
        <w:t xml:space="preserve"> providing a necessary foundation for service improvement. </w:t>
      </w:r>
    </w:p>
    <w:p w14:paraId="219EDD39" w14:textId="4BBF6812" w:rsidR="00823D3C" w:rsidRPr="009634F2" w:rsidRDefault="00A936C8" w:rsidP="00784821">
      <w:pPr>
        <w:pStyle w:val="ListParagraph"/>
        <w:numPr>
          <w:ilvl w:val="0"/>
          <w:numId w:val="6"/>
        </w:numPr>
        <w:spacing w:after="0" w:line="240" w:lineRule="auto"/>
        <w:rPr>
          <w:rFonts w:eastAsia="Calibri" w:cs="Arial"/>
          <w:b/>
          <w:bCs/>
          <w:color w:val="000000"/>
          <w:szCs w:val="22"/>
          <w:lang w:eastAsia="x-none" w:bidi="ar-SA"/>
        </w:rPr>
      </w:pPr>
      <w:r w:rsidRPr="009634F2">
        <w:rPr>
          <w:rFonts w:eastAsia="Calibri" w:cs="Arial"/>
          <w:b/>
          <w:bCs/>
          <w:color w:val="000000"/>
          <w:szCs w:val="22"/>
          <w:lang w:eastAsia="x-none" w:bidi="ar-SA"/>
        </w:rPr>
        <w:t xml:space="preserve">GBV planning and coordination mechanisms </w:t>
      </w:r>
      <w:r w:rsidR="00517D41" w:rsidRPr="009634F2">
        <w:rPr>
          <w:rFonts w:eastAsia="Calibri" w:cs="Arial"/>
          <w:b/>
          <w:bCs/>
          <w:color w:val="000000"/>
          <w:szCs w:val="22"/>
          <w:lang w:eastAsia="x-none" w:bidi="ar-SA"/>
        </w:rPr>
        <w:t xml:space="preserve">have improved, </w:t>
      </w:r>
      <w:r w:rsidR="00633AD0" w:rsidRPr="009634F2">
        <w:rPr>
          <w:rFonts w:eastAsia="Calibri" w:cs="Arial"/>
          <w:b/>
          <w:bCs/>
          <w:color w:val="000000"/>
          <w:szCs w:val="22"/>
          <w:lang w:eastAsia="x-none" w:bidi="ar-SA"/>
        </w:rPr>
        <w:t xml:space="preserve">underpinned by stronger sector </w:t>
      </w:r>
      <w:r w:rsidRPr="009634F2">
        <w:rPr>
          <w:rFonts w:eastAsia="Calibri" w:cs="Arial"/>
          <w:b/>
          <w:bCs/>
          <w:color w:val="000000"/>
          <w:szCs w:val="22"/>
          <w:lang w:eastAsia="x-none" w:bidi="ar-SA"/>
        </w:rPr>
        <w:t xml:space="preserve">relationships. </w:t>
      </w:r>
      <w:r w:rsidRPr="009634F2">
        <w:rPr>
          <w:rFonts w:eastAsia="Calibri" w:cs="Arial"/>
          <w:color w:val="000000"/>
          <w:szCs w:val="22"/>
          <w:lang w:eastAsia="x-none" w:bidi="ar-SA"/>
        </w:rPr>
        <w:t xml:space="preserve">The joint </w:t>
      </w:r>
      <w:r w:rsidR="00633AD0" w:rsidRPr="009634F2">
        <w:rPr>
          <w:rFonts w:eastAsia="Calibri" w:cs="Arial"/>
          <w:color w:val="000000"/>
          <w:szCs w:val="22"/>
          <w:lang w:eastAsia="x-none" w:bidi="ar-SA"/>
        </w:rPr>
        <w:t xml:space="preserve">ACCESS-IP-RGC </w:t>
      </w:r>
      <w:r w:rsidRPr="009634F2">
        <w:rPr>
          <w:rFonts w:eastAsia="Calibri" w:cs="Arial"/>
          <w:color w:val="000000"/>
          <w:szCs w:val="22"/>
          <w:lang w:eastAsia="x-none" w:bidi="ar-SA"/>
        </w:rPr>
        <w:t xml:space="preserve">planning and coordination process </w:t>
      </w:r>
      <w:r w:rsidR="0005423C" w:rsidRPr="009634F2">
        <w:rPr>
          <w:rFonts w:eastAsia="Calibri" w:cs="Arial"/>
          <w:color w:val="000000"/>
          <w:szCs w:val="22"/>
          <w:lang w:eastAsia="x-none" w:bidi="ar-SA"/>
        </w:rPr>
        <w:t>led by</w:t>
      </w:r>
      <w:r w:rsidRPr="009634F2">
        <w:rPr>
          <w:rFonts w:eastAsia="Calibri" w:cs="Arial"/>
          <w:color w:val="000000"/>
          <w:szCs w:val="22"/>
          <w:lang w:eastAsia="x-none" w:bidi="ar-SA"/>
        </w:rPr>
        <w:t xml:space="preserve"> </w:t>
      </w:r>
      <w:proofErr w:type="spellStart"/>
      <w:r w:rsidR="000C4B0B" w:rsidRPr="009634F2">
        <w:rPr>
          <w:rFonts w:eastAsia="Calibri" w:cs="Arial"/>
          <w:color w:val="000000"/>
          <w:szCs w:val="22"/>
          <w:lang w:eastAsia="x-none" w:bidi="ar-SA"/>
        </w:rPr>
        <w:t>M</w:t>
      </w:r>
      <w:r w:rsidR="00823D3C" w:rsidRPr="009634F2">
        <w:rPr>
          <w:rFonts w:eastAsia="Calibri" w:cs="Arial"/>
          <w:color w:val="000000"/>
          <w:szCs w:val="22"/>
          <w:lang w:eastAsia="x-none" w:bidi="ar-SA"/>
        </w:rPr>
        <w:t>oWA</w:t>
      </w:r>
      <w:proofErr w:type="spellEnd"/>
      <w:r w:rsidR="00823D3C" w:rsidRPr="009634F2">
        <w:rPr>
          <w:rFonts w:eastAsia="Calibri" w:cs="Arial"/>
          <w:color w:val="000000"/>
          <w:szCs w:val="22"/>
          <w:lang w:eastAsia="x-none" w:bidi="ar-SA"/>
        </w:rPr>
        <w:t xml:space="preserve"> </w:t>
      </w:r>
      <w:r w:rsidRPr="009634F2">
        <w:rPr>
          <w:rFonts w:eastAsia="Calibri" w:cs="Arial"/>
          <w:color w:val="000000"/>
          <w:szCs w:val="22"/>
          <w:lang w:eastAsia="x-none" w:bidi="ar-SA"/>
        </w:rPr>
        <w:t xml:space="preserve">established new </w:t>
      </w:r>
      <w:r w:rsidR="00013AC1" w:rsidRPr="009634F2">
        <w:rPr>
          <w:rFonts w:eastAsia="Calibri" w:cs="Arial"/>
          <w:color w:val="000000"/>
          <w:szCs w:val="22"/>
          <w:lang w:eastAsia="x-none" w:bidi="ar-SA"/>
        </w:rPr>
        <w:t>modes of operating, which is</w:t>
      </w:r>
      <w:r w:rsidRPr="009634F2">
        <w:rPr>
          <w:rFonts w:eastAsia="Calibri" w:cs="Arial"/>
          <w:color w:val="000000"/>
          <w:szCs w:val="22"/>
          <w:lang w:eastAsia="x-none" w:bidi="ar-SA"/>
        </w:rPr>
        <w:t xml:space="preserve"> </w:t>
      </w:r>
      <w:r w:rsidR="00633AD0" w:rsidRPr="009634F2">
        <w:rPr>
          <w:rFonts w:eastAsia="Calibri" w:cs="Arial"/>
          <w:color w:val="000000"/>
          <w:szCs w:val="22"/>
          <w:lang w:eastAsia="x-none" w:bidi="ar-SA"/>
        </w:rPr>
        <w:t xml:space="preserve">valued by RGC and NGO participants. </w:t>
      </w:r>
    </w:p>
    <w:p w14:paraId="0AD5B675" w14:textId="4AA157E6" w:rsidR="00823D3C" w:rsidRPr="009634F2" w:rsidRDefault="00823D3C" w:rsidP="00784821">
      <w:pPr>
        <w:pStyle w:val="ListParagraph"/>
        <w:numPr>
          <w:ilvl w:val="0"/>
          <w:numId w:val="6"/>
        </w:numPr>
        <w:spacing w:after="0" w:line="240" w:lineRule="auto"/>
        <w:rPr>
          <w:rFonts w:eastAsia="Calibri" w:cs="Arial"/>
          <w:b/>
          <w:bCs/>
          <w:color w:val="000000"/>
          <w:szCs w:val="22"/>
          <w:lang w:eastAsia="x-none" w:bidi="ar-SA"/>
        </w:rPr>
      </w:pPr>
      <w:proofErr w:type="spellStart"/>
      <w:r w:rsidRPr="009634F2">
        <w:rPr>
          <w:rFonts w:eastAsia="Calibri" w:cs="Arial"/>
          <w:b/>
          <w:bCs/>
          <w:color w:val="000000"/>
          <w:szCs w:val="22"/>
          <w:lang w:eastAsia="x-none" w:bidi="ar-SA"/>
        </w:rPr>
        <w:t>MoWA</w:t>
      </w:r>
      <w:proofErr w:type="spellEnd"/>
      <w:r w:rsidRPr="009634F2">
        <w:rPr>
          <w:rFonts w:eastAsia="Calibri" w:cs="Arial"/>
          <w:b/>
          <w:bCs/>
          <w:color w:val="000000"/>
          <w:szCs w:val="22"/>
          <w:lang w:eastAsia="x-none" w:bidi="ar-SA"/>
        </w:rPr>
        <w:t xml:space="preserve"> </w:t>
      </w:r>
      <w:r w:rsidR="00013AC1" w:rsidRPr="009634F2">
        <w:rPr>
          <w:rFonts w:eastAsia="Calibri" w:cs="Arial"/>
          <w:b/>
          <w:bCs/>
          <w:color w:val="000000"/>
          <w:szCs w:val="22"/>
          <w:lang w:eastAsia="x-none" w:bidi="ar-SA"/>
        </w:rPr>
        <w:t xml:space="preserve">adopted and led </w:t>
      </w:r>
      <w:r w:rsidRPr="009634F2">
        <w:rPr>
          <w:rFonts w:eastAsia="Calibri" w:cs="Arial"/>
          <w:b/>
          <w:bCs/>
          <w:color w:val="000000"/>
          <w:szCs w:val="22"/>
          <w:lang w:eastAsia="x-none" w:bidi="ar-SA"/>
        </w:rPr>
        <w:t>an evidence-informed approach to reviewing and revising protocols and expectations for provincial</w:t>
      </w:r>
      <w:r w:rsidR="00013AC1" w:rsidRPr="009634F2">
        <w:rPr>
          <w:rFonts w:eastAsia="Calibri" w:cs="Arial"/>
          <w:b/>
          <w:bCs/>
          <w:color w:val="000000"/>
          <w:szCs w:val="22"/>
          <w:lang w:eastAsia="x-none" w:bidi="ar-SA"/>
        </w:rPr>
        <w:t>-</w:t>
      </w:r>
      <w:r w:rsidRPr="009634F2">
        <w:rPr>
          <w:rFonts w:eastAsia="Calibri" w:cs="Arial"/>
          <w:b/>
          <w:bCs/>
          <w:color w:val="000000"/>
          <w:szCs w:val="22"/>
          <w:lang w:eastAsia="x-none" w:bidi="ar-SA"/>
        </w:rPr>
        <w:t xml:space="preserve"> and district</w:t>
      </w:r>
      <w:r w:rsidR="00013AC1" w:rsidRPr="009634F2">
        <w:rPr>
          <w:rFonts w:eastAsia="Calibri" w:cs="Arial"/>
          <w:b/>
          <w:bCs/>
          <w:color w:val="000000"/>
          <w:szCs w:val="22"/>
          <w:lang w:eastAsia="x-none" w:bidi="ar-SA"/>
        </w:rPr>
        <w:t>-level</w:t>
      </w:r>
      <w:r w:rsidRPr="009634F2">
        <w:rPr>
          <w:rFonts w:eastAsia="Calibri" w:cs="Arial"/>
          <w:b/>
          <w:bCs/>
          <w:color w:val="000000"/>
          <w:szCs w:val="22"/>
          <w:lang w:eastAsia="x-none" w:bidi="ar-SA"/>
        </w:rPr>
        <w:t xml:space="preserve"> GBV </w:t>
      </w:r>
      <w:r w:rsidR="002864EC" w:rsidRPr="009634F2">
        <w:rPr>
          <w:rFonts w:eastAsia="Calibri" w:cs="Arial"/>
          <w:b/>
          <w:bCs/>
          <w:color w:val="000000"/>
          <w:szCs w:val="22"/>
          <w:lang w:eastAsia="x-none" w:bidi="ar-SA"/>
        </w:rPr>
        <w:t xml:space="preserve">Response </w:t>
      </w:r>
      <w:r w:rsidRPr="009634F2">
        <w:rPr>
          <w:rFonts w:eastAsia="Calibri" w:cs="Arial"/>
          <w:b/>
          <w:bCs/>
          <w:color w:val="000000"/>
          <w:szCs w:val="22"/>
          <w:lang w:eastAsia="x-none" w:bidi="ar-SA"/>
        </w:rPr>
        <w:t>Working Groups – which are the backbone of GBV service delivery in Cambodia</w:t>
      </w:r>
      <w:r w:rsidRPr="009634F2">
        <w:rPr>
          <w:rFonts w:eastAsia="Calibri" w:cs="Arial"/>
          <w:color w:val="000000"/>
          <w:szCs w:val="22"/>
          <w:lang w:eastAsia="x-none" w:bidi="ar-SA"/>
        </w:rPr>
        <w:t xml:space="preserve">. </w:t>
      </w:r>
      <w:r w:rsidR="00013AC1" w:rsidRPr="009634F2">
        <w:rPr>
          <w:rFonts w:eastAsia="Calibri" w:cs="Arial"/>
          <w:color w:val="000000"/>
          <w:szCs w:val="22"/>
          <w:lang w:eastAsia="x-none" w:bidi="ar-SA"/>
        </w:rPr>
        <w:t>The n</w:t>
      </w:r>
      <w:r w:rsidRPr="009634F2">
        <w:rPr>
          <w:rFonts w:eastAsia="Calibri" w:cs="Arial"/>
          <w:color w:val="000000"/>
          <w:szCs w:val="22"/>
          <w:lang w:eastAsia="x-none" w:bidi="ar-SA"/>
        </w:rPr>
        <w:t xml:space="preserve">ew standardised </w:t>
      </w:r>
      <w:proofErr w:type="spellStart"/>
      <w:r w:rsidR="0019784F" w:rsidRPr="009634F2">
        <w:rPr>
          <w:rFonts w:eastAsia="Calibri" w:cs="Arial"/>
          <w:color w:val="000000"/>
          <w:szCs w:val="22"/>
          <w:lang w:eastAsia="x-none" w:bidi="ar-SA"/>
        </w:rPr>
        <w:t>ToRs</w:t>
      </w:r>
      <w:proofErr w:type="spellEnd"/>
      <w:r w:rsidRPr="009634F2">
        <w:rPr>
          <w:rFonts w:eastAsia="Calibri" w:cs="Arial"/>
          <w:color w:val="000000"/>
          <w:szCs w:val="22"/>
          <w:lang w:eastAsia="x-none" w:bidi="ar-SA"/>
        </w:rPr>
        <w:t xml:space="preserve"> have been approved by </w:t>
      </w:r>
      <w:r w:rsidR="0005423C" w:rsidRPr="009634F2">
        <w:rPr>
          <w:rFonts w:eastAsia="Calibri" w:cs="Arial"/>
          <w:color w:val="000000"/>
          <w:szCs w:val="22"/>
          <w:lang w:eastAsia="x-none" w:bidi="ar-SA"/>
        </w:rPr>
        <w:t>three</w:t>
      </w:r>
      <w:r w:rsidRPr="009634F2">
        <w:rPr>
          <w:rFonts w:eastAsia="Calibri" w:cs="Arial"/>
          <w:color w:val="000000"/>
          <w:szCs w:val="22"/>
          <w:lang w:eastAsia="x-none" w:bidi="ar-SA"/>
        </w:rPr>
        <w:t xml:space="preserve"> provincial</w:t>
      </w:r>
      <w:r w:rsidR="00013AC1" w:rsidRPr="009634F2">
        <w:rPr>
          <w:rFonts w:eastAsia="Calibri" w:cs="Arial"/>
          <w:color w:val="000000"/>
          <w:szCs w:val="22"/>
          <w:lang w:eastAsia="x-none" w:bidi="ar-SA"/>
        </w:rPr>
        <w:t xml:space="preserve"> governors,</w:t>
      </w:r>
      <w:r w:rsidRPr="009634F2">
        <w:rPr>
          <w:rFonts w:eastAsia="Calibri" w:cs="Arial"/>
          <w:color w:val="000000"/>
          <w:szCs w:val="22"/>
          <w:lang w:eastAsia="x-none" w:bidi="ar-SA"/>
        </w:rPr>
        <w:t xml:space="preserve"> and </w:t>
      </w:r>
      <w:r w:rsidR="0005423C" w:rsidRPr="009634F2">
        <w:rPr>
          <w:rFonts w:eastAsia="Calibri" w:cs="Arial"/>
          <w:color w:val="000000"/>
          <w:szCs w:val="22"/>
          <w:lang w:eastAsia="x-none" w:bidi="ar-SA"/>
        </w:rPr>
        <w:t xml:space="preserve">six </w:t>
      </w:r>
      <w:r w:rsidRPr="009634F2">
        <w:rPr>
          <w:rFonts w:eastAsia="Calibri" w:cs="Arial"/>
          <w:color w:val="000000"/>
          <w:szCs w:val="22"/>
          <w:lang w:eastAsia="x-none" w:bidi="ar-SA"/>
        </w:rPr>
        <w:lastRenderedPageBreak/>
        <w:t>district</w:t>
      </w:r>
      <w:r w:rsidR="0005423C" w:rsidRPr="009634F2">
        <w:rPr>
          <w:rFonts w:eastAsia="Calibri" w:cs="Arial"/>
          <w:color w:val="000000"/>
          <w:szCs w:val="22"/>
          <w:lang w:eastAsia="x-none" w:bidi="ar-SA"/>
        </w:rPr>
        <w:t xml:space="preserve"> governor</w:t>
      </w:r>
      <w:r w:rsidR="00291F4A" w:rsidRPr="009634F2">
        <w:rPr>
          <w:rFonts w:eastAsia="Calibri" w:cs="Arial"/>
          <w:color w:val="000000"/>
          <w:szCs w:val="22"/>
          <w:lang w:eastAsia="x-none" w:bidi="ar-SA"/>
        </w:rPr>
        <w:t>s</w:t>
      </w:r>
      <w:r w:rsidRPr="009634F2">
        <w:rPr>
          <w:rFonts w:eastAsia="Calibri" w:cs="Arial"/>
          <w:color w:val="000000"/>
          <w:szCs w:val="22"/>
          <w:lang w:eastAsia="x-none" w:bidi="ar-SA"/>
        </w:rPr>
        <w:t xml:space="preserve"> to establish or renew their GBV </w:t>
      </w:r>
      <w:r w:rsidR="002864EC" w:rsidRPr="009634F2">
        <w:rPr>
          <w:rFonts w:eastAsia="Calibri" w:cs="Arial"/>
          <w:color w:val="000000"/>
          <w:szCs w:val="22"/>
          <w:lang w:eastAsia="x-none" w:bidi="ar-SA"/>
        </w:rPr>
        <w:t xml:space="preserve">Response </w:t>
      </w:r>
      <w:r w:rsidRPr="009634F2">
        <w:rPr>
          <w:rFonts w:eastAsia="Calibri" w:cs="Arial"/>
          <w:color w:val="000000"/>
          <w:szCs w:val="22"/>
          <w:lang w:eastAsia="x-none" w:bidi="ar-SA"/>
        </w:rPr>
        <w:t xml:space="preserve">Working Groups. Further expansion of these groups is expected in the coming months. </w:t>
      </w:r>
    </w:p>
    <w:p w14:paraId="5FA4D96B" w14:textId="3A959F5F" w:rsidR="00A936C8" w:rsidRPr="009634F2" w:rsidRDefault="00A936C8" w:rsidP="00784821">
      <w:pPr>
        <w:pStyle w:val="ListParagraph"/>
        <w:numPr>
          <w:ilvl w:val="0"/>
          <w:numId w:val="6"/>
        </w:numPr>
        <w:spacing w:after="0" w:line="240" w:lineRule="auto"/>
        <w:rPr>
          <w:rFonts w:eastAsia="Calibri" w:cs="Arial"/>
          <w:color w:val="000000"/>
          <w:szCs w:val="22"/>
          <w:lang w:bidi="ar-SA"/>
        </w:rPr>
      </w:pPr>
      <w:r w:rsidRPr="009634F2">
        <w:rPr>
          <w:rFonts w:eastAsia="Calibri" w:cs="Arial"/>
          <w:b/>
          <w:bCs/>
          <w:color w:val="000000" w:themeColor="text1"/>
          <w:szCs w:val="22"/>
          <w:lang w:bidi="ar-SA"/>
        </w:rPr>
        <w:t xml:space="preserve">RGC </w:t>
      </w:r>
      <w:r w:rsidR="00823D3C" w:rsidRPr="009634F2">
        <w:rPr>
          <w:rFonts w:eastAsia="Calibri" w:cs="Arial"/>
          <w:b/>
          <w:bCs/>
          <w:color w:val="000000" w:themeColor="text1"/>
          <w:szCs w:val="22"/>
          <w:lang w:bidi="ar-SA"/>
        </w:rPr>
        <w:t xml:space="preserve">demonstrated strong </w:t>
      </w:r>
      <w:r w:rsidRPr="009634F2">
        <w:rPr>
          <w:rFonts w:eastAsia="Calibri" w:cs="Arial"/>
          <w:b/>
          <w:bCs/>
          <w:color w:val="000000" w:themeColor="text1"/>
          <w:szCs w:val="22"/>
          <w:lang w:bidi="ar-SA"/>
        </w:rPr>
        <w:t xml:space="preserve">leadership and ownership of the GBV work at </w:t>
      </w:r>
      <w:r w:rsidR="0020717E">
        <w:rPr>
          <w:rFonts w:eastAsia="Calibri" w:cs="Arial"/>
          <w:b/>
          <w:bCs/>
          <w:color w:val="000000" w:themeColor="text1"/>
          <w:szCs w:val="22"/>
          <w:lang w:bidi="ar-SA"/>
        </w:rPr>
        <w:t>the</w:t>
      </w:r>
      <w:r w:rsidRPr="009634F2">
        <w:rPr>
          <w:rFonts w:eastAsia="Calibri" w:cs="Arial"/>
          <w:b/>
          <w:bCs/>
          <w:color w:val="000000" w:themeColor="text1"/>
          <w:szCs w:val="22"/>
          <w:lang w:bidi="ar-SA"/>
        </w:rPr>
        <w:t xml:space="preserve"> national and </w:t>
      </w:r>
      <w:r w:rsidR="001F18BC">
        <w:rPr>
          <w:rFonts w:eastAsia="Calibri" w:cs="Arial"/>
          <w:b/>
          <w:bCs/>
          <w:color w:val="000000" w:themeColor="text1"/>
          <w:szCs w:val="22"/>
          <w:lang w:bidi="ar-SA"/>
        </w:rPr>
        <w:t>sub-national</w:t>
      </w:r>
      <w:r w:rsidRPr="009634F2">
        <w:rPr>
          <w:rFonts w:eastAsia="Calibri" w:cs="Arial"/>
          <w:b/>
          <w:bCs/>
          <w:color w:val="000000" w:themeColor="text1"/>
          <w:szCs w:val="22"/>
          <w:lang w:bidi="ar-SA"/>
        </w:rPr>
        <w:t xml:space="preserve"> level</w:t>
      </w:r>
      <w:r w:rsidR="0020717E">
        <w:rPr>
          <w:rFonts w:eastAsia="Calibri" w:cs="Arial"/>
          <w:b/>
          <w:bCs/>
          <w:color w:val="000000" w:themeColor="text1"/>
          <w:szCs w:val="22"/>
          <w:lang w:bidi="ar-SA"/>
        </w:rPr>
        <w:t>s</w:t>
      </w:r>
      <w:r w:rsidRPr="009634F2">
        <w:rPr>
          <w:rFonts w:eastAsia="Calibri" w:cs="Arial"/>
          <w:b/>
          <w:bCs/>
          <w:color w:val="000000" w:themeColor="text1"/>
          <w:szCs w:val="22"/>
          <w:lang w:bidi="ar-SA"/>
        </w:rPr>
        <w:t xml:space="preserve">. </w:t>
      </w:r>
      <w:proofErr w:type="spellStart"/>
      <w:r w:rsidRPr="009634F2">
        <w:rPr>
          <w:rFonts w:eastAsia="Calibri" w:cs="Arial"/>
          <w:color w:val="000000" w:themeColor="text1"/>
          <w:szCs w:val="22"/>
          <w:lang w:bidi="ar-SA"/>
        </w:rPr>
        <w:t>MoWA</w:t>
      </w:r>
      <w:proofErr w:type="spellEnd"/>
      <w:r w:rsidRPr="009634F2">
        <w:rPr>
          <w:rFonts w:eastAsia="Calibri" w:cs="Arial"/>
          <w:color w:val="000000" w:themeColor="text1"/>
          <w:szCs w:val="22"/>
          <w:lang w:bidi="ar-SA"/>
        </w:rPr>
        <w:t xml:space="preserve"> led the development of a joint plan including all GBV activities</w:t>
      </w:r>
      <w:r w:rsidRPr="009634F2">
        <w:rPr>
          <w:rStyle w:val="FootnoteReference"/>
          <w:rFonts w:eastAsia="Calibri" w:cs="Arial"/>
          <w:color w:val="000000" w:themeColor="text1"/>
          <w:szCs w:val="22"/>
          <w:lang w:bidi="ar-SA"/>
        </w:rPr>
        <w:footnoteReference w:id="3"/>
      </w:r>
      <w:r w:rsidRPr="009634F2">
        <w:rPr>
          <w:rFonts w:eastAsia="Calibri" w:cs="Arial"/>
          <w:color w:val="000000" w:themeColor="text1"/>
          <w:szCs w:val="22"/>
          <w:lang w:bidi="ar-SA"/>
        </w:rPr>
        <w:t xml:space="preserve"> </w:t>
      </w:r>
      <w:r w:rsidR="00013AC1" w:rsidRPr="009634F2">
        <w:rPr>
          <w:rFonts w:eastAsia="Calibri" w:cs="Arial"/>
          <w:color w:val="000000" w:themeColor="text1"/>
          <w:szCs w:val="22"/>
          <w:lang w:bidi="ar-SA"/>
        </w:rPr>
        <w:t xml:space="preserve">funded by ACCESS </w:t>
      </w:r>
      <w:r w:rsidRPr="009634F2">
        <w:rPr>
          <w:rFonts w:eastAsia="Calibri" w:cs="Arial"/>
          <w:color w:val="000000" w:themeColor="text1"/>
          <w:szCs w:val="22"/>
          <w:lang w:bidi="ar-SA"/>
        </w:rPr>
        <w:t xml:space="preserve">and the ongoing coordination between the partners. Their involvement in the selection of ACCESS grantees also promoted their ownership of the program. </w:t>
      </w:r>
      <w:proofErr w:type="spellStart"/>
      <w:r w:rsidRPr="009634F2">
        <w:rPr>
          <w:rFonts w:eastAsia="Calibri" w:cs="Arial"/>
          <w:color w:val="000000" w:themeColor="text1"/>
          <w:szCs w:val="22"/>
          <w:lang w:bidi="ar-SA"/>
        </w:rPr>
        <w:t>MoI</w:t>
      </w:r>
      <w:proofErr w:type="spellEnd"/>
      <w:r w:rsidRPr="009634F2">
        <w:rPr>
          <w:rFonts w:eastAsia="Calibri" w:cs="Arial"/>
          <w:color w:val="000000" w:themeColor="text1"/>
          <w:szCs w:val="22"/>
          <w:lang w:bidi="ar-SA"/>
        </w:rPr>
        <w:t xml:space="preserve"> and MEF’s involvement in ACCESS governance and coordination meetings is new for the GBV sector and has helped to address challenges with </w:t>
      </w:r>
      <w:r w:rsidR="00013AC1" w:rsidRPr="009634F2">
        <w:rPr>
          <w:rFonts w:eastAsia="Calibri" w:cs="Arial"/>
          <w:color w:val="000000" w:themeColor="text1"/>
          <w:szCs w:val="22"/>
          <w:lang w:bidi="ar-SA"/>
        </w:rPr>
        <w:t xml:space="preserve">the delivery of </w:t>
      </w:r>
      <w:r w:rsidRPr="009634F2">
        <w:rPr>
          <w:rFonts w:eastAsia="Calibri" w:cs="Arial"/>
          <w:color w:val="000000" w:themeColor="text1"/>
          <w:szCs w:val="22"/>
          <w:lang w:bidi="ar-SA"/>
        </w:rPr>
        <w:t xml:space="preserve">legal services and increased MEF’s awareness of the RGC resources required to implement NAPVAW III. There have been some </w:t>
      </w:r>
      <w:r w:rsidR="00823D3C" w:rsidRPr="009634F2">
        <w:rPr>
          <w:rFonts w:eastAsia="Calibri" w:cs="Arial"/>
          <w:color w:val="000000" w:themeColor="text1"/>
          <w:szCs w:val="22"/>
          <w:lang w:bidi="ar-SA"/>
        </w:rPr>
        <w:t xml:space="preserve">small but significant early wins </w:t>
      </w:r>
      <w:r w:rsidRPr="009634F2">
        <w:rPr>
          <w:rFonts w:eastAsia="Calibri" w:cs="Arial"/>
          <w:color w:val="000000" w:themeColor="text1"/>
          <w:szCs w:val="22"/>
          <w:lang w:bidi="ar-SA"/>
        </w:rPr>
        <w:t xml:space="preserve">in relation to </w:t>
      </w:r>
      <w:r w:rsidR="00823D3C" w:rsidRPr="009634F2">
        <w:rPr>
          <w:rFonts w:eastAsia="Calibri" w:cs="Arial"/>
          <w:color w:val="000000" w:themeColor="text1"/>
          <w:szCs w:val="22"/>
          <w:lang w:bidi="ar-SA"/>
        </w:rPr>
        <w:t>RGC resource allocation to the sector</w:t>
      </w:r>
      <w:r w:rsidRPr="009634F2">
        <w:rPr>
          <w:rFonts w:eastAsia="Calibri" w:cs="Arial"/>
          <w:color w:val="000000" w:themeColor="text1"/>
          <w:szCs w:val="22"/>
          <w:lang w:bidi="ar-SA"/>
        </w:rPr>
        <w:t>, such as the allocation of DSA for RGC partners to attend ACCESS</w:t>
      </w:r>
      <w:r w:rsidR="00823D3C" w:rsidRPr="009634F2">
        <w:rPr>
          <w:rFonts w:eastAsia="Calibri" w:cs="Arial"/>
          <w:color w:val="000000" w:themeColor="text1"/>
          <w:szCs w:val="22"/>
          <w:lang w:bidi="ar-SA"/>
        </w:rPr>
        <w:t>-</w:t>
      </w:r>
      <w:r w:rsidRPr="009634F2">
        <w:rPr>
          <w:rFonts w:eastAsia="Calibri" w:cs="Arial"/>
          <w:color w:val="000000" w:themeColor="text1"/>
          <w:szCs w:val="22"/>
          <w:lang w:bidi="ar-SA"/>
        </w:rPr>
        <w:t>funded provincial consultations.</w:t>
      </w:r>
    </w:p>
    <w:p w14:paraId="5281F1A2" w14:textId="72AC1808" w:rsidR="002F4999" w:rsidRPr="009634F2" w:rsidRDefault="002F4999" w:rsidP="002F4999">
      <w:pPr>
        <w:spacing w:after="0" w:line="240" w:lineRule="auto"/>
        <w:rPr>
          <w:rFonts w:eastAsia="Calibri" w:cs="Arial"/>
          <w:color w:val="000000"/>
          <w:szCs w:val="22"/>
          <w:lang w:bidi="ar-SA"/>
        </w:rPr>
      </w:pPr>
    </w:p>
    <w:p w14:paraId="0214B025" w14:textId="77777777" w:rsidR="004747BF" w:rsidRPr="004747BF" w:rsidRDefault="004747BF" w:rsidP="004747BF">
      <w:pPr>
        <w:spacing w:line="240" w:lineRule="auto"/>
        <w:rPr>
          <w:rFonts w:eastAsia="Calibri" w:cs="Arial"/>
          <w:color w:val="000000"/>
          <w:szCs w:val="22"/>
          <w:lang w:bidi="ar-SA"/>
        </w:rPr>
      </w:pPr>
      <w:r w:rsidRPr="004747BF">
        <w:rPr>
          <w:rFonts w:eastAsia="Calibri" w:cs="Arial"/>
          <w:color w:val="000000"/>
          <w:szCs w:val="22"/>
          <w:lang w:bidi="ar-SA"/>
        </w:rPr>
        <w:t>Key activities included:</w:t>
      </w:r>
    </w:p>
    <w:p w14:paraId="6EB62062" w14:textId="3893DE07" w:rsidR="004747BF" w:rsidRPr="004747BF" w:rsidRDefault="004747BF" w:rsidP="00A4305A">
      <w:pPr>
        <w:numPr>
          <w:ilvl w:val="0"/>
          <w:numId w:val="108"/>
        </w:numPr>
        <w:spacing w:line="240" w:lineRule="auto"/>
        <w:contextualSpacing/>
        <w:rPr>
          <w:rFonts w:cs="Arial"/>
          <w:color w:val="000000"/>
          <w:szCs w:val="22"/>
          <w:lang w:bidi="ar-SA"/>
        </w:rPr>
      </w:pPr>
      <w:r w:rsidRPr="004747BF">
        <w:rPr>
          <w:rFonts w:cs="Arial"/>
          <w:color w:val="000000"/>
          <w:szCs w:val="22"/>
          <w:lang w:bidi="ar-SA"/>
        </w:rPr>
        <w:t xml:space="preserve">The provision of </w:t>
      </w:r>
      <w:r w:rsidR="00AB0085">
        <w:rPr>
          <w:rFonts w:cs="Arial"/>
          <w:color w:val="000000"/>
          <w:szCs w:val="22"/>
          <w:lang w:bidi="ar-SA"/>
        </w:rPr>
        <w:t>COVID</w:t>
      </w:r>
      <w:r w:rsidRPr="004747BF">
        <w:rPr>
          <w:rFonts w:cs="Arial"/>
          <w:color w:val="000000"/>
          <w:szCs w:val="22"/>
          <w:lang w:bidi="ar-SA"/>
        </w:rPr>
        <w:t>-19 PPE and information o</w:t>
      </w:r>
      <w:r w:rsidR="00AB0085">
        <w:rPr>
          <w:rFonts w:cs="Arial"/>
          <w:color w:val="000000"/>
          <w:szCs w:val="22"/>
          <w:lang w:bidi="ar-SA"/>
        </w:rPr>
        <w:t>n</w:t>
      </w:r>
      <w:r w:rsidRPr="004747BF">
        <w:rPr>
          <w:rFonts w:cs="Arial"/>
          <w:color w:val="000000"/>
          <w:szCs w:val="22"/>
          <w:lang w:bidi="ar-SA"/>
        </w:rPr>
        <w:t xml:space="preserve"> access to GBV services during the pandemic</w:t>
      </w:r>
      <w:r w:rsidR="00AB0085">
        <w:rPr>
          <w:rFonts w:cs="Arial"/>
          <w:color w:val="000000"/>
          <w:szCs w:val="22"/>
          <w:lang w:bidi="ar-SA"/>
        </w:rPr>
        <w:t>;</w:t>
      </w:r>
      <w:r w:rsidRPr="004747BF">
        <w:rPr>
          <w:rFonts w:cs="Arial"/>
          <w:color w:val="000000"/>
          <w:szCs w:val="22"/>
          <w:lang w:bidi="ar-SA"/>
        </w:rPr>
        <w:t xml:space="preserve"> </w:t>
      </w:r>
    </w:p>
    <w:p w14:paraId="5C052F21" w14:textId="5C0732D7" w:rsidR="004747BF" w:rsidRPr="004747BF" w:rsidRDefault="004747BF" w:rsidP="00A4305A">
      <w:pPr>
        <w:numPr>
          <w:ilvl w:val="0"/>
          <w:numId w:val="108"/>
        </w:numPr>
        <w:spacing w:line="240" w:lineRule="auto"/>
        <w:contextualSpacing/>
        <w:rPr>
          <w:rFonts w:cs="Arial"/>
          <w:color w:val="000000"/>
          <w:szCs w:val="22"/>
          <w:lang w:bidi="ar-SA"/>
        </w:rPr>
      </w:pPr>
      <w:r w:rsidRPr="004747BF">
        <w:rPr>
          <w:rFonts w:cs="Arial"/>
          <w:color w:val="000000"/>
          <w:szCs w:val="22"/>
          <w:lang w:bidi="ar-SA"/>
        </w:rPr>
        <w:t>The establishment of GBV response working groups</w:t>
      </w:r>
      <w:r w:rsidR="00AB0085">
        <w:rPr>
          <w:rFonts w:cs="Arial"/>
          <w:color w:val="000000"/>
          <w:szCs w:val="22"/>
          <w:lang w:bidi="ar-SA"/>
        </w:rPr>
        <w:t>; and</w:t>
      </w:r>
    </w:p>
    <w:p w14:paraId="4DEDEDF6" w14:textId="1B364DA1" w:rsidR="004747BF" w:rsidRPr="004747BF" w:rsidRDefault="004747BF" w:rsidP="00A4305A">
      <w:pPr>
        <w:numPr>
          <w:ilvl w:val="0"/>
          <w:numId w:val="108"/>
        </w:numPr>
        <w:spacing w:line="240" w:lineRule="auto"/>
        <w:contextualSpacing/>
        <w:rPr>
          <w:rFonts w:cs="Arial"/>
          <w:color w:val="000000"/>
          <w:szCs w:val="22"/>
          <w:lang w:bidi="ar-SA"/>
        </w:rPr>
      </w:pPr>
      <w:r w:rsidRPr="004747BF">
        <w:rPr>
          <w:rFonts w:cs="Arial"/>
          <w:color w:val="000000"/>
          <w:szCs w:val="22"/>
          <w:lang w:bidi="ar-SA"/>
        </w:rPr>
        <w:t>The selection of implementing partners and finalisation of a collaborative work plan</w:t>
      </w:r>
      <w:r w:rsidR="00AB0085">
        <w:rPr>
          <w:rFonts w:cs="Arial"/>
          <w:color w:val="000000"/>
          <w:szCs w:val="22"/>
          <w:lang w:bidi="ar-SA"/>
        </w:rPr>
        <w:t>.</w:t>
      </w:r>
    </w:p>
    <w:p w14:paraId="53987650" w14:textId="77777777" w:rsidR="004747BF" w:rsidRDefault="004747BF" w:rsidP="00231D5C">
      <w:pPr>
        <w:spacing w:line="240" w:lineRule="auto"/>
        <w:rPr>
          <w:rFonts w:eastAsia="Calibri" w:cs="Arial"/>
          <w:color w:val="000000"/>
          <w:szCs w:val="22"/>
          <w:lang w:bidi="ar-SA"/>
        </w:rPr>
      </w:pPr>
    </w:p>
    <w:p w14:paraId="66A45C4B" w14:textId="64DB7EB3" w:rsidR="008A5786" w:rsidRPr="009634F2" w:rsidRDefault="00B72515" w:rsidP="00231D5C">
      <w:pPr>
        <w:spacing w:line="240" w:lineRule="auto"/>
        <w:rPr>
          <w:rFonts w:eastAsia="Calibri" w:cs="Arial"/>
          <w:color w:val="000000"/>
          <w:szCs w:val="22"/>
          <w:lang w:bidi="ar-SA"/>
        </w:rPr>
      </w:pPr>
      <w:r>
        <w:rPr>
          <w:rFonts w:eastAsia="Calibri" w:cs="Arial"/>
          <w:color w:val="000000"/>
          <w:szCs w:val="22"/>
          <w:lang w:bidi="ar-SA"/>
        </w:rPr>
        <w:t>Key</w:t>
      </w:r>
      <w:r w:rsidRPr="009634F2">
        <w:rPr>
          <w:rFonts w:eastAsia="Calibri" w:cs="Arial"/>
          <w:color w:val="000000"/>
          <w:szCs w:val="22"/>
          <w:lang w:bidi="ar-SA"/>
        </w:rPr>
        <w:t xml:space="preserve"> </w:t>
      </w:r>
      <w:r w:rsidR="000104EE" w:rsidRPr="009634F2">
        <w:rPr>
          <w:rFonts w:eastAsia="Calibri" w:cs="Arial"/>
          <w:color w:val="000000"/>
          <w:szCs w:val="22"/>
          <w:lang w:bidi="ar-SA"/>
        </w:rPr>
        <w:t>challenges encountered</w:t>
      </w:r>
      <w:r>
        <w:rPr>
          <w:rFonts w:eastAsia="Calibri" w:cs="Arial"/>
          <w:color w:val="000000"/>
          <w:szCs w:val="22"/>
          <w:lang w:bidi="ar-SA"/>
        </w:rPr>
        <w:t xml:space="preserve"> were</w:t>
      </w:r>
      <w:r w:rsidR="00EC5EFB" w:rsidRPr="009634F2">
        <w:rPr>
          <w:rFonts w:eastAsia="Calibri" w:cs="Arial"/>
          <w:color w:val="000000"/>
          <w:szCs w:val="22"/>
          <w:lang w:bidi="ar-SA"/>
        </w:rPr>
        <w:t>:</w:t>
      </w:r>
    </w:p>
    <w:p w14:paraId="439BF28E" w14:textId="011D8098" w:rsidR="002F4999" w:rsidRPr="009634F2" w:rsidRDefault="00EC5EFB" w:rsidP="00A4305A">
      <w:pPr>
        <w:pStyle w:val="ListParagraph"/>
        <w:numPr>
          <w:ilvl w:val="0"/>
          <w:numId w:val="45"/>
        </w:numPr>
        <w:spacing w:after="0" w:line="240" w:lineRule="auto"/>
        <w:rPr>
          <w:rFonts w:eastAsia="Calibri" w:cs="Arial"/>
          <w:color w:val="000000"/>
          <w:szCs w:val="22"/>
          <w:lang w:bidi="ar-SA"/>
        </w:rPr>
      </w:pPr>
      <w:r w:rsidRPr="009634F2">
        <w:rPr>
          <w:rFonts w:eastAsia="Calibri" w:cs="Arial"/>
          <w:color w:val="000000"/>
          <w:szCs w:val="22"/>
          <w:lang w:bidi="ar-SA"/>
        </w:rPr>
        <w:t>T</w:t>
      </w:r>
      <w:r w:rsidR="000104EE" w:rsidRPr="009634F2">
        <w:rPr>
          <w:rFonts w:eastAsia="Calibri" w:cs="Arial"/>
          <w:color w:val="000000"/>
          <w:szCs w:val="22"/>
          <w:lang w:bidi="ar-SA"/>
        </w:rPr>
        <w:t>he f</w:t>
      </w:r>
      <w:r w:rsidR="002F4999" w:rsidRPr="009634F2">
        <w:rPr>
          <w:rFonts w:eastAsia="Calibri" w:cs="Arial"/>
          <w:color w:val="000000"/>
          <w:szCs w:val="22"/>
          <w:lang w:bidi="ar-SA"/>
        </w:rPr>
        <w:t>inalisation of essential service standards w</w:t>
      </w:r>
      <w:r w:rsidR="000104EE" w:rsidRPr="009634F2">
        <w:rPr>
          <w:rFonts w:eastAsia="Calibri" w:cs="Arial"/>
          <w:color w:val="000000"/>
          <w:szCs w:val="22"/>
          <w:lang w:bidi="ar-SA"/>
        </w:rPr>
        <w:t>as</w:t>
      </w:r>
      <w:r w:rsidR="002F4999" w:rsidRPr="009634F2">
        <w:rPr>
          <w:rFonts w:eastAsia="Calibri" w:cs="Arial"/>
          <w:color w:val="000000"/>
          <w:szCs w:val="22"/>
          <w:lang w:bidi="ar-SA"/>
        </w:rPr>
        <w:t xml:space="preserve"> affected by delays in signing of the DFAT-UN partnership agreement.</w:t>
      </w:r>
    </w:p>
    <w:p w14:paraId="63DAFE4A" w14:textId="61B52C80" w:rsidR="00EC5EFB" w:rsidRPr="009634F2" w:rsidRDefault="00EC5EFB" w:rsidP="00A4305A">
      <w:pPr>
        <w:pStyle w:val="ListParagraph"/>
        <w:numPr>
          <w:ilvl w:val="0"/>
          <w:numId w:val="45"/>
        </w:numPr>
        <w:spacing w:after="0" w:line="240" w:lineRule="auto"/>
        <w:rPr>
          <w:rFonts w:eastAsia="Calibri" w:cs="Arial"/>
          <w:color w:val="000000"/>
          <w:szCs w:val="22"/>
          <w:lang w:bidi="ar-SA"/>
        </w:rPr>
      </w:pPr>
      <w:r w:rsidRPr="009634F2">
        <w:rPr>
          <w:rFonts w:eastAsia="Calibri" w:cs="Arial"/>
          <w:color w:val="000000"/>
          <w:szCs w:val="22"/>
          <w:lang w:bidi="ar-SA"/>
        </w:rPr>
        <w:t xml:space="preserve">Training to service providers were </w:t>
      </w:r>
      <w:r w:rsidR="00231D5C">
        <w:rPr>
          <w:rFonts w:eastAsia="Calibri" w:cs="Arial"/>
          <w:color w:val="000000"/>
          <w:szCs w:val="22"/>
          <w:lang w:bidi="ar-SA"/>
        </w:rPr>
        <w:t>interrupted/postponed</w:t>
      </w:r>
      <w:r w:rsidRPr="009634F2">
        <w:rPr>
          <w:rFonts w:eastAsia="Calibri" w:cs="Arial"/>
          <w:color w:val="000000"/>
          <w:szCs w:val="22"/>
          <w:lang w:bidi="ar-SA"/>
        </w:rPr>
        <w:t xml:space="preserve"> in March</w:t>
      </w:r>
      <w:r w:rsidR="00E60595" w:rsidRPr="009634F2">
        <w:rPr>
          <w:rFonts w:eastAsia="Calibri" w:cs="Arial"/>
          <w:color w:val="000000"/>
          <w:szCs w:val="22"/>
          <w:lang w:bidi="ar-SA"/>
        </w:rPr>
        <w:t>-June period</w:t>
      </w:r>
      <w:r w:rsidRPr="009634F2">
        <w:rPr>
          <w:rFonts w:eastAsia="Calibri" w:cs="Arial"/>
          <w:color w:val="000000"/>
          <w:szCs w:val="22"/>
          <w:lang w:bidi="ar-SA"/>
        </w:rPr>
        <w:t xml:space="preserve"> due to </w:t>
      </w:r>
      <w:r w:rsidR="00ED2890">
        <w:rPr>
          <w:rFonts w:eastAsia="Calibri" w:cs="Arial"/>
          <w:color w:val="000000"/>
          <w:szCs w:val="22"/>
          <w:lang w:bidi="ar-SA"/>
        </w:rPr>
        <w:t>COVID</w:t>
      </w:r>
      <w:r w:rsidRPr="009634F2">
        <w:rPr>
          <w:rFonts w:eastAsia="Calibri" w:cs="Arial"/>
          <w:color w:val="000000"/>
          <w:szCs w:val="22"/>
          <w:lang w:bidi="ar-SA"/>
        </w:rPr>
        <w:t>-19 travel and meetings restrictions.</w:t>
      </w:r>
    </w:p>
    <w:p w14:paraId="74EEEF18" w14:textId="77777777" w:rsidR="00A936C8" w:rsidRPr="009634F2" w:rsidRDefault="00A936C8" w:rsidP="002A1E11">
      <w:pPr>
        <w:spacing w:after="0" w:line="240" w:lineRule="auto"/>
        <w:rPr>
          <w:rFonts w:eastAsia="Calibri" w:cs="Arial"/>
          <w:b/>
          <w:i/>
          <w:color w:val="000000"/>
          <w:sz w:val="16"/>
          <w:szCs w:val="16"/>
          <w:lang w:eastAsia="en-CA" w:bidi="ar-SA"/>
        </w:rPr>
      </w:pPr>
    </w:p>
    <w:p w14:paraId="5E565A94" w14:textId="77777777" w:rsidR="007A3AF8" w:rsidRDefault="007A3AF8" w:rsidP="002A1E11">
      <w:pPr>
        <w:spacing w:after="0" w:line="240" w:lineRule="auto"/>
        <w:rPr>
          <w:rFonts w:eastAsia="Calibri" w:cs="Arial"/>
          <w:b/>
          <w:bCs/>
          <w:color w:val="000000"/>
          <w:sz w:val="24"/>
          <w:szCs w:val="24"/>
          <w:lang w:eastAsia="x-none" w:bidi="ar-SA"/>
        </w:rPr>
      </w:pPr>
    </w:p>
    <w:p w14:paraId="0D575299" w14:textId="77504AE6" w:rsidR="00A936C8" w:rsidRPr="009634F2" w:rsidRDefault="00A936C8" w:rsidP="002A1E11">
      <w:pPr>
        <w:spacing w:after="0" w:line="240" w:lineRule="auto"/>
        <w:rPr>
          <w:rFonts w:eastAsia="Calibri" w:cs="Arial"/>
          <w:b/>
          <w:bCs/>
          <w:color w:val="000000"/>
          <w:sz w:val="24"/>
          <w:szCs w:val="24"/>
          <w:lang w:eastAsia="x-none" w:bidi="ar-SA"/>
        </w:rPr>
      </w:pPr>
      <w:r w:rsidRPr="009634F2">
        <w:rPr>
          <w:rFonts w:eastAsia="Calibri" w:cs="Arial"/>
          <w:b/>
          <w:bCs/>
          <w:color w:val="000000"/>
          <w:sz w:val="24"/>
          <w:szCs w:val="24"/>
          <w:lang w:eastAsia="x-none" w:bidi="ar-SA"/>
        </w:rPr>
        <w:t>Intermediate Outcome 2.1:</w:t>
      </w:r>
      <w:r w:rsidRPr="009634F2">
        <w:rPr>
          <w:rFonts w:eastAsia="Calibri" w:cs="Arial"/>
          <w:color w:val="000000"/>
          <w:sz w:val="24"/>
          <w:szCs w:val="24"/>
          <w:lang w:eastAsia="x-none" w:bidi="ar-SA"/>
        </w:rPr>
        <w:t xml:space="preserve"> </w:t>
      </w:r>
      <w:r w:rsidRPr="009634F2">
        <w:rPr>
          <w:rFonts w:eastAsia="Calibri" w:cs="Arial"/>
          <w:b/>
          <w:bCs/>
          <w:color w:val="000000"/>
          <w:sz w:val="24"/>
          <w:szCs w:val="24"/>
          <w:lang w:eastAsia="x-none" w:bidi="ar-SA"/>
        </w:rPr>
        <w:t>Government adopts, and service providers operationalise, essential service standards for women</w:t>
      </w:r>
    </w:p>
    <w:p w14:paraId="7A913886" w14:textId="303255F5" w:rsidR="002E3329" w:rsidRPr="009634F2" w:rsidRDefault="002E3329" w:rsidP="002A1E11">
      <w:pPr>
        <w:spacing w:after="0" w:line="240" w:lineRule="auto"/>
        <w:rPr>
          <w:rFonts w:eastAsia="Calibri" w:cs="Arial"/>
          <w:b/>
          <w:bCs/>
          <w:color w:val="000000"/>
          <w:sz w:val="24"/>
          <w:szCs w:val="24"/>
          <w:lang w:eastAsia="x-none" w:bidi="ar-SA"/>
        </w:rPr>
      </w:pPr>
    </w:p>
    <w:p w14:paraId="3E4531A6" w14:textId="409A0B5B" w:rsidR="002E3329" w:rsidRPr="009634F2" w:rsidRDefault="002E3329" w:rsidP="002A1E11">
      <w:pPr>
        <w:spacing w:after="0" w:line="240" w:lineRule="auto"/>
        <w:rPr>
          <w:rFonts w:eastAsia="Calibri" w:cs="Arial"/>
          <w:color w:val="000000"/>
          <w:szCs w:val="22"/>
          <w:lang w:bidi="ar-SA"/>
        </w:rPr>
      </w:pPr>
      <w:proofErr w:type="spellStart"/>
      <w:r w:rsidRPr="009634F2">
        <w:rPr>
          <w:rFonts w:eastAsia="Calibri" w:cs="Arial"/>
          <w:b/>
          <w:bCs/>
          <w:color w:val="000000"/>
          <w:szCs w:val="22"/>
          <w:lang w:bidi="ar-SA"/>
        </w:rPr>
        <w:t>MoWA</w:t>
      </w:r>
      <w:proofErr w:type="spellEnd"/>
      <w:r w:rsidRPr="009634F2">
        <w:rPr>
          <w:rFonts w:eastAsia="Calibri" w:cs="Arial"/>
          <w:b/>
          <w:bCs/>
          <w:color w:val="000000"/>
          <w:szCs w:val="22"/>
          <w:lang w:bidi="ar-SA"/>
        </w:rPr>
        <w:t xml:space="preserve"> is now on track to have a </w:t>
      </w:r>
      <w:r w:rsidR="00321BEC" w:rsidRPr="009634F2">
        <w:rPr>
          <w:rFonts w:eastAsia="Calibri" w:cs="Arial"/>
          <w:b/>
          <w:bCs/>
          <w:color w:val="000000"/>
          <w:szCs w:val="22"/>
          <w:lang w:bidi="ar-SA"/>
        </w:rPr>
        <w:t xml:space="preserve">complete </w:t>
      </w:r>
      <w:r w:rsidRPr="009634F2">
        <w:rPr>
          <w:rFonts w:eastAsia="Calibri" w:cs="Arial"/>
          <w:b/>
          <w:bCs/>
          <w:color w:val="000000"/>
          <w:szCs w:val="22"/>
          <w:lang w:bidi="ar-SA"/>
        </w:rPr>
        <w:t xml:space="preserve">package of service guidelines </w:t>
      </w:r>
      <w:r w:rsidR="00321BEC" w:rsidRPr="009634F2">
        <w:rPr>
          <w:rFonts w:eastAsia="Calibri" w:cs="Arial"/>
          <w:b/>
          <w:bCs/>
          <w:color w:val="000000"/>
          <w:szCs w:val="22"/>
          <w:lang w:bidi="ar-SA"/>
        </w:rPr>
        <w:t xml:space="preserve">in place by </w:t>
      </w:r>
      <w:r w:rsidR="00E60595" w:rsidRPr="009634F2">
        <w:rPr>
          <w:rFonts w:eastAsia="Calibri" w:cs="Arial"/>
          <w:b/>
          <w:bCs/>
          <w:color w:val="000000"/>
          <w:szCs w:val="22"/>
          <w:lang w:bidi="ar-SA"/>
        </w:rPr>
        <w:t>August</w:t>
      </w:r>
      <w:r w:rsidR="00321BEC" w:rsidRPr="009634F2">
        <w:rPr>
          <w:rFonts w:eastAsia="Calibri" w:cs="Arial"/>
          <w:b/>
          <w:bCs/>
          <w:color w:val="000000"/>
          <w:szCs w:val="22"/>
          <w:lang w:bidi="ar-SA"/>
        </w:rPr>
        <w:t xml:space="preserve"> 2020, for women and girls who have experienced GBV</w:t>
      </w:r>
      <w:r w:rsidRPr="009634F2">
        <w:rPr>
          <w:rFonts w:eastAsia="Calibri" w:cs="Arial"/>
          <w:b/>
          <w:bCs/>
          <w:color w:val="000000"/>
          <w:szCs w:val="22"/>
          <w:lang w:bidi="ar-SA"/>
        </w:rPr>
        <w:t xml:space="preserve">, </w:t>
      </w:r>
      <w:r w:rsidR="00321BEC" w:rsidRPr="009634F2">
        <w:rPr>
          <w:rFonts w:eastAsia="Calibri" w:cs="Arial"/>
          <w:b/>
          <w:bCs/>
          <w:color w:val="000000"/>
          <w:szCs w:val="22"/>
          <w:lang w:bidi="ar-SA"/>
        </w:rPr>
        <w:t xml:space="preserve">thereby </w:t>
      </w:r>
      <w:r w:rsidRPr="009634F2">
        <w:rPr>
          <w:rFonts w:eastAsia="Calibri" w:cs="Arial"/>
          <w:b/>
          <w:bCs/>
          <w:color w:val="000000"/>
          <w:szCs w:val="22"/>
          <w:lang w:bidi="ar-SA"/>
        </w:rPr>
        <w:t xml:space="preserve">providing a </w:t>
      </w:r>
      <w:r w:rsidR="001C18AF" w:rsidRPr="009634F2">
        <w:rPr>
          <w:rFonts w:eastAsia="Calibri" w:cs="Arial"/>
          <w:b/>
          <w:bCs/>
          <w:color w:val="000000"/>
          <w:szCs w:val="22"/>
          <w:lang w:bidi="ar-SA"/>
        </w:rPr>
        <w:t xml:space="preserve">necessary </w:t>
      </w:r>
      <w:r w:rsidRPr="009634F2">
        <w:rPr>
          <w:rFonts w:eastAsia="Calibri" w:cs="Arial"/>
          <w:b/>
          <w:bCs/>
          <w:color w:val="000000"/>
          <w:szCs w:val="22"/>
          <w:lang w:bidi="ar-SA"/>
        </w:rPr>
        <w:t xml:space="preserve">foundation for service improvement. </w:t>
      </w:r>
      <w:r w:rsidR="001C75C6" w:rsidRPr="009634F2">
        <w:rPr>
          <w:rFonts w:eastAsia="Calibri" w:cs="Arial"/>
          <w:color w:val="000000"/>
          <w:szCs w:val="22"/>
          <w:lang w:bidi="ar-SA"/>
        </w:rPr>
        <w:t>Through</w:t>
      </w:r>
      <w:r w:rsidR="001C75C6" w:rsidRPr="009634F2">
        <w:rPr>
          <w:rFonts w:eastAsia="Calibri" w:cs="Arial"/>
          <w:b/>
          <w:bCs/>
          <w:color w:val="000000"/>
          <w:szCs w:val="22"/>
          <w:lang w:bidi="ar-SA"/>
        </w:rPr>
        <w:t xml:space="preserve"> </w:t>
      </w:r>
      <w:r w:rsidR="002C6C39" w:rsidRPr="009634F2">
        <w:rPr>
          <w:rFonts w:eastAsia="Calibri" w:cs="Arial"/>
          <w:color w:val="000000"/>
          <w:szCs w:val="22"/>
          <w:lang w:bidi="ar-SA"/>
        </w:rPr>
        <w:t>ACCESS</w:t>
      </w:r>
      <w:r w:rsidR="001C75C6" w:rsidRPr="009634F2">
        <w:rPr>
          <w:rFonts w:eastAsia="Calibri" w:cs="Arial"/>
          <w:color w:val="000000"/>
          <w:szCs w:val="22"/>
          <w:lang w:bidi="ar-SA"/>
        </w:rPr>
        <w:t>’</w:t>
      </w:r>
      <w:r w:rsidR="002C6C39" w:rsidRPr="009634F2">
        <w:rPr>
          <w:rFonts w:eastAsia="Calibri" w:cs="Arial"/>
          <w:color w:val="000000"/>
          <w:szCs w:val="22"/>
          <w:lang w:bidi="ar-SA"/>
        </w:rPr>
        <w:t xml:space="preserve"> </w:t>
      </w:r>
      <w:r w:rsidR="001C75C6" w:rsidRPr="009634F2">
        <w:rPr>
          <w:rFonts w:eastAsia="Calibri" w:cs="Arial"/>
          <w:color w:val="000000"/>
          <w:szCs w:val="22"/>
          <w:lang w:bidi="ar-SA"/>
        </w:rPr>
        <w:t>partnership with and the</w:t>
      </w:r>
      <w:r w:rsidR="00321BEC" w:rsidRPr="009634F2">
        <w:rPr>
          <w:rFonts w:eastAsia="Calibri" w:cs="Arial"/>
          <w:b/>
          <w:bCs/>
          <w:color w:val="000000"/>
          <w:szCs w:val="22"/>
          <w:lang w:bidi="ar-SA"/>
        </w:rPr>
        <w:t xml:space="preserve"> </w:t>
      </w:r>
      <w:r w:rsidRPr="009634F2">
        <w:rPr>
          <w:rFonts w:eastAsia="Calibri" w:cs="Arial"/>
          <w:color w:val="000000"/>
          <w:szCs w:val="22"/>
          <w:lang w:bidi="ar-SA"/>
        </w:rPr>
        <w:t>support from</w:t>
      </w:r>
      <w:r w:rsidRPr="009634F2">
        <w:rPr>
          <w:rFonts w:eastAsia="Calibri" w:cs="Arial"/>
          <w:b/>
          <w:bCs/>
          <w:color w:val="000000"/>
          <w:szCs w:val="22"/>
          <w:lang w:bidi="ar-SA"/>
        </w:rPr>
        <w:t xml:space="preserve"> </w:t>
      </w:r>
      <w:r w:rsidRPr="009634F2">
        <w:rPr>
          <w:rFonts w:eastAsia="Calibri" w:cs="Arial"/>
          <w:color w:val="000000"/>
          <w:szCs w:val="22"/>
          <w:lang w:bidi="ar-SA"/>
        </w:rPr>
        <w:t xml:space="preserve">UN Women, </w:t>
      </w:r>
      <w:proofErr w:type="spellStart"/>
      <w:r w:rsidRPr="009634F2">
        <w:rPr>
          <w:rFonts w:eastAsia="Calibri" w:cs="Arial"/>
          <w:color w:val="000000"/>
          <w:szCs w:val="22"/>
          <w:lang w:bidi="ar-SA"/>
        </w:rPr>
        <w:t>MoWA</w:t>
      </w:r>
      <w:proofErr w:type="spellEnd"/>
      <w:r w:rsidRPr="009634F2">
        <w:rPr>
          <w:rFonts w:eastAsia="Calibri" w:cs="Arial"/>
          <w:color w:val="000000"/>
          <w:szCs w:val="22"/>
          <w:lang w:bidi="ar-SA"/>
        </w:rPr>
        <w:t xml:space="preserve"> is leading an RGC working group to finalise the Aide Memoire on Mediation as a Response to Violence Against Women. A training manual is also being drafted. UN Women is working with </w:t>
      </w:r>
      <w:proofErr w:type="spellStart"/>
      <w:r w:rsidRPr="009634F2">
        <w:rPr>
          <w:rFonts w:eastAsia="Calibri" w:cs="Arial"/>
          <w:color w:val="000000"/>
          <w:szCs w:val="22"/>
          <w:lang w:bidi="ar-SA"/>
        </w:rPr>
        <w:t>MoWA</w:t>
      </w:r>
      <w:proofErr w:type="spellEnd"/>
      <w:r w:rsidRPr="009634F2">
        <w:rPr>
          <w:rFonts w:eastAsia="Calibri" w:cs="Arial"/>
          <w:color w:val="000000"/>
          <w:szCs w:val="22"/>
          <w:lang w:bidi="ar-SA"/>
        </w:rPr>
        <w:t xml:space="preserve"> to develop the Essential Package of Services</w:t>
      </w:r>
      <w:r w:rsidR="00321BEC" w:rsidRPr="009634F2">
        <w:rPr>
          <w:rFonts w:eastAsia="Calibri" w:cs="Arial"/>
          <w:color w:val="000000"/>
          <w:szCs w:val="22"/>
          <w:lang w:bidi="ar-SA"/>
        </w:rPr>
        <w:t xml:space="preserve"> for women and girls who have experienced GBV, which will be </w:t>
      </w:r>
      <w:r w:rsidR="002C6C39" w:rsidRPr="009634F2">
        <w:rPr>
          <w:rFonts w:eastAsia="Calibri" w:cs="Arial"/>
          <w:color w:val="000000"/>
          <w:szCs w:val="22"/>
          <w:lang w:bidi="ar-SA"/>
        </w:rPr>
        <w:t>a fin</w:t>
      </w:r>
      <w:r w:rsidRPr="009634F2">
        <w:rPr>
          <w:rFonts w:eastAsia="Calibri" w:cs="Arial"/>
          <w:color w:val="000000"/>
          <w:szCs w:val="22"/>
          <w:lang w:bidi="ar-SA"/>
        </w:rPr>
        <w:t>al set of service guidelines</w:t>
      </w:r>
      <w:r w:rsidR="00321BEC" w:rsidRPr="009634F2">
        <w:rPr>
          <w:rFonts w:eastAsia="Calibri" w:cs="Arial"/>
          <w:color w:val="000000"/>
          <w:szCs w:val="22"/>
          <w:lang w:bidi="ar-SA"/>
        </w:rPr>
        <w:t xml:space="preserve"> on GBV response</w:t>
      </w:r>
      <w:r w:rsidRPr="009634F2">
        <w:rPr>
          <w:rFonts w:eastAsia="Calibri" w:cs="Arial"/>
          <w:color w:val="000000"/>
          <w:szCs w:val="22"/>
          <w:lang w:bidi="ar-SA"/>
        </w:rPr>
        <w:t>.</w:t>
      </w:r>
      <w:r w:rsidR="001C18AF" w:rsidRPr="009634F2">
        <w:rPr>
          <w:rFonts w:eastAsia="Calibri" w:cs="Arial"/>
          <w:color w:val="000000"/>
          <w:szCs w:val="22"/>
          <w:lang w:bidi="ar-SA"/>
        </w:rPr>
        <w:t xml:space="preserve"> </w:t>
      </w:r>
      <w:r w:rsidR="002C6C39" w:rsidRPr="009634F2">
        <w:rPr>
          <w:rFonts w:eastAsia="Calibri" w:cs="Arial"/>
          <w:color w:val="000000"/>
          <w:szCs w:val="22"/>
          <w:lang w:bidi="ar-SA"/>
        </w:rPr>
        <w:t>A</w:t>
      </w:r>
      <w:r w:rsidRPr="009634F2">
        <w:rPr>
          <w:rFonts w:eastAsia="Calibri" w:cs="Arial"/>
          <w:color w:val="000000"/>
          <w:szCs w:val="22"/>
          <w:lang w:bidi="ar-SA"/>
        </w:rPr>
        <w:t xml:space="preserve"> </w:t>
      </w:r>
      <w:r w:rsidR="00321BEC" w:rsidRPr="009634F2">
        <w:rPr>
          <w:rFonts w:eastAsia="Calibri" w:cs="Arial"/>
          <w:color w:val="000000"/>
          <w:szCs w:val="22"/>
          <w:lang w:bidi="ar-SA"/>
        </w:rPr>
        <w:t>‘</w:t>
      </w:r>
      <w:r w:rsidRPr="009634F2">
        <w:rPr>
          <w:rFonts w:eastAsia="Calibri" w:cs="Arial"/>
          <w:color w:val="000000"/>
          <w:szCs w:val="22"/>
          <w:lang w:bidi="ar-SA"/>
        </w:rPr>
        <w:t>Train</w:t>
      </w:r>
      <w:r w:rsidR="00321BEC" w:rsidRPr="009634F2">
        <w:rPr>
          <w:rFonts w:eastAsia="Calibri" w:cs="Arial"/>
          <w:color w:val="000000"/>
          <w:szCs w:val="22"/>
          <w:lang w:bidi="ar-SA"/>
        </w:rPr>
        <w:t>-</w:t>
      </w:r>
      <w:r w:rsidRPr="009634F2">
        <w:rPr>
          <w:rFonts w:eastAsia="Calibri" w:cs="Arial"/>
          <w:color w:val="000000"/>
          <w:szCs w:val="22"/>
          <w:lang w:bidi="ar-SA"/>
        </w:rPr>
        <w:t>the</w:t>
      </w:r>
      <w:r w:rsidR="00321BEC" w:rsidRPr="009634F2">
        <w:rPr>
          <w:rFonts w:eastAsia="Calibri" w:cs="Arial"/>
          <w:color w:val="000000"/>
          <w:szCs w:val="22"/>
          <w:lang w:bidi="ar-SA"/>
        </w:rPr>
        <w:t>-</w:t>
      </w:r>
      <w:r w:rsidRPr="009634F2">
        <w:rPr>
          <w:rFonts w:eastAsia="Calibri" w:cs="Arial"/>
          <w:color w:val="000000"/>
          <w:szCs w:val="22"/>
          <w:lang w:bidi="ar-SA"/>
        </w:rPr>
        <w:t>Train</w:t>
      </w:r>
      <w:r w:rsidR="00291F4A" w:rsidRPr="009634F2">
        <w:rPr>
          <w:rFonts w:eastAsia="Calibri" w:cs="Arial"/>
          <w:color w:val="000000"/>
          <w:szCs w:val="22"/>
          <w:lang w:bidi="ar-SA"/>
        </w:rPr>
        <w:t>ers</w:t>
      </w:r>
      <w:r w:rsidR="00321BEC" w:rsidRPr="009634F2">
        <w:rPr>
          <w:rFonts w:eastAsia="Calibri" w:cs="Arial"/>
          <w:color w:val="000000"/>
          <w:szCs w:val="22"/>
          <w:lang w:bidi="ar-SA"/>
        </w:rPr>
        <w:t>’</w:t>
      </w:r>
      <w:r w:rsidRPr="009634F2">
        <w:rPr>
          <w:rFonts w:eastAsia="Calibri" w:cs="Arial"/>
          <w:color w:val="000000"/>
          <w:szCs w:val="22"/>
          <w:lang w:bidi="ar-SA"/>
        </w:rPr>
        <w:t xml:space="preserve"> manual is expected to be </w:t>
      </w:r>
      <w:r w:rsidR="0062078A" w:rsidRPr="009634F2">
        <w:rPr>
          <w:rFonts w:eastAsia="Calibri" w:cs="Arial"/>
          <w:color w:val="000000"/>
          <w:szCs w:val="22"/>
          <w:lang w:bidi="ar-SA"/>
        </w:rPr>
        <w:t xml:space="preserve">ready for testing </w:t>
      </w:r>
      <w:r w:rsidRPr="009634F2">
        <w:rPr>
          <w:rFonts w:eastAsia="Calibri" w:cs="Arial"/>
          <w:color w:val="000000"/>
          <w:szCs w:val="22"/>
          <w:lang w:bidi="ar-SA"/>
        </w:rPr>
        <w:t xml:space="preserve">in </w:t>
      </w:r>
      <w:r w:rsidR="0062078A" w:rsidRPr="009634F2">
        <w:rPr>
          <w:rFonts w:eastAsia="Calibri" w:cs="Arial"/>
          <w:color w:val="000000"/>
          <w:szCs w:val="22"/>
          <w:lang w:bidi="ar-SA"/>
        </w:rPr>
        <w:t>December</w:t>
      </w:r>
      <w:r w:rsidR="002C6C39" w:rsidRPr="009634F2">
        <w:rPr>
          <w:rFonts w:eastAsia="Calibri" w:cs="Arial"/>
          <w:color w:val="000000"/>
          <w:szCs w:val="22"/>
          <w:lang w:bidi="ar-SA"/>
        </w:rPr>
        <w:t xml:space="preserve"> (delayed somewhat due to the signing of the agreement with UN Women)</w:t>
      </w:r>
      <w:r w:rsidRPr="009634F2">
        <w:rPr>
          <w:rFonts w:eastAsia="Calibri" w:cs="Arial"/>
          <w:color w:val="000000"/>
          <w:szCs w:val="22"/>
          <w:lang w:bidi="ar-SA"/>
        </w:rPr>
        <w:t xml:space="preserve">, which will prepare </w:t>
      </w:r>
      <w:proofErr w:type="spellStart"/>
      <w:r w:rsidRPr="009634F2">
        <w:rPr>
          <w:rFonts w:eastAsia="Calibri" w:cs="Arial"/>
          <w:color w:val="000000"/>
          <w:szCs w:val="22"/>
          <w:lang w:bidi="ar-SA"/>
        </w:rPr>
        <w:t>MoWA</w:t>
      </w:r>
      <w:proofErr w:type="spellEnd"/>
      <w:r w:rsidRPr="009634F2">
        <w:rPr>
          <w:rFonts w:eastAsia="Calibri" w:cs="Arial"/>
          <w:color w:val="000000"/>
          <w:szCs w:val="22"/>
          <w:lang w:bidi="ar-SA"/>
        </w:rPr>
        <w:t xml:space="preserve"> to promptly roll out the guidelines once finalised. </w:t>
      </w:r>
    </w:p>
    <w:p w14:paraId="7F8E77DB" w14:textId="636C5FE6" w:rsidR="002E3329" w:rsidRPr="009634F2" w:rsidRDefault="002E3329" w:rsidP="002A1E11">
      <w:pPr>
        <w:spacing w:after="0" w:line="240" w:lineRule="auto"/>
        <w:rPr>
          <w:rFonts w:eastAsia="Calibri" w:cs="Arial"/>
          <w:color w:val="000000"/>
          <w:szCs w:val="22"/>
          <w:lang w:bidi="ar-SA"/>
        </w:rPr>
      </w:pPr>
    </w:p>
    <w:p w14:paraId="22BE702E" w14:textId="0E281683" w:rsidR="001C18AF" w:rsidRPr="009634F2" w:rsidRDefault="001C18AF" w:rsidP="002A1E11">
      <w:pPr>
        <w:spacing w:after="0" w:line="240" w:lineRule="auto"/>
        <w:rPr>
          <w:rFonts w:eastAsia="Calibri" w:cs="Arial"/>
          <w:color w:val="000000"/>
          <w:szCs w:val="22"/>
          <w:lang w:bidi="ar-SA"/>
        </w:rPr>
      </w:pPr>
      <w:r w:rsidRPr="009634F2">
        <w:rPr>
          <w:rFonts w:eastAsia="Calibri" w:cs="Arial"/>
          <w:b/>
          <w:bCs/>
          <w:color w:val="000000"/>
          <w:szCs w:val="22"/>
          <w:lang w:bidi="ar-SA"/>
        </w:rPr>
        <w:t xml:space="preserve">ACCESS is assisting </w:t>
      </w:r>
      <w:proofErr w:type="spellStart"/>
      <w:r w:rsidRPr="009634F2">
        <w:rPr>
          <w:rFonts w:eastAsia="Calibri" w:cs="Arial"/>
          <w:b/>
          <w:bCs/>
          <w:color w:val="000000"/>
          <w:szCs w:val="22"/>
          <w:lang w:bidi="ar-SA"/>
        </w:rPr>
        <w:t>MoWA</w:t>
      </w:r>
      <w:proofErr w:type="spellEnd"/>
      <w:r w:rsidR="00321BEC" w:rsidRPr="009634F2">
        <w:rPr>
          <w:rFonts w:eastAsia="Calibri" w:cs="Arial"/>
          <w:b/>
          <w:bCs/>
          <w:color w:val="000000"/>
          <w:szCs w:val="22"/>
          <w:lang w:bidi="ar-SA"/>
        </w:rPr>
        <w:t xml:space="preserve"> to</w:t>
      </w:r>
      <w:r w:rsidRPr="009634F2">
        <w:rPr>
          <w:rFonts w:eastAsia="Calibri" w:cs="Arial"/>
          <w:b/>
          <w:bCs/>
          <w:color w:val="000000"/>
          <w:szCs w:val="22"/>
          <w:lang w:bidi="ar-SA"/>
        </w:rPr>
        <w:t xml:space="preserve"> turn its focus to</w:t>
      </w:r>
      <w:r w:rsidR="00321BEC" w:rsidRPr="009634F2">
        <w:rPr>
          <w:rFonts w:eastAsia="Calibri" w:cs="Arial"/>
          <w:b/>
          <w:bCs/>
          <w:color w:val="000000"/>
          <w:szCs w:val="22"/>
          <w:lang w:bidi="ar-SA"/>
        </w:rPr>
        <w:t>wards</w:t>
      </w:r>
      <w:r w:rsidRPr="009634F2">
        <w:rPr>
          <w:rFonts w:eastAsia="Calibri" w:cs="Arial"/>
          <w:b/>
          <w:bCs/>
          <w:color w:val="000000"/>
          <w:szCs w:val="22"/>
          <w:lang w:bidi="ar-SA"/>
        </w:rPr>
        <w:t xml:space="preserve"> </w:t>
      </w:r>
      <w:r w:rsidR="000A754A" w:rsidRPr="009634F2">
        <w:rPr>
          <w:rFonts w:eastAsia="Calibri" w:cs="Arial"/>
          <w:b/>
          <w:bCs/>
          <w:color w:val="000000"/>
          <w:szCs w:val="22"/>
          <w:lang w:bidi="ar-SA"/>
        </w:rPr>
        <w:t xml:space="preserve">promoting </w:t>
      </w:r>
      <w:r w:rsidRPr="009634F2">
        <w:rPr>
          <w:rFonts w:eastAsia="Calibri" w:cs="Arial"/>
          <w:b/>
          <w:bCs/>
          <w:color w:val="000000"/>
          <w:szCs w:val="22"/>
          <w:lang w:bidi="ar-SA"/>
        </w:rPr>
        <w:t>the use of these standards to drive improved GBV service delivery</w:t>
      </w:r>
      <w:r w:rsidRPr="009634F2">
        <w:rPr>
          <w:rFonts w:eastAsia="Calibri" w:cs="Arial"/>
          <w:color w:val="000000"/>
          <w:szCs w:val="22"/>
          <w:lang w:bidi="ar-SA"/>
        </w:rPr>
        <w:t xml:space="preserve">. </w:t>
      </w:r>
      <w:r w:rsidR="002C6C39" w:rsidRPr="009634F2">
        <w:rPr>
          <w:rFonts w:eastAsia="Calibri" w:cs="Arial"/>
          <w:color w:val="000000"/>
          <w:szCs w:val="22"/>
          <w:lang w:bidi="ar-SA"/>
        </w:rPr>
        <w:t>Evidence</w:t>
      </w:r>
      <w:r w:rsidR="00321BEC" w:rsidRPr="009634F2">
        <w:rPr>
          <w:rFonts w:eastAsia="Calibri" w:cs="Arial"/>
          <w:color w:val="000000"/>
          <w:szCs w:val="22"/>
          <w:lang w:bidi="ar-SA"/>
        </w:rPr>
        <w:t xml:space="preserve"> from the </w:t>
      </w:r>
      <w:r w:rsidRPr="009634F2">
        <w:rPr>
          <w:rFonts w:eastAsia="Calibri" w:cs="Arial"/>
          <w:color w:val="000000"/>
          <w:szCs w:val="22"/>
          <w:lang w:bidi="ar-SA"/>
        </w:rPr>
        <w:t>baseline data collect</w:t>
      </w:r>
      <w:r w:rsidR="002C6C39" w:rsidRPr="009634F2">
        <w:rPr>
          <w:rFonts w:eastAsia="Calibri" w:cs="Arial"/>
          <w:color w:val="000000"/>
          <w:szCs w:val="22"/>
          <w:lang w:bidi="ar-SA"/>
        </w:rPr>
        <w:t>ed</w:t>
      </w:r>
      <w:r w:rsidRPr="009634F2">
        <w:rPr>
          <w:rFonts w:eastAsia="Calibri" w:cs="Arial"/>
          <w:color w:val="000000"/>
          <w:szCs w:val="22"/>
          <w:lang w:bidi="ar-SA"/>
        </w:rPr>
        <w:t xml:space="preserve"> </w:t>
      </w:r>
      <w:r w:rsidR="00321BEC" w:rsidRPr="009634F2">
        <w:rPr>
          <w:rFonts w:eastAsia="Calibri" w:cs="Arial"/>
          <w:color w:val="000000"/>
          <w:szCs w:val="22"/>
          <w:lang w:bidi="ar-SA"/>
        </w:rPr>
        <w:t xml:space="preserve">by ACCESS </w:t>
      </w:r>
      <w:r w:rsidRPr="009634F2">
        <w:rPr>
          <w:rFonts w:eastAsia="Calibri" w:cs="Arial"/>
          <w:color w:val="000000"/>
          <w:szCs w:val="22"/>
          <w:lang w:bidi="ar-SA"/>
        </w:rPr>
        <w:t xml:space="preserve">reinforced the </w:t>
      </w:r>
      <w:r w:rsidR="000A754A" w:rsidRPr="009634F2">
        <w:rPr>
          <w:rFonts w:eastAsia="Calibri" w:cs="Arial"/>
          <w:color w:val="000000"/>
          <w:szCs w:val="22"/>
          <w:lang w:bidi="ar-SA"/>
        </w:rPr>
        <w:t xml:space="preserve">need for </w:t>
      </w:r>
      <w:r w:rsidRPr="009634F2">
        <w:rPr>
          <w:rFonts w:eastAsia="Calibri" w:cs="Arial"/>
          <w:color w:val="000000"/>
          <w:szCs w:val="22"/>
          <w:lang w:bidi="ar-SA"/>
        </w:rPr>
        <w:t xml:space="preserve">this. Almost all provincial GBV </w:t>
      </w:r>
      <w:r w:rsidR="00B40C27" w:rsidRPr="009634F2">
        <w:rPr>
          <w:rFonts w:eastAsia="Calibri" w:cs="Arial"/>
          <w:color w:val="000000"/>
          <w:szCs w:val="22"/>
          <w:lang w:bidi="ar-SA"/>
        </w:rPr>
        <w:t>W</w:t>
      </w:r>
      <w:r w:rsidRPr="009634F2">
        <w:rPr>
          <w:rFonts w:eastAsia="Calibri" w:cs="Arial"/>
          <w:color w:val="000000"/>
          <w:szCs w:val="22"/>
          <w:lang w:bidi="ar-SA"/>
        </w:rPr>
        <w:t xml:space="preserve">orking </w:t>
      </w:r>
      <w:r w:rsidR="00B40C27" w:rsidRPr="009634F2">
        <w:rPr>
          <w:rFonts w:eastAsia="Calibri" w:cs="Arial"/>
          <w:color w:val="000000"/>
          <w:szCs w:val="22"/>
          <w:lang w:bidi="ar-SA"/>
        </w:rPr>
        <w:t>G</w:t>
      </w:r>
      <w:r w:rsidRPr="009634F2">
        <w:rPr>
          <w:rFonts w:eastAsia="Calibri" w:cs="Arial"/>
          <w:color w:val="000000"/>
          <w:szCs w:val="22"/>
          <w:lang w:bidi="ar-SA"/>
        </w:rPr>
        <w:t xml:space="preserve">roups reported that </w:t>
      </w:r>
      <w:r w:rsidR="00321BEC" w:rsidRPr="009634F2">
        <w:rPr>
          <w:rFonts w:eastAsia="Calibri" w:cs="Arial"/>
          <w:color w:val="000000"/>
          <w:szCs w:val="22"/>
          <w:lang w:bidi="ar-SA"/>
        </w:rPr>
        <w:t xml:space="preserve">a </w:t>
      </w:r>
      <w:r w:rsidRPr="009634F2">
        <w:rPr>
          <w:rFonts w:eastAsia="Calibri" w:cs="Arial"/>
          <w:color w:val="000000"/>
          <w:szCs w:val="22"/>
          <w:lang w:bidi="ar-SA"/>
        </w:rPr>
        <w:t xml:space="preserve">few providers </w:t>
      </w:r>
      <w:r w:rsidR="00321BEC" w:rsidRPr="009634F2">
        <w:rPr>
          <w:rFonts w:eastAsia="Calibri" w:cs="Arial"/>
          <w:color w:val="000000"/>
          <w:szCs w:val="22"/>
          <w:lang w:bidi="ar-SA"/>
        </w:rPr>
        <w:t xml:space="preserve">had </w:t>
      </w:r>
      <w:r w:rsidRPr="009634F2">
        <w:rPr>
          <w:rFonts w:eastAsia="Calibri" w:cs="Arial"/>
          <w:color w:val="000000"/>
          <w:szCs w:val="22"/>
          <w:lang w:bidi="ar-SA"/>
        </w:rPr>
        <w:t xml:space="preserve">been trained in or </w:t>
      </w:r>
      <w:r w:rsidR="00321BEC" w:rsidRPr="009634F2">
        <w:rPr>
          <w:rFonts w:eastAsia="Calibri" w:cs="Arial"/>
          <w:color w:val="000000"/>
          <w:szCs w:val="22"/>
          <w:lang w:bidi="ar-SA"/>
        </w:rPr>
        <w:t xml:space="preserve">were </w:t>
      </w:r>
      <w:r w:rsidRPr="009634F2">
        <w:rPr>
          <w:rFonts w:eastAsia="Calibri" w:cs="Arial"/>
          <w:color w:val="000000"/>
          <w:szCs w:val="22"/>
          <w:lang w:bidi="ar-SA"/>
        </w:rPr>
        <w:t xml:space="preserve">using </w:t>
      </w:r>
      <w:r w:rsidR="000A754A" w:rsidRPr="009634F2">
        <w:rPr>
          <w:rFonts w:eastAsia="Calibri" w:cs="Arial"/>
          <w:color w:val="000000"/>
          <w:szCs w:val="22"/>
          <w:lang w:bidi="ar-SA"/>
        </w:rPr>
        <w:t>existing</w:t>
      </w:r>
      <w:r w:rsidRPr="009634F2">
        <w:rPr>
          <w:rFonts w:eastAsia="Calibri" w:cs="Arial"/>
          <w:color w:val="000000"/>
          <w:szCs w:val="22"/>
          <w:lang w:bidi="ar-SA"/>
        </w:rPr>
        <w:t xml:space="preserve"> GBV service guidelines, </w:t>
      </w:r>
      <w:r w:rsidRPr="009634F2">
        <w:rPr>
          <w:rFonts w:eastAsia="Calibri" w:cs="Arial"/>
          <w:color w:val="000000"/>
          <w:szCs w:val="22"/>
          <w:lang w:bidi="ar-SA"/>
        </w:rPr>
        <w:lastRenderedPageBreak/>
        <w:t>which cover basic counselling, referral, mediation, health and legal assistance (</w:t>
      </w:r>
      <w:r w:rsidR="00321BEC" w:rsidRPr="009634F2">
        <w:rPr>
          <w:rFonts w:eastAsia="Calibri" w:cs="Arial"/>
          <w:color w:val="000000"/>
          <w:szCs w:val="22"/>
          <w:lang w:bidi="ar-SA"/>
        </w:rPr>
        <w:t xml:space="preserve">please refer to </w:t>
      </w:r>
      <w:r w:rsidRPr="009634F2">
        <w:rPr>
          <w:rFonts w:eastAsia="Calibri" w:cs="Arial"/>
          <w:color w:val="000000"/>
          <w:szCs w:val="22"/>
          <w:lang w:bidi="ar-SA"/>
        </w:rPr>
        <w:t xml:space="preserve">Box </w:t>
      </w:r>
      <w:r w:rsidR="00AC682C" w:rsidRPr="009634F2">
        <w:rPr>
          <w:rFonts w:eastAsia="Calibri" w:cs="Arial"/>
          <w:color w:val="000000"/>
          <w:szCs w:val="22"/>
          <w:lang w:bidi="ar-SA"/>
        </w:rPr>
        <w:t>1</w:t>
      </w:r>
      <w:r w:rsidRPr="009634F2">
        <w:rPr>
          <w:rFonts w:eastAsia="Calibri" w:cs="Arial"/>
          <w:color w:val="000000"/>
          <w:szCs w:val="22"/>
          <w:lang w:bidi="ar-SA"/>
        </w:rPr>
        <w:t xml:space="preserve">: ACCESS baseline data on roll out of GBV service standards).   </w:t>
      </w:r>
    </w:p>
    <w:p w14:paraId="2B1450A5" w14:textId="4566844F" w:rsidR="001C18AF" w:rsidRPr="009634F2" w:rsidRDefault="001C18AF" w:rsidP="002A1E11">
      <w:pPr>
        <w:spacing w:after="0" w:line="240" w:lineRule="auto"/>
        <w:rPr>
          <w:rFonts w:eastAsia="Calibri" w:cs="Arial"/>
          <w:color w:val="000000"/>
          <w:sz w:val="20"/>
          <w:szCs w:val="20"/>
          <w:lang w:bidi="ar-SA"/>
        </w:rPr>
      </w:pPr>
    </w:p>
    <w:p w14:paraId="1D75709D" w14:textId="0D174516" w:rsidR="001C18AF" w:rsidRPr="009634F2" w:rsidRDefault="001C18AF" w:rsidP="002A1E11">
      <w:pPr>
        <w:pBdr>
          <w:top w:val="single" w:sz="4" w:space="1" w:color="auto"/>
          <w:left w:val="single" w:sz="4" w:space="4" w:color="auto"/>
          <w:bottom w:val="single" w:sz="4" w:space="1" w:color="auto"/>
          <w:right w:val="single" w:sz="4" w:space="4" w:color="auto"/>
        </w:pBdr>
        <w:spacing w:after="0" w:line="240" w:lineRule="auto"/>
        <w:rPr>
          <w:rFonts w:cs="Arial"/>
          <w:b/>
          <w:color w:val="000000"/>
          <w:sz w:val="20"/>
        </w:rPr>
      </w:pPr>
      <w:r w:rsidRPr="009634F2">
        <w:rPr>
          <w:rFonts w:cs="Arial"/>
          <w:b/>
          <w:color w:val="000000"/>
          <w:sz w:val="20"/>
        </w:rPr>
        <w:t xml:space="preserve">Box </w:t>
      </w:r>
      <w:r w:rsidR="00AC682C" w:rsidRPr="009634F2">
        <w:rPr>
          <w:rFonts w:cs="Arial"/>
          <w:b/>
          <w:color w:val="000000"/>
          <w:sz w:val="20"/>
        </w:rPr>
        <w:t>1</w:t>
      </w:r>
      <w:r w:rsidRPr="009634F2">
        <w:rPr>
          <w:rFonts w:cs="Arial"/>
          <w:b/>
          <w:color w:val="000000"/>
          <w:sz w:val="20"/>
        </w:rPr>
        <w:t xml:space="preserve">: </w:t>
      </w:r>
      <w:r w:rsidRPr="009634F2">
        <w:rPr>
          <w:rFonts w:eastAsia="Calibri" w:cs="Arial"/>
          <w:b/>
          <w:bCs/>
          <w:color w:val="000000"/>
          <w:sz w:val="20"/>
          <w:szCs w:val="20"/>
          <w:lang w:bidi="ar-SA"/>
        </w:rPr>
        <w:t xml:space="preserve">ACCESS baseline data on </w:t>
      </w:r>
      <w:r w:rsidR="00321BEC" w:rsidRPr="009634F2">
        <w:rPr>
          <w:rFonts w:eastAsia="Calibri" w:cs="Arial"/>
          <w:b/>
          <w:bCs/>
          <w:color w:val="000000"/>
          <w:sz w:val="20"/>
          <w:szCs w:val="20"/>
          <w:lang w:bidi="ar-SA"/>
        </w:rPr>
        <w:t xml:space="preserve">the </w:t>
      </w:r>
      <w:r w:rsidRPr="009634F2">
        <w:rPr>
          <w:rFonts w:eastAsia="Calibri" w:cs="Arial"/>
          <w:b/>
          <w:bCs/>
          <w:color w:val="000000"/>
          <w:sz w:val="20"/>
          <w:szCs w:val="20"/>
          <w:lang w:bidi="ar-SA"/>
        </w:rPr>
        <w:t>roll out of GBV service standards</w:t>
      </w:r>
      <w:r w:rsidR="000A754A" w:rsidRPr="009634F2">
        <w:rPr>
          <w:rStyle w:val="FootnoteReference"/>
          <w:rFonts w:eastAsia="Calibri" w:cs="Arial"/>
          <w:color w:val="000000"/>
          <w:sz w:val="20"/>
          <w:szCs w:val="20"/>
          <w:lang w:bidi="ar-SA"/>
        </w:rPr>
        <w:footnoteReference w:id="4"/>
      </w:r>
      <w:r w:rsidRPr="009634F2">
        <w:rPr>
          <w:rFonts w:cs="Arial"/>
          <w:b/>
          <w:color w:val="000000"/>
          <w:sz w:val="20"/>
        </w:rPr>
        <w:t xml:space="preserve"> </w:t>
      </w:r>
    </w:p>
    <w:p w14:paraId="4137024F" w14:textId="77777777" w:rsidR="001C18AF" w:rsidRPr="009634F2" w:rsidRDefault="001C18AF" w:rsidP="002A1E11">
      <w:pPr>
        <w:pBdr>
          <w:top w:val="single" w:sz="4" w:space="1" w:color="auto"/>
          <w:left w:val="single" w:sz="4" w:space="4" w:color="auto"/>
          <w:bottom w:val="single" w:sz="4" w:space="1" w:color="auto"/>
          <w:right w:val="single" w:sz="4" w:space="4" w:color="auto"/>
        </w:pBdr>
        <w:spacing w:after="0" w:line="240" w:lineRule="auto"/>
        <w:rPr>
          <w:rFonts w:cs="Arial"/>
          <w:b/>
          <w:color w:val="000000"/>
          <w:sz w:val="20"/>
        </w:rPr>
      </w:pPr>
    </w:p>
    <w:p w14:paraId="0E5FC945" w14:textId="64DB258D" w:rsidR="000A754A" w:rsidRPr="009634F2" w:rsidRDefault="000A754A" w:rsidP="002A1E11">
      <w:pPr>
        <w:pBdr>
          <w:top w:val="single" w:sz="4" w:space="1" w:color="auto"/>
          <w:left w:val="single" w:sz="4" w:space="4" w:color="auto"/>
          <w:bottom w:val="single" w:sz="4" w:space="1" w:color="auto"/>
          <w:right w:val="single" w:sz="4" w:space="4" w:color="auto"/>
        </w:pBdr>
        <w:spacing w:after="0" w:line="240" w:lineRule="auto"/>
        <w:rPr>
          <w:rFonts w:cs="Arial"/>
          <w:bCs/>
          <w:color w:val="000000"/>
          <w:sz w:val="20"/>
        </w:rPr>
      </w:pPr>
      <w:r w:rsidRPr="009634F2">
        <w:rPr>
          <w:rFonts w:cs="Arial"/>
          <w:b/>
          <w:color w:val="000000"/>
          <w:sz w:val="20"/>
        </w:rPr>
        <w:t>As part of the baseline</w:t>
      </w:r>
      <w:r w:rsidR="00321BEC" w:rsidRPr="009634F2">
        <w:rPr>
          <w:rFonts w:cs="Arial"/>
          <w:b/>
          <w:color w:val="000000"/>
          <w:sz w:val="20"/>
        </w:rPr>
        <w:t xml:space="preserve"> study</w:t>
      </w:r>
      <w:r w:rsidRPr="009634F2">
        <w:rPr>
          <w:rFonts w:cs="Arial"/>
          <w:b/>
          <w:color w:val="000000"/>
          <w:sz w:val="20"/>
        </w:rPr>
        <w:t xml:space="preserve">, </w:t>
      </w:r>
      <w:r w:rsidR="00A3490D" w:rsidRPr="009634F2">
        <w:rPr>
          <w:rFonts w:cs="Arial"/>
          <w:b/>
          <w:color w:val="000000"/>
          <w:sz w:val="20"/>
        </w:rPr>
        <w:t>ACCESS facilitated GBV WG</w:t>
      </w:r>
      <w:r w:rsidR="00B04FCA" w:rsidRPr="009634F2">
        <w:rPr>
          <w:rFonts w:cs="Arial"/>
          <w:b/>
          <w:color w:val="000000"/>
          <w:sz w:val="20"/>
        </w:rPr>
        <w:t xml:space="preserve"> member</w:t>
      </w:r>
      <w:r w:rsidR="00A3490D" w:rsidRPr="009634F2">
        <w:rPr>
          <w:rFonts w:cs="Arial"/>
          <w:b/>
          <w:color w:val="000000"/>
          <w:sz w:val="20"/>
        </w:rPr>
        <w:t xml:space="preserve">s </w:t>
      </w:r>
      <w:r w:rsidRPr="009634F2">
        <w:rPr>
          <w:rFonts w:cs="Arial"/>
          <w:b/>
          <w:color w:val="000000"/>
          <w:sz w:val="20"/>
        </w:rPr>
        <w:t xml:space="preserve">to score </w:t>
      </w:r>
      <w:r w:rsidR="00B04FCA" w:rsidRPr="009634F2">
        <w:rPr>
          <w:rFonts w:cs="Arial"/>
          <w:b/>
          <w:color w:val="000000"/>
          <w:sz w:val="20"/>
        </w:rPr>
        <w:t xml:space="preserve">the operationalisation of </w:t>
      </w:r>
      <w:r w:rsidRPr="009634F2">
        <w:rPr>
          <w:rFonts w:cs="Arial"/>
          <w:b/>
          <w:color w:val="000000"/>
          <w:sz w:val="20"/>
        </w:rPr>
        <w:t xml:space="preserve">GBV service standards for basic counselling, referral, mediation, </w:t>
      </w:r>
      <w:r w:rsidR="00321BEC" w:rsidRPr="009634F2">
        <w:rPr>
          <w:rFonts w:cs="Arial"/>
          <w:b/>
          <w:color w:val="000000"/>
          <w:sz w:val="20"/>
        </w:rPr>
        <w:t>health,</w:t>
      </w:r>
      <w:r w:rsidRPr="009634F2">
        <w:rPr>
          <w:rFonts w:cs="Arial"/>
          <w:b/>
          <w:color w:val="000000"/>
          <w:sz w:val="20"/>
        </w:rPr>
        <w:t xml:space="preserve"> and legal assistance in their province</w:t>
      </w:r>
      <w:r w:rsidRPr="009634F2">
        <w:rPr>
          <w:rFonts w:cs="Arial"/>
          <w:bCs/>
          <w:color w:val="000000"/>
          <w:sz w:val="20"/>
        </w:rPr>
        <w:t xml:space="preserve">. Specifically, they used a rubric to judge the extent to which: </w:t>
      </w:r>
    </w:p>
    <w:p w14:paraId="7CBD9E3B" w14:textId="77777777" w:rsidR="000A754A" w:rsidRPr="009634F2" w:rsidRDefault="000A754A" w:rsidP="002A1E11">
      <w:pPr>
        <w:pBdr>
          <w:top w:val="single" w:sz="4" w:space="1" w:color="auto"/>
          <w:left w:val="single" w:sz="4" w:space="4" w:color="auto"/>
          <w:bottom w:val="single" w:sz="4" w:space="1" w:color="auto"/>
          <w:right w:val="single" w:sz="4" w:space="4" w:color="auto"/>
        </w:pBdr>
        <w:spacing w:after="0" w:line="240" w:lineRule="auto"/>
        <w:rPr>
          <w:rFonts w:cs="Arial"/>
          <w:bCs/>
          <w:color w:val="000000"/>
          <w:sz w:val="20"/>
        </w:rPr>
      </w:pPr>
    </w:p>
    <w:p w14:paraId="6D62AE22" w14:textId="3E582A31" w:rsidR="000A754A" w:rsidRPr="009634F2" w:rsidRDefault="00D612B0" w:rsidP="00784821">
      <w:pPr>
        <w:pStyle w:val="ListParagraph"/>
        <w:numPr>
          <w:ilvl w:val="0"/>
          <w:numId w:val="7"/>
        </w:numPr>
        <w:pBdr>
          <w:top w:val="single" w:sz="4" w:space="1" w:color="auto"/>
          <w:left w:val="single" w:sz="4" w:space="4" w:color="auto"/>
          <w:bottom w:val="single" w:sz="4" w:space="1" w:color="auto"/>
          <w:right w:val="single" w:sz="4" w:space="4" w:color="auto"/>
        </w:pBdr>
        <w:spacing w:after="0" w:line="240" w:lineRule="auto"/>
        <w:rPr>
          <w:rFonts w:cs="Arial"/>
          <w:bCs/>
          <w:color w:val="000000"/>
          <w:sz w:val="20"/>
        </w:rPr>
      </w:pPr>
      <w:r w:rsidRPr="009634F2">
        <w:rPr>
          <w:rFonts w:cs="Arial"/>
          <w:bCs/>
          <w:color w:val="000000"/>
          <w:sz w:val="20"/>
        </w:rPr>
        <w:t xml:space="preserve">tools for </w:t>
      </w:r>
      <w:r w:rsidR="00A86028" w:rsidRPr="009634F2">
        <w:rPr>
          <w:rFonts w:cs="Arial"/>
          <w:bCs/>
          <w:color w:val="000000"/>
          <w:sz w:val="20"/>
        </w:rPr>
        <w:t>familiaris</w:t>
      </w:r>
      <w:r w:rsidRPr="009634F2">
        <w:rPr>
          <w:rFonts w:cs="Arial"/>
          <w:bCs/>
          <w:color w:val="000000"/>
          <w:sz w:val="20"/>
        </w:rPr>
        <w:t xml:space="preserve">ing and training providers </w:t>
      </w:r>
      <w:r w:rsidR="0020717E">
        <w:rPr>
          <w:rFonts w:cs="Arial"/>
          <w:bCs/>
          <w:color w:val="000000"/>
          <w:sz w:val="20"/>
        </w:rPr>
        <w:t>o</w:t>
      </w:r>
      <w:r w:rsidRPr="009634F2">
        <w:rPr>
          <w:rFonts w:cs="Arial"/>
          <w:bCs/>
          <w:color w:val="000000"/>
          <w:sz w:val="20"/>
        </w:rPr>
        <w:t xml:space="preserve">n </w:t>
      </w:r>
      <w:r w:rsidR="000A754A" w:rsidRPr="009634F2">
        <w:rPr>
          <w:rFonts w:cs="Arial"/>
          <w:bCs/>
          <w:color w:val="000000"/>
          <w:sz w:val="20"/>
        </w:rPr>
        <w:t xml:space="preserve">the standard </w:t>
      </w:r>
      <w:r w:rsidRPr="009634F2">
        <w:rPr>
          <w:rFonts w:cs="Arial"/>
          <w:bCs/>
          <w:color w:val="000000"/>
          <w:sz w:val="20"/>
        </w:rPr>
        <w:t>are in place</w:t>
      </w:r>
      <w:r w:rsidR="00321BEC" w:rsidRPr="009634F2">
        <w:rPr>
          <w:rFonts w:cs="Arial"/>
          <w:bCs/>
          <w:color w:val="000000"/>
          <w:sz w:val="20"/>
        </w:rPr>
        <w:t>,</w:t>
      </w:r>
    </w:p>
    <w:p w14:paraId="1C5FD735" w14:textId="69B70B3F" w:rsidR="000A754A" w:rsidRPr="009634F2" w:rsidRDefault="000A754A" w:rsidP="00784821">
      <w:pPr>
        <w:pStyle w:val="ListParagraph"/>
        <w:numPr>
          <w:ilvl w:val="0"/>
          <w:numId w:val="7"/>
        </w:numPr>
        <w:pBdr>
          <w:top w:val="single" w:sz="4" w:space="1" w:color="auto"/>
          <w:left w:val="single" w:sz="4" w:space="4" w:color="auto"/>
          <w:bottom w:val="single" w:sz="4" w:space="1" w:color="auto"/>
          <w:right w:val="single" w:sz="4" w:space="4" w:color="auto"/>
        </w:pBdr>
        <w:spacing w:after="0" w:line="240" w:lineRule="auto"/>
        <w:rPr>
          <w:rFonts w:cs="Arial"/>
          <w:bCs/>
          <w:color w:val="000000"/>
          <w:sz w:val="20"/>
        </w:rPr>
      </w:pPr>
      <w:r w:rsidRPr="009634F2">
        <w:rPr>
          <w:rFonts w:cs="Arial"/>
          <w:bCs/>
          <w:color w:val="000000"/>
          <w:sz w:val="20"/>
        </w:rPr>
        <w:t xml:space="preserve">providers </w:t>
      </w:r>
      <w:r w:rsidR="00D612B0" w:rsidRPr="009634F2">
        <w:rPr>
          <w:rFonts w:cs="Arial"/>
          <w:bCs/>
          <w:color w:val="000000"/>
          <w:sz w:val="20"/>
        </w:rPr>
        <w:t xml:space="preserve">have </w:t>
      </w:r>
      <w:r w:rsidRPr="009634F2">
        <w:rPr>
          <w:rFonts w:cs="Arial"/>
          <w:bCs/>
          <w:color w:val="000000"/>
          <w:sz w:val="20"/>
        </w:rPr>
        <w:t xml:space="preserve">been </w:t>
      </w:r>
      <w:r w:rsidR="00D612B0" w:rsidRPr="009634F2">
        <w:rPr>
          <w:rFonts w:cs="Arial"/>
          <w:bCs/>
          <w:color w:val="000000"/>
          <w:sz w:val="20"/>
        </w:rPr>
        <w:t xml:space="preserve">socialised and </w:t>
      </w:r>
      <w:r w:rsidRPr="009634F2">
        <w:rPr>
          <w:rFonts w:cs="Arial"/>
          <w:bCs/>
          <w:color w:val="000000"/>
          <w:sz w:val="20"/>
        </w:rPr>
        <w:t>trained in</w:t>
      </w:r>
      <w:r w:rsidR="00321BEC" w:rsidRPr="009634F2">
        <w:rPr>
          <w:rFonts w:cs="Arial"/>
          <w:bCs/>
          <w:color w:val="000000"/>
          <w:sz w:val="20"/>
        </w:rPr>
        <w:t xml:space="preserve"> the</w:t>
      </w:r>
      <w:r w:rsidRPr="009634F2">
        <w:rPr>
          <w:rFonts w:cs="Arial"/>
          <w:bCs/>
          <w:color w:val="000000"/>
          <w:sz w:val="20"/>
        </w:rPr>
        <w:t xml:space="preserve"> use of the standard</w:t>
      </w:r>
      <w:r w:rsidR="00321BEC" w:rsidRPr="009634F2">
        <w:rPr>
          <w:rFonts w:cs="Arial"/>
          <w:bCs/>
          <w:color w:val="000000"/>
          <w:sz w:val="20"/>
        </w:rPr>
        <w:t>,</w:t>
      </w:r>
    </w:p>
    <w:p w14:paraId="371EE484" w14:textId="67F5856F" w:rsidR="000A754A" w:rsidRPr="009634F2" w:rsidRDefault="000A754A" w:rsidP="00784821">
      <w:pPr>
        <w:pStyle w:val="ListParagraph"/>
        <w:numPr>
          <w:ilvl w:val="0"/>
          <w:numId w:val="7"/>
        </w:numPr>
        <w:pBdr>
          <w:top w:val="single" w:sz="4" w:space="1" w:color="auto"/>
          <w:left w:val="single" w:sz="4" w:space="4" w:color="auto"/>
          <w:bottom w:val="single" w:sz="4" w:space="1" w:color="auto"/>
          <w:right w:val="single" w:sz="4" w:space="4" w:color="auto"/>
        </w:pBdr>
        <w:spacing w:after="0" w:line="240" w:lineRule="auto"/>
        <w:rPr>
          <w:rFonts w:cs="Arial"/>
          <w:bCs/>
          <w:color w:val="000000"/>
          <w:sz w:val="20"/>
        </w:rPr>
      </w:pPr>
      <w:r w:rsidRPr="009634F2">
        <w:rPr>
          <w:rFonts w:cs="Arial"/>
          <w:bCs/>
          <w:color w:val="000000"/>
          <w:sz w:val="20"/>
        </w:rPr>
        <w:t xml:space="preserve">adherence to the standard </w:t>
      </w:r>
      <w:r w:rsidR="00D612B0" w:rsidRPr="009634F2">
        <w:rPr>
          <w:rFonts w:cs="Arial"/>
          <w:bCs/>
          <w:color w:val="000000"/>
          <w:sz w:val="20"/>
        </w:rPr>
        <w:t xml:space="preserve">is </w:t>
      </w:r>
      <w:r w:rsidRPr="009634F2">
        <w:rPr>
          <w:rFonts w:cs="Arial"/>
          <w:bCs/>
          <w:color w:val="000000"/>
          <w:sz w:val="20"/>
        </w:rPr>
        <w:t>being monitored</w:t>
      </w:r>
      <w:r w:rsidR="00CA5570" w:rsidRPr="009634F2">
        <w:rPr>
          <w:rFonts w:cs="Arial"/>
          <w:bCs/>
          <w:color w:val="000000"/>
          <w:sz w:val="20"/>
        </w:rPr>
        <w:t>; and</w:t>
      </w:r>
    </w:p>
    <w:p w14:paraId="0B3A399F" w14:textId="29EC449A" w:rsidR="000A754A" w:rsidRPr="009634F2" w:rsidRDefault="000A754A" w:rsidP="00784821">
      <w:pPr>
        <w:pStyle w:val="ListParagraph"/>
        <w:numPr>
          <w:ilvl w:val="0"/>
          <w:numId w:val="7"/>
        </w:numPr>
        <w:pBdr>
          <w:top w:val="single" w:sz="4" w:space="1" w:color="auto"/>
          <w:left w:val="single" w:sz="4" w:space="4" w:color="auto"/>
          <w:bottom w:val="single" w:sz="4" w:space="1" w:color="auto"/>
          <w:right w:val="single" w:sz="4" w:space="4" w:color="auto"/>
        </w:pBdr>
        <w:spacing w:after="0" w:line="240" w:lineRule="auto"/>
        <w:rPr>
          <w:rFonts w:cs="Arial"/>
          <w:bCs/>
          <w:color w:val="000000"/>
          <w:sz w:val="20"/>
        </w:rPr>
      </w:pPr>
      <w:r w:rsidRPr="009634F2">
        <w:rPr>
          <w:rFonts w:cs="Arial"/>
          <w:bCs/>
          <w:color w:val="000000"/>
          <w:sz w:val="20"/>
        </w:rPr>
        <w:t xml:space="preserve">client feedback on service provider performance against the standard </w:t>
      </w:r>
      <w:r w:rsidR="00D612B0" w:rsidRPr="009634F2">
        <w:rPr>
          <w:rFonts w:cs="Arial"/>
          <w:bCs/>
          <w:color w:val="000000"/>
          <w:sz w:val="20"/>
        </w:rPr>
        <w:t xml:space="preserve">is </w:t>
      </w:r>
      <w:r w:rsidRPr="009634F2">
        <w:rPr>
          <w:rFonts w:cs="Arial"/>
          <w:bCs/>
          <w:color w:val="000000"/>
          <w:sz w:val="20"/>
        </w:rPr>
        <w:t xml:space="preserve">being </w:t>
      </w:r>
      <w:r w:rsidR="00D612B0" w:rsidRPr="009634F2">
        <w:rPr>
          <w:rFonts w:cs="Arial"/>
          <w:bCs/>
          <w:color w:val="000000"/>
          <w:sz w:val="20"/>
        </w:rPr>
        <w:t>gathered</w:t>
      </w:r>
      <w:r w:rsidRPr="009634F2">
        <w:rPr>
          <w:rFonts w:cs="Arial"/>
          <w:bCs/>
          <w:color w:val="000000"/>
          <w:sz w:val="20"/>
        </w:rPr>
        <w:t xml:space="preserve">. </w:t>
      </w:r>
    </w:p>
    <w:p w14:paraId="38086683" w14:textId="77777777" w:rsidR="000A754A" w:rsidRPr="009634F2" w:rsidRDefault="000A754A" w:rsidP="002A1E11">
      <w:pPr>
        <w:pBdr>
          <w:top w:val="single" w:sz="4" w:space="1" w:color="auto"/>
          <w:left w:val="single" w:sz="4" w:space="4" w:color="auto"/>
          <w:bottom w:val="single" w:sz="4" w:space="1" w:color="auto"/>
          <w:right w:val="single" w:sz="4" w:space="4" w:color="auto"/>
        </w:pBdr>
        <w:spacing w:after="0" w:line="240" w:lineRule="auto"/>
        <w:rPr>
          <w:rFonts w:cs="Arial"/>
          <w:bCs/>
          <w:color w:val="000000"/>
          <w:sz w:val="20"/>
        </w:rPr>
      </w:pPr>
    </w:p>
    <w:p w14:paraId="675ADC71" w14:textId="369F9A49" w:rsidR="00A3490D" w:rsidRPr="009634F2" w:rsidRDefault="00CA5570" w:rsidP="002A1E11">
      <w:pPr>
        <w:pBdr>
          <w:top w:val="single" w:sz="4" w:space="1" w:color="auto"/>
          <w:left w:val="single" w:sz="4" w:space="4" w:color="auto"/>
          <w:bottom w:val="single" w:sz="4" w:space="1" w:color="auto"/>
          <w:right w:val="single" w:sz="4" w:space="4" w:color="auto"/>
        </w:pBdr>
        <w:spacing w:after="0" w:line="240" w:lineRule="auto"/>
        <w:rPr>
          <w:rFonts w:eastAsia="Calibri" w:cs="Arial"/>
          <w:color w:val="000000"/>
          <w:sz w:val="20"/>
          <w:szCs w:val="20"/>
          <w:lang w:bidi="ar-SA"/>
        </w:rPr>
      </w:pPr>
      <w:r w:rsidRPr="009634F2">
        <w:rPr>
          <w:rFonts w:cs="Arial"/>
          <w:b/>
          <w:color w:val="000000"/>
          <w:sz w:val="20"/>
        </w:rPr>
        <w:t>A key</w:t>
      </w:r>
      <w:r w:rsidR="000A754A" w:rsidRPr="009634F2">
        <w:rPr>
          <w:rFonts w:cs="Arial"/>
          <w:b/>
          <w:color w:val="000000"/>
          <w:sz w:val="20"/>
        </w:rPr>
        <w:t xml:space="preserve"> finding was that, </w:t>
      </w:r>
      <w:r w:rsidR="001C18AF" w:rsidRPr="009634F2">
        <w:rPr>
          <w:rFonts w:cs="Arial"/>
          <w:b/>
          <w:color w:val="000000"/>
          <w:sz w:val="20"/>
        </w:rPr>
        <w:t xml:space="preserve">while </w:t>
      </w:r>
      <w:r w:rsidR="001C18AF" w:rsidRPr="009634F2">
        <w:rPr>
          <w:rFonts w:eastAsia="Calibri" w:cs="Arial"/>
          <w:b/>
          <w:color w:val="000000"/>
          <w:sz w:val="20"/>
          <w:szCs w:val="20"/>
          <w:lang w:bidi="ar-SA"/>
        </w:rPr>
        <w:t xml:space="preserve">some of the guidelines </w:t>
      </w:r>
      <w:r w:rsidRPr="009634F2">
        <w:rPr>
          <w:rFonts w:eastAsia="Calibri" w:cs="Arial"/>
          <w:b/>
          <w:color w:val="000000"/>
          <w:sz w:val="20"/>
          <w:szCs w:val="20"/>
          <w:lang w:bidi="ar-SA"/>
        </w:rPr>
        <w:t xml:space="preserve">had </w:t>
      </w:r>
      <w:r w:rsidR="000A754A" w:rsidRPr="009634F2">
        <w:rPr>
          <w:rFonts w:eastAsia="Calibri" w:cs="Arial"/>
          <w:b/>
          <w:color w:val="000000"/>
          <w:sz w:val="20"/>
          <w:szCs w:val="20"/>
          <w:lang w:bidi="ar-SA"/>
        </w:rPr>
        <w:t xml:space="preserve">been </w:t>
      </w:r>
      <w:r w:rsidR="001C18AF" w:rsidRPr="009634F2">
        <w:rPr>
          <w:rFonts w:eastAsia="Calibri" w:cs="Arial"/>
          <w:b/>
          <w:color w:val="000000"/>
          <w:sz w:val="20"/>
          <w:szCs w:val="20"/>
          <w:lang w:bidi="ar-SA"/>
        </w:rPr>
        <w:t xml:space="preserve">endorsed, </w:t>
      </w:r>
      <w:r w:rsidR="000A754A" w:rsidRPr="009634F2">
        <w:rPr>
          <w:rFonts w:eastAsia="Calibri" w:cs="Arial"/>
          <w:b/>
          <w:color w:val="000000"/>
          <w:sz w:val="20"/>
          <w:szCs w:val="20"/>
          <w:lang w:bidi="ar-SA"/>
        </w:rPr>
        <w:t xml:space="preserve">all are still </w:t>
      </w:r>
      <w:r w:rsidR="001C18AF" w:rsidRPr="009634F2">
        <w:rPr>
          <w:rFonts w:eastAsia="Calibri" w:cs="Arial"/>
          <w:b/>
          <w:color w:val="000000"/>
          <w:sz w:val="20"/>
          <w:szCs w:val="20"/>
          <w:lang w:bidi="ar-SA"/>
        </w:rPr>
        <w:t xml:space="preserve">in the </w:t>
      </w:r>
      <w:r w:rsidR="000A754A" w:rsidRPr="009634F2">
        <w:rPr>
          <w:rFonts w:eastAsia="Calibri" w:cs="Arial"/>
          <w:b/>
          <w:color w:val="000000"/>
          <w:sz w:val="20"/>
          <w:szCs w:val="20"/>
          <w:lang w:bidi="ar-SA"/>
        </w:rPr>
        <w:t xml:space="preserve">very </w:t>
      </w:r>
      <w:r w:rsidR="001C18AF" w:rsidRPr="009634F2">
        <w:rPr>
          <w:rFonts w:eastAsia="Calibri" w:cs="Arial"/>
          <w:b/>
          <w:color w:val="000000"/>
          <w:sz w:val="20"/>
          <w:szCs w:val="20"/>
          <w:lang w:bidi="ar-SA"/>
        </w:rPr>
        <w:t>early stages of roll</w:t>
      </w:r>
      <w:r w:rsidR="00520FFB" w:rsidRPr="009634F2">
        <w:rPr>
          <w:rFonts w:eastAsia="Calibri" w:cs="Arial"/>
          <w:b/>
          <w:color w:val="000000"/>
          <w:sz w:val="20"/>
          <w:szCs w:val="20"/>
          <w:lang w:bidi="ar-SA"/>
        </w:rPr>
        <w:t>-</w:t>
      </w:r>
      <w:r w:rsidR="001C18AF" w:rsidRPr="009634F2">
        <w:rPr>
          <w:rFonts w:eastAsia="Calibri" w:cs="Arial"/>
          <w:b/>
          <w:color w:val="000000"/>
          <w:sz w:val="20"/>
          <w:szCs w:val="20"/>
          <w:lang w:bidi="ar-SA"/>
        </w:rPr>
        <w:t xml:space="preserve">out </w:t>
      </w:r>
      <w:r w:rsidR="000A754A" w:rsidRPr="009634F2">
        <w:rPr>
          <w:rFonts w:eastAsia="Calibri" w:cs="Arial"/>
          <w:b/>
          <w:color w:val="000000"/>
          <w:sz w:val="20"/>
          <w:szCs w:val="20"/>
          <w:lang w:bidi="ar-SA"/>
        </w:rPr>
        <w:t xml:space="preserve">at </w:t>
      </w:r>
      <w:r w:rsidRPr="009634F2">
        <w:rPr>
          <w:rFonts w:eastAsia="Calibri" w:cs="Arial"/>
          <w:b/>
          <w:color w:val="000000"/>
          <w:sz w:val="20"/>
          <w:szCs w:val="20"/>
          <w:lang w:bidi="ar-SA"/>
        </w:rPr>
        <w:t xml:space="preserve">the </w:t>
      </w:r>
      <w:r w:rsidR="000A754A" w:rsidRPr="009634F2">
        <w:rPr>
          <w:rFonts w:eastAsia="Calibri" w:cs="Arial"/>
          <w:b/>
          <w:color w:val="000000"/>
          <w:sz w:val="20"/>
          <w:szCs w:val="20"/>
          <w:lang w:bidi="ar-SA"/>
        </w:rPr>
        <w:t>provincial level</w:t>
      </w:r>
      <w:r w:rsidR="00A3490D" w:rsidRPr="009634F2">
        <w:rPr>
          <w:rFonts w:eastAsia="Calibri" w:cs="Arial"/>
          <w:bCs/>
          <w:color w:val="000000"/>
          <w:sz w:val="20"/>
          <w:szCs w:val="20"/>
          <w:lang w:bidi="ar-SA"/>
        </w:rPr>
        <w:t>:</w:t>
      </w:r>
    </w:p>
    <w:p w14:paraId="09C121DE" w14:textId="575760AF" w:rsidR="000A754A" w:rsidRPr="009634F2" w:rsidRDefault="00D612B0" w:rsidP="00784821">
      <w:pPr>
        <w:pStyle w:val="ListParagraph"/>
        <w:numPr>
          <w:ilvl w:val="0"/>
          <w:numId w:val="8"/>
        </w:numPr>
        <w:pBdr>
          <w:top w:val="single" w:sz="4" w:space="1" w:color="auto"/>
          <w:left w:val="single" w:sz="4" w:space="4" w:color="auto"/>
          <w:bottom w:val="single" w:sz="4" w:space="1" w:color="auto"/>
          <w:right w:val="single" w:sz="4" w:space="4" w:color="auto"/>
        </w:pBdr>
        <w:spacing w:after="0" w:line="240" w:lineRule="auto"/>
        <w:rPr>
          <w:rFonts w:eastAsia="Calibri" w:cs="Arial"/>
          <w:color w:val="000000"/>
          <w:sz w:val="20"/>
          <w:szCs w:val="20"/>
          <w:lang w:bidi="ar-SA"/>
        </w:rPr>
      </w:pPr>
      <w:r w:rsidRPr="009634F2">
        <w:rPr>
          <w:rFonts w:eastAsia="Calibri" w:cs="Arial"/>
          <w:color w:val="000000"/>
          <w:sz w:val="20"/>
          <w:szCs w:val="20"/>
          <w:lang w:bidi="ar-SA"/>
        </w:rPr>
        <w:t xml:space="preserve">Four of the five provincial GBV </w:t>
      </w:r>
      <w:r w:rsidR="00A3490D" w:rsidRPr="009634F2">
        <w:rPr>
          <w:rFonts w:eastAsia="Calibri" w:cs="Arial"/>
          <w:color w:val="000000"/>
          <w:sz w:val="20"/>
          <w:szCs w:val="20"/>
          <w:lang w:bidi="ar-SA"/>
        </w:rPr>
        <w:t xml:space="preserve">WGs </w:t>
      </w:r>
      <w:r w:rsidRPr="009634F2">
        <w:rPr>
          <w:rFonts w:eastAsia="Calibri" w:cs="Arial"/>
          <w:color w:val="000000"/>
          <w:sz w:val="20"/>
          <w:szCs w:val="20"/>
          <w:lang w:bidi="ar-SA"/>
        </w:rPr>
        <w:t xml:space="preserve">reported </w:t>
      </w:r>
      <w:r w:rsidR="00A3490D" w:rsidRPr="009634F2">
        <w:rPr>
          <w:rFonts w:eastAsia="Calibri" w:cs="Arial"/>
          <w:color w:val="000000"/>
          <w:sz w:val="20"/>
          <w:szCs w:val="20"/>
          <w:lang w:bidi="ar-SA"/>
        </w:rPr>
        <w:t xml:space="preserve">low </w:t>
      </w:r>
      <w:r w:rsidRPr="009634F2">
        <w:rPr>
          <w:rFonts w:eastAsia="Calibri" w:cs="Arial"/>
          <w:color w:val="000000"/>
          <w:sz w:val="20"/>
          <w:szCs w:val="20"/>
          <w:lang w:bidi="ar-SA"/>
        </w:rPr>
        <w:t xml:space="preserve">levels of training </w:t>
      </w:r>
      <w:r w:rsidR="00520FFB" w:rsidRPr="009634F2">
        <w:rPr>
          <w:rFonts w:eastAsia="Calibri" w:cs="Arial"/>
          <w:color w:val="000000"/>
          <w:sz w:val="20"/>
          <w:szCs w:val="20"/>
          <w:lang w:bidi="ar-SA"/>
        </w:rPr>
        <w:t xml:space="preserve">for service providers </w:t>
      </w:r>
      <w:r w:rsidRPr="009634F2">
        <w:rPr>
          <w:rFonts w:eastAsia="Calibri" w:cs="Arial"/>
          <w:color w:val="000000"/>
          <w:sz w:val="20"/>
          <w:szCs w:val="20"/>
          <w:lang w:bidi="ar-SA"/>
        </w:rPr>
        <w:t>for at least four of the five existing GBV service standards. Health (Kampong Cham</w:t>
      </w:r>
      <w:r w:rsidR="00A3490D" w:rsidRPr="009634F2">
        <w:rPr>
          <w:rFonts w:eastAsia="Calibri" w:cs="Arial"/>
          <w:color w:val="000000"/>
          <w:sz w:val="20"/>
          <w:szCs w:val="20"/>
          <w:lang w:bidi="ar-SA"/>
        </w:rPr>
        <w:t xml:space="preserve">, </w:t>
      </w:r>
      <w:proofErr w:type="spellStart"/>
      <w:r w:rsidRPr="009634F2">
        <w:rPr>
          <w:rFonts w:eastAsia="Calibri" w:cs="Arial"/>
          <w:color w:val="000000"/>
          <w:sz w:val="20"/>
          <w:szCs w:val="20"/>
          <w:lang w:bidi="ar-SA"/>
        </w:rPr>
        <w:t>Ratanakiri</w:t>
      </w:r>
      <w:proofErr w:type="spellEnd"/>
      <w:r w:rsidR="00A3490D" w:rsidRPr="009634F2">
        <w:rPr>
          <w:rFonts w:eastAsia="Calibri" w:cs="Arial"/>
          <w:color w:val="000000"/>
          <w:sz w:val="20"/>
          <w:szCs w:val="20"/>
          <w:lang w:bidi="ar-SA"/>
        </w:rPr>
        <w:t xml:space="preserve">, </w:t>
      </w:r>
      <w:proofErr w:type="spellStart"/>
      <w:r w:rsidR="00A3490D" w:rsidRPr="009634F2">
        <w:rPr>
          <w:rFonts w:eastAsia="Calibri" w:cs="Arial"/>
          <w:color w:val="000000"/>
          <w:sz w:val="20"/>
          <w:szCs w:val="20"/>
          <w:lang w:bidi="ar-SA"/>
        </w:rPr>
        <w:t>Tboung</w:t>
      </w:r>
      <w:proofErr w:type="spellEnd"/>
      <w:r w:rsidR="00A3490D" w:rsidRPr="009634F2">
        <w:rPr>
          <w:rFonts w:eastAsia="Calibri" w:cs="Arial"/>
          <w:color w:val="000000"/>
          <w:sz w:val="20"/>
          <w:szCs w:val="20"/>
          <w:lang w:bidi="ar-SA"/>
        </w:rPr>
        <w:t xml:space="preserve"> </w:t>
      </w:r>
      <w:proofErr w:type="spellStart"/>
      <w:r w:rsidR="00A3490D" w:rsidRPr="009634F2">
        <w:rPr>
          <w:rFonts w:eastAsia="Calibri" w:cs="Arial"/>
          <w:color w:val="000000"/>
          <w:sz w:val="20"/>
          <w:szCs w:val="20"/>
          <w:lang w:bidi="ar-SA"/>
        </w:rPr>
        <w:t>Khmum</w:t>
      </w:r>
      <w:proofErr w:type="spellEnd"/>
      <w:r w:rsidRPr="009634F2">
        <w:rPr>
          <w:rFonts w:eastAsia="Calibri" w:cs="Arial"/>
          <w:color w:val="000000"/>
          <w:sz w:val="20"/>
          <w:szCs w:val="20"/>
          <w:lang w:bidi="ar-SA"/>
        </w:rPr>
        <w:t>) and legal assistance (</w:t>
      </w:r>
      <w:proofErr w:type="spellStart"/>
      <w:r w:rsidRPr="009634F2">
        <w:rPr>
          <w:rFonts w:eastAsia="Calibri" w:cs="Arial"/>
          <w:color w:val="000000"/>
          <w:sz w:val="20"/>
          <w:szCs w:val="20"/>
          <w:lang w:bidi="ar-SA"/>
        </w:rPr>
        <w:t>Ratanakiri</w:t>
      </w:r>
      <w:proofErr w:type="spellEnd"/>
      <w:r w:rsidRPr="009634F2">
        <w:rPr>
          <w:rFonts w:eastAsia="Calibri" w:cs="Arial"/>
          <w:color w:val="000000"/>
          <w:sz w:val="20"/>
          <w:szCs w:val="20"/>
          <w:lang w:bidi="ar-SA"/>
        </w:rPr>
        <w:t xml:space="preserve">) were the only GBV service standards </w:t>
      </w:r>
      <w:r w:rsidR="00C71A78" w:rsidRPr="009634F2">
        <w:rPr>
          <w:rFonts w:eastAsia="Calibri" w:cs="Arial"/>
          <w:color w:val="000000"/>
          <w:sz w:val="20"/>
          <w:szCs w:val="20"/>
          <w:lang w:bidi="ar-SA"/>
        </w:rPr>
        <w:t xml:space="preserve">on </w:t>
      </w:r>
      <w:r w:rsidRPr="009634F2">
        <w:rPr>
          <w:rFonts w:eastAsia="Calibri" w:cs="Arial"/>
          <w:color w:val="000000"/>
          <w:sz w:val="20"/>
          <w:szCs w:val="20"/>
          <w:lang w:bidi="ar-SA"/>
        </w:rPr>
        <w:t xml:space="preserve">which any GBV </w:t>
      </w:r>
      <w:r w:rsidR="002F4E1A" w:rsidRPr="009634F2">
        <w:rPr>
          <w:rFonts w:eastAsia="Calibri" w:cs="Arial"/>
          <w:color w:val="000000"/>
          <w:sz w:val="20"/>
          <w:szCs w:val="20"/>
          <w:lang w:bidi="ar-SA"/>
        </w:rPr>
        <w:t>W</w:t>
      </w:r>
      <w:r w:rsidRPr="009634F2">
        <w:rPr>
          <w:rFonts w:eastAsia="Calibri" w:cs="Arial"/>
          <w:color w:val="000000"/>
          <w:sz w:val="20"/>
          <w:szCs w:val="20"/>
          <w:lang w:bidi="ar-SA"/>
        </w:rPr>
        <w:t xml:space="preserve">orking </w:t>
      </w:r>
      <w:r w:rsidR="002F4E1A" w:rsidRPr="009634F2">
        <w:rPr>
          <w:rFonts w:eastAsia="Calibri" w:cs="Arial"/>
          <w:color w:val="000000"/>
          <w:sz w:val="20"/>
          <w:szCs w:val="20"/>
          <w:lang w:bidi="ar-SA"/>
        </w:rPr>
        <w:t>G</w:t>
      </w:r>
      <w:r w:rsidRPr="009634F2">
        <w:rPr>
          <w:rFonts w:eastAsia="Calibri" w:cs="Arial"/>
          <w:color w:val="000000"/>
          <w:sz w:val="20"/>
          <w:szCs w:val="20"/>
          <w:lang w:bidi="ar-SA"/>
        </w:rPr>
        <w:t>roup reported</w:t>
      </w:r>
      <w:r w:rsidR="00C71A78" w:rsidRPr="009634F2">
        <w:rPr>
          <w:rFonts w:eastAsia="Calibri" w:cs="Arial"/>
          <w:color w:val="000000"/>
          <w:sz w:val="20"/>
          <w:szCs w:val="20"/>
          <w:lang w:bidi="ar-SA"/>
        </w:rPr>
        <w:t xml:space="preserve"> having</w:t>
      </w:r>
      <w:r w:rsidRPr="009634F2">
        <w:rPr>
          <w:rFonts w:eastAsia="Calibri" w:cs="Arial"/>
          <w:color w:val="000000"/>
          <w:sz w:val="20"/>
          <w:szCs w:val="20"/>
          <w:lang w:bidi="ar-SA"/>
        </w:rPr>
        <w:t xml:space="preserve"> most</w:t>
      </w:r>
      <w:r w:rsidR="00C71A78" w:rsidRPr="009634F2">
        <w:rPr>
          <w:rFonts w:eastAsia="Calibri" w:cs="Arial"/>
          <w:color w:val="000000"/>
          <w:sz w:val="20"/>
          <w:szCs w:val="20"/>
          <w:lang w:bidi="ar-SA"/>
        </w:rPr>
        <w:t xml:space="preserve"> of their</w:t>
      </w:r>
      <w:r w:rsidRPr="009634F2">
        <w:rPr>
          <w:rFonts w:eastAsia="Calibri" w:cs="Arial"/>
          <w:color w:val="000000"/>
          <w:sz w:val="20"/>
          <w:szCs w:val="20"/>
          <w:lang w:bidi="ar-SA"/>
        </w:rPr>
        <w:t xml:space="preserve"> providers </w:t>
      </w:r>
      <w:r w:rsidR="0020717E">
        <w:rPr>
          <w:rFonts w:eastAsia="Calibri" w:cs="Arial"/>
          <w:color w:val="000000"/>
          <w:sz w:val="20"/>
          <w:szCs w:val="20"/>
          <w:lang w:bidi="ar-SA"/>
        </w:rPr>
        <w:t xml:space="preserve">trained </w:t>
      </w:r>
      <w:r w:rsidRPr="009634F2">
        <w:rPr>
          <w:rFonts w:eastAsia="Calibri" w:cs="Arial"/>
          <w:color w:val="000000"/>
          <w:sz w:val="20"/>
          <w:szCs w:val="20"/>
          <w:lang w:bidi="ar-SA"/>
        </w:rPr>
        <w:t>in their province</w:t>
      </w:r>
      <w:r w:rsidR="00C71A78" w:rsidRPr="009634F2">
        <w:rPr>
          <w:rFonts w:eastAsia="Calibri" w:cs="Arial"/>
          <w:color w:val="000000"/>
          <w:sz w:val="20"/>
          <w:szCs w:val="20"/>
          <w:lang w:bidi="ar-SA"/>
        </w:rPr>
        <w:t>.</w:t>
      </w:r>
    </w:p>
    <w:p w14:paraId="2C40EB07" w14:textId="11575627" w:rsidR="000A754A" w:rsidRPr="009634F2" w:rsidRDefault="00A3490D" w:rsidP="00784821">
      <w:pPr>
        <w:pStyle w:val="ListParagraph"/>
        <w:numPr>
          <w:ilvl w:val="0"/>
          <w:numId w:val="8"/>
        </w:numPr>
        <w:pBdr>
          <w:top w:val="single" w:sz="4" w:space="1" w:color="auto"/>
          <w:left w:val="single" w:sz="4" w:space="4" w:color="auto"/>
          <w:bottom w:val="single" w:sz="4" w:space="1" w:color="auto"/>
          <w:right w:val="single" w:sz="4" w:space="4" w:color="auto"/>
        </w:pBdr>
        <w:spacing w:after="0" w:line="240" w:lineRule="auto"/>
        <w:rPr>
          <w:rFonts w:eastAsia="Calibri" w:cs="Arial"/>
          <w:color w:val="000000"/>
          <w:sz w:val="20"/>
          <w:szCs w:val="20"/>
          <w:lang w:bidi="ar-SA"/>
        </w:rPr>
      </w:pPr>
      <w:r w:rsidRPr="009634F2">
        <w:rPr>
          <w:rFonts w:eastAsia="Calibri" w:cs="Arial"/>
          <w:color w:val="000000"/>
          <w:sz w:val="20"/>
          <w:szCs w:val="20"/>
          <w:lang w:bidi="ar-SA"/>
        </w:rPr>
        <w:t xml:space="preserve">Three provincial GBV </w:t>
      </w:r>
      <w:r w:rsidR="002F4E1A" w:rsidRPr="009634F2">
        <w:rPr>
          <w:rFonts w:eastAsia="Calibri" w:cs="Arial"/>
          <w:color w:val="000000"/>
          <w:sz w:val="20"/>
          <w:szCs w:val="20"/>
          <w:lang w:bidi="ar-SA"/>
        </w:rPr>
        <w:t>W</w:t>
      </w:r>
      <w:r w:rsidRPr="009634F2">
        <w:rPr>
          <w:rFonts w:eastAsia="Calibri" w:cs="Arial"/>
          <w:color w:val="000000"/>
          <w:sz w:val="20"/>
          <w:szCs w:val="20"/>
          <w:lang w:bidi="ar-SA"/>
        </w:rPr>
        <w:t xml:space="preserve">orking </w:t>
      </w:r>
      <w:r w:rsidR="002F4E1A" w:rsidRPr="009634F2">
        <w:rPr>
          <w:rFonts w:eastAsia="Calibri" w:cs="Arial"/>
          <w:color w:val="000000"/>
          <w:sz w:val="20"/>
          <w:szCs w:val="20"/>
          <w:lang w:bidi="ar-SA"/>
        </w:rPr>
        <w:t>G</w:t>
      </w:r>
      <w:r w:rsidRPr="009634F2">
        <w:rPr>
          <w:rFonts w:eastAsia="Calibri" w:cs="Arial"/>
          <w:color w:val="000000"/>
          <w:sz w:val="20"/>
          <w:szCs w:val="20"/>
          <w:lang w:bidi="ar-SA"/>
        </w:rPr>
        <w:t xml:space="preserve">roups </w:t>
      </w:r>
      <w:r w:rsidR="002F4E1A" w:rsidRPr="009634F2">
        <w:rPr>
          <w:rFonts w:eastAsia="Calibri" w:cs="Arial"/>
          <w:color w:val="000000"/>
          <w:sz w:val="20"/>
          <w:szCs w:val="20"/>
          <w:lang w:bidi="ar-SA"/>
        </w:rPr>
        <w:t xml:space="preserve">(WGs) </w:t>
      </w:r>
      <w:r w:rsidRPr="009634F2">
        <w:rPr>
          <w:rFonts w:eastAsia="Calibri" w:cs="Arial"/>
          <w:color w:val="000000"/>
          <w:sz w:val="20"/>
          <w:szCs w:val="20"/>
          <w:lang w:bidi="ar-SA"/>
        </w:rPr>
        <w:t xml:space="preserve">reported that there were no processes in place to monitor adherence to any of the five GBV service standards. In the other two provinces, GBV WGs reported that a process for monitoring </w:t>
      </w:r>
      <w:r w:rsidR="00C71A78" w:rsidRPr="009634F2">
        <w:rPr>
          <w:rFonts w:eastAsia="Calibri" w:cs="Arial"/>
          <w:color w:val="000000"/>
          <w:sz w:val="20"/>
          <w:szCs w:val="20"/>
          <w:lang w:bidi="ar-SA"/>
        </w:rPr>
        <w:t xml:space="preserve">had been developed for </w:t>
      </w:r>
      <w:r w:rsidRPr="009634F2">
        <w:rPr>
          <w:rFonts w:eastAsia="Calibri" w:cs="Arial"/>
          <w:color w:val="000000"/>
          <w:sz w:val="20"/>
          <w:szCs w:val="20"/>
          <w:lang w:bidi="ar-SA"/>
        </w:rPr>
        <w:t>just one standard but was being applied in an ad hoc manner (</w:t>
      </w:r>
      <w:proofErr w:type="spellStart"/>
      <w:r w:rsidRPr="009634F2">
        <w:rPr>
          <w:rFonts w:eastAsia="Calibri" w:cs="Arial"/>
          <w:color w:val="000000"/>
          <w:sz w:val="20"/>
          <w:szCs w:val="20"/>
          <w:lang w:bidi="ar-SA"/>
        </w:rPr>
        <w:t>Siem</w:t>
      </w:r>
      <w:proofErr w:type="spellEnd"/>
      <w:r w:rsidRPr="009634F2">
        <w:rPr>
          <w:rFonts w:eastAsia="Calibri" w:cs="Arial"/>
          <w:color w:val="000000"/>
          <w:sz w:val="20"/>
          <w:szCs w:val="20"/>
          <w:lang w:bidi="ar-SA"/>
        </w:rPr>
        <w:t xml:space="preserve"> Reap for referral; </w:t>
      </w:r>
      <w:proofErr w:type="spellStart"/>
      <w:r w:rsidRPr="009634F2">
        <w:rPr>
          <w:rFonts w:eastAsia="Calibri" w:cs="Arial"/>
          <w:color w:val="000000"/>
          <w:sz w:val="20"/>
          <w:szCs w:val="20"/>
          <w:lang w:bidi="ar-SA"/>
        </w:rPr>
        <w:t>Tboung</w:t>
      </w:r>
      <w:proofErr w:type="spellEnd"/>
      <w:r w:rsidRPr="009634F2">
        <w:rPr>
          <w:rFonts w:eastAsia="Calibri" w:cs="Arial"/>
          <w:color w:val="000000"/>
          <w:sz w:val="20"/>
          <w:szCs w:val="20"/>
          <w:lang w:bidi="ar-SA"/>
        </w:rPr>
        <w:t xml:space="preserve"> </w:t>
      </w:r>
      <w:proofErr w:type="spellStart"/>
      <w:r w:rsidRPr="009634F2">
        <w:rPr>
          <w:rFonts w:eastAsia="Calibri" w:cs="Arial"/>
          <w:color w:val="000000"/>
          <w:sz w:val="20"/>
          <w:szCs w:val="20"/>
          <w:lang w:bidi="ar-SA"/>
        </w:rPr>
        <w:t>Khmum</w:t>
      </w:r>
      <w:proofErr w:type="spellEnd"/>
      <w:r w:rsidRPr="009634F2">
        <w:rPr>
          <w:rFonts w:eastAsia="Calibri" w:cs="Arial"/>
          <w:color w:val="000000"/>
          <w:sz w:val="20"/>
          <w:szCs w:val="20"/>
          <w:lang w:bidi="ar-SA"/>
        </w:rPr>
        <w:t xml:space="preserve"> for health).</w:t>
      </w:r>
    </w:p>
    <w:p w14:paraId="55C71958" w14:textId="77777777" w:rsidR="001C18AF" w:rsidRPr="009634F2" w:rsidRDefault="001C18AF" w:rsidP="002A1E11">
      <w:pPr>
        <w:spacing w:after="0" w:line="240" w:lineRule="auto"/>
        <w:rPr>
          <w:rFonts w:eastAsia="Calibri" w:cs="Arial"/>
          <w:color w:val="000000"/>
          <w:sz w:val="20"/>
          <w:szCs w:val="20"/>
          <w:lang w:eastAsia="x-none" w:bidi="ar-SA"/>
        </w:rPr>
      </w:pPr>
    </w:p>
    <w:p w14:paraId="17990280" w14:textId="28E194C3" w:rsidR="002E3329" w:rsidRPr="009634F2" w:rsidRDefault="002C6C39" w:rsidP="002A1E11">
      <w:pPr>
        <w:spacing w:after="0" w:line="240" w:lineRule="auto"/>
        <w:rPr>
          <w:rFonts w:eastAsia="Calibri" w:cs="Arial"/>
          <w:color w:val="000000"/>
          <w:szCs w:val="22"/>
          <w:lang w:bidi="ar-SA"/>
        </w:rPr>
      </w:pPr>
      <w:r w:rsidRPr="009634F2">
        <w:rPr>
          <w:rFonts w:eastAsia="Calibri" w:cs="Arial"/>
          <w:b/>
          <w:bCs/>
          <w:color w:val="000000"/>
          <w:szCs w:val="22"/>
          <w:lang w:bidi="ar-SA"/>
        </w:rPr>
        <w:t>To set the stage for roll out,</w:t>
      </w:r>
      <w:r w:rsidR="00517D41" w:rsidRPr="009634F2">
        <w:rPr>
          <w:rFonts w:eastAsia="Calibri" w:cs="Arial"/>
          <w:b/>
          <w:bCs/>
          <w:color w:val="000000"/>
          <w:szCs w:val="22"/>
          <w:lang w:bidi="ar-SA"/>
        </w:rPr>
        <w:t xml:space="preserve"> ACCESS assisted </w:t>
      </w:r>
      <w:proofErr w:type="spellStart"/>
      <w:r w:rsidR="00517D41" w:rsidRPr="009634F2">
        <w:rPr>
          <w:rFonts w:eastAsia="Calibri" w:cs="Arial"/>
          <w:b/>
          <w:bCs/>
          <w:color w:val="000000"/>
          <w:szCs w:val="22"/>
          <w:lang w:bidi="ar-SA"/>
        </w:rPr>
        <w:t>MoWA</w:t>
      </w:r>
      <w:proofErr w:type="spellEnd"/>
      <w:r w:rsidR="00517D41" w:rsidRPr="009634F2">
        <w:rPr>
          <w:rFonts w:eastAsia="Calibri" w:cs="Arial"/>
          <w:b/>
          <w:bCs/>
          <w:color w:val="000000"/>
          <w:szCs w:val="22"/>
          <w:lang w:bidi="ar-SA"/>
        </w:rPr>
        <w:t xml:space="preserve"> </w:t>
      </w:r>
      <w:r w:rsidR="00EC5E81" w:rsidRPr="009634F2">
        <w:rPr>
          <w:rFonts w:eastAsia="Calibri" w:cs="Arial"/>
          <w:b/>
          <w:bCs/>
          <w:color w:val="000000"/>
          <w:szCs w:val="22"/>
          <w:lang w:bidi="ar-SA"/>
        </w:rPr>
        <w:t xml:space="preserve">in </w:t>
      </w:r>
      <w:r w:rsidR="00517D41" w:rsidRPr="009634F2">
        <w:rPr>
          <w:rFonts w:eastAsia="Calibri" w:cs="Arial"/>
          <w:b/>
          <w:bCs/>
          <w:color w:val="000000"/>
          <w:szCs w:val="22"/>
          <w:lang w:bidi="ar-SA"/>
        </w:rPr>
        <w:t>compil</w:t>
      </w:r>
      <w:r w:rsidR="00EC5E81" w:rsidRPr="009634F2">
        <w:rPr>
          <w:rFonts w:eastAsia="Calibri" w:cs="Arial"/>
          <w:b/>
          <w:bCs/>
          <w:color w:val="000000"/>
          <w:szCs w:val="22"/>
          <w:lang w:bidi="ar-SA"/>
        </w:rPr>
        <w:t>ing</w:t>
      </w:r>
      <w:r w:rsidR="00517D41" w:rsidRPr="009634F2">
        <w:rPr>
          <w:rFonts w:eastAsia="Calibri" w:cs="Arial"/>
          <w:b/>
          <w:bCs/>
          <w:color w:val="000000"/>
          <w:szCs w:val="22"/>
          <w:lang w:bidi="ar-SA"/>
        </w:rPr>
        <w:t xml:space="preserve"> all</w:t>
      </w:r>
      <w:r w:rsidR="00E30844" w:rsidRPr="009634F2">
        <w:rPr>
          <w:rFonts w:eastAsia="Calibri" w:cs="Arial"/>
          <w:b/>
          <w:bCs/>
          <w:color w:val="000000"/>
          <w:szCs w:val="22"/>
          <w:lang w:bidi="ar-SA"/>
        </w:rPr>
        <w:t xml:space="preserve"> the documentation (guidelines, standards, manuals, outreach materials) on </w:t>
      </w:r>
      <w:r w:rsidR="00517D41" w:rsidRPr="009634F2">
        <w:rPr>
          <w:rFonts w:eastAsia="Calibri" w:cs="Arial"/>
          <w:b/>
          <w:bCs/>
          <w:color w:val="000000"/>
          <w:szCs w:val="22"/>
          <w:lang w:bidi="ar-SA"/>
        </w:rPr>
        <w:t>GBV service standard</w:t>
      </w:r>
      <w:r w:rsidR="00E30844" w:rsidRPr="009634F2">
        <w:rPr>
          <w:rFonts w:eastAsia="Calibri" w:cs="Arial"/>
          <w:b/>
          <w:bCs/>
          <w:color w:val="000000"/>
          <w:szCs w:val="22"/>
          <w:lang w:bidi="ar-SA"/>
        </w:rPr>
        <w:t>s</w:t>
      </w:r>
      <w:r w:rsidR="00517D41" w:rsidRPr="009634F2">
        <w:rPr>
          <w:rFonts w:eastAsia="Calibri" w:cs="Arial"/>
          <w:b/>
          <w:bCs/>
          <w:color w:val="000000"/>
          <w:szCs w:val="22"/>
          <w:lang w:bidi="ar-SA"/>
        </w:rPr>
        <w:t xml:space="preserve"> </w:t>
      </w:r>
      <w:r w:rsidR="00E30844" w:rsidRPr="009634F2">
        <w:rPr>
          <w:rFonts w:eastAsia="Calibri" w:cs="Arial"/>
          <w:b/>
          <w:bCs/>
          <w:color w:val="000000"/>
          <w:szCs w:val="22"/>
          <w:lang w:bidi="ar-SA"/>
        </w:rPr>
        <w:t>i</w:t>
      </w:r>
      <w:r w:rsidR="00517D41" w:rsidRPr="009634F2">
        <w:rPr>
          <w:rFonts w:eastAsia="Calibri" w:cs="Arial"/>
          <w:b/>
          <w:bCs/>
          <w:color w:val="000000"/>
          <w:szCs w:val="22"/>
          <w:lang w:bidi="ar-SA"/>
        </w:rPr>
        <w:t>nto a single repository.</w:t>
      </w:r>
      <w:r w:rsidR="00517D41" w:rsidRPr="009634F2">
        <w:rPr>
          <w:rFonts w:eastAsia="Calibri" w:cs="Arial"/>
          <w:color w:val="000000"/>
          <w:szCs w:val="22"/>
          <w:lang w:bidi="ar-SA"/>
        </w:rPr>
        <w:t xml:space="preserve"> </w:t>
      </w:r>
      <w:r w:rsidR="002E3329" w:rsidRPr="009634F2">
        <w:rPr>
          <w:rFonts w:eastAsia="Calibri" w:cs="Arial"/>
          <w:color w:val="000000"/>
          <w:szCs w:val="22"/>
          <w:lang w:bidi="ar-SA"/>
        </w:rPr>
        <w:t>Minimum Basic Standards in Counselling and the Referral Guidelines</w:t>
      </w:r>
      <w:r w:rsidR="00D860FF" w:rsidRPr="009634F2">
        <w:rPr>
          <w:rFonts w:eastAsia="Calibri" w:cs="Arial"/>
          <w:color w:val="000000"/>
          <w:szCs w:val="22"/>
          <w:lang w:bidi="ar-SA"/>
        </w:rPr>
        <w:t xml:space="preserve"> that were</w:t>
      </w:r>
      <w:r w:rsidR="002E3329" w:rsidRPr="009634F2">
        <w:rPr>
          <w:rFonts w:eastAsia="Calibri" w:cs="Arial"/>
          <w:color w:val="000000"/>
          <w:szCs w:val="22"/>
          <w:lang w:bidi="ar-SA"/>
        </w:rPr>
        <w:t xml:space="preserve"> </w:t>
      </w:r>
      <w:r w:rsidR="00291F4A" w:rsidRPr="009634F2">
        <w:rPr>
          <w:rFonts w:eastAsia="Calibri" w:cs="Arial"/>
          <w:color w:val="000000"/>
          <w:szCs w:val="22"/>
          <w:lang w:bidi="ar-SA"/>
        </w:rPr>
        <w:t>printed with</w:t>
      </w:r>
      <w:r w:rsidR="00D860FF" w:rsidRPr="009634F2">
        <w:rPr>
          <w:rFonts w:eastAsia="Calibri" w:cs="Arial"/>
          <w:color w:val="000000"/>
          <w:szCs w:val="22"/>
          <w:lang w:bidi="ar-SA"/>
        </w:rPr>
        <w:t xml:space="preserve"> the</w:t>
      </w:r>
      <w:r w:rsidR="00291F4A" w:rsidRPr="009634F2">
        <w:rPr>
          <w:rFonts w:eastAsia="Calibri" w:cs="Arial"/>
          <w:color w:val="000000"/>
          <w:szCs w:val="22"/>
          <w:lang w:bidi="ar-SA"/>
        </w:rPr>
        <w:t xml:space="preserve"> </w:t>
      </w:r>
      <w:r w:rsidR="00D860FF" w:rsidRPr="009634F2">
        <w:rPr>
          <w:rFonts w:eastAsia="Calibri" w:cs="Arial"/>
          <w:color w:val="000000"/>
          <w:szCs w:val="22"/>
          <w:lang w:bidi="ar-SA"/>
        </w:rPr>
        <w:t xml:space="preserve">support of </w:t>
      </w:r>
      <w:r w:rsidR="00291F4A" w:rsidRPr="009634F2">
        <w:rPr>
          <w:rFonts w:eastAsia="Calibri" w:cs="Arial"/>
          <w:color w:val="000000"/>
          <w:szCs w:val="22"/>
          <w:lang w:bidi="ar-SA"/>
        </w:rPr>
        <w:t xml:space="preserve">ACCESS in </w:t>
      </w:r>
      <w:r w:rsidR="00FC72EC" w:rsidRPr="009634F2">
        <w:rPr>
          <w:rFonts w:eastAsia="Calibri" w:cs="Arial"/>
          <w:color w:val="000000"/>
          <w:szCs w:val="22"/>
          <w:lang w:bidi="ar-SA"/>
        </w:rPr>
        <w:t>Year-</w:t>
      </w:r>
      <w:r w:rsidR="00291F4A" w:rsidRPr="009634F2">
        <w:rPr>
          <w:rFonts w:eastAsia="Calibri" w:cs="Arial"/>
          <w:color w:val="000000"/>
          <w:szCs w:val="22"/>
          <w:lang w:bidi="ar-SA"/>
        </w:rPr>
        <w:t xml:space="preserve">1 </w:t>
      </w:r>
      <w:r w:rsidR="002E3329" w:rsidRPr="009634F2">
        <w:rPr>
          <w:rFonts w:eastAsia="Calibri" w:cs="Arial"/>
          <w:color w:val="000000"/>
          <w:szCs w:val="22"/>
          <w:lang w:bidi="ar-SA"/>
        </w:rPr>
        <w:t xml:space="preserve">have now been provided to RGC </w:t>
      </w:r>
      <w:r w:rsidR="00517D41" w:rsidRPr="009634F2">
        <w:rPr>
          <w:rFonts w:eastAsia="Calibri" w:cs="Arial"/>
          <w:color w:val="000000"/>
          <w:szCs w:val="22"/>
          <w:lang w:bidi="ar-SA"/>
        </w:rPr>
        <w:t xml:space="preserve">agencies </w:t>
      </w:r>
      <w:r w:rsidR="002E3329" w:rsidRPr="009634F2">
        <w:rPr>
          <w:rFonts w:eastAsia="Calibri" w:cs="Arial"/>
          <w:color w:val="000000"/>
          <w:szCs w:val="22"/>
          <w:lang w:bidi="ar-SA"/>
        </w:rPr>
        <w:t>who will use them in training</w:t>
      </w:r>
      <w:r w:rsidR="00D860FF" w:rsidRPr="009634F2">
        <w:rPr>
          <w:rFonts w:eastAsia="Calibri" w:cs="Arial"/>
          <w:color w:val="000000"/>
          <w:szCs w:val="22"/>
          <w:lang w:bidi="ar-SA"/>
        </w:rPr>
        <w:t>s</w:t>
      </w:r>
      <w:r w:rsidR="002E3329" w:rsidRPr="009634F2">
        <w:rPr>
          <w:rFonts w:eastAsia="Calibri" w:cs="Arial"/>
          <w:color w:val="000000"/>
          <w:szCs w:val="22"/>
          <w:lang w:bidi="ar-SA"/>
        </w:rPr>
        <w:t xml:space="preserve"> with community level service providers.</w:t>
      </w:r>
      <w:r w:rsidR="002E3329" w:rsidRPr="009634F2">
        <w:rPr>
          <w:rStyle w:val="FootnoteReference"/>
          <w:rFonts w:eastAsia="Calibri" w:cs="Arial"/>
          <w:color w:val="000000"/>
          <w:szCs w:val="22"/>
          <w:lang w:bidi="ar-SA"/>
        </w:rPr>
        <w:footnoteReference w:id="5"/>
      </w:r>
    </w:p>
    <w:p w14:paraId="4DFDABD5" w14:textId="17B5EC3D" w:rsidR="00517D41" w:rsidRPr="009634F2" w:rsidRDefault="00517D41" w:rsidP="002E3329">
      <w:pPr>
        <w:spacing w:after="0" w:line="240" w:lineRule="auto"/>
        <w:jc w:val="both"/>
        <w:rPr>
          <w:rFonts w:eastAsia="Calibri" w:cs="Arial"/>
          <w:color w:val="000000"/>
          <w:szCs w:val="22"/>
          <w:lang w:bidi="ar-SA"/>
        </w:rPr>
      </w:pPr>
    </w:p>
    <w:p w14:paraId="315BFD14" w14:textId="79A3C64C" w:rsidR="006071F7" w:rsidRPr="00875895" w:rsidRDefault="006071F7" w:rsidP="00231D5C">
      <w:pPr>
        <w:spacing w:after="0" w:line="240" w:lineRule="auto"/>
        <w:rPr>
          <w:rFonts w:eastAsia="Calibri" w:cs="Arial"/>
          <w:color w:val="000000"/>
          <w:szCs w:val="22"/>
          <w:lang w:bidi="ar-SA"/>
        </w:rPr>
      </w:pPr>
      <w:r w:rsidRPr="009634F2">
        <w:rPr>
          <w:rFonts w:eastAsia="Calibri" w:cs="Arial"/>
          <w:b/>
          <w:bCs/>
          <w:color w:val="000000"/>
          <w:szCs w:val="22"/>
          <w:lang w:bidi="ar-SA"/>
        </w:rPr>
        <w:t>ACCESS IPs have begun supporting the roll-out of trainings on key service standards</w:t>
      </w:r>
      <w:r w:rsidRPr="009634F2">
        <w:rPr>
          <w:rFonts w:eastAsia="Calibri" w:cs="Arial"/>
          <w:color w:val="000000"/>
          <w:szCs w:val="22"/>
          <w:lang w:bidi="ar-SA"/>
        </w:rPr>
        <w:t xml:space="preserve">. Roll-out has begun </w:t>
      </w:r>
      <w:r w:rsidRPr="00875895">
        <w:rPr>
          <w:rFonts w:eastAsia="Calibri" w:cs="Arial"/>
          <w:color w:val="000000"/>
          <w:szCs w:val="22"/>
          <w:lang w:bidi="ar-SA"/>
        </w:rPr>
        <w:t xml:space="preserve">but constraints owing to the impact of </w:t>
      </w:r>
      <w:r w:rsidR="00ED2890" w:rsidRPr="00875895">
        <w:rPr>
          <w:rFonts w:eastAsia="Calibri" w:cs="Arial"/>
          <w:color w:val="000000"/>
          <w:szCs w:val="22"/>
          <w:lang w:bidi="ar-SA"/>
        </w:rPr>
        <w:t>COVID</w:t>
      </w:r>
      <w:r w:rsidRPr="00875895">
        <w:rPr>
          <w:rFonts w:eastAsia="Calibri" w:cs="Arial"/>
          <w:color w:val="000000"/>
          <w:szCs w:val="22"/>
          <w:lang w:bidi="ar-SA"/>
        </w:rPr>
        <w:t xml:space="preserve">-19 have delayed some of this work and while mitigation approaches (e.g. online training, </w:t>
      </w:r>
      <w:r w:rsidR="0020717E" w:rsidRPr="00875895">
        <w:rPr>
          <w:rFonts w:eastAsia="Calibri" w:cs="Arial"/>
          <w:color w:val="000000"/>
          <w:szCs w:val="22"/>
          <w:lang w:bidi="ar-SA"/>
        </w:rPr>
        <w:t xml:space="preserve">and </w:t>
      </w:r>
      <w:r w:rsidRPr="00875895">
        <w:rPr>
          <w:rFonts w:eastAsia="Calibri" w:cs="Arial"/>
          <w:color w:val="000000"/>
          <w:szCs w:val="22"/>
          <w:lang w:bidi="ar-SA"/>
        </w:rPr>
        <w:t>print materials) are being put in place, this trend is expected to continue in the coming months.</w:t>
      </w:r>
    </w:p>
    <w:p w14:paraId="3108B824" w14:textId="77777777" w:rsidR="006071F7" w:rsidRPr="00875895" w:rsidRDefault="006071F7" w:rsidP="006071F7">
      <w:pPr>
        <w:spacing w:after="0" w:line="240" w:lineRule="auto"/>
        <w:jc w:val="both"/>
        <w:rPr>
          <w:rFonts w:eastAsia="Calibri" w:cs="Arial"/>
          <w:color w:val="000000"/>
          <w:szCs w:val="22"/>
          <w:lang w:bidi="ar-SA"/>
        </w:rPr>
      </w:pPr>
    </w:p>
    <w:p w14:paraId="7035D8C3" w14:textId="3F5BEFDA" w:rsidR="00E60595" w:rsidRPr="00875895" w:rsidRDefault="00A61C17" w:rsidP="00AB0085">
      <w:pPr>
        <w:numPr>
          <w:ilvl w:val="0"/>
          <w:numId w:val="9"/>
        </w:numPr>
        <w:spacing w:line="240" w:lineRule="auto"/>
        <w:contextualSpacing/>
        <w:rPr>
          <w:rFonts w:eastAsia="Calibri" w:cs="Arial"/>
          <w:i/>
          <w:iCs/>
          <w:color w:val="000000"/>
          <w:szCs w:val="22"/>
          <w:lang w:bidi="ar-SA"/>
        </w:rPr>
      </w:pPr>
      <w:r w:rsidRPr="00875895">
        <w:rPr>
          <w:rFonts w:eastAsia="Calibri" w:cs="Arial"/>
          <w:b/>
          <w:bCs/>
          <w:color w:val="000000"/>
          <w:szCs w:val="22"/>
          <w:lang w:bidi="ar-SA"/>
        </w:rPr>
        <w:t>L</w:t>
      </w:r>
      <w:r w:rsidR="006071F7" w:rsidRPr="00875895">
        <w:rPr>
          <w:rFonts w:eastAsia="Calibri" w:cs="Arial"/>
          <w:b/>
          <w:bCs/>
          <w:color w:val="000000"/>
          <w:szCs w:val="22"/>
          <w:lang w:bidi="ar-SA"/>
        </w:rPr>
        <w:t>egal guidelines</w:t>
      </w:r>
      <w:r w:rsidRPr="00875895">
        <w:rPr>
          <w:rFonts w:eastAsia="Calibri" w:cs="Arial"/>
          <w:color w:val="000000"/>
          <w:szCs w:val="22"/>
          <w:lang w:bidi="ar-SA"/>
        </w:rPr>
        <w:t>:</w:t>
      </w:r>
      <w:r w:rsidR="006071F7" w:rsidRPr="00875895">
        <w:rPr>
          <w:rFonts w:eastAsia="Calibri" w:cs="Arial"/>
          <w:color w:val="000000"/>
          <w:szCs w:val="22"/>
          <w:lang w:bidi="ar-SA"/>
        </w:rPr>
        <w:t xml:space="preserve"> the</w:t>
      </w:r>
      <w:r w:rsidR="006071F7" w:rsidRPr="00875895">
        <w:rPr>
          <w:rFonts w:eastAsia="Calibri" w:cs="Arial"/>
          <w:b/>
          <w:bCs/>
          <w:color w:val="000000"/>
          <w:szCs w:val="22"/>
          <w:lang w:bidi="ar-SA"/>
        </w:rPr>
        <w:t xml:space="preserve"> </w:t>
      </w:r>
      <w:r w:rsidR="006071F7" w:rsidRPr="00875895">
        <w:rPr>
          <w:rFonts w:eastAsia="Calibri" w:cs="Arial"/>
          <w:color w:val="000000"/>
          <w:szCs w:val="22"/>
          <w:lang w:bidi="ar-SA"/>
        </w:rPr>
        <w:t xml:space="preserve">Legal Aid of Cambodia (LAC) provided training to Judicial Police Officials and Judicial Police Agents (JPOs/JPAs), assigned by </w:t>
      </w:r>
      <w:proofErr w:type="spellStart"/>
      <w:r w:rsidR="006071F7" w:rsidRPr="00875895">
        <w:rPr>
          <w:rFonts w:eastAsia="Calibri" w:cs="Arial"/>
          <w:color w:val="000000"/>
          <w:szCs w:val="22"/>
          <w:lang w:bidi="ar-SA"/>
        </w:rPr>
        <w:t>MoWA</w:t>
      </w:r>
      <w:proofErr w:type="spellEnd"/>
      <w:r w:rsidR="006071F7" w:rsidRPr="00875895">
        <w:rPr>
          <w:rFonts w:eastAsia="Calibri" w:cs="Arial"/>
          <w:color w:val="000000"/>
          <w:szCs w:val="22"/>
          <w:lang w:bidi="ar-SA"/>
        </w:rPr>
        <w:t xml:space="preserve">, on their roles in supporting GBV survivors’ access to justice. LAC also supported </w:t>
      </w:r>
      <w:proofErr w:type="spellStart"/>
      <w:r w:rsidR="006071F7" w:rsidRPr="00875895">
        <w:rPr>
          <w:rFonts w:eastAsia="Calibri" w:cs="Arial"/>
          <w:color w:val="000000"/>
          <w:szCs w:val="22"/>
          <w:lang w:bidi="ar-SA"/>
        </w:rPr>
        <w:t>MoWA</w:t>
      </w:r>
      <w:proofErr w:type="spellEnd"/>
      <w:r w:rsidR="006071F7" w:rsidRPr="00875895">
        <w:rPr>
          <w:rFonts w:eastAsia="Calibri" w:cs="Arial"/>
          <w:color w:val="000000"/>
          <w:szCs w:val="22"/>
          <w:lang w:bidi="ar-SA"/>
        </w:rPr>
        <w:t xml:space="preserve"> in drafting a training guideline on the Legal Protection for Women and Girls’ Rights</w:t>
      </w:r>
      <w:r w:rsidR="00E60595" w:rsidRPr="00875895">
        <w:rPr>
          <w:rFonts w:eastAsia="Calibri" w:cs="Arial"/>
          <w:color w:val="000000"/>
          <w:szCs w:val="22"/>
          <w:lang w:bidi="ar-SA"/>
        </w:rPr>
        <w:t xml:space="preserve"> in consultation with </w:t>
      </w:r>
      <w:r w:rsidR="002E34F8" w:rsidRPr="00875895">
        <w:rPr>
          <w:rFonts w:eastAsia="Calibri" w:cs="Arial"/>
          <w:color w:val="000000"/>
          <w:szCs w:val="22"/>
          <w:lang w:bidi="ar-SA"/>
        </w:rPr>
        <w:t xml:space="preserve">the </w:t>
      </w:r>
      <w:proofErr w:type="spellStart"/>
      <w:r w:rsidR="00DC0405" w:rsidRPr="00875895">
        <w:rPr>
          <w:rFonts w:eastAsia="Calibri" w:cs="Arial"/>
          <w:color w:val="000000"/>
          <w:szCs w:val="22"/>
          <w:lang w:bidi="ar-SA"/>
        </w:rPr>
        <w:t>MoWA</w:t>
      </w:r>
      <w:proofErr w:type="spellEnd"/>
      <w:r w:rsidR="00E60595" w:rsidRPr="00875895">
        <w:rPr>
          <w:rFonts w:eastAsia="Calibri" w:cs="Arial"/>
          <w:color w:val="000000"/>
          <w:szCs w:val="22"/>
          <w:lang w:bidi="ar-SA"/>
        </w:rPr>
        <w:t xml:space="preserve"> technical team. This manual will be used by</w:t>
      </w:r>
      <w:r w:rsidR="006071F7" w:rsidRPr="00875895">
        <w:rPr>
          <w:rFonts w:eastAsia="Calibri" w:cs="Arial"/>
          <w:color w:val="000000"/>
          <w:szCs w:val="22"/>
          <w:lang w:bidi="ar-SA"/>
        </w:rPr>
        <w:t xml:space="preserve"> </w:t>
      </w:r>
      <w:proofErr w:type="spellStart"/>
      <w:r w:rsidR="006071F7" w:rsidRPr="00875895">
        <w:rPr>
          <w:rFonts w:eastAsia="Calibri" w:cs="Arial"/>
          <w:color w:val="000000"/>
          <w:szCs w:val="22"/>
          <w:lang w:bidi="ar-SA"/>
        </w:rPr>
        <w:t>MoWA</w:t>
      </w:r>
      <w:proofErr w:type="spellEnd"/>
      <w:r w:rsidR="006071F7" w:rsidRPr="00875895">
        <w:rPr>
          <w:rFonts w:eastAsia="Calibri" w:cs="Arial"/>
          <w:color w:val="000000"/>
          <w:szCs w:val="22"/>
          <w:lang w:bidi="ar-SA"/>
        </w:rPr>
        <w:t xml:space="preserve"> and </w:t>
      </w:r>
      <w:r w:rsidR="002E34F8" w:rsidRPr="00875895">
        <w:rPr>
          <w:rFonts w:eastAsia="Calibri" w:cs="Arial"/>
          <w:color w:val="000000"/>
          <w:szCs w:val="22"/>
          <w:lang w:bidi="ar-SA"/>
        </w:rPr>
        <w:t xml:space="preserve">the </w:t>
      </w:r>
      <w:r w:rsidR="006071F7" w:rsidRPr="00875895">
        <w:rPr>
          <w:rFonts w:eastAsia="Calibri" w:cs="Arial"/>
          <w:color w:val="000000"/>
          <w:szCs w:val="22"/>
          <w:lang w:bidi="ar-SA"/>
        </w:rPr>
        <w:t>Provincial Department of Women’s Affairs (</w:t>
      </w:r>
      <w:proofErr w:type="spellStart"/>
      <w:r w:rsidR="006071F7" w:rsidRPr="00875895">
        <w:rPr>
          <w:rFonts w:eastAsia="Calibri" w:cs="Arial"/>
          <w:color w:val="000000"/>
          <w:szCs w:val="22"/>
          <w:lang w:bidi="ar-SA"/>
        </w:rPr>
        <w:t>PDoWA</w:t>
      </w:r>
      <w:proofErr w:type="spellEnd"/>
      <w:r w:rsidR="006071F7" w:rsidRPr="00875895">
        <w:rPr>
          <w:rFonts w:eastAsia="Calibri" w:cs="Arial"/>
          <w:color w:val="000000"/>
          <w:szCs w:val="22"/>
          <w:lang w:bidi="ar-SA"/>
        </w:rPr>
        <w:t>) to train relevant service providers.</w:t>
      </w:r>
      <w:r w:rsidR="00E60595" w:rsidRPr="00875895">
        <w:rPr>
          <w:rFonts w:eastAsia="Calibri" w:cs="Arial"/>
          <w:color w:val="000000"/>
          <w:szCs w:val="22"/>
          <w:lang w:bidi="ar-SA"/>
        </w:rPr>
        <w:t xml:space="preserve"> An assessment tool </w:t>
      </w:r>
      <w:r w:rsidR="002E34F8" w:rsidRPr="00875895">
        <w:rPr>
          <w:rFonts w:eastAsia="Calibri" w:cs="Arial"/>
          <w:color w:val="000000"/>
          <w:szCs w:val="22"/>
          <w:lang w:bidi="ar-SA"/>
        </w:rPr>
        <w:t>was</w:t>
      </w:r>
      <w:r w:rsidR="00E60595" w:rsidRPr="00875895">
        <w:rPr>
          <w:rFonts w:eastAsia="Calibri" w:cs="Arial"/>
          <w:color w:val="000000"/>
          <w:szCs w:val="22"/>
          <w:lang w:bidi="ar-SA"/>
        </w:rPr>
        <w:t xml:space="preserve"> developed and reviewed by </w:t>
      </w:r>
      <w:proofErr w:type="spellStart"/>
      <w:r w:rsidR="00E60595" w:rsidRPr="00875895">
        <w:rPr>
          <w:rFonts w:eastAsia="Calibri" w:cs="Arial"/>
          <w:color w:val="000000"/>
          <w:szCs w:val="22"/>
          <w:lang w:bidi="ar-SA"/>
        </w:rPr>
        <w:t>MoWA</w:t>
      </w:r>
      <w:proofErr w:type="spellEnd"/>
      <w:r w:rsidR="00E60595" w:rsidRPr="00875895">
        <w:rPr>
          <w:rFonts w:eastAsia="Calibri" w:cs="Arial"/>
          <w:color w:val="000000"/>
          <w:szCs w:val="22"/>
          <w:lang w:bidi="ar-SA"/>
        </w:rPr>
        <w:t xml:space="preserve"> </w:t>
      </w:r>
      <w:r w:rsidR="002E34F8" w:rsidRPr="00875895">
        <w:rPr>
          <w:rFonts w:eastAsia="Calibri" w:cs="Arial"/>
          <w:color w:val="000000"/>
          <w:szCs w:val="22"/>
          <w:lang w:bidi="ar-SA"/>
        </w:rPr>
        <w:t xml:space="preserve">in </w:t>
      </w:r>
      <w:r w:rsidR="00E60595" w:rsidRPr="00875895">
        <w:rPr>
          <w:rFonts w:eastAsia="Calibri" w:cs="Arial"/>
          <w:color w:val="000000"/>
          <w:szCs w:val="22"/>
          <w:lang w:bidi="ar-SA"/>
        </w:rPr>
        <w:t>early January</w:t>
      </w:r>
      <w:r w:rsidR="00AC7672" w:rsidRPr="00875895">
        <w:rPr>
          <w:rFonts w:eastAsia="Calibri" w:cs="Arial"/>
          <w:color w:val="000000"/>
          <w:szCs w:val="22"/>
          <w:lang w:bidi="ar-SA"/>
        </w:rPr>
        <w:t xml:space="preserve"> 2020</w:t>
      </w:r>
      <w:r w:rsidR="00E60595" w:rsidRPr="00875895">
        <w:rPr>
          <w:rFonts w:eastAsia="Calibri" w:cs="Arial"/>
          <w:color w:val="000000"/>
          <w:szCs w:val="22"/>
          <w:lang w:bidi="ar-SA"/>
        </w:rPr>
        <w:t xml:space="preserve"> and shared with the Bar Association of the Kingdom of Cambodia (BAK</w:t>
      </w:r>
      <w:r w:rsidR="002E34F8" w:rsidRPr="00875895">
        <w:rPr>
          <w:rFonts w:eastAsia="Calibri" w:cs="Arial"/>
          <w:color w:val="000000"/>
          <w:szCs w:val="22"/>
          <w:lang w:bidi="ar-SA"/>
        </w:rPr>
        <w:t>C</w:t>
      </w:r>
      <w:r w:rsidR="00E60595" w:rsidRPr="00875895">
        <w:rPr>
          <w:rFonts w:eastAsia="Calibri" w:cs="Arial"/>
          <w:color w:val="000000"/>
          <w:szCs w:val="22"/>
          <w:lang w:bidi="ar-SA"/>
        </w:rPr>
        <w:t>). The tool aims to assess the knowledge of BAKC members on the concepts of</w:t>
      </w:r>
      <w:r w:rsidR="00AC7672" w:rsidRPr="00875895">
        <w:rPr>
          <w:rFonts w:eastAsia="Calibri" w:cs="Arial"/>
          <w:color w:val="000000"/>
          <w:szCs w:val="22"/>
          <w:lang w:bidi="ar-SA"/>
        </w:rPr>
        <w:t xml:space="preserve"> a</w:t>
      </w:r>
      <w:r w:rsidR="00E60595" w:rsidRPr="00875895">
        <w:rPr>
          <w:rFonts w:eastAsia="Calibri" w:cs="Arial"/>
          <w:color w:val="000000"/>
          <w:szCs w:val="22"/>
          <w:lang w:bidi="ar-SA"/>
        </w:rPr>
        <w:t xml:space="preserve"> victim-centred approach and gender-based violence. </w:t>
      </w:r>
      <w:r w:rsidR="00E60595" w:rsidRPr="00875895">
        <w:rPr>
          <w:rFonts w:eastAsia="Calibri" w:cs="Arial"/>
          <w:color w:val="000000"/>
          <w:szCs w:val="22"/>
          <w:lang w:bidi="ar-SA"/>
        </w:rPr>
        <w:lastRenderedPageBreak/>
        <w:t>The</w:t>
      </w:r>
      <w:r w:rsidR="00E60595" w:rsidRPr="00875895">
        <w:rPr>
          <w:rFonts w:eastAsia="Calibri" w:cs="Arial"/>
          <w:b/>
          <w:bCs/>
          <w:color w:val="000000"/>
          <w:szCs w:val="22"/>
          <w:lang w:bidi="ar-SA"/>
        </w:rPr>
        <w:t xml:space="preserve"> </w:t>
      </w:r>
      <w:r w:rsidR="00AC7672" w:rsidRPr="00875895">
        <w:rPr>
          <w:rFonts w:eastAsia="Calibri" w:cs="Arial"/>
          <w:color w:val="000000"/>
          <w:szCs w:val="22"/>
          <w:lang w:bidi="ar-SA"/>
        </w:rPr>
        <w:t>c</w:t>
      </w:r>
      <w:r w:rsidR="00E60595" w:rsidRPr="00875895">
        <w:rPr>
          <w:rFonts w:eastAsia="Calibri" w:cs="Arial"/>
          <w:color w:val="000000"/>
          <w:szCs w:val="22"/>
          <w:lang w:bidi="ar-SA"/>
        </w:rPr>
        <w:t>ourt monitoring tools were developed</w:t>
      </w:r>
      <w:r w:rsidR="002E34F8" w:rsidRPr="00875895">
        <w:rPr>
          <w:rFonts w:eastAsia="Calibri" w:cs="Arial"/>
          <w:color w:val="000000"/>
          <w:szCs w:val="22"/>
          <w:lang w:bidi="ar-SA"/>
        </w:rPr>
        <w:t>,</w:t>
      </w:r>
      <w:r w:rsidR="00E60595" w:rsidRPr="00875895">
        <w:rPr>
          <w:rFonts w:eastAsia="Calibri" w:cs="Arial"/>
          <w:color w:val="000000"/>
          <w:szCs w:val="22"/>
          <w:lang w:bidi="ar-SA"/>
        </w:rPr>
        <w:t xml:space="preserve"> and support letters</w:t>
      </w:r>
      <w:r w:rsidR="002E34F8" w:rsidRPr="00875895">
        <w:rPr>
          <w:rFonts w:eastAsia="Calibri" w:cs="Arial"/>
          <w:color w:val="000000"/>
          <w:szCs w:val="22"/>
          <w:lang w:bidi="ar-SA"/>
        </w:rPr>
        <w:t xml:space="preserve"> were</w:t>
      </w:r>
      <w:r w:rsidR="00E60595" w:rsidRPr="00875895">
        <w:rPr>
          <w:rFonts w:eastAsia="Calibri" w:cs="Arial"/>
          <w:color w:val="000000"/>
          <w:szCs w:val="22"/>
          <w:lang w:bidi="ar-SA"/>
        </w:rPr>
        <w:t xml:space="preserve"> issued from the courts in Phnom Penh, </w:t>
      </w:r>
      <w:proofErr w:type="spellStart"/>
      <w:r w:rsidR="00E60595" w:rsidRPr="00875895">
        <w:rPr>
          <w:rFonts w:eastAsia="Calibri" w:cs="Arial"/>
          <w:color w:val="000000"/>
          <w:szCs w:val="22"/>
          <w:lang w:bidi="ar-SA"/>
        </w:rPr>
        <w:t>Siem</w:t>
      </w:r>
      <w:proofErr w:type="spellEnd"/>
      <w:r w:rsidR="00E60595" w:rsidRPr="00875895">
        <w:rPr>
          <w:rFonts w:eastAsia="Calibri" w:cs="Arial"/>
          <w:color w:val="000000"/>
          <w:szCs w:val="22"/>
          <w:lang w:bidi="ar-SA"/>
        </w:rPr>
        <w:t xml:space="preserve"> Reap and Kampong Cham. As a result, five GBV cases </w:t>
      </w:r>
      <w:r w:rsidR="002E34F8" w:rsidRPr="00875895">
        <w:rPr>
          <w:rFonts w:eastAsia="Calibri" w:cs="Arial"/>
          <w:color w:val="000000"/>
          <w:szCs w:val="22"/>
          <w:lang w:bidi="ar-SA"/>
        </w:rPr>
        <w:t>were</w:t>
      </w:r>
      <w:r w:rsidR="00E60595" w:rsidRPr="00875895">
        <w:rPr>
          <w:rFonts w:eastAsia="Calibri" w:cs="Arial"/>
          <w:color w:val="000000"/>
          <w:szCs w:val="22"/>
          <w:lang w:bidi="ar-SA"/>
        </w:rPr>
        <w:t xml:space="preserve"> monitored by CCHR in June 2020</w:t>
      </w:r>
      <w:r w:rsidR="00231D5C" w:rsidRPr="00875895">
        <w:rPr>
          <w:rFonts w:eastAsia="Calibri" w:cs="Arial"/>
          <w:color w:val="000000"/>
          <w:szCs w:val="22"/>
          <w:lang w:bidi="ar-SA"/>
        </w:rPr>
        <w:t>.</w:t>
      </w:r>
      <w:r w:rsidR="00E60595" w:rsidRPr="00875895">
        <w:rPr>
          <w:rFonts w:eastAsia="Calibri" w:cs="Arial"/>
          <w:i/>
          <w:iCs/>
          <w:color w:val="000000"/>
          <w:szCs w:val="22"/>
          <w:lang w:bidi="ar-SA"/>
        </w:rPr>
        <w:t xml:space="preserve"> </w:t>
      </w:r>
    </w:p>
    <w:p w14:paraId="450D53B0" w14:textId="77777777" w:rsidR="00AB0085" w:rsidRPr="00875895" w:rsidRDefault="00AB0085" w:rsidP="00F82E29">
      <w:pPr>
        <w:spacing w:line="240" w:lineRule="auto"/>
        <w:ind w:left="360"/>
        <w:contextualSpacing/>
        <w:rPr>
          <w:rFonts w:eastAsia="Calibri" w:cs="Arial"/>
          <w:i/>
          <w:iCs/>
          <w:color w:val="000000"/>
          <w:szCs w:val="22"/>
          <w:lang w:bidi="ar-SA"/>
        </w:rPr>
      </w:pPr>
    </w:p>
    <w:p w14:paraId="3BBC1F83" w14:textId="03C875F3" w:rsidR="00A61C17" w:rsidRPr="00875895" w:rsidRDefault="00A61C17" w:rsidP="00A61C17">
      <w:pPr>
        <w:numPr>
          <w:ilvl w:val="0"/>
          <w:numId w:val="9"/>
        </w:numPr>
        <w:contextualSpacing/>
        <w:rPr>
          <w:rFonts w:eastAsia="Calibri" w:cs="Arial"/>
          <w:color w:val="000000"/>
          <w:szCs w:val="22"/>
          <w:lang w:bidi="ar-SA"/>
        </w:rPr>
      </w:pPr>
      <w:bookmarkStart w:id="16" w:name="_Hlk38444377"/>
      <w:r w:rsidRPr="00875895">
        <w:rPr>
          <w:rFonts w:eastAsia="Calibri" w:cs="Arial"/>
          <w:b/>
          <w:bCs/>
          <w:color w:val="000000"/>
          <w:szCs w:val="22"/>
          <w:lang w:bidi="ar-SA"/>
        </w:rPr>
        <w:t>H</w:t>
      </w:r>
      <w:r w:rsidR="006071F7" w:rsidRPr="00875895">
        <w:rPr>
          <w:rFonts w:eastAsia="Calibri" w:cs="Arial"/>
          <w:b/>
          <w:bCs/>
          <w:color w:val="000000"/>
          <w:szCs w:val="22"/>
          <w:lang w:bidi="ar-SA"/>
        </w:rPr>
        <w:t>ealth guidelines</w:t>
      </w:r>
      <w:r w:rsidRPr="00875895">
        <w:rPr>
          <w:rFonts w:eastAsia="Calibri" w:cs="Arial"/>
          <w:color w:val="000000"/>
          <w:szCs w:val="22"/>
          <w:lang w:bidi="ar-SA"/>
        </w:rPr>
        <w:t xml:space="preserve">: </w:t>
      </w:r>
      <w:r w:rsidR="006071F7" w:rsidRPr="00875895">
        <w:rPr>
          <w:rFonts w:eastAsia="Calibri" w:cs="Arial"/>
          <w:color w:val="000000"/>
          <w:szCs w:val="22"/>
          <w:lang w:bidi="ar-SA"/>
        </w:rPr>
        <w:t xml:space="preserve">the United Nations Population Fund (UNFPA) supported the National Maternal and Child Health Centre (NMCH) to provide a refresher training-of-trainers session on health sector responses to GBV for provincial-level teams of trainers from five provinces, including the health staff from </w:t>
      </w:r>
      <w:proofErr w:type="spellStart"/>
      <w:r w:rsidR="006071F7" w:rsidRPr="00875895">
        <w:rPr>
          <w:rFonts w:eastAsia="Calibri" w:cs="Arial"/>
          <w:color w:val="000000"/>
          <w:szCs w:val="22"/>
          <w:lang w:bidi="ar-SA"/>
        </w:rPr>
        <w:t>Rattanakiri</w:t>
      </w:r>
      <w:proofErr w:type="spellEnd"/>
      <w:r w:rsidR="006071F7" w:rsidRPr="00875895">
        <w:rPr>
          <w:rFonts w:eastAsia="Calibri" w:cs="Arial"/>
          <w:color w:val="000000"/>
          <w:szCs w:val="22"/>
          <w:lang w:bidi="ar-SA"/>
        </w:rPr>
        <w:t>. UNFPA collaborated with the National Team of NMCH to conduct regular monitoring and supervision of health facilities to ensure that GBV survivors are receiving quality services from health practitioners.</w:t>
      </w:r>
      <w:bookmarkEnd w:id="16"/>
    </w:p>
    <w:p w14:paraId="3C619131" w14:textId="77777777" w:rsidR="00A61C17" w:rsidRPr="00875895" w:rsidRDefault="00A61C17" w:rsidP="00A61C17">
      <w:pPr>
        <w:ind w:left="360"/>
        <w:contextualSpacing/>
        <w:rPr>
          <w:rFonts w:eastAsia="Calibri" w:cs="Arial"/>
          <w:color w:val="000000"/>
          <w:szCs w:val="22"/>
          <w:lang w:bidi="ar-SA"/>
        </w:rPr>
      </w:pPr>
    </w:p>
    <w:p w14:paraId="2C997329" w14:textId="7C8981A1" w:rsidR="006071F7" w:rsidRPr="00875895" w:rsidRDefault="00A61C17" w:rsidP="00216CD6">
      <w:pPr>
        <w:numPr>
          <w:ilvl w:val="0"/>
          <w:numId w:val="9"/>
        </w:numPr>
        <w:contextualSpacing/>
        <w:rPr>
          <w:rFonts w:eastAsia="Calibri" w:cs="Arial"/>
          <w:color w:val="000000"/>
          <w:szCs w:val="22"/>
          <w:lang w:bidi="ar-SA"/>
        </w:rPr>
      </w:pPr>
      <w:r w:rsidRPr="00875895">
        <w:rPr>
          <w:rFonts w:eastAsia="Calibri" w:cs="Arial"/>
          <w:b/>
          <w:bCs/>
          <w:color w:val="000000"/>
          <w:szCs w:val="22"/>
          <w:lang w:bidi="ar-SA"/>
        </w:rPr>
        <w:t>C</w:t>
      </w:r>
      <w:r w:rsidR="006071F7" w:rsidRPr="00875895">
        <w:rPr>
          <w:rFonts w:eastAsia="Calibri" w:cs="Arial"/>
          <w:b/>
          <w:bCs/>
          <w:color w:val="000000"/>
          <w:szCs w:val="22"/>
          <w:lang w:bidi="ar-SA"/>
        </w:rPr>
        <w:t>ounselling guidelines</w:t>
      </w:r>
      <w:r w:rsidRPr="00875895">
        <w:rPr>
          <w:rFonts w:eastAsia="Calibri" w:cs="Arial"/>
          <w:color w:val="000000"/>
          <w:szCs w:val="22"/>
          <w:lang w:bidi="ar-SA"/>
        </w:rPr>
        <w:t>:</w:t>
      </w:r>
      <w:r w:rsidR="006071F7" w:rsidRPr="00875895">
        <w:rPr>
          <w:rFonts w:eastAsia="Calibri" w:cs="Arial"/>
          <w:color w:val="000000"/>
          <w:szCs w:val="22"/>
          <w:lang w:bidi="ar-SA"/>
        </w:rPr>
        <w:t xml:space="preserve"> ACCESS provided funding and technical assistance to </w:t>
      </w:r>
      <w:proofErr w:type="spellStart"/>
      <w:r w:rsidR="006071F7" w:rsidRPr="00875895">
        <w:rPr>
          <w:rFonts w:eastAsia="Calibri" w:cs="Arial"/>
          <w:color w:val="000000"/>
          <w:szCs w:val="22"/>
          <w:lang w:bidi="ar-SA"/>
        </w:rPr>
        <w:t>MoWA</w:t>
      </w:r>
      <w:proofErr w:type="spellEnd"/>
      <w:r w:rsidR="006071F7" w:rsidRPr="00875895">
        <w:rPr>
          <w:rFonts w:eastAsia="Calibri" w:cs="Arial"/>
          <w:color w:val="000000"/>
          <w:szCs w:val="22"/>
          <w:lang w:bidi="ar-SA"/>
        </w:rPr>
        <w:t xml:space="preserve"> to develop training </w:t>
      </w:r>
      <w:r w:rsidR="006A61C8" w:rsidRPr="00875895">
        <w:rPr>
          <w:rFonts w:eastAsia="Calibri" w:cs="Arial"/>
          <w:color w:val="000000"/>
          <w:szCs w:val="22"/>
          <w:lang w:bidi="ar-SA"/>
        </w:rPr>
        <w:t>materials and</w:t>
      </w:r>
      <w:r w:rsidR="006071F7" w:rsidRPr="00875895">
        <w:rPr>
          <w:rFonts w:eastAsia="Calibri" w:cs="Arial"/>
          <w:color w:val="000000"/>
          <w:szCs w:val="22"/>
          <w:lang w:bidi="ar-SA"/>
        </w:rPr>
        <w:t xml:space="preserve"> assisted </w:t>
      </w:r>
      <w:r w:rsidR="007D02D2" w:rsidRPr="00875895">
        <w:rPr>
          <w:rFonts w:eastAsia="Calibri" w:cs="Arial"/>
          <w:color w:val="000000"/>
          <w:szCs w:val="22"/>
          <w:lang w:bidi="ar-SA"/>
        </w:rPr>
        <w:t xml:space="preserve">the Ministry </w:t>
      </w:r>
      <w:r w:rsidR="006071F7" w:rsidRPr="00875895">
        <w:rPr>
          <w:rFonts w:eastAsia="Calibri" w:cs="Arial"/>
          <w:color w:val="000000"/>
          <w:szCs w:val="22"/>
          <w:lang w:bidi="ar-SA"/>
        </w:rPr>
        <w:t xml:space="preserve">in utilising these materials to train provincial legal sector stakeholders such as </w:t>
      </w:r>
      <w:r w:rsidR="006071F7" w:rsidRPr="00875895">
        <w:rPr>
          <w:rFonts w:eastAsia="Calibri" w:cs="Arial"/>
          <w:color w:val="000000" w:themeColor="text1"/>
          <w:szCs w:val="22"/>
          <w:lang w:bidi="ar-SA"/>
        </w:rPr>
        <w:t xml:space="preserve">prosecutors, judges and police. The feedback received was positive, with participants reporting attainment of new knowledge on how to treat GBV survivors. </w:t>
      </w:r>
      <w:r w:rsidR="00216CD6" w:rsidRPr="00875895">
        <w:rPr>
          <w:rFonts w:eastAsia="Calibri" w:cs="Arial"/>
          <w:color w:val="000000"/>
          <w:szCs w:val="22"/>
          <w:lang w:bidi="ar-SA"/>
        </w:rPr>
        <w:t>The Regional TOT on Basic Counselling Guideline</w:t>
      </w:r>
      <w:r w:rsidR="00F26DEA" w:rsidRPr="00875895">
        <w:rPr>
          <w:rFonts w:eastAsia="Calibri" w:cs="Arial"/>
          <w:color w:val="000000"/>
          <w:szCs w:val="22"/>
          <w:lang w:bidi="ar-SA"/>
        </w:rPr>
        <w:t>s</w:t>
      </w:r>
      <w:r w:rsidR="00216CD6" w:rsidRPr="00875895">
        <w:rPr>
          <w:rFonts w:eastAsia="Calibri" w:cs="Arial"/>
          <w:color w:val="000000"/>
          <w:szCs w:val="22"/>
          <w:lang w:bidi="ar-SA"/>
        </w:rPr>
        <w:t xml:space="preserve"> was provided to </w:t>
      </w:r>
      <w:r w:rsidR="00245BA8" w:rsidRPr="00875895">
        <w:rPr>
          <w:rFonts w:eastAsia="Calibri" w:cs="Arial"/>
          <w:color w:val="000000"/>
          <w:szCs w:val="22"/>
          <w:lang w:bidi="ar-SA"/>
        </w:rPr>
        <w:t xml:space="preserve">24 </w:t>
      </w:r>
      <w:r w:rsidR="00216CD6" w:rsidRPr="00875895">
        <w:rPr>
          <w:rFonts w:eastAsia="Calibri" w:cs="Arial"/>
          <w:color w:val="000000"/>
          <w:szCs w:val="22"/>
          <w:lang w:bidi="ar-SA"/>
        </w:rPr>
        <w:t xml:space="preserve">JPOs/JPAs from </w:t>
      </w:r>
      <w:r w:rsidR="00F26DEA" w:rsidRPr="00875895">
        <w:rPr>
          <w:rFonts w:eastAsia="Calibri" w:cs="Arial"/>
          <w:color w:val="000000"/>
          <w:szCs w:val="22"/>
          <w:lang w:bidi="ar-SA"/>
        </w:rPr>
        <w:t>eight</w:t>
      </w:r>
      <w:r w:rsidR="00216CD6" w:rsidRPr="00875895">
        <w:rPr>
          <w:rFonts w:eastAsia="Calibri" w:cs="Arial"/>
          <w:color w:val="000000"/>
          <w:szCs w:val="22"/>
          <w:lang w:bidi="ar-SA"/>
        </w:rPr>
        <w:t xml:space="preserve"> target provinces</w:t>
      </w:r>
      <w:r w:rsidR="00245BA8" w:rsidRPr="00875895">
        <w:rPr>
          <w:rFonts w:eastAsia="Calibri" w:cs="Arial"/>
          <w:color w:val="000000"/>
          <w:szCs w:val="22"/>
          <w:lang w:bidi="ar-SA"/>
        </w:rPr>
        <w:t>, including 20 women</w:t>
      </w:r>
      <w:r w:rsidR="00216CD6" w:rsidRPr="00875895">
        <w:rPr>
          <w:rFonts w:eastAsia="Calibri" w:cs="Arial"/>
          <w:color w:val="000000"/>
          <w:szCs w:val="22"/>
          <w:lang w:bidi="ar-SA"/>
        </w:rPr>
        <w:t xml:space="preserve">. </w:t>
      </w:r>
    </w:p>
    <w:p w14:paraId="423EF1A1" w14:textId="77777777" w:rsidR="00A61C17" w:rsidRPr="009634F2" w:rsidRDefault="00A61C17" w:rsidP="00A61C17">
      <w:pPr>
        <w:ind w:left="360"/>
        <w:contextualSpacing/>
        <w:rPr>
          <w:rFonts w:eastAsia="Calibri" w:cs="Arial"/>
          <w:color w:val="000000"/>
          <w:szCs w:val="22"/>
          <w:lang w:bidi="ar-SA"/>
        </w:rPr>
      </w:pPr>
    </w:p>
    <w:p w14:paraId="15E3BFAB" w14:textId="348936ED" w:rsidR="006071F7" w:rsidRDefault="00A61C17" w:rsidP="00784821">
      <w:pPr>
        <w:numPr>
          <w:ilvl w:val="0"/>
          <w:numId w:val="9"/>
        </w:numPr>
        <w:contextualSpacing/>
        <w:rPr>
          <w:rFonts w:eastAsia="Calibri" w:cs="Arial"/>
          <w:color w:val="000000"/>
          <w:szCs w:val="22"/>
          <w:lang w:bidi="ar-SA"/>
        </w:rPr>
      </w:pPr>
      <w:r>
        <w:rPr>
          <w:rFonts w:eastAsia="Calibri" w:cs="Arial"/>
          <w:b/>
          <w:bCs/>
          <w:color w:val="000000"/>
          <w:szCs w:val="22"/>
          <w:lang w:bidi="ar-SA"/>
        </w:rPr>
        <w:t>R</w:t>
      </w:r>
      <w:r w:rsidR="006071F7" w:rsidRPr="009634F2">
        <w:rPr>
          <w:rFonts w:eastAsia="Calibri" w:cs="Arial"/>
          <w:b/>
          <w:bCs/>
          <w:color w:val="000000"/>
          <w:szCs w:val="22"/>
          <w:lang w:bidi="ar-SA"/>
        </w:rPr>
        <w:t>eferral guidelines</w:t>
      </w:r>
      <w:r>
        <w:rPr>
          <w:rFonts w:eastAsia="Calibri" w:cs="Arial"/>
          <w:b/>
          <w:bCs/>
          <w:color w:val="000000"/>
          <w:szCs w:val="22"/>
          <w:lang w:bidi="ar-SA"/>
        </w:rPr>
        <w:t>:</w:t>
      </w:r>
      <w:r w:rsidR="006071F7" w:rsidRPr="009634F2">
        <w:t xml:space="preserve"> the </w:t>
      </w:r>
      <w:r w:rsidR="006071F7" w:rsidRPr="009634F2">
        <w:rPr>
          <w:rFonts w:eastAsia="Calibri" w:cs="Arial"/>
          <w:color w:val="000000"/>
          <w:szCs w:val="22"/>
          <w:lang w:bidi="ar-SA"/>
        </w:rPr>
        <w:t>Cambodian Women's Crisis Centre (</w:t>
      </w:r>
      <w:r w:rsidR="006071F7" w:rsidRPr="009634F2">
        <w:rPr>
          <w:rFonts w:eastAsia="Calibri" w:cs="Arial"/>
          <w:color w:val="000000" w:themeColor="text1"/>
          <w:szCs w:val="22"/>
          <w:lang w:bidi="ar-SA"/>
        </w:rPr>
        <w:t xml:space="preserve">CWCC), LAC </w:t>
      </w:r>
      <w:r w:rsidR="007149EF" w:rsidRPr="007149EF">
        <w:rPr>
          <w:rFonts w:eastAsia="Calibri" w:cs="Arial"/>
          <w:color w:val="000000" w:themeColor="text1"/>
          <w:szCs w:val="22"/>
          <w:lang w:bidi="ar-SA"/>
        </w:rPr>
        <w:t xml:space="preserve">Transcultural Psychological Organisation </w:t>
      </w:r>
      <w:r w:rsidR="007149EF">
        <w:rPr>
          <w:rFonts w:eastAsia="Calibri" w:cs="Arial"/>
          <w:color w:val="000000" w:themeColor="text1"/>
          <w:szCs w:val="22"/>
          <w:lang w:bidi="ar-SA"/>
        </w:rPr>
        <w:t>(</w:t>
      </w:r>
      <w:r w:rsidR="006071F7" w:rsidRPr="009634F2">
        <w:rPr>
          <w:rFonts w:eastAsia="Calibri" w:cs="Arial"/>
          <w:color w:val="000000" w:themeColor="text1"/>
          <w:szCs w:val="22"/>
          <w:lang w:bidi="ar-SA"/>
        </w:rPr>
        <w:t>TPO</w:t>
      </w:r>
      <w:r w:rsidR="007149EF">
        <w:rPr>
          <w:rFonts w:eastAsia="Calibri" w:cs="Arial"/>
          <w:color w:val="000000" w:themeColor="text1"/>
          <w:szCs w:val="22"/>
          <w:lang w:bidi="ar-SA"/>
        </w:rPr>
        <w:t>)</w:t>
      </w:r>
      <w:r w:rsidR="006071F7" w:rsidRPr="009634F2">
        <w:rPr>
          <w:rFonts w:eastAsia="Calibri" w:cs="Arial"/>
          <w:color w:val="000000" w:themeColor="text1"/>
          <w:szCs w:val="22"/>
          <w:lang w:bidi="ar-SA"/>
        </w:rPr>
        <w:t xml:space="preserve">, UNFPA and CARE delivered training on how to refer cases of GBV to essential services in the three target </w:t>
      </w:r>
      <w:r w:rsidR="006071F7" w:rsidRPr="009634F2">
        <w:rPr>
          <w:rFonts w:eastAsia="Calibri" w:cs="Arial"/>
          <w:szCs w:val="22"/>
          <w:lang w:bidi="ar-SA"/>
        </w:rPr>
        <w:t xml:space="preserve">provinces. </w:t>
      </w:r>
      <w:bookmarkStart w:id="17" w:name="_Hlk39219679"/>
      <w:r w:rsidR="00216CD6" w:rsidRPr="009634F2">
        <w:rPr>
          <w:rFonts w:eastAsia="Calibri" w:cs="Arial"/>
          <w:szCs w:val="22"/>
          <w:lang w:bidi="ar-SA"/>
        </w:rPr>
        <w:t>1,683</w:t>
      </w:r>
      <w:r w:rsidR="006071F7" w:rsidRPr="009634F2">
        <w:rPr>
          <w:rFonts w:eastAsia="Calibri" w:cs="Arial"/>
          <w:szCs w:val="22"/>
          <w:lang w:bidi="ar-SA"/>
        </w:rPr>
        <w:t xml:space="preserve"> people were trained including community members and local service providers, of which </w:t>
      </w:r>
      <w:bookmarkStart w:id="18" w:name="_Hlk47367354"/>
      <w:r w:rsidR="00216CD6" w:rsidRPr="009634F2">
        <w:rPr>
          <w:rFonts w:eastAsia="Calibri" w:cs="Arial"/>
          <w:szCs w:val="22"/>
          <w:lang w:bidi="ar-SA"/>
        </w:rPr>
        <w:t>1,</w:t>
      </w:r>
      <w:r w:rsidR="00245BA8">
        <w:rPr>
          <w:rFonts w:eastAsia="Calibri" w:cs="Arial"/>
          <w:szCs w:val="22"/>
          <w:lang w:bidi="ar-SA"/>
        </w:rPr>
        <w:t>152</w:t>
      </w:r>
      <w:r w:rsidR="006071F7" w:rsidRPr="009634F2">
        <w:rPr>
          <w:rFonts w:eastAsia="Calibri" w:cs="Arial"/>
          <w:szCs w:val="22"/>
          <w:lang w:bidi="ar-SA"/>
        </w:rPr>
        <w:t xml:space="preserve"> </w:t>
      </w:r>
      <w:bookmarkEnd w:id="18"/>
      <w:r w:rsidR="006071F7" w:rsidRPr="009634F2">
        <w:rPr>
          <w:rFonts w:eastAsia="Calibri" w:cs="Arial"/>
          <w:szCs w:val="22"/>
          <w:lang w:bidi="ar-SA"/>
        </w:rPr>
        <w:t>were women</w:t>
      </w:r>
      <w:bookmarkEnd w:id="17"/>
      <w:r w:rsidR="006071F7" w:rsidRPr="009634F2">
        <w:rPr>
          <w:rFonts w:eastAsia="Calibri" w:cs="Arial"/>
          <w:szCs w:val="22"/>
          <w:lang w:bidi="ar-SA"/>
        </w:rPr>
        <w:t xml:space="preserve">. </w:t>
      </w:r>
      <w:r w:rsidR="006071F7" w:rsidRPr="009634F2">
        <w:rPr>
          <w:rFonts w:cs="Arial"/>
          <w:szCs w:val="22"/>
        </w:rPr>
        <w:t>The participants expressed the usefulness of the topics and their relevance to their daily work. They also showed strong commitment to applying the knowledge and skills they learned to support GBV survivors</w:t>
      </w:r>
      <w:r>
        <w:rPr>
          <w:rFonts w:cs="Arial"/>
          <w:szCs w:val="22"/>
        </w:rPr>
        <w:t>.</w:t>
      </w:r>
    </w:p>
    <w:p w14:paraId="0F0CE3BD" w14:textId="77777777" w:rsidR="00A61C17" w:rsidRPr="009634F2" w:rsidRDefault="00A61C17" w:rsidP="00A61C17">
      <w:pPr>
        <w:ind w:left="360"/>
        <w:contextualSpacing/>
        <w:rPr>
          <w:rFonts w:eastAsia="Calibri" w:cs="Arial"/>
          <w:color w:val="000000"/>
          <w:szCs w:val="22"/>
          <w:lang w:bidi="ar-SA"/>
        </w:rPr>
      </w:pPr>
    </w:p>
    <w:p w14:paraId="5D3CB971" w14:textId="04F0179C" w:rsidR="006071F7" w:rsidRPr="00875895" w:rsidRDefault="00EC523D" w:rsidP="00784821">
      <w:pPr>
        <w:numPr>
          <w:ilvl w:val="0"/>
          <w:numId w:val="9"/>
        </w:numPr>
        <w:spacing w:after="0" w:line="240" w:lineRule="auto"/>
        <w:rPr>
          <w:rFonts w:eastAsia="Calibri" w:cs="Arial"/>
          <w:b/>
          <w:bCs/>
          <w:szCs w:val="22"/>
          <w:lang w:bidi="ar-SA"/>
        </w:rPr>
      </w:pPr>
      <w:r w:rsidRPr="00A61C17">
        <w:rPr>
          <w:rFonts w:eastAsia="Calibri" w:cs="Arial"/>
          <w:b/>
          <w:bCs/>
          <w:szCs w:val="22"/>
          <w:lang w:bidi="ar-SA"/>
        </w:rPr>
        <w:t>Direct Support:</w:t>
      </w:r>
      <w:r>
        <w:rPr>
          <w:rFonts w:eastAsia="Calibri" w:cs="Arial"/>
          <w:szCs w:val="22"/>
          <w:lang w:bidi="ar-SA"/>
        </w:rPr>
        <w:t xml:space="preserve"> </w:t>
      </w:r>
      <w:r w:rsidR="006071F7" w:rsidRPr="009634F2">
        <w:rPr>
          <w:rFonts w:eastAsia="Calibri" w:cs="Arial"/>
          <w:szCs w:val="22"/>
          <w:lang w:bidi="ar-SA"/>
        </w:rPr>
        <w:t xml:space="preserve">ACCESS also supported various IPs in providing direct support to GBV service delivery – either to address </w:t>
      </w:r>
      <w:r w:rsidR="006071F7" w:rsidRPr="00875895">
        <w:rPr>
          <w:rFonts w:eastAsia="Calibri" w:cs="Arial"/>
          <w:szCs w:val="22"/>
          <w:lang w:bidi="ar-SA"/>
        </w:rPr>
        <w:t>gaps in RGC services or demonstrate effective service delivery models for uptake by RGC.</w:t>
      </w:r>
      <w:r w:rsidR="006071F7" w:rsidRPr="00875895">
        <w:rPr>
          <w:rFonts w:eastAsia="Calibri" w:cs="Arial"/>
          <w:b/>
          <w:bCs/>
          <w:szCs w:val="22"/>
          <w:lang w:bidi="ar-SA"/>
        </w:rPr>
        <w:t xml:space="preserve"> </w:t>
      </w:r>
      <w:r w:rsidR="006071F7" w:rsidRPr="00875895">
        <w:rPr>
          <w:rFonts w:eastAsia="Calibri" w:cs="Arial"/>
          <w:szCs w:val="22"/>
          <w:lang w:bidi="ar-SA"/>
        </w:rPr>
        <w:t xml:space="preserve">Between September 2019 to </w:t>
      </w:r>
      <w:r w:rsidR="00216CD6" w:rsidRPr="00875895">
        <w:rPr>
          <w:rFonts w:eastAsia="Calibri" w:cs="Arial"/>
          <w:szCs w:val="22"/>
          <w:lang w:bidi="ar-SA"/>
        </w:rPr>
        <w:t>June</w:t>
      </w:r>
      <w:r w:rsidR="006071F7" w:rsidRPr="00875895">
        <w:rPr>
          <w:rFonts w:eastAsia="Calibri" w:cs="Arial"/>
          <w:szCs w:val="22"/>
          <w:lang w:bidi="ar-SA"/>
        </w:rPr>
        <w:t xml:space="preserve"> 2020, </w:t>
      </w:r>
      <w:r w:rsidR="00216CD6" w:rsidRPr="00875895">
        <w:rPr>
          <w:rFonts w:eastAsia="Calibri" w:cs="Arial"/>
          <w:szCs w:val="22"/>
          <w:lang w:bidi="ar-SA"/>
        </w:rPr>
        <w:t>654</w:t>
      </w:r>
      <w:r w:rsidR="006071F7" w:rsidRPr="00875895">
        <w:rPr>
          <w:rFonts w:eastAsia="Calibri" w:cs="Arial"/>
          <w:szCs w:val="22"/>
          <w:lang w:bidi="ar-SA"/>
        </w:rPr>
        <w:t xml:space="preserve"> GBV survivors received services from ACCESS-funded providers.</w:t>
      </w:r>
      <w:r w:rsidR="006071F7" w:rsidRPr="00875895">
        <w:rPr>
          <w:rFonts w:eastAsia="Calibri" w:cs="Arial"/>
          <w:b/>
          <w:bCs/>
          <w:szCs w:val="22"/>
          <w:lang w:bidi="ar-SA"/>
        </w:rPr>
        <w:t xml:space="preserve"> </w:t>
      </w:r>
      <w:r w:rsidR="006071F7" w:rsidRPr="00875895">
        <w:rPr>
          <w:rFonts w:eastAsia="Calibri" w:cs="Arial"/>
          <w:szCs w:val="22"/>
          <w:lang w:bidi="ar-SA"/>
        </w:rPr>
        <w:t xml:space="preserve">This included </w:t>
      </w:r>
      <w:r w:rsidR="00216CD6" w:rsidRPr="00875895">
        <w:rPr>
          <w:rFonts w:eastAsia="Calibri" w:cs="Arial"/>
          <w:szCs w:val="22"/>
          <w:lang w:bidi="ar-SA"/>
        </w:rPr>
        <w:t>547</w:t>
      </w:r>
      <w:r w:rsidR="006071F7" w:rsidRPr="00875895">
        <w:rPr>
          <w:rFonts w:eastAsia="Calibri" w:cs="Arial"/>
          <w:szCs w:val="22"/>
          <w:lang w:bidi="ar-SA"/>
        </w:rPr>
        <w:t xml:space="preserve"> cases of domestic violence, </w:t>
      </w:r>
      <w:r w:rsidR="00216CD6" w:rsidRPr="00875895">
        <w:rPr>
          <w:rFonts w:eastAsia="Calibri" w:cs="Arial"/>
          <w:szCs w:val="22"/>
          <w:lang w:bidi="ar-SA"/>
        </w:rPr>
        <w:t>96</w:t>
      </w:r>
      <w:r w:rsidR="006071F7" w:rsidRPr="00875895">
        <w:rPr>
          <w:rFonts w:eastAsia="Calibri" w:cs="Arial"/>
          <w:szCs w:val="22"/>
          <w:lang w:bidi="ar-SA"/>
        </w:rPr>
        <w:t xml:space="preserve"> cases of sexual assault/rape and 21 cases of trafficking. Types of services (health, legal, social) varied according to client needs, with all receiving basic counselling and most receiving legal consultation (see Figure 1).</w:t>
      </w:r>
    </w:p>
    <w:p w14:paraId="09C66749" w14:textId="77777777" w:rsidR="009C219C" w:rsidRPr="00875895" w:rsidRDefault="009C219C" w:rsidP="009C219C">
      <w:pPr>
        <w:spacing w:after="0" w:line="240" w:lineRule="auto"/>
        <w:rPr>
          <w:rFonts w:eastAsia="Calibri" w:cs="Arial"/>
          <w:b/>
          <w:bCs/>
          <w:szCs w:val="22"/>
          <w:lang w:bidi="ar-SA"/>
        </w:rPr>
      </w:pPr>
    </w:p>
    <w:p w14:paraId="5ECCDCA8" w14:textId="1102E838" w:rsidR="005E148F" w:rsidRPr="00875895" w:rsidRDefault="00A61C17" w:rsidP="005E148F">
      <w:pPr>
        <w:numPr>
          <w:ilvl w:val="0"/>
          <w:numId w:val="9"/>
        </w:numPr>
        <w:spacing w:after="0" w:line="240" w:lineRule="auto"/>
        <w:rPr>
          <w:rFonts w:eastAsia="Calibri" w:cs="Arial"/>
          <w:color w:val="000000"/>
          <w:szCs w:val="22"/>
          <w:lang w:eastAsia="x-none" w:bidi="ar-SA"/>
        </w:rPr>
      </w:pPr>
      <w:r w:rsidRPr="00875895">
        <w:rPr>
          <w:rFonts w:eastAsia="Calibri" w:cs="Arial"/>
          <w:b/>
          <w:bCs/>
          <w:color w:val="000000"/>
          <w:szCs w:val="22"/>
          <w:lang w:eastAsia="x-none" w:bidi="ar-SA"/>
        </w:rPr>
        <w:t>D</w:t>
      </w:r>
      <w:r w:rsidR="005E148F" w:rsidRPr="00875895">
        <w:rPr>
          <w:rFonts w:eastAsia="Calibri" w:cs="Arial"/>
          <w:b/>
          <w:bCs/>
          <w:color w:val="000000"/>
          <w:szCs w:val="22"/>
          <w:lang w:eastAsia="x-none" w:bidi="ar-SA"/>
        </w:rPr>
        <w:t xml:space="preserve">igital </w:t>
      </w:r>
      <w:r w:rsidR="007D02D2" w:rsidRPr="00875895">
        <w:rPr>
          <w:rFonts w:eastAsia="Calibri" w:cs="Arial"/>
          <w:b/>
          <w:bCs/>
          <w:color w:val="000000"/>
          <w:szCs w:val="22"/>
          <w:lang w:eastAsia="x-none" w:bidi="ar-SA"/>
        </w:rPr>
        <w:t>d</w:t>
      </w:r>
      <w:r w:rsidR="005E148F" w:rsidRPr="00875895">
        <w:rPr>
          <w:rFonts w:eastAsia="Calibri" w:cs="Arial"/>
          <w:b/>
          <w:bCs/>
          <w:color w:val="000000"/>
          <w:szCs w:val="22"/>
          <w:lang w:eastAsia="x-none" w:bidi="ar-SA"/>
        </w:rPr>
        <w:t xml:space="preserve">ata and </w:t>
      </w:r>
      <w:r w:rsidR="007D02D2" w:rsidRPr="00875895">
        <w:rPr>
          <w:rFonts w:eastAsia="Calibri" w:cs="Arial"/>
          <w:b/>
          <w:bCs/>
          <w:color w:val="000000"/>
          <w:szCs w:val="22"/>
          <w:lang w:eastAsia="x-none" w:bidi="ar-SA"/>
        </w:rPr>
        <w:t>c</w:t>
      </w:r>
      <w:r w:rsidR="005E148F" w:rsidRPr="00875895">
        <w:rPr>
          <w:rFonts w:eastAsia="Calibri" w:cs="Arial"/>
          <w:b/>
          <w:bCs/>
          <w:color w:val="000000"/>
          <w:szCs w:val="22"/>
          <w:lang w:eastAsia="x-none" w:bidi="ar-SA"/>
        </w:rPr>
        <w:t>ase management</w:t>
      </w:r>
      <w:r w:rsidRPr="00875895">
        <w:rPr>
          <w:rFonts w:eastAsia="Calibri" w:cs="Arial"/>
          <w:b/>
          <w:bCs/>
          <w:color w:val="000000"/>
          <w:szCs w:val="22"/>
          <w:lang w:eastAsia="x-none" w:bidi="ar-SA"/>
        </w:rPr>
        <w:t>:</w:t>
      </w:r>
      <w:r w:rsidR="005E148F" w:rsidRPr="00875895">
        <w:rPr>
          <w:rFonts w:eastAsia="Calibri" w:cs="Arial"/>
          <w:b/>
          <w:bCs/>
          <w:color w:val="000000"/>
          <w:szCs w:val="22"/>
          <w:lang w:eastAsia="x-none" w:bidi="ar-SA"/>
        </w:rPr>
        <w:t xml:space="preserve"> </w:t>
      </w:r>
      <w:r w:rsidR="005E148F" w:rsidRPr="00875895">
        <w:rPr>
          <w:rFonts w:eastAsia="Calibri" w:cs="Arial"/>
          <w:color w:val="000000"/>
          <w:szCs w:val="22"/>
          <w:lang w:eastAsia="x-none" w:bidi="ar-SA"/>
        </w:rPr>
        <w:t>The Asia Foundation</w:t>
      </w:r>
      <w:r w:rsidR="005E148F" w:rsidRPr="00875895">
        <w:rPr>
          <w:rFonts w:eastAsia="Calibri" w:cs="Arial"/>
          <w:b/>
          <w:bCs/>
          <w:color w:val="000000"/>
          <w:szCs w:val="22"/>
          <w:lang w:eastAsia="x-none" w:bidi="ar-SA"/>
        </w:rPr>
        <w:t xml:space="preserve"> (</w:t>
      </w:r>
      <w:r w:rsidR="005E148F" w:rsidRPr="00875895">
        <w:rPr>
          <w:rFonts w:eastAsia="Calibri" w:cs="Arial"/>
          <w:color w:val="000000"/>
          <w:szCs w:val="22"/>
          <w:lang w:eastAsia="x-none" w:bidi="ar-SA"/>
        </w:rPr>
        <w:t xml:space="preserve">TAF) supported </w:t>
      </w:r>
      <w:proofErr w:type="spellStart"/>
      <w:r w:rsidR="005E148F" w:rsidRPr="00875895">
        <w:rPr>
          <w:rFonts w:eastAsia="Calibri" w:cs="Arial"/>
          <w:color w:val="000000"/>
          <w:szCs w:val="22"/>
          <w:lang w:eastAsia="x-none" w:bidi="ar-SA"/>
        </w:rPr>
        <w:t>MoWA</w:t>
      </w:r>
      <w:proofErr w:type="spellEnd"/>
      <w:r w:rsidR="005E148F" w:rsidRPr="00875895">
        <w:rPr>
          <w:rFonts w:eastAsia="Calibri" w:cs="Arial"/>
          <w:color w:val="000000"/>
          <w:szCs w:val="22"/>
          <w:lang w:eastAsia="x-none" w:bidi="ar-SA"/>
        </w:rPr>
        <w:t xml:space="preserve"> to develop a tool</w:t>
      </w:r>
      <w:r w:rsidR="00F26DEA" w:rsidRPr="00875895">
        <w:rPr>
          <w:rFonts w:eastAsia="Calibri" w:cs="Arial"/>
          <w:color w:val="000000"/>
          <w:szCs w:val="22"/>
          <w:lang w:eastAsia="x-none" w:bidi="ar-SA"/>
        </w:rPr>
        <w:t xml:space="preserve"> </w:t>
      </w:r>
      <w:r w:rsidR="003872B1" w:rsidRPr="00875895">
        <w:rPr>
          <w:rFonts w:eastAsia="Calibri" w:cs="Arial"/>
          <w:color w:val="000000"/>
          <w:szCs w:val="22"/>
          <w:lang w:eastAsia="x-none" w:bidi="ar-SA"/>
        </w:rPr>
        <w:t xml:space="preserve">to record all cases receiving services </w:t>
      </w:r>
      <w:r w:rsidR="00F26DEA" w:rsidRPr="00875895">
        <w:rPr>
          <w:rFonts w:eastAsia="Calibri" w:cs="Arial"/>
          <w:color w:val="000000"/>
          <w:szCs w:val="22"/>
          <w:lang w:eastAsia="x-none" w:bidi="ar-SA"/>
        </w:rPr>
        <w:t>and the</w:t>
      </w:r>
      <w:r w:rsidR="005E148F" w:rsidRPr="00875895">
        <w:rPr>
          <w:rFonts w:eastAsia="Calibri" w:cs="Arial"/>
          <w:color w:val="000000"/>
          <w:szCs w:val="22"/>
          <w:lang w:eastAsia="x-none" w:bidi="ar-SA"/>
        </w:rPr>
        <w:t xml:space="preserve"> draft version </w:t>
      </w:r>
      <w:r w:rsidR="00F26DEA" w:rsidRPr="00875895">
        <w:rPr>
          <w:rFonts w:eastAsia="Calibri" w:cs="Arial"/>
          <w:color w:val="000000"/>
          <w:szCs w:val="22"/>
          <w:lang w:eastAsia="x-none" w:bidi="ar-SA"/>
        </w:rPr>
        <w:t>h</w:t>
      </w:r>
      <w:r w:rsidR="005E148F" w:rsidRPr="00875895">
        <w:rPr>
          <w:rFonts w:eastAsia="Calibri" w:cs="Arial"/>
          <w:color w:val="000000"/>
          <w:szCs w:val="22"/>
          <w:lang w:eastAsia="x-none" w:bidi="ar-SA"/>
        </w:rPr>
        <w:t>as</w:t>
      </w:r>
      <w:r w:rsidR="00F26DEA" w:rsidRPr="00875895">
        <w:rPr>
          <w:rFonts w:eastAsia="Calibri" w:cs="Arial"/>
          <w:color w:val="000000"/>
          <w:szCs w:val="22"/>
          <w:lang w:eastAsia="x-none" w:bidi="ar-SA"/>
        </w:rPr>
        <w:t xml:space="preserve"> been</w:t>
      </w:r>
      <w:r w:rsidR="005E148F" w:rsidRPr="00875895">
        <w:rPr>
          <w:rFonts w:eastAsia="Calibri" w:cs="Arial"/>
          <w:color w:val="000000"/>
          <w:szCs w:val="22"/>
          <w:lang w:eastAsia="x-none" w:bidi="ar-SA"/>
        </w:rPr>
        <w:t xml:space="preserve"> presented for comments. </w:t>
      </w:r>
    </w:p>
    <w:p w14:paraId="37937613" w14:textId="77777777" w:rsidR="00A61C17" w:rsidRPr="00875895" w:rsidRDefault="00A61C17" w:rsidP="00A61C17">
      <w:pPr>
        <w:spacing w:after="0" w:line="240" w:lineRule="auto"/>
        <w:ind w:left="360"/>
        <w:rPr>
          <w:rFonts w:eastAsia="Calibri" w:cs="Arial"/>
          <w:color w:val="000000"/>
          <w:szCs w:val="22"/>
          <w:lang w:eastAsia="x-none" w:bidi="ar-SA"/>
        </w:rPr>
      </w:pPr>
    </w:p>
    <w:p w14:paraId="743A04A0" w14:textId="04BD1BE4" w:rsidR="005E148F" w:rsidRPr="00875895" w:rsidRDefault="00EC523D" w:rsidP="00EC523D">
      <w:pPr>
        <w:numPr>
          <w:ilvl w:val="0"/>
          <w:numId w:val="9"/>
        </w:numPr>
        <w:spacing w:after="0" w:line="240" w:lineRule="auto"/>
        <w:rPr>
          <w:rFonts w:eastAsia="Calibri" w:cs="Arial"/>
          <w:color w:val="000000"/>
          <w:sz w:val="20"/>
          <w:szCs w:val="20"/>
          <w:lang w:eastAsia="x-none" w:bidi="ar-SA"/>
        </w:rPr>
      </w:pPr>
      <w:r w:rsidRPr="00875895">
        <w:rPr>
          <w:rFonts w:eastAsia="Calibri" w:cs="Arial"/>
          <w:b/>
          <w:bCs/>
          <w:color w:val="000000"/>
          <w:sz w:val="20"/>
          <w:szCs w:val="20"/>
          <w:lang w:eastAsia="x-none" w:bidi="ar-SA"/>
        </w:rPr>
        <w:t>GBV Communications</w:t>
      </w:r>
      <w:r w:rsidRPr="00875895">
        <w:rPr>
          <w:rFonts w:eastAsia="Calibri" w:cs="Arial"/>
          <w:color w:val="000000"/>
          <w:sz w:val="20"/>
          <w:szCs w:val="20"/>
          <w:lang w:eastAsia="x-none" w:bidi="ar-SA"/>
        </w:rPr>
        <w:t xml:space="preserve">: </w:t>
      </w:r>
      <w:r w:rsidR="005E148F" w:rsidRPr="00875895">
        <w:rPr>
          <w:rFonts w:eastAsia="Calibri" w:cs="Arial"/>
          <w:color w:val="000000"/>
          <w:szCs w:val="22"/>
          <w:lang w:eastAsia="x-none" w:bidi="ar-SA"/>
        </w:rPr>
        <w:t>TAF</w:t>
      </w:r>
      <w:r w:rsidR="007D02D2" w:rsidRPr="00875895">
        <w:rPr>
          <w:rFonts w:eastAsia="Calibri" w:cs="Arial"/>
          <w:color w:val="000000"/>
          <w:szCs w:val="22"/>
          <w:lang w:eastAsia="x-none" w:bidi="ar-SA"/>
        </w:rPr>
        <w:t>, Women Peace Makers (</w:t>
      </w:r>
      <w:r w:rsidR="005E148F" w:rsidRPr="00875895">
        <w:rPr>
          <w:rFonts w:eastAsia="Calibri" w:cs="Arial"/>
          <w:color w:val="000000"/>
          <w:szCs w:val="22"/>
          <w:lang w:eastAsia="x-none" w:bidi="ar-SA"/>
        </w:rPr>
        <w:t>WPM</w:t>
      </w:r>
      <w:r w:rsidR="007D02D2" w:rsidRPr="00875895">
        <w:rPr>
          <w:rFonts w:eastAsia="Calibri" w:cs="Arial"/>
          <w:color w:val="000000"/>
          <w:szCs w:val="22"/>
          <w:lang w:eastAsia="x-none" w:bidi="ar-SA"/>
        </w:rPr>
        <w:t>)</w:t>
      </w:r>
      <w:r w:rsidR="005E148F" w:rsidRPr="00875895">
        <w:rPr>
          <w:rFonts w:eastAsia="Calibri" w:cs="Arial"/>
          <w:color w:val="000000"/>
          <w:szCs w:val="22"/>
          <w:lang w:eastAsia="x-none" w:bidi="ar-SA"/>
        </w:rPr>
        <w:t xml:space="preserve"> and LAC conducted several radio programs to inform </w:t>
      </w:r>
      <w:r w:rsidR="00F26DEA" w:rsidRPr="00875895">
        <w:rPr>
          <w:rFonts w:eastAsia="Calibri" w:cs="Arial"/>
          <w:color w:val="000000"/>
          <w:szCs w:val="22"/>
          <w:lang w:eastAsia="x-none" w:bidi="ar-SA"/>
        </w:rPr>
        <w:t xml:space="preserve">the population and women </w:t>
      </w:r>
      <w:r w:rsidR="005E148F" w:rsidRPr="00875895">
        <w:rPr>
          <w:rFonts w:eastAsia="Calibri" w:cs="Arial"/>
          <w:color w:val="000000"/>
          <w:szCs w:val="22"/>
          <w:lang w:eastAsia="x-none" w:bidi="ar-SA"/>
        </w:rPr>
        <w:t>on how to access GBV service information a</w:t>
      </w:r>
      <w:r w:rsidR="00F26DEA" w:rsidRPr="00875895">
        <w:rPr>
          <w:rFonts w:eastAsia="Calibri" w:cs="Arial"/>
          <w:color w:val="000000"/>
          <w:szCs w:val="22"/>
          <w:lang w:eastAsia="x-none" w:bidi="ar-SA"/>
        </w:rPr>
        <w:t xml:space="preserve">s well as </w:t>
      </w:r>
      <w:r w:rsidR="005E148F" w:rsidRPr="00875895">
        <w:rPr>
          <w:rFonts w:eastAsia="Calibri" w:cs="Arial"/>
          <w:color w:val="000000"/>
          <w:szCs w:val="22"/>
          <w:lang w:eastAsia="x-none" w:bidi="ar-SA"/>
        </w:rPr>
        <w:t>how to prevent</w:t>
      </w:r>
      <w:r w:rsidR="00F26DEA" w:rsidRPr="00875895">
        <w:rPr>
          <w:rFonts w:eastAsia="Calibri" w:cs="Arial"/>
          <w:color w:val="000000"/>
          <w:szCs w:val="22"/>
          <w:lang w:eastAsia="x-none" w:bidi="ar-SA"/>
        </w:rPr>
        <w:t xml:space="preserve"> a</w:t>
      </w:r>
      <w:r w:rsidR="005E148F" w:rsidRPr="00875895">
        <w:rPr>
          <w:rFonts w:eastAsia="Calibri" w:cs="Arial"/>
          <w:color w:val="000000"/>
          <w:szCs w:val="22"/>
          <w:lang w:eastAsia="x-none" w:bidi="ar-SA"/>
        </w:rPr>
        <w:t xml:space="preserve"> COVID-19 outbreak in </w:t>
      </w:r>
      <w:r w:rsidR="007D02D2" w:rsidRPr="00875895">
        <w:rPr>
          <w:rFonts w:eastAsia="Calibri" w:cs="Arial"/>
          <w:color w:val="000000"/>
          <w:szCs w:val="22"/>
          <w:lang w:eastAsia="x-none" w:bidi="ar-SA"/>
        </w:rPr>
        <w:t xml:space="preserve">the </w:t>
      </w:r>
      <w:r w:rsidR="005E148F" w:rsidRPr="00875895">
        <w:rPr>
          <w:rFonts w:eastAsia="Calibri" w:cs="Arial"/>
          <w:color w:val="000000"/>
          <w:szCs w:val="22"/>
          <w:lang w:eastAsia="x-none" w:bidi="ar-SA"/>
        </w:rPr>
        <w:t>community</w:t>
      </w:r>
      <w:r w:rsidR="005E148F" w:rsidRPr="00875895">
        <w:rPr>
          <w:rFonts w:eastAsia="Calibri" w:cs="Arial"/>
          <w:color w:val="000000"/>
          <w:sz w:val="20"/>
          <w:szCs w:val="20"/>
          <w:lang w:eastAsia="x-none" w:bidi="ar-SA"/>
        </w:rPr>
        <w:t xml:space="preserve">.  </w:t>
      </w:r>
    </w:p>
    <w:p w14:paraId="7DA31856" w14:textId="0DA01DBF" w:rsidR="00FC25AC" w:rsidRDefault="00FC25AC">
      <w:pPr>
        <w:rPr>
          <w:rFonts w:eastAsia="Calibri" w:cs="Arial"/>
          <w:color w:val="000000"/>
          <w:sz w:val="20"/>
          <w:szCs w:val="20"/>
          <w:lang w:eastAsia="x-none" w:bidi="ar-SA"/>
        </w:rPr>
      </w:pPr>
      <w:r>
        <w:rPr>
          <w:rFonts w:eastAsia="Calibri" w:cs="Arial"/>
          <w:color w:val="000000"/>
          <w:sz w:val="20"/>
          <w:szCs w:val="20"/>
          <w:lang w:eastAsia="x-none" w:bidi="ar-SA"/>
        </w:rPr>
        <w:br w:type="page"/>
      </w:r>
    </w:p>
    <w:p w14:paraId="74E997D8" w14:textId="1308994A" w:rsidR="006071F7" w:rsidRPr="009634F2" w:rsidRDefault="004B4AB6" w:rsidP="006071F7">
      <w:pPr>
        <w:spacing w:after="0" w:line="240" w:lineRule="auto"/>
        <w:rPr>
          <w:rFonts w:eastAsia="Calibri" w:cs="Arial"/>
          <w:b/>
          <w:bCs/>
          <w:color w:val="000000"/>
          <w:sz w:val="20"/>
          <w:szCs w:val="20"/>
          <w:lang w:eastAsia="x-none" w:bidi="ar-SA"/>
        </w:rPr>
      </w:pPr>
      <w:r>
        <w:rPr>
          <w:rFonts w:eastAsia="Calibri" w:cs="Arial"/>
          <w:b/>
          <w:bCs/>
          <w:color w:val="000000"/>
          <w:sz w:val="20"/>
          <w:szCs w:val="20"/>
          <w:lang w:eastAsia="x-none" w:bidi="ar-SA"/>
        </w:rPr>
        <w:lastRenderedPageBreak/>
        <w:t xml:space="preserve">Figure 1: </w:t>
      </w:r>
      <w:r w:rsidR="006071F7" w:rsidRPr="009634F2">
        <w:rPr>
          <w:rFonts w:eastAsia="Calibri" w:cs="Arial"/>
          <w:b/>
          <w:bCs/>
          <w:color w:val="000000"/>
          <w:sz w:val="20"/>
          <w:szCs w:val="20"/>
          <w:lang w:eastAsia="x-none" w:bidi="ar-SA"/>
        </w:rPr>
        <w:t xml:space="preserve">ACCESS-funded </w:t>
      </w:r>
      <w:r w:rsidR="00B123B4">
        <w:rPr>
          <w:rFonts w:eastAsia="Calibri" w:cs="Arial"/>
          <w:b/>
          <w:bCs/>
          <w:color w:val="000000"/>
          <w:sz w:val="20"/>
          <w:szCs w:val="20"/>
          <w:lang w:eastAsia="x-none" w:bidi="ar-SA"/>
        </w:rPr>
        <w:t xml:space="preserve">GBV </w:t>
      </w:r>
      <w:r w:rsidR="006071F7" w:rsidRPr="009634F2">
        <w:rPr>
          <w:rFonts w:eastAsia="Calibri" w:cs="Arial"/>
          <w:b/>
          <w:bCs/>
          <w:color w:val="000000"/>
          <w:sz w:val="20"/>
          <w:szCs w:val="20"/>
          <w:lang w:eastAsia="x-none" w:bidi="ar-SA"/>
        </w:rPr>
        <w:t xml:space="preserve">services provided </w:t>
      </w:r>
      <w:r w:rsidR="00B123B4">
        <w:rPr>
          <w:rFonts w:eastAsia="Calibri" w:cs="Arial"/>
          <w:b/>
          <w:bCs/>
          <w:color w:val="000000"/>
          <w:sz w:val="20"/>
          <w:szCs w:val="20"/>
          <w:lang w:eastAsia="x-none" w:bidi="ar-SA"/>
        </w:rPr>
        <w:t xml:space="preserve">between </w:t>
      </w:r>
      <w:r w:rsidR="006071F7" w:rsidRPr="009634F2">
        <w:rPr>
          <w:rFonts w:eastAsia="Calibri" w:cs="Arial"/>
          <w:b/>
          <w:bCs/>
          <w:color w:val="000000"/>
          <w:sz w:val="20"/>
          <w:szCs w:val="20"/>
          <w:lang w:eastAsia="x-none" w:bidi="ar-SA"/>
        </w:rPr>
        <w:t>Sep 2019-</w:t>
      </w:r>
      <w:r w:rsidR="00216CD6" w:rsidRPr="009634F2">
        <w:rPr>
          <w:rFonts w:eastAsia="Calibri" w:cs="Arial"/>
          <w:b/>
          <w:bCs/>
          <w:color w:val="000000"/>
          <w:sz w:val="20"/>
          <w:szCs w:val="20"/>
          <w:lang w:eastAsia="x-none" w:bidi="ar-SA"/>
        </w:rPr>
        <w:t>Jun</w:t>
      </w:r>
      <w:r w:rsidR="006071F7" w:rsidRPr="009634F2">
        <w:rPr>
          <w:rFonts w:eastAsia="Calibri" w:cs="Arial"/>
          <w:b/>
          <w:bCs/>
          <w:color w:val="000000"/>
          <w:sz w:val="20"/>
          <w:szCs w:val="20"/>
          <w:lang w:eastAsia="x-none" w:bidi="ar-SA"/>
        </w:rPr>
        <w:t xml:space="preserve"> 2020, by type (total number of clients = </w:t>
      </w:r>
      <w:r w:rsidR="00216CD6" w:rsidRPr="009634F2">
        <w:rPr>
          <w:rFonts w:eastAsia="Calibri" w:cs="Arial"/>
          <w:b/>
          <w:bCs/>
          <w:color w:val="000000"/>
          <w:sz w:val="20"/>
          <w:szCs w:val="20"/>
          <w:lang w:eastAsia="x-none" w:bidi="ar-SA"/>
        </w:rPr>
        <w:t>654</w:t>
      </w:r>
      <w:r w:rsidR="006071F7" w:rsidRPr="009634F2">
        <w:rPr>
          <w:rFonts w:eastAsia="Calibri" w:cs="Arial"/>
          <w:b/>
          <w:bCs/>
          <w:color w:val="000000"/>
          <w:sz w:val="20"/>
          <w:szCs w:val="20"/>
          <w:lang w:eastAsia="x-none" w:bidi="ar-SA"/>
        </w:rPr>
        <w:t>)</w:t>
      </w:r>
    </w:p>
    <w:p w14:paraId="40733C5E" w14:textId="77777777" w:rsidR="006071F7" w:rsidRPr="009634F2" w:rsidRDefault="006071F7" w:rsidP="006071F7">
      <w:pPr>
        <w:spacing w:after="0" w:line="240" w:lineRule="auto"/>
        <w:rPr>
          <w:rFonts w:eastAsia="Calibri" w:cs="Arial"/>
          <w:b/>
          <w:bCs/>
          <w:color w:val="000000"/>
          <w:sz w:val="20"/>
          <w:szCs w:val="20"/>
          <w:lang w:eastAsia="x-none" w:bidi="ar-SA"/>
        </w:rPr>
      </w:pPr>
    </w:p>
    <w:p w14:paraId="1FDFC894" w14:textId="1512D77D" w:rsidR="006071F7" w:rsidRPr="009634F2" w:rsidRDefault="006071F7" w:rsidP="006071F7">
      <w:pPr>
        <w:spacing w:after="0" w:line="240" w:lineRule="auto"/>
        <w:rPr>
          <w:rFonts w:eastAsia="Calibri" w:cs="Arial"/>
          <w:color w:val="000000"/>
          <w:sz w:val="20"/>
          <w:szCs w:val="20"/>
          <w:lang w:eastAsia="x-none" w:bidi="ar-SA"/>
        </w:rPr>
      </w:pPr>
    </w:p>
    <w:p w14:paraId="671E94DA" w14:textId="5F8CCC3C" w:rsidR="006071F7" w:rsidRPr="009634F2" w:rsidRDefault="003872B1" w:rsidP="006071F7">
      <w:pPr>
        <w:spacing w:after="0" w:line="240" w:lineRule="auto"/>
        <w:rPr>
          <w:rFonts w:eastAsia="Calibri" w:cs="Arial"/>
          <w:color w:val="000000"/>
          <w:sz w:val="20"/>
          <w:szCs w:val="20"/>
          <w:lang w:eastAsia="x-none" w:bidi="ar-SA"/>
        </w:rPr>
      </w:pPr>
      <w:r>
        <w:rPr>
          <w:noProof/>
          <w:lang w:eastAsia="en-AU" w:bidi="ar-SA"/>
        </w:rPr>
        <w:drawing>
          <wp:inline distT="0" distB="0" distL="0" distR="0" wp14:anchorId="37840F5C" wp14:editId="22299EB1">
            <wp:extent cx="5943600" cy="4653915"/>
            <wp:effectExtent l="0" t="0" r="0" b="13335"/>
            <wp:docPr id="5" name="Chart 5" descr="No. of ACCESS-funded services provided &#10;from Sept 2019 to June 2020, by type - Health services, legal services, social services (Total clients 654) ">
              <a:extLst xmlns:a="http://schemas.openxmlformats.org/drawingml/2006/main">
                <a:ext uri="{FF2B5EF4-FFF2-40B4-BE49-F238E27FC236}">
                  <a16:creationId xmlns:a16="http://schemas.microsoft.com/office/drawing/2014/main" id="{06231687-45BD-4A54-8CE0-3D40B7D2B7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758F4F8" w14:textId="14D5CB26" w:rsidR="008A6548" w:rsidRPr="009634F2" w:rsidRDefault="008A6548" w:rsidP="003060F1">
      <w:pPr>
        <w:spacing w:after="0" w:line="240" w:lineRule="auto"/>
        <w:rPr>
          <w:rFonts w:eastAsia="Calibri" w:cs="Arial"/>
          <w:b/>
          <w:bCs/>
          <w:color w:val="000000" w:themeColor="text1"/>
          <w:sz w:val="20"/>
          <w:szCs w:val="20"/>
          <w:lang w:bidi="ar-SA"/>
        </w:rPr>
      </w:pPr>
    </w:p>
    <w:p w14:paraId="7AB38DCD" w14:textId="3E7B0A40" w:rsidR="002A1E11" w:rsidRPr="00B74595" w:rsidRDefault="00216CD6" w:rsidP="00D9720E">
      <w:pPr>
        <w:numPr>
          <w:ilvl w:val="0"/>
          <w:numId w:val="9"/>
        </w:numPr>
        <w:pBdr>
          <w:top w:val="nil"/>
          <w:left w:val="nil"/>
          <w:bottom w:val="nil"/>
          <w:right w:val="nil"/>
          <w:between w:val="nil"/>
          <w:bar w:val="nil"/>
        </w:pBdr>
        <w:spacing w:after="0" w:line="240" w:lineRule="auto"/>
        <w:ind w:left="357" w:hanging="357"/>
        <w:rPr>
          <w:rFonts w:eastAsia="Calibri" w:cs="Arial"/>
          <w:b/>
          <w:bCs/>
          <w:color w:val="000000" w:themeColor="text1"/>
          <w:sz w:val="20"/>
          <w:szCs w:val="20"/>
          <w:lang w:bidi="ar-SA"/>
        </w:rPr>
      </w:pPr>
      <w:r w:rsidRPr="00B74595">
        <w:rPr>
          <w:rFonts w:eastAsia="Calibri" w:cs="Arial"/>
          <w:b/>
          <w:bCs/>
          <w:color w:val="000000"/>
          <w:szCs w:val="22"/>
          <w:u w:color="000000"/>
          <w:bdr w:val="nil"/>
          <w:lang w:bidi="ar-SA"/>
          <w14:textOutline w14:w="0" w14:cap="flat" w14:cmpd="sng" w14:algn="ctr">
            <w14:noFill/>
            <w14:prstDash w14:val="solid"/>
            <w14:bevel/>
          </w14:textOutline>
        </w:rPr>
        <w:t xml:space="preserve">COVID-19 prevention and GBV Response, </w:t>
      </w:r>
      <w:r w:rsidR="00CA4303" w:rsidRPr="00B74595">
        <w:rPr>
          <w:rFonts w:eastAsia="Calibri" w:cs="Arial"/>
          <w:color w:val="000000"/>
          <w:szCs w:val="22"/>
          <w:u w:color="000000"/>
          <w:lang w:bidi="ar-SA"/>
        </w:rPr>
        <w:t xml:space="preserve">ACCESS provided </w:t>
      </w:r>
      <w:r w:rsidRPr="00B74595">
        <w:rPr>
          <w:rFonts w:eastAsia="Calibri" w:cs="Arial"/>
          <w:color w:val="000000"/>
          <w:szCs w:val="22"/>
          <w:u w:color="000000"/>
          <w:lang w:bidi="ar-SA"/>
        </w:rPr>
        <w:t>COVID-19 personal protective equipment to the Ministry of Women’s Affairs and Cambodian women’s groups. These include</w:t>
      </w:r>
      <w:r w:rsidR="00EC523D" w:rsidRPr="00B74595">
        <w:rPr>
          <w:rFonts w:eastAsia="Calibri" w:cs="Arial"/>
          <w:color w:val="000000"/>
          <w:szCs w:val="22"/>
          <w:u w:color="000000"/>
          <w:lang w:bidi="ar-SA"/>
        </w:rPr>
        <w:t>d</w:t>
      </w:r>
      <w:r w:rsidRPr="00B74595">
        <w:rPr>
          <w:rFonts w:eastAsia="Calibri" w:cs="Arial"/>
          <w:color w:val="000000"/>
          <w:szCs w:val="22"/>
          <w:u w:color="000000"/>
          <w:lang w:bidi="ar-SA"/>
        </w:rPr>
        <w:t xml:space="preserve"> 45,000 surgical facemasks, 4,800 bottles of hand sanitizer</w:t>
      </w:r>
      <w:r w:rsidR="00CA4303" w:rsidRPr="00B74595">
        <w:rPr>
          <w:rFonts w:eastAsia="Calibri" w:cs="Arial"/>
          <w:color w:val="000000"/>
          <w:szCs w:val="22"/>
          <w:u w:color="000000"/>
          <w:lang w:bidi="ar-SA"/>
        </w:rPr>
        <w:t xml:space="preserve">, </w:t>
      </w:r>
      <w:r w:rsidRPr="00B74595">
        <w:rPr>
          <w:rFonts w:eastAsia="Calibri" w:cs="Arial"/>
          <w:color w:val="000000"/>
          <w:szCs w:val="22"/>
          <w:u w:color="000000"/>
          <w:lang w:bidi="ar-SA"/>
        </w:rPr>
        <w:t xml:space="preserve">38,800 </w:t>
      </w:r>
      <w:r w:rsidR="006F0B20" w:rsidRPr="00B74595">
        <w:rPr>
          <w:rFonts w:eastAsia="Calibri" w:cs="Arial"/>
          <w:color w:val="000000"/>
          <w:szCs w:val="22"/>
          <w:u w:color="000000"/>
          <w:lang w:bidi="ar-SA"/>
        </w:rPr>
        <w:t>bars</w:t>
      </w:r>
      <w:r w:rsidRPr="00B74595">
        <w:rPr>
          <w:rFonts w:eastAsia="Calibri" w:cs="Arial"/>
          <w:color w:val="000000"/>
          <w:szCs w:val="22"/>
          <w:u w:color="000000"/>
          <w:lang w:bidi="ar-SA"/>
        </w:rPr>
        <w:t xml:space="preserve"> of soap and</w:t>
      </w:r>
      <w:r w:rsidRPr="00B74595">
        <w:rPr>
          <w:rFonts w:eastAsia="Arial Unicode MS" w:cs="Arial"/>
          <w:b/>
          <w:bCs/>
          <w:color w:val="000000"/>
          <w:szCs w:val="22"/>
          <w:u w:color="000000"/>
          <w:bdr w:val="nil"/>
          <w14:textOutline w14:w="0" w14:cap="flat" w14:cmpd="sng" w14:algn="ctr">
            <w14:noFill/>
            <w14:prstDash w14:val="solid"/>
            <w14:bevel/>
          </w14:textOutline>
        </w:rPr>
        <w:t xml:space="preserve"> </w:t>
      </w:r>
      <w:r w:rsidR="006F0B20" w:rsidRPr="00B74595">
        <w:rPr>
          <w:rFonts w:eastAsia="Calibri" w:cs="Arial"/>
          <w:color w:val="000000"/>
          <w:szCs w:val="22"/>
          <w:u w:color="000000"/>
          <w:lang w:bidi="ar-SA"/>
        </w:rPr>
        <w:t>c</w:t>
      </w:r>
      <w:r w:rsidRPr="00B74595">
        <w:rPr>
          <w:rFonts w:eastAsia="Calibri" w:cs="Arial"/>
          <w:color w:val="000000"/>
          <w:szCs w:val="22"/>
          <w:u w:color="000000"/>
          <w:lang w:bidi="ar-SA"/>
        </w:rPr>
        <w:t xml:space="preserve">ommunications </w:t>
      </w:r>
      <w:r w:rsidR="006F0B20" w:rsidRPr="00B74595">
        <w:rPr>
          <w:rFonts w:eastAsia="Calibri" w:cs="Arial"/>
          <w:color w:val="000000"/>
          <w:szCs w:val="22"/>
          <w:u w:color="000000"/>
          <w:lang w:bidi="ar-SA"/>
        </w:rPr>
        <w:t>m</w:t>
      </w:r>
      <w:r w:rsidRPr="00B74595">
        <w:rPr>
          <w:rFonts w:eastAsia="Calibri" w:cs="Arial"/>
          <w:color w:val="000000"/>
          <w:szCs w:val="22"/>
          <w:u w:color="000000"/>
          <w:lang w:bidi="ar-SA"/>
        </w:rPr>
        <w:t xml:space="preserve">aterials </w:t>
      </w:r>
      <w:r w:rsidR="00CA4303" w:rsidRPr="00B74595">
        <w:rPr>
          <w:rFonts w:eastAsia="Calibri" w:cs="Arial"/>
          <w:color w:val="000000"/>
          <w:szCs w:val="22"/>
          <w:u w:color="000000"/>
          <w:lang w:bidi="ar-SA"/>
        </w:rPr>
        <w:t xml:space="preserve">on GBV services. This will benefit vulnerable </w:t>
      </w:r>
      <w:r w:rsidR="00CA4303" w:rsidRPr="00B74595">
        <w:rPr>
          <w:rFonts w:eastAsia="Calibri" w:cs="Arial"/>
          <w:color w:val="000000"/>
          <w:szCs w:val="22"/>
          <w:u w:color="000000"/>
          <w:lang w:bidi="ar-SA"/>
        </w:rPr>
        <w:lastRenderedPageBreak/>
        <w:t>Cambodian women and gender-based violence service providers</w:t>
      </w:r>
      <w:r w:rsidR="006F0B20" w:rsidRPr="00B74595">
        <w:rPr>
          <w:rFonts w:eastAsia="Calibri" w:cs="Arial"/>
          <w:color w:val="000000"/>
          <w:szCs w:val="22"/>
          <w:u w:color="000000"/>
          <w:lang w:bidi="ar-SA"/>
        </w:rPr>
        <w:t>.</w:t>
      </w:r>
      <w:r w:rsidR="00B74595" w:rsidRPr="00875895">
        <w:rPr>
          <w:rFonts w:eastAsia="Calibri" w:cs="Arial"/>
          <w:noProof/>
          <w:color w:val="000000"/>
          <w:szCs w:val="22"/>
          <w:u w:color="000000"/>
          <w:lang w:eastAsia="en-AU" w:bidi="ar-SA"/>
        </w:rPr>
        <w:drawing>
          <wp:inline distT="0" distB="0" distL="0" distR="0" wp14:anchorId="06015DEE" wp14:editId="2ADF8AFB">
            <wp:extent cx="1419139" cy="2009094"/>
            <wp:effectExtent l="152400" t="152400" r="353060" b="353695"/>
            <wp:docPr id="17" name="Picture 17" descr="A picture of the map of Cambodia with the number of ACCESS provided COVID-19 personal protective equipment to the Ministry of Women’s Affairs and Cambodian women’s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of the map of Cambodia with the number of ACCESS provided COVID-19 personal protective equipment to the Ministry of Women’s Affairs and Cambodian women’s groups.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8474" cy="2022309"/>
                    </a:xfrm>
                    <a:prstGeom prst="rect">
                      <a:avLst/>
                    </a:prstGeom>
                    <a:ln>
                      <a:noFill/>
                    </a:ln>
                    <a:effectLst>
                      <a:outerShdw blurRad="292100" dist="139700" dir="2700000" algn="tl" rotWithShape="0">
                        <a:srgbClr val="333333">
                          <a:alpha val="65000"/>
                        </a:srgbClr>
                      </a:outerShdw>
                    </a:effectLst>
                  </pic:spPr>
                </pic:pic>
              </a:graphicData>
            </a:graphic>
          </wp:inline>
        </w:drawing>
      </w:r>
      <w:r w:rsidR="00B74595" w:rsidRPr="00875895">
        <w:rPr>
          <w:rFonts w:eastAsia="Calibri" w:cs="Arial"/>
          <w:noProof/>
          <w:color w:val="000000"/>
          <w:szCs w:val="22"/>
          <w:u w:color="000000"/>
          <w:bdr w:val="nil"/>
          <w:lang w:eastAsia="en-AU" w:bidi="ar-SA"/>
          <w14:textOutline w14:w="0" w14:cap="flat" w14:cmpd="sng" w14:algn="ctr">
            <w14:noFill/>
            <w14:prstDash w14:val="solid"/>
            <w14:bevel/>
          </w14:textOutline>
        </w:rPr>
        <w:drawing>
          <wp:inline distT="0" distB="0" distL="0" distR="0" wp14:anchorId="23E8495D" wp14:editId="352DF27E">
            <wp:extent cx="1414289" cy="2001124"/>
            <wp:effectExtent l="152400" t="152400" r="357505" b="361315"/>
            <wp:docPr id="16" name="Picture 16" descr="A picture of the map of Cambodia with the number of ACCESS provided COVID-19 personal protective equipment to the Ministry of Women’s Affairs and Cambodian women’s groups. These included 45,000 surgical facemasks, 4,800 bottles of hand sanitizer, 38,800 bars of soap and communications materials on GBV services. This will benefit vulnerable Cambodian women and gender-based violence servic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of the map of Cambodia with the number of ACCESS provided COVID-19 personal protective equipment to the Ministry of Women’s Affairs and Cambodian women’s groups. These included 45,000 surgical facemasks, 4,800 bottles of hand sanitizer, 38,800 bars of soap and communications materials on GBV services. This will benefit vulnerable Cambodian women and gender-based violence service provider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23526" cy="2014194"/>
                    </a:xfrm>
                    <a:prstGeom prst="rect">
                      <a:avLst/>
                    </a:prstGeom>
                    <a:ln>
                      <a:noFill/>
                    </a:ln>
                    <a:effectLst>
                      <a:outerShdw blurRad="292100" dist="139700" dir="2700000" algn="tl" rotWithShape="0">
                        <a:srgbClr val="333333">
                          <a:alpha val="65000"/>
                        </a:srgbClr>
                      </a:outerShdw>
                    </a:effectLst>
                  </pic:spPr>
                </pic:pic>
              </a:graphicData>
            </a:graphic>
          </wp:inline>
        </w:drawing>
      </w:r>
    </w:p>
    <w:p w14:paraId="7EB0E338" w14:textId="052AE420" w:rsidR="00A936C8" w:rsidRPr="009634F2" w:rsidRDefault="00A936C8" w:rsidP="003060F1">
      <w:pPr>
        <w:spacing w:after="0" w:line="240" w:lineRule="auto"/>
        <w:rPr>
          <w:rFonts w:eastAsia="Calibri" w:cs="Arial"/>
          <w:color w:val="000000" w:themeColor="text1"/>
          <w:szCs w:val="22"/>
          <w:lang w:bidi="ar-SA"/>
        </w:rPr>
      </w:pPr>
      <w:r w:rsidRPr="009634F2">
        <w:rPr>
          <w:rFonts w:eastAsia="Calibri" w:cs="Arial"/>
          <w:b/>
          <w:bCs/>
          <w:color w:val="000000" w:themeColor="text1"/>
          <w:szCs w:val="22"/>
          <w:lang w:bidi="ar-SA"/>
        </w:rPr>
        <w:t>Other key achievements of ACCESS</w:t>
      </w:r>
      <w:r w:rsidR="001650FC" w:rsidRPr="009634F2">
        <w:rPr>
          <w:rFonts w:eastAsia="Calibri" w:cs="Arial"/>
          <w:b/>
          <w:bCs/>
          <w:color w:val="000000" w:themeColor="text1"/>
          <w:szCs w:val="22"/>
          <w:lang w:bidi="ar-SA"/>
        </w:rPr>
        <w:t>’</w:t>
      </w:r>
      <w:r w:rsidRPr="009634F2">
        <w:rPr>
          <w:rFonts w:eastAsia="Calibri" w:cs="Arial"/>
          <w:b/>
          <w:bCs/>
          <w:color w:val="000000" w:themeColor="text1"/>
          <w:szCs w:val="22"/>
          <w:lang w:bidi="ar-SA"/>
        </w:rPr>
        <w:t xml:space="preserve"> </w:t>
      </w:r>
      <w:r w:rsidR="00B04FCA" w:rsidRPr="009634F2">
        <w:rPr>
          <w:rFonts w:eastAsia="Calibri" w:cs="Arial"/>
          <w:b/>
          <w:bCs/>
          <w:color w:val="000000" w:themeColor="text1"/>
          <w:szCs w:val="22"/>
          <w:lang w:bidi="ar-SA"/>
        </w:rPr>
        <w:t>IP</w:t>
      </w:r>
      <w:r w:rsidR="00CB11D0" w:rsidRPr="009634F2">
        <w:rPr>
          <w:rFonts w:eastAsia="Calibri" w:cs="Arial"/>
          <w:b/>
          <w:bCs/>
          <w:color w:val="000000" w:themeColor="text1"/>
          <w:szCs w:val="22"/>
          <w:lang w:bidi="ar-SA"/>
        </w:rPr>
        <w:t>s</w:t>
      </w:r>
      <w:r w:rsidR="00B04FCA" w:rsidRPr="009634F2">
        <w:rPr>
          <w:rFonts w:eastAsia="Calibri" w:cs="Arial"/>
          <w:b/>
          <w:bCs/>
          <w:color w:val="000000" w:themeColor="text1"/>
          <w:szCs w:val="22"/>
          <w:lang w:bidi="ar-SA"/>
        </w:rPr>
        <w:t xml:space="preserve"> during the reporting period included</w:t>
      </w:r>
      <w:r w:rsidR="00B04FCA" w:rsidRPr="009634F2">
        <w:rPr>
          <w:rFonts w:eastAsia="Calibri" w:cs="Arial"/>
          <w:color w:val="000000" w:themeColor="text1"/>
          <w:szCs w:val="22"/>
          <w:lang w:bidi="ar-SA"/>
        </w:rPr>
        <w:t>:</w:t>
      </w:r>
      <w:r w:rsidR="00B04FCA" w:rsidRPr="009634F2">
        <w:rPr>
          <w:rFonts w:eastAsia="Calibri" w:cs="Arial"/>
          <w:b/>
          <w:bCs/>
          <w:color w:val="000000" w:themeColor="text1"/>
          <w:szCs w:val="22"/>
          <w:lang w:bidi="ar-SA"/>
        </w:rPr>
        <w:t xml:space="preserve"> </w:t>
      </w:r>
      <w:r w:rsidR="00B04FCA" w:rsidRPr="009634F2">
        <w:rPr>
          <w:rFonts w:eastAsia="Calibri" w:cs="Arial"/>
          <w:color w:val="000000" w:themeColor="text1"/>
          <w:szCs w:val="22"/>
          <w:lang w:bidi="ar-SA"/>
        </w:rPr>
        <w:t xml:space="preserve">agreement with </w:t>
      </w:r>
      <w:proofErr w:type="spellStart"/>
      <w:r w:rsidR="00B04FCA" w:rsidRPr="009634F2">
        <w:rPr>
          <w:rFonts w:eastAsia="Calibri" w:cs="Arial"/>
          <w:color w:val="000000" w:themeColor="text1"/>
          <w:szCs w:val="22"/>
          <w:lang w:bidi="ar-SA"/>
        </w:rPr>
        <w:t>MoWA</w:t>
      </w:r>
      <w:proofErr w:type="spellEnd"/>
      <w:r w:rsidR="00B04FCA" w:rsidRPr="009634F2">
        <w:rPr>
          <w:rFonts w:eastAsia="Calibri" w:cs="Arial"/>
          <w:color w:val="000000" w:themeColor="text1"/>
          <w:szCs w:val="22"/>
          <w:lang w:bidi="ar-SA"/>
        </w:rPr>
        <w:t>/</w:t>
      </w:r>
      <w:proofErr w:type="spellStart"/>
      <w:r w:rsidR="00B04FCA" w:rsidRPr="009634F2">
        <w:rPr>
          <w:rFonts w:eastAsia="Calibri" w:cs="Arial"/>
          <w:color w:val="000000" w:themeColor="text1"/>
          <w:szCs w:val="22"/>
          <w:lang w:bidi="ar-SA"/>
        </w:rPr>
        <w:t>PDoWA</w:t>
      </w:r>
      <w:proofErr w:type="spellEnd"/>
      <w:r w:rsidR="00B04FCA" w:rsidRPr="009634F2">
        <w:rPr>
          <w:rFonts w:eastAsia="Calibri" w:cs="Arial"/>
          <w:color w:val="000000" w:themeColor="text1"/>
          <w:szCs w:val="22"/>
          <w:lang w:bidi="ar-SA"/>
        </w:rPr>
        <w:t xml:space="preserve"> </w:t>
      </w:r>
      <w:r w:rsidR="001650FC" w:rsidRPr="009634F2">
        <w:rPr>
          <w:rFonts w:eastAsia="Calibri" w:cs="Arial"/>
          <w:color w:val="000000" w:themeColor="text1"/>
          <w:szCs w:val="22"/>
          <w:lang w:bidi="ar-SA"/>
        </w:rPr>
        <w:t>on the development of</w:t>
      </w:r>
      <w:r w:rsidR="00B04FCA" w:rsidRPr="009634F2">
        <w:rPr>
          <w:rFonts w:eastAsia="Calibri" w:cs="Arial"/>
          <w:color w:val="000000" w:themeColor="text1"/>
          <w:szCs w:val="22"/>
          <w:lang w:bidi="ar-SA"/>
        </w:rPr>
        <w:t xml:space="preserve"> a tool for monitoring GBV sensitivity of court proceedings (</w:t>
      </w:r>
      <w:r w:rsidR="0019784F" w:rsidRPr="009634F2">
        <w:rPr>
          <w:rFonts w:eastAsia="Calibri" w:cs="Arial"/>
          <w:color w:val="000000" w:themeColor="text1"/>
          <w:szCs w:val="22"/>
          <w:lang w:bidi="ar-SA"/>
        </w:rPr>
        <w:t>The Asia Foundation (</w:t>
      </w:r>
      <w:r w:rsidR="00B04FCA" w:rsidRPr="009634F2">
        <w:rPr>
          <w:rFonts w:eastAsia="Calibri" w:cs="Arial"/>
          <w:color w:val="000000" w:themeColor="text1"/>
          <w:szCs w:val="22"/>
          <w:lang w:bidi="ar-SA"/>
        </w:rPr>
        <w:t>TAF</w:t>
      </w:r>
      <w:r w:rsidR="0019784F" w:rsidRPr="009634F2">
        <w:rPr>
          <w:rFonts w:eastAsia="Calibri" w:cs="Arial"/>
          <w:color w:val="000000" w:themeColor="text1"/>
          <w:szCs w:val="22"/>
          <w:lang w:bidi="ar-SA"/>
        </w:rPr>
        <w:t>)</w:t>
      </w:r>
      <w:r w:rsidR="00B04FCA" w:rsidRPr="009634F2">
        <w:rPr>
          <w:rFonts w:eastAsia="Calibri" w:cs="Arial"/>
          <w:color w:val="000000" w:themeColor="text1"/>
          <w:szCs w:val="22"/>
          <w:lang w:bidi="ar-SA"/>
        </w:rPr>
        <w:t xml:space="preserve"> and </w:t>
      </w:r>
      <w:r w:rsidR="002A3C85" w:rsidRPr="009634F2">
        <w:rPr>
          <w:rFonts w:eastAsia="Calibri" w:cs="Arial"/>
          <w:color w:val="000000"/>
          <w:szCs w:val="22"/>
          <w:lang w:eastAsia="en-CA" w:bidi="ar-SA"/>
        </w:rPr>
        <w:t>Cambodian Centre for Human Rights</w:t>
      </w:r>
      <w:r w:rsidR="002A3C85" w:rsidRPr="009634F2">
        <w:rPr>
          <w:rFonts w:eastAsia="Calibri" w:cs="Arial"/>
          <w:color w:val="000000" w:themeColor="text1"/>
          <w:szCs w:val="22"/>
          <w:lang w:bidi="ar-SA"/>
        </w:rPr>
        <w:t xml:space="preserve"> (</w:t>
      </w:r>
      <w:r w:rsidR="00B04FCA" w:rsidRPr="009634F2">
        <w:rPr>
          <w:rFonts w:eastAsia="Calibri" w:cs="Arial"/>
          <w:color w:val="000000" w:themeColor="text1"/>
          <w:szCs w:val="22"/>
          <w:lang w:bidi="ar-SA"/>
        </w:rPr>
        <w:t>CCHR)</w:t>
      </w:r>
      <w:r w:rsidR="002A3C85" w:rsidRPr="009634F2">
        <w:rPr>
          <w:rFonts w:eastAsia="Calibri" w:cs="Arial"/>
          <w:color w:val="000000" w:themeColor="text1"/>
          <w:szCs w:val="22"/>
          <w:lang w:bidi="ar-SA"/>
        </w:rPr>
        <w:t>)</w:t>
      </w:r>
      <w:r w:rsidR="00B04FCA" w:rsidRPr="009634F2">
        <w:rPr>
          <w:rFonts w:eastAsia="Calibri" w:cs="Arial"/>
          <w:color w:val="000000" w:themeColor="text1"/>
          <w:szCs w:val="22"/>
          <w:lang w:bidi="ar-SA"/>
        </w:rPr>
        <w:t>;</w:t>
      </w:r>
      <w:r w:rsidR="00B04FCA" w:rsidRPr="009634F2">
        <w:rPr>
          <w:rFonts w:eastAsia="Calibri" w:cs="Arial"/>
          <w:b/>
          <w:bCs/>
          <w:color w:val="000000" w:themeColor="text1"/>
          <w:szCs w:val="22"/>
          <w:lang w:bidi="ar-SA"/>
        </w:rPr>
        <w:t xml:space="preserve"> </w:t>
      </w:r>
      <w:r w:rsidR="00B04FCA" w:rsidRPr="009634F2">
        <w:rPr>
          <w:rFonts w:eastAsia="Calibri" w:cs="Arial"/>
          <w:color w:val="000000" w:themeColor="text1"/>
          <w:szCs w:val="22"/>
          <w:lang w:bidi="ar-SA"/>
        </w:rPr>
        <w:t>signing of an MoU</w:t>
      </w:r>
      <w:r w:rsidR="00B04FCA" w:rsidRPr="009634F2">
        <w:rPr>
          <w:rFonts w:eastAsia="Calibri" w:cs="Arial"/>
          <w:b/>
          <w:bCs/>
          <w:color w:val="000000" w:themeColor="text1"/>
          <w:szCs w:val="22"/>
          <w:lang w:bidi="ar-SA"/>
        </w:rPr>
        <w:t xml:space="preserve"> </w:t>
      </w:r>
      <w:r w:rsidR="00B04FCA" w:rsidRPr="009634F2">
        <w:rPr>
          <w:rFonts w:eastAsia="Calibri" w:cs="Arial"/>
          <w:color w:val="000000" w:themeColor="text1"/>
          <w:szCs w:val="22"/>
          <w:lang w:bidi="ar-SA"/>
        </w:rPr>
        <w:t>with the Bar Association</w:t>
      </w:r>
      <w:r w:rsidR="00B04FCA" w:rsidRPr="009634F2">
        <w:rPr>
          <w:rFonts w:eastAsia="Calibri" w:cs="Arial"/>
          <w:b/>
          <w:bCs/>
          <w:color w:val="000000" w:themeColor="text1"/>
          <w:szCs w:val="22"/>
          <w:lang w:bidi="ar-SA"/>
        </w:rPr>
        <w:t xml:space="preserve"> </w:t>
      </w:r>
      <w:r w:rsidR="00B04FCA" w:rsidRPr="009634F2">
        <w:rPr>
          <w:rFonts w:eastAsia="Calibri" w:cs="Arial"/>
          <w:color w:val="000000" w:themeColor="text1"/>
          <w:szCs w:val="22"/>
          <w:lang w:bidi="ar-SA"/>
        </w:rPr>
        <w:t xml:space="preserve">to provide free legal services to GBV survivors (CNCW and </w:t>
      </w:r>
      <w:proofErr w:type="spellStart"/>
      <w:r w:rsidR="00B04FCA" w:rsidRPr="009634F2">
        <w:rPr>
          <w:rFonts w:eastAsia="Calibri" w:cs="Arial"/>
          <w:color w:val="000000" w:themeColor="text1"/>
          <w:szCs w:val="22"/>
          <w:lang w:bidi="ar-SA"/>
        </w:rPr>
        <w:t>Mo</w:t>
      </w:r>
      <w:r w:rsidR="008A6C7A" w:rsidRPr="009634F2">
        <w:rPr>
          <w:rFonts w:eastAsia="Calibri" w:cs="Arial"/>
          <w:color w:val="000000" w:themeColor="text1"/>
          <w:szCs w:val="22"/>
          <w:lang w:bidi="ar-SA"/>
        </w:rPr>
        <w:t>W</w:t>
      </w:r>
      <w:r w:rsidR="00B04FCA" w:rsidRPr="009634F2">
        <w:rPr>
          <w:rFonts w:eastAsia="Calibri" w:cs="Arial"/>
          <w:color w:val="000000" w:themeColor="text1"/>
          <w:szCs w:val="22"/>
          <w:lang w:bidi="ar-SA"/>
        </w:rPr>
        <w:t>A</w:t>
      </w:r>
      <w:proofErr w:type="spellEnd"/>
      <w:r w:rsidR="00B04FCA" w:rsidRPr="009634F2">
        <w:rPr>
          <w:rFonts w:eastAsia="Calibri" w:cs="Arial"/>
          <w:color w:val="000000" w:themeColor="text1"/>
          <w:szCs w:val="22"/>
          <w:lang w:bidi="ar-SA"/>
        </w:rPr>
        <w:t xml:space="preserve">); MoH approval to develop a tool on GBV orientation </w:t>
      </w:r>
      <w:r w:rsidR="005F09F3" w:rsidRPr="009634F2">
        <w:rPr>
          <w:rFonts w:eastAsia="Calibri" w:cs="Arial"/>
          <w:color w:val="000000" w:themeColor="text1"/>
          <w:szCs w:val="22"/>
          <w:lang w:bidi="ar-SA"/>
        </w:rPr>
        <w:t>for</w:t>
      </w:r>
      <w:r w:rsidR="00B04FCA" w:rsidRPr="009634F2">
        <w:rPr>
          <w:rFonts w:eastAsia="Calibri" w:cs="Arial"/>
          <w:color w:val="000000" w:themeColor="text1"/>
          <w:szCs w:val="22"/>
          <w:lang w:bidi="ar-SA"/>
        </w:rPr>
        <w:t xml:space="preserve"> newly recruited civil servants (UNFPA); radio broadcast in two provinces to raise awareness about legal rights and services </w:t>
      </w:r>
      <w:r w:rsidR="005F09F3" w:rsidRPr="009634F2">
        <w:rPr>
          <w:rFonts w:eastAsia="Calibri" w:cs="Arial"/>
          <w:color w:val="000000" w:themeColor="text1"/>
          <w:szCs w:val="22"/>
          <w:lang w:bidi="ar-SA"/>
        </w:rPr>
        <w:t>for G</w:t>
      </w:r>
      <w:r w:rsidR="00B04FCA" w:rsidRPr="009634F2">
        <w:rPr>
          <w:rFonts w:eastAsia="Calibri" w:cs="Arial"/>
          <w:color w:val="000000" w:themeColor="text1"/>
          <w:szCs w:val="22"/>
          <w:lang w:bidi="ar-SA"/>
        </w:rPr>
        <w:t>BV survivors</w:t>
      </w:r>
      <w:r w:rsidR="00B04FCA" w:rsidRPr="009634F2">
        <w:rPr>
          <w:rFonts w:eastAsia="Calibri" w:cs="Arial"/>
          <w:b/>
          <w:bCs/>
          <w:color w:val="000000" w:themeColor="text1"/>
          <w:szCs w:val="22"/>
          <w:lang w:bidi="ar-SA"/>
        </w:rPr>
        <w:t xml:space="preserve"> </w:t>
      </w:r>
      <w:r w:rsidR="00B04FCA" w:rsidRPr="009634F2">
        <w:rPr>
          <w:rFonts w:eastAsia="Calibri" w:cs="Arial"/>
          <w:color w:val="000000" w:themeColor="text1"/>
          <w:szCs w:val="22"/>
          <w:lang w:bidi="ar-SA"/>
        </w:rPr>
        <w:t>(</w:t>
      </w:r>
      <w:r w:rsidRPr="009634F2">
        <w:rPr>
          <w:rFonts w:eastAsia="Calibri" w:cs="Arial"/>
          <w:color w:val="000000" w:themeColor="text1"/>
          <w:szCs w:val="22"/>
          <w:lang w:bidi="ar-SA"/>
        </w:rPr>
        <w:t>LAC</w:t>
      </w:r>
      <w:r w:rsidR="00B04FCA" w:rsidRPr="009634F2">
        <w:rPr>
          <w:rFonts w:eastAsia="Calibri" w:cs="Arial"/>
          <w:color w:val="000000" w:themeColor="text1"/>
          <w:szCs w:val="22"/>
          <w:lang w:bidi="ar-SA"/>
        </w:rPr>
        <w:t xml:space="preserve">); and ongoing support to </w:t>
      </w:r>
      <w:proofErr w:type="spellStart"/>
      <w:r w:rsidRPr="009634F2">
        <w:rPr>
          <w:rFonts w:eastAsia="Calibri" w:cs="Arial"/>
          <w:color w:val="000000" w:themeColor="text1"/>
          <w:szCs w:val="22"/>
          <w:lang w:bidi="ar-SA"/>
        </w:rPr>
        <w:t>MoWA</w:t>
      </w:r>
      <w:proofErr w:type="spellEnd"/>
      <w:r w:rsidRPr="009634F2">
        <w:rPr>
          <w:rFonts w:eastAsia="Calibri" w:cs="Arial"/>
          <w:color w:val="000000" w:themeColor="text1"/>
          <w:szCs w:val="22"/>
          <w:lang w:bidi="ar-SA"/>
        </w:rPr>
        <w:t xml:space="preserve"> to develop a digital </w:t>
      </w:r>
      <w:r w:rsidR="00510D30" w:rsidRPr="009634F2">
        <w:rPr>
          <w:rFonts w:eastAsia="Calibri" w:cs="Arial"/>
          <w:color w:val="000000" w:themeColor="text1"/>
          <w:szCs w:val="22"/>
          <w:lang w:bidi="ar-SA"/>
        </w:rPr>
        <w:t>d</w:t>
      </w:r>
      <w:r w:rsidRPr="009634F2">
        <w:rPr>
          <w:rFonts w:eastAsia="Calibri" w:cs="Arial"/>
          <w:color w:val="000000" w:themeColor="text1"/>
          <w:szCs w:val="22"/>
          <w:lang w:bidi="ar-SA"/>
        </w:rPr>
        <w:t xml:space="preserve">ata </w:t>
      </w:r>
      <w:r w:rsidR="00510D30" w:rsidRPr="009634F2">
        <w:rPr>
          <w:rFonts w:eastAsia="Calibri" w:cs="Arial"/>
          <w:color w:val="000000" w:themeColor="text1"/>
          <w:szCs w:val="22"/>
          <w:lang w:bidi="ar-SA"/>
        </w:rPr>
        <w:t>c</w:t>
      </w:r>
      <w:r w:rsidRPr="009634F2">
        <w:rPr>
          <w:rFonts w:eastAsia="Calibri" w:cs="Arial"/>
          <w:color w:val="000000" w:themeColor="text1"/>
          <w:szCs w:val="22"/>
          <w:lang w:bidi="ar-SA"/>
        </w:rPr>
        <w:t xml:space="preserve">ollection system </w:t>
      </w:r>
      <w:r w:rsidR="00B04FCA" w:rsidRPr="009634F2">
        <w:rPr>
          <w:rFonts w:eastAsia="Calibri" w:cs="Arial"/>
          <w:color w:val="000000" w:themeColor="text1"/>
          <w:szCs w:val="22"/>
          <w:lang w:bidi="ar-SA"/>
        </w:rPr>
        <w:t xml:space="preserve">for GBV </w:t>
      </w:r>
      <w:r w:rsidRPr="009634F2">
        <w:rPr>
          <w:rFonts w:eastAsia="Calibri" w:cs="Arial"/>
          <w:color w:val="000000" w:themeColor="text1"/>
          <w:szCs w:val="22"/>
          <w:lang w:bidi="ar-SA"/>
        </w:rPr>
        <w:t xml:space="preserve">case management </w:t>
      </w:r>
      <w:r w:rsidR="00B04FCA" w:rsidRPr="009634F2">
        <w:rPr>
          <w:rFonts w:eastAsia="Calibri" w:cs="Arial"/>
          <w:color w:val="000000" w:themeColor="text1"/>
          <w:szCs w:val="22"/>
          <w:lang w:bidi="ar-SA"/>
        </w:rPr>
        <w:t>(TAF).</w:t>
      </w:r>
      <w:r w:rsidRPr="009634F2">
        <w:rPr>
          <w:rFonts w:eastAsia="Calibri" w:cs="Arial"/>
          <w:color w:val="000000" w:themeColor="text1"/>
          <w:szCs w:val="22"/>
          <w:lang w:bidi="ar-SA"/>
        </w:rPr>
        <w:t xml:space="preserve"> </w:t>
      </w:r>
    </w:p>
    <w:p w14:paraId="6309E1B0" w14:textId="77777777" w:rsidR="00A936C8" w:rsidRPr="009634F2" w:rsidRDefault="00A936C8" w:rsidP="003060F1">
      <w:pPr>
        <w:spacing w:after="0" w:line="240" w:lineRule="auto"/>
        <w:rPr>
          <w:rFonts w:eastAsia="Calibri" w:cs="Arial"/>
          <w:b/>
          <w:bCs/>
          <w:color w:val="000000" w:themeColor="text1"/>
          <w:sz w:val="24"/>
          <w:szCs w:val="24"/>
          <w:lang w:bidi="ar-SA"/>
        </w:rPr>
      </w:pPr>
    </w:p>
    <w:p w14:paraId="3BAD14B4" w14:textId="35F7697E" w:rsidR="00A936C8" w:rsidRPr="009634F2" w:rsidRDefault="00A936C8" w:rsidP="003060F1">
      <w:pPr>
        <w:spacing w:after="0" w:line="240" w:lineRule="auto"/>
        <w:rPr>
          <w:rFonts w:eastAsia="Calibri" w:cs="Arial"/>
          <w:b/>
          <w:bCs/>
          <w:color w:val="000000"/>
          <w:sz w:val="24"/>
          <w:szCs w:val="24"/>
          <w:lang w:eastAsia="x-none" w:bidi="ar-SA"/>
        </w:rPr>
      </w:pPr>
      <w:r w:rsidRPr="009634F2">
        <w:rPr>
          <w:rFonts w:eastAsia="Calibri" w:cs="Arial"/>
          <w:b/>
          <w:bCs/>
          <w:color w:val="000000"/>
          <w:sz w:val="24"/>
          <w:szCs w:val="24"/>
          <w:lang w:eastAsia="x-none" w:bidi="ar-SA"/>
        </w:rPr>
        <w:t xml:space="preserve">Intermediate Outcome 2.2: </w:t>
      </w:r>
      <w:proofErr w:type="spellStart"/>
      <w:r w:rsidR="008C2EC4" w:rsidRPr="009634F2">
        <w:rPr>
          <w:rFonts w:eastAsia="Calibri" w:cs="Arial"/>
          <w:b/>
          <w:bCs/>
          <w:color w:val="000000"/>
          <w:sz w:val="24"/>
          <w:szCs w:val="24"/>
          <w:lang w:eastAsia="x-none" w:bidi="ar-SA"/>
        </w:rPr>
        <w:t>MoWA</w:t>
      </w:r>
      <w:proofErr w:type="spellEnd"/>
      <w:r w:rsidRPr="009634F2">
        <w:rPr>
          <w:rFonts w:eastAsia="Calibri" w:cs="Arial"/>
          <w:b/>
          <w:bCs/>
          <w:color w:val="000000"/>
          <w:sz w:val="24"/>
          <w:szCs w:val="24"/>
          <w:lang w:eastAsia="x-none" w:bidi="ar-SA"/>
        </w:rPr>
        <w:t xml:space="preserve"> improves multi-sectoral referral and coordination networks at national and </w:t>
      </w:r>
      <w:r w:rsidR="001F18BC">
        <w:rPr>
          <w:rFonts w:eastAsia="Calibri" w:cs="Arial"/>
          <w:b/>
          <w:bCs/>
          <w:color w:val="000000"/>
          <w:sz w:val="24"/>
          <w:szCs w:val="24"/>
          <w:lang w:eastAsia="x-none" w:bidi="ar-SA"/>
        </w:rPr>
        <w:t>sub-national</w:t>
      </w:r>
      <w:r w:rsidRPr="009634F2">
        <w:rPr>
          <w:rFonts w:eastAsia="Calibri" w:cs="Arial"/>
          <w:b/>
          <w:bCs/>
          <w:color w:val="000000"/>
          <w:sz w:val="24"/>
          <w:szCs w:val="24"/>
          <w:lang w:eastAsia="x-none" w:bidi="ar-SA"/>
        </w:rPr>
        <w:t xml:space="preserve"> levels</w:t>
      </w:r>
    </w:p>
    <w:p w14:paraId="79FFFFD9" w14:textId="77777777" w:rsidR="00A936C8" w:rsidRPr="009634F2" w:rsidRDefault="00A936C8" w:rsidP="003060F1">
      <w:pPr>
        <w:spacing w:after="0" w:line="240" w:lineRule="auto"/>
        <w:rPr>
          <w:rFonts w:eastAsia="Calibri" w:cs="Arial"/>
          <w:color w:val="000000"/>
          <w:sz w:val="20"/>
          <w:szCs w:val="20"/>
          <w:lang w:eastAsia="x-none" w:bidi="ar-SA"/>
        </w:rPr>
      </w:pPr>
    </w:p>
    <w:p w14:paraId="6D072C74" w14:textId="5B6B3706" w:rsidR="00A936C8" w:rsidRDefault="00A936C8" w:rsidP="003060F1">
      <w:pPr>
        <w:spacing w:after="0" w:line="240" w:lineRule="auto"/>
        <w:rPr>
          <w:rFonts w:eastAsia="Calibri" w:cs="Arial"/>
          <w:color w:val="000000" w:themeColor="text1"/>
          <w:szCs w:val="22"/>
          <w:lang w:bidi="ar-SA"/>
        </w:rPr>
      </w:pPr>
      <w:bookmarkStart w:id="19" w:name="_Hlk38444604"/>
      <w:r w:rsidRPr="009634F2">
        <w:rPr>
          <w:rFonts w:eastAsia="Calibri" w:cs="Arial"/>
          <w:b/>
          <w:bCs/>
          <w:color w:val="000000" w:themeColor="text1"/>
          <w:szCs w:val="22"/>
          <w:lang w:bidi="ar-SA"/>
        </w:rPr>
        <w:t xml:space="preserve">GBV </w:t>
      </w:r>
      <w:r w:rsidR="00510D30" w:rsidRPr="009634F2">
        <w:rPr>
          <w:rFonts w:eastAsia="Calibri" w:cs="Arial"/>
          <w:b/>
          <w:bCs/>
          <w:color w:val="000000" w:themeColor="text1"/>
          <w:szCs w:val="22"/>
          <w:lang w:bidi="ar-SA"/>
        </w:rPr>
        <w:t>c</w:t>
      </w:r>
      <w:r w:rsidRPr="009634F2">
        <w:rPr>
          <w:rFonts w:eastAsia="Calibri" w:cs="Arial"/>
          <w:b/>
          <w:bCs/>
          <w:color w:val="000000" w:themeColor="text1"/>
          <w:szCs w:val="22"/>
          <w:lang w:bidi="ar-SA"/>
        </w:rPr>
        <w:t xml:space="preserve">oordination mechanisms have been established with strong leadership </w:t>
      </w:r>
      <w:r w:rsidR="00837B80" w:rsidRPr="009634F2">
        <w:rPr>
          <w:rFonts w:eastAsia="Calibri" w:cs="Arial"/>
          <w:b/>
          <w:bCs/>
          <w:color w:val="000000" w:themeColor="text1"/>
          <w:szCs w:val="22"/>
          <w:lang w:bidi="ar-SA"/>
        </w:rPr>
        <w:t xml:space="preserve">from </w:t>
      </w:r>
      <w:proofErr w:type="spellStart"/>
      <w:r w:rsidR="00837B80" w:rsidRPr="009634F2">
        <w:rPr>
          <w:rFonts w:eastAsia="Calibri" w:cs="Arial"/>
          <w:b/>
          <w:bCs/>
          <w:color w:val="000000" w:themeColor="text1"/>
          <w:szCs w:val="22"/>
          <w:lang w:bidi="ar-SA"/>
        </w:rPr>
        <w:t>M</w:t>
      </w:r>
      <w:r w:rsidR="008C2EC4" w:rsidRPr="009634F2">
        <w:rPr>
          <w:rFonts w:eastAsia="Calibri" w:cs="Arial"/>
          <w:b/>
          <w:bCs/>
          <w:color w:val="000000" w:themeColor="text1"/>
          <w:szCs w:val="22"/>
          <w:lang w:bidi="ar-SA"/>
        </w:rPr>
        <w:t>o</w:t>
      </w:r>
      <w:r w:rsidR="00837B80" w:rsidRPr="009634F2">
        <w:rPr>
          <w:rFonts w:eastAsia="Calibri" w:cs="Arial"/>
          <w:b/>
          <w:bCs/>
          <w:color w:val="000000" w:themeColor="text1"/>
          <w:szCs w:val="22"/>
          <w:lang w:bidi="ar-SA"/>
        </w:rPr>
        <w:t>WA</w:t>
      </w:r>
      <w:proofErr w:type="spellEnd"/>
      <w:r w:rsidR="002A1E11" w:rsidRPr="009634F2">
        <w:rPr>
          <w:rFonts w:eastAsia="Calibri" w:cs="Arial"/>
          <w:b/>
          <w:bCs/>
          <w:color w:val="000000" w:themeColor="text1"/>
          <w:szCs w:val="22"/>
          <w:lang w:bidi="ar-SA"/>
        </w:rPr>
        <w:t xml:space="preserve"> </w:t>
      </w:r>
      <w:r w:rsidR="004F54A9" w:rsidRPr="009634F2">
        <w:rPr>
          <w:rFonts w:eastAsia="Calibri" w:cs="Arial"/>
          <w:b/>
          <w:bCs/>
          <w:color w:val="000000" w:themeColor="text1"/>
          <w:szCs w:val="22"/>
          <w:lang w:bidi="ar-SA"/>
        </w:rPr>
        <w:t>(</w:t>
      </w:r>
      <w:r w:rsidR="000A1FAD" w:rsidRPr="009634F2">
        <w:rPr>
          <w:rFonts w:eastAsia="Calibri" w:cs="Arial"/>
          <w:b/>
          <w:bCs/>
          <w:color w:val="000000" w:themeColor="text1"/>
          <w:szCs w:val="22"/>
          <w:lang w:bidi="ar-SA"/>
        </w:rPr>
        <w:t xml:space="preserve">please refer to </w:t>
      </w:r>
      <w:r w:rsidR="004F54A9" w:rsidRPr="009634F2">
        <w:rPr>
          <w:rFonts w:eastAsia="Calibri" w:cs="Arial"/>
          <w:b/>
          <w:bCs/>
          <w:color w:val="000000" w:themeColor="text1"/>
          <w:szCs w:val="22"/>
          <w:lang w:bidi="ar-SA"/>
        </w:rPr>
        <w:t xml:space="preserve">Box </w:t>
      </w:r>
      <w:r w:rsidR="00AC682C" w:rsidRPr="009634F2">
        <w:rPr>
          <w:rFonts w:eastAsia="Calibri" w:cs="Arial"/>
          <w:b/>
          <w:bCs/>
          <w:color w:val="000000" w:themeColor="text1"/>
          <w:szCs w:val="22"/>
          <w:lang w:bidi="ar-SA"/>
        </w:rPr>
        <w:t>2</w:t>
      </w:r>
      <w:r w:rsidR="004F54A9" w:rsidRPr="009634F2">
        <w:rPr>
          <w:rFonts w:eastAsia="Calibri" w:cs="Arial"/>
          <w:b/>
          <w:bCs/>
          <w:color w:val="000000" w:themeColor="text1"/>
          <w:szCs w:val="22"/>
          <w:lang w:bidi="ar-SA"/>
        </w:rPr>
        <w:t>)</w:t>
      </w:r>
      <w:r w:rsidRPr="009634F2">
        <w:rPr>
          <w:rFonts w:eastAsia="Calibri" w:cs="Arial"/>
          <w:b/>
          <w:bCs/>
          <w:color w:val="000000" w:themeColor="text1"/>
          <w:szCs w:val="22"/>
          <w:lang w:bidi="ar-SA"/>
        </w:rPr>
        <w:t xml:space="preserve">. </w:t>
      </w:r>
      <w:proofErr w:type="spellStart"/>
      <w:r w:rsidR="00837B80" w:rsidRPr="009634F2">
        <w:rPr>
          <w:rFonts w:eastAsia="Calibri" w:cs="Arial"/>
          <w:color w:val="000000" w:themeColor="text1"/>
          <w:szCs w:val="22"/>
          <w:lang w:bidi="ar-SA"/>
        </w:rPr>
        <w:t>M</w:t>
      </w:r>
      <w:r w:rsidR="008C2EC4" w:rsidRPr="009634F2">
        <w:rPr>
          <w:rFonts w:eastAsia="Calibri" w:cs="Arial"/>
          <w:color w:val="000000" w:themeColor="text1"/>
          <w:szCs w:val="22"/>
          <w:lang w:bidi="ar-SA"/>
        </w:rPr>
        <w:t>o</w:t>
      </w:r>
      <w:r w:rsidR="00837B80" w:rsidRPr="009634F2">
        <w:rPr>
          <w:rFonts w:eastAsia="Calibri" w:cs="Arial"/>
          <w:color w:val="000000" w:themeColor="text1"/>
          <w:szCs w:val="22"/>
          <w:lang w:bidi="ar-SA"/>
        </w:rPr>
        <w:t>WA</w:t>
      </w:r>
      <w:proofErr w:type="spellEnd"/>
      <w:r w:rsidR="00837B80" w:rsidRPr="009634F2">
        <w:rPr>
          <w:rFonts w:eastAsia="Calibri" w:cs="Arial"/>
          <w:color w:val="000000" w:themeColor="text1"/>
          <w:szCs w:val="22"/>
          <w:lang w:bidi="ar-SA"/>
        </w:rPr>
        <w:t xml:space="preserve"> </w:t>
      </w:r>
      <w:r w:rsidR="004F54A9" w:rsidRPr="009634F2">
        <w:rPr>
          <w:rFonts w:eastAsia="Calibri" w:cs="Arial"/>
          <w:color w:val="000000" w:themeColor="text1"/>
          <w:szCs w:val="22"/>
          <w:lang w:bidi="ar-SA"/>
        </w:rPr>
        <w:t xml:space="preserve">actively chaired key coordination meetings and agreed to cover DSA payments for government official travel during ACCESS </w:t>
      </w:r>
      <w:r w:rsidR="00B04FCA" w:rsidRPr="009634F2">
        <w:rPr>
          <w:rFonts w:eastAsia="Calibri" w:cs="Arial"/>
          <w:color w:val="000000" w:themeColor="text1"/>
          <w:szCs w:val="22"/>
          <w:lang w:bidi="ar-SA"/>
        </w:rPr>
        <w:t>i</w:t>
      </w:r>
      <w:r w:rsidR="004F54A9" w:rsidRPr="009634F2">
        <w:rPr>
          <w:rFonts w:eastAsia="Calibri" w:cs="Arial"/>
          <w:color w:val="000000" w:themeColor="text1"/>
          <w:szCs w:val="22"/>
          <w:lang w:bidi="ar-SA"/>
        </w:rPr>
        <w:t xml:space="preserve">nception and provincial dissemination workshops. </w:t>
      </w:r>
      <w:proofErr w:type="spellStart"/>
      <w:r w:rsidR="004F54A9" w:rsidRPr="009634F2">
        <w:rPr>
          <w:rFonts w:eastAsia="Calibri" w:cs="Arial"/>
          <w:color w:val="000000" w:themeColor="text1"/>
          <w:szCs w:val="22"/>
          <w:lang w:bidi="ar-SA"/>
        </w:rPr>
        <w:t>MoWA</w:t>
      </w:r>
      <w:proofErr w:type="spellEnd"/>
      <w:r w:rsidR="004F54A9" w:rsidRPr="009634F2">
        <w:rPr>
          <w:rFonts w:eastAsia="Calibri" w:cs="Arial"/>
          <w:color w:val="000000" w:themeColor="text1"/>
          <w:szCs w:val="22"/>
          <w:lang w:bidi="ar-SA"/>
        </w:rPr>
        <w:t xml:space="preserve"> also allocated budget for National Level GBV Working Group (TWGG</w:t>
      </w:r>
      <w:r w:rsidR="00837B80" w:rsidRPr="009634F2">
        <w:rPr>
          <w:rFonts w:eastAsia="Calibri" w:cs="Arial"/>
          <w:color w:val="000000" w:themeColor="text1"/>
          <w:szCs w:val="22"/>
          <w:lang w:bidi="ar-SA"/>
        </w:rPr>
        <w:t>-</w:t>
      </w:r>
      <w:r w:rsidR="004F54A9" w:rsidRPr="009634F2">
        <w:rPr>
          <w:rFonts w:eastAsia="Calibri" w:cs="Arial"/>
          <w:color w:val="000000" w:themeColor="text1"/>
          <w:szCs w:val="22"/>
          <w:lang w:bidi="ar-SA"/>
        </w:rPr>
        <w:t>GBV) meetings</w:t>
      </w:r>
      <w:r w:rsidR="00530023" w:rsidRPr="009634F2">
        <w:rPr>
          <w:rFonts w:eastAsia="Calibri" w:cs="Arial"/>
          <w:color w:val="000000" w:themeColor="text1"/>
          <w:szCs w:val="22"/>
          <w:lang w:bidi="ar-SA"/>
        </w:rPr>
        <w:t xml:space="preserve"> </w:t>
      </w:r>
      <w:r w:rsidR="00837B80" w:rsidRPr="009634F2">
        <w:rPr>
          <w:rFonts w:eastAsia="Calibri" w:cs="Arial"/>
          <w:color w:val="000000" w:themeColor="text1"/>
          <w:szCs w:val="22"/>
          <w:lang w:bidi="ar-SA"/>
        </w:rPr>
        <w:t xml:space="preserve">for a total </w:t>
      </w:r>
      <w:r w:rsidR="00530023" w:rsidRPr="009634F2">
        <w:rPr>
          <w:rFonts w:eastAsia="Calibri" w:cs="Arial"/>
          <w:color w:val="000000" w:themeColor="text1"/>
          <w:szCs w:val="22"/>
          <w:lang w:bidi="ar-SA"/>
        </w:rPr>
        <w:t>of 3,240,000 riels (</w:t>
      </w:r>
      <w:r w:rsidR="00A16E03" w:rsidRPr="009634F2">
        <w:rPr>
          <w:rFonts w:eastAsia="Calibri" w:cs="Arial"/>
          <w:color w:val="000000" w:themeColor="text1"/>
          <w:szCs w:val="22"/>
          <w:lang w:bidi="ar-SA"/>
        </w:rPr>
        <w:t xml:space="preserve">USD </w:t>
      </w:r>
      <w:r w:rsidR="00530023" w:rsidRPr="009634F2">
        <w:rPr>
          <w:rFonts w:eastAsia="Calibri" w:cs="Arial"/>
          <w:color w:val="000000" w:themeColor="text1"/>
          <w:szCs w:val="22"/>
          <w:lang w:bidi="ar-SA"/>
        </w:rPr>
        <w:t>810</w:t>
      </w:r>
      <w:r w:rsidR="005F09F3" w:rsidRPr="009634F2">
        <w:rPr>
          <w:rFonts w:eastAsia="Calibri" w:cs="Arial"/>
          <w:color w:val="000000" w:themeColor="text1"/>
          <w:szCs w:val="22"/>
          <w:lang w:bidi="ar-SA"/>
        </w:rPr>
        <w:t>)</w:t>
      </w:r>
      <w:r w:rsidR="00122E42" w:rsidRPr="009634F2">
        <w:rPr>
          <w:rFonts w:eastAsia="Calibri" w:cs="Arial"/>
          <w:color w:val="000000" w:themeColor="text1"/>
          <w:szCs w:val="22"/>
          <w:lang w:bidi="ar-SA"/>
        </w:rPr>
        <w:t>.</w:t>
      </w:r>
      <w:r w:rsidR="004F54A9" w:rsidRPr="009634F2">
        <w:rPr>
          <w:rFonts w:eastAsia="Calibri" w:cs="Arial"/>
          <w:i/>
          <w:iCs/>
          <w:color w:val="000000" w:themeColor="text1"/>
          <w:szCs w:val="22"/>
          <w:lang w:bidi="ar-SA"/>
        </w:rPr>
        <w:t xml:space="preserve"> </w:t>
      </w:r>
      <w:bookmarkEnd w:id="19"/>
      <w:r w:rsidR="004F54A9" w:rsidRPr="009634F2">
        <w:rPr>
          <w:rFonts w:eastAsia="Calibri" w:cs="Arial"/>
          <w:color w:val="000000" w:themeColor="text1"/>
          <w:szCs w:val="22"/>
          <w:lang w:bidi="ar-SA"/>
        </w:rPr>
        <w:t>In response to concerns about information sharing in the sector,</w:t>
      </w:r>
      <w:r w:rsidR="004F54A9" w:rsidRPr="009634F2">
        <w:rPr>
          <w:rFonts w:eastAsia="Calibri" w:cs="Arial"/>
          <w:b/>
          <w:bCs/>
          <w:color w:val="000000" w:themeColor="text1"/>
          <w:szCs w:val="22"/>
          <w:lang w:bidi="ar-SA"/>
        </w:rPr>
        <w:t xml:space="preserve"> </w:t>
      </w:r>
      <w:proofErr w:type="spellStart"/>
      <w:r w:rsidRPr="009634F2">
        <w:rPr>
          <w:rFonts w:eastAsia="Calibri" w:cs="Arial"/>
          <w:color w:val="000000" w:themeColor="text1"/>
          <w:szCs w:val="22"/>
          <w:lang w:bidi="ar-SA"/>
        </w:rPr>
        <w:t>MoWA</w:t>
      </w:r>
      <w:proofErr w:type="spellEnd"/>
      <w:r w:rsidRPr="009634F2">
        <w:rPr>
          <w:rFonts w:eastAsia="Calibri" w:cs="Arial"/>
          <w:color w:val="000000" w:themeColor="text1"/>
          <w:szCs w:val="22"/>
          <w:lang w:bidi="ar-SA"/>
        </w:rPr>
        <w:t xml:space="preserve"> established a </w:t>
      </w:r>
      <w:r w:rsidR="004F54A9" w:rsidRPr="009634F2">
        <w:rPr>
          <w:rFonts w:eastAsia="Calibri" w:cs="Arial"/>
          <w:color w:val="000000" w:themeColor="text1"/>
          <w:szCs w:val="22"/>
          <w:lang w:bidi="ar-SA"/>
        </w:rPr>
        <w:t xml:space="preserve">protocol for </w:t>
      </w:r>
      <w:r w:rsidRPr="009634F2">
        <w:rPr>
          <w:rFonts w:eastAsia="Calibri" w:cs="Arial"/>
          <w:color w:val="000000" w:themeColor="text1"/>
          <w:szCs w:val="22"/>
          <w:lang w:bidi="ar-SA"/>
        </w:rPr>
        <w:t xml:space="preserve">GBV Workstream communication </w:t>
      </w:r>
      <w:r w:rsidR="004F54A9" w:rsidRPr="009634F2">
        <w:rPr>
          <w:rFonts w:eastAsia="Calibri" w:cs="Arial"/>
          <w:color w:val="000000" w:themeColor="text1"/>
          <w:szCs w:val="22"/>
          <w:lang w:bidi="ar-SA"/>
        </w:rPr>
        <w:t>through the Telegram app</w:t>
      </w:r>
      <w:r w:rsidRPr="009634F2">
        <w:rPr>
          <w:rFonts w:eastAsia="Calibri" w:cs="Arial"/>
          <w:color w:val="000000" w:themeColor="text1"/>
          <w:szCs w:val="22"/>
          <w:lang w:bidi="ar-SA"/>
        </w:rPr>
        <w:t xml:space="preserve">. </w:t>
      </w:r>
      <w:r w:rsidR="00FC25AC">
        <w:rPr>
          <w:rFonts w:eastAsia="Calibri" w:cs="Arial"/>
          <w:color w:val="000000" w:themeColor="text1"/>
          <w:szCs w:val="22"/>
          <w:lang w:bidi="ar-SA"/>
        </w:rPr>
        <w:br/>
      </w:r>
    </w:p>
    <w:p w14:paraId="4AAF249E" w14:textId="568C4078" w:rsidR="00FC25AC" w:rsidRPr="00875895" w:rsidRDefault="00FC25AC" w:rsidP="00FC25AC">
      <w:pPr>
        <w:pBdr>
          <w:top w:val="single" w:sz="4" w:space="1" w:color="auto"/>
          <w:left w:val="single" w:sz="4" w:space="4" w:color="auto"/>
          <w:bottom w:val="single" w:sz="4" w:space="1" w:color="auto"/>
          <w:right w:val="single" w:sz="4" w:space="4" w:color="auto"/>
        </w:pBdr>
        <w:rPr>
          <w:rFonts w:cs="Arial"/>
          <w:b/>
          <w:bCs/>
          <w:sz w:val="20"/>
          <w:szCs w:val="20"/>
        </w:rPr>
      </w:pPr>
      <w:r w:rsidRPr="00875895">
        <w:rPr>
          <w:rFonts w:cs="Arial"/>
          <w:b/>
          <w:bCs/>
          <w:sz w:val="20"/>
          <w:szCs w:val="20"/>
        </w:rPr>
        <w:t>Box 2: A Story of Significant Change: Improving GBV sector planning and coordination to support implementation of the National Action Plan on Violence Against Women III (NAPVAW III)</w:t>
      </w:r>
    </w:p>
    <w:p w14:paraId="605E08FB" w14:textId="77777777" w:rsidR="00FC25AC" w:rsidRDefault="00FC25AC" w:rsidP="00FC25AC">
      <w:pPr>
        <w:pStyle w:val="FootnoteText"/>
        <w:pBdr>
          <w:top w:val="single" w:sz="4" w:space="1" w:color="auto"/>
          <w:left w:val="single" w:sz="4" w:space="4" w:color="auto"/>
          <w:bottom w:val="single" w:sz="4" w:space="1" w:color="auto"/>
          <w:right w:val="single" w:sz="4" w:space="4" w:color="auto"/>
        </w:pBdr>
        <w:rPr>
          <w:rFonts w:cs="Arial"/>
          <w:szCs w:val="20"/>
        </w:rPr>
      </w:pPr>
      <w:r w:rsidRPr="00875895">
        <w:rPr>
          <w:rFonts w:cs="Arial"/>
          <w:i/>
          <w:iCs/>
          <w:szCs w:val="20"/>
        </w:rPr>
        <w:t xml:space="preserve">“The coordination approach that ACCESS has taken is leading the way to engage and influence relevant ministries and actors, especially </w:t>
      </w:r>
      <w:proofErr w:type="spellStart"/>
      <w:r w:rsidRPr="00875895">
        <w:rPr>
          <w:rFonts w:cs="Arial"/>
          <w:i/>
          <w:iCs/>
          <w:szCs w:val="20"/>
        </w:rPr>
        <w:t>MoI</w:t>
      </w:r>
      <w:proofErr w:type="spellEnd"/>
      <w:r w:rsidRPr="00875895">
        <w:rPr>
          <w:rFonts w:cs="Arial"/>
          <w:i/>
          <w:iCs/>
          <w:szCs w:val="20"/>
        </w:rPr>
        <w:t xml:space="preserve"> and NCDD. This is a good step [towards] improved sub-national level collaboration and implementation." - </w:t>
      </w:r>
      <w:r w:rsidRPr="00875895">
        <w:rPr>
          <w:rFonts w:cs="Arial"/>
          <w:szCs w:val="20"/>
        </w:rPr>
        <w:t>ACCESS IP staff member.</w:t>
      </w:r>
    </w:p>
    <w:p w14:paraId="0802B845" w14:textId="77777777" w:rsidR="00FC25AC" w:rsidRDefault="00FC25AC" w:rsidP="00FC25AC">
      <w:pPr>
        <w:pStyle w:val="FootnoteText"/>
        <w:pBdr>
          <w:top w:val="single" w:sz="4" w:space="1" w:color="auto"/>
          <w:left w:val="single" w:sz="4" w:space="4" w:color="auto"/>
          <w:bottom w:val="single" w:sz="4" w:space="1" w:color="auto"/>
          <w:right w:val="single" w:sz="4" w:space="4" w:color="auto"/>
        </w:pBdr>
        <w:rPr>
          <w:rFonts w:cs="Arial"/>
          <w:szCs w:val="20"/>
        </w:rPr>
      </w:pPr>
    </w:p>
    <w:p w14:paraId="5AB7BE72" w14:textId="05990BED" w:rsidR="00FC25AC" w:rsidRPr="00875895" w:rsidRDefault="00FC25AC" w:rsidP="00FC25AC">
      <w:pPr>
        <w:pStyle w:val="FootnoteText"/>
        <w:pBdr>
          <w:top w:val="single" w:sz="4" w:space="1" w:color="auto"/>
          <w:left w:val="single" w:sz="4" w:space="4" w:color="auto"/>
          <w:bottom w:val="single" w:sz="4" w:space="1" w:color="auto"/>
          <w:right w:val="single" w:sz="4" w:space="4" w:color="auto"/>
        </w:pBdr>
        <w:rPr>
          <w:rFonts w:eastAsia="Calibri" w:cs="Arial"/>
          <w:color w:val="000000"/>
          <w:szCs w:val="20"/>
          <w:lang w:eastAsia="x-none" w:bidi="ar-SA"/>
        </w:rPr>
      </w:pPr>
      <w:r w:rsidRPr="00875895">
        <w:rPr>
          <w:rFonts w:eastAsia="Calibri" w:cs="Arial"/>
          <w:color w:val="000000"/>
          <w:szCs w:val="20"/>
          <w:lang w:eastAsia="x-none" w:bidi="ar-SA"/>
        </w:rPr>
        <w:t xml:space="preserve">In 2019, ACCESS supported </w:t>
      </w:r>
      <w:proofErr w:type="spellStart"/>
      <w:r w:rsidRPr="00875895">
        <w:rPr>
          <w:rFonts w:eastAsia="Calibri" w:cs="Arial"/>
          <w:color w:val="000000"/>
          <w:szCs w:val="20"/>
          <w:lang w:eastAsia="x-none" w:bidi="ar-SA"/>
        </w:rPr>
        <w:t>MoWA</w:t>
      </w:r>
      <w:proofErr w:type="spellEnd"/>
      <w:r w:rsidRPr="00875895">
        <w:rPr>
          <w:rFonts w:eastAsia="Calibri" w:cs="Arial"/>
          <w:color w:val="000000"/>
          <w:szCs w:val="20"/>
          <w:lang w:eastAsia="x-none" w:bidi="ar-SA"/>
        </w:rPr>
        <w:t xml:space="preserve"> to lead a joint planning process for the GBV sector at national and sub-national levels, bringing together a much broader group of RGC officials and IPs than was previously participated. ACCESS prepared background documents for </w:t>
      </w:r>
      <w:proofErr w:type="spellStart"/>
      <w:r w:rsidRPr="00875895">
        <w:rPr>
          <w:rFonts w:eastAsia="Calibri" w:cs="Arial"/>
          <w:color w:val="000000"/>
          <w:szCs w:val="20"/>
          <w:lang w:eastAsia="x-none" w:bidi="ar-SA"/>
        </w:rPr>
        <w:t>MoWA</w:t>
      </w:r>
      <w:proofErr w:type="spellEnd"/>
      <w:r w:rsidRPr="00875895">
        <w:rPr>
          <w:rFonts w:eastAsia="Calibri" w:cs="Arial"/>
          <w:color w:val="000000"/>
          <w:szCs w:val="20"/>
          <w:lang w:eastAsia="x-none" w:bidi="ar-SA"/>
        </w:rPr>
        <w:t xml:space="preserve"> officials, provided logistical support for three coordination workshops, and sought </w:t>
      </w:r>
      <w:proofErr w:type="spellStart"/>
      <w:r w:rsidRPr="00875895">
        <w:rPr>
          <w:rFonts w:eastAsia="Calibri" w:cs="Arial"/>
          <w:color w:val="000000"/>
          <w:szCs w:val="20"/>
          <w:lang w:eastAsia="x-none" w:bidi="ar-SA"/>
        </w:rPr>
        <w:t>MoWA</w:t>
      </w:r>
      <w:proofErr w:type="spellEnd"/>
      <w:r w:rsidRPr="00875895">
        <w:rPr>
          <w:rFonts w:eastAsia="Calibri" w:cs="Arial"/>
          <w:color w:val="000000"/>
          <w:szCs w:val="20"/>
          <w:lang w:eastAsia="x-none" w:bidi="ar-SA"/>
        </w:rPr>
        <w:t xml:space="preserve"> input on the workshop content and format. </w:t>
      </w:r>
      <w:r>
        <w:rPr>
          <w:rFonts w:eastAsia="Calibri" w:cs="Arial"/>
          <w:color w:val="000000"/>
          <w:szCs w:val="20"/>
          <w:lang w:eastAsia="x-none" w:bidi="ar-SA"/>
        </w:rPr>
        <w:br/>
      </w:r>
    </w:p>
    <w:p w14:paraId="5611FC72" w14:textId="77777777" w:rsidR="00FC25AC" w:rsidRPr="00875895" w:rsidRDefault="00FC25AC" w:rsidP="00FC25AC">
      <w:pPr>
        <w:pBdr>
          <w:top w:val="single" w:sz="4" w:space="1" w:color="auto"/>
          <w:left w:val="single" w:sz="4" w:space="4" w:color="auto"/>
          <w:bottom w:val="single" w:sz="4" w:space="1" w:color="auto"/>
          <w:right w:val="single" w:sz="4" w:space="4" w:color="auto"/>
        </w:pBdr>
        <w:rPr>
          <w:rFonts w:eastAsia="Calibri" w:cs="Arial"/>
          <w:color w:val="000000"/>
          <w:sz w:val="20"/>
          <w:szCs w:val="20"/>
          <w:lang w:bidi="ar-SA"/>
        </w:rPr>
      </w:pPr>
      <w:r w:rsidRPr="00875895">
        <w:rPr>
          <w:rFonts w:eastAsia="Calibri" w:cs="Arial"/>
          <w:color w:val="000000"/>
          <w:sz w:val="20"/>
          <w:szCs w:val="20"/>
          <w:lang w:bidi="ar-SA"/>
        </w:rPr>
        <w:t xml:space="preserve">The joint planning process increased understanding by RGC and NGO partners of each other’s work in the sector and also improved the efficiency of GBV work by eliminating overlapping activities, leading to a </w:t>
      </w:r>
      <w:r w:rsidRPr="00875895">
        <w:rPr>
          <w:rFonts w:eastAsia="Calibri" w:cs="Arial"/>
          <w:color w:val="000000"/>
          <w:sz w:val="20"/>
          <w:szCs w:val="20"/>
          <w:lang w:bidi="ar-SA"/>
        </w:rPr>
        <w:lastRenderedPageBreak/>
        <w:t>broader geographic spread of activities, and allowing limited resources to be allocated to the most critical activities. It also enhanced cooperation and coordination between the disability and GBV sectors. When interviewed, participants in the process noted that without ACCESS, it was likely that the joint planning process would not have happened at all.</w:t>
      </w:r>
      <w:r w:rsidRPr="00875895">
        <w:rPr>
          <w:rStyle w:val="FootnoteReference"/>
          <w:rFonts w:eastAsia="Calibri" w:cs="Arial"/>
          <w:color w:val="000000"/>
          <w:sz w:val="20"/>
          <w:szCs w:val="20"/>
          <w:lang w:bidi="ar-SA"/>
        </w:rPr>
        <w:footnoteReference w:id="6"/>
      </w:r>
      <w:r w:rsidRPr="00875895">
        <w:rPr>
          <w:rFonts w:eastAsia="Calibri" w:cs="Arial"/>
          <w:color w:val="000000"/>
          <w:sz w:val="20"/>
          <w:szCs w:val="20"/>
          <w:lang w:bidi="ar-SA"/>
        </w:rPr>
        <w:t xml:space="preserve"> </w:t>
      </w:r>
    </w:p>
    <w:p w14:paraId="29F6D1A4" w14:textId="77777777" w:rsidR="00A936C8" w:rsidRPr="00875895" w:rsidRDefault="00A936C8" w:rsidP="003060F1">
      <w:pPr>
        <w:spacing w:after="0" w:line="240" w:lineRule="auto"/>
        <w:rPr>
          <w:rFonts w:eastAsia="Calibri" w:cs="Arial"/>
          <w:color w:val="000000"/>
          <w:sz w:val="20"/>
          <w:szCs w:val="20"/>
          <w:lang w:eastAsia="x-none" w:bidi="ar-SA"/>
        </w:rPr>
      </w:pPr>
    </w:p>
    <w:p w14:paraId="7F0FD0C0" w14:textId="207FBCEA" w:rsidR="00CA4303" w:rsidRPr="00875895" w:rsidRDefault="00020564" w:rsidP="00CA4303">
      <w:pPr>
        <w:spacing w:after="0" w:line="240" w:lineRule="auto"/>
        <w:rPr>
          <w:rFonts w:eastAsia="Calibri" w:cs="Arial"/>
          <w:color w:val="000000" w:themeColor="text1"/>
          <w:szCs w:val="22"/>
          <w:lang w:bidi="ar-SA"/>
        </w:rPr>
      </w:pPr>
      <w:r w:rsidRPr="00875895">
        <w:rPr>
          <w:rFonts w:eastAsia="Calibri" w:cs="Arial"/>
          <w:b/>
          <w:bCs/>
          <w:color w:val="000000" w:themeColor="text1"/>
          <w:szCs w:val="22"/>
          <w:lang w:bidi="ar-SA"/>
        </w:rPr>
        <w:t xml:space="preserve">ACCESS continued providing technical assistance to </w:t>
      </w:r>
      <w:proofErr w:type="spellStart"/>
      <w:r w:rsidR="008C2EC4" w:rsidRPr="00875895">
        <w:rPr>
          <w:rFonts w:eastAsia="Calibri" w:cs="Arial"/>
          <w:b/>
          <w:bCs/>
          <w:color w:val="000000" w:themeColor="text1"/>
          <w:szCs w:val="22"/>
          <w:lang w:bidi="ar-SA"/>
        </w:rPr>
        <w:t>MoWA</w:t>
      </w:r>
      <w:proofErr w:type="spellEnd"/>
      <w:r w:rsidRPr="00875895">
        <w:rPr>
          <w:rFonts w:eastAsia="Calibri" w:cs="Arial"/>
          <w:b/>
          <w:bCs/>
          <w:color w:val="000000" w:themeColor="text1"/>
          <w:szCs w:val="22"/>
          <w:lang w:bidi="ar-SA"/>
        </w:rPr>
        <w:t xml:space="preserve"> to develop </w:t>
      </w:r>
      <w:r w:rsidR="005F09F3" w:rsidRPr="00875895">
        <w:rPr>
          <w:rFonts w:eastAsia="Calibri" w:cs="Arial"/>
          <w:b/>
          <w:bCs/>
          <w:color w:val="000000" w:themeColor="text1"/>
          <w:szCs w:val="22"/>
          <w:lang w:bidi="ar-SA"/>
        </w:rPr>
        <w:t xml:space="preserve">a </w:t>
      </w:r>
      <w:r w:rsidRPr="00875895">
        <w:rPr>
          <w:rFonts w:eastAsia="Calibri" w:cs="Arial"/>
          <w:b/>
          <w:bCs/>
          <w:color w:val="000000" w:themeColor="text1"/>
          <w:szCs w:val="22"/>
          <w:lang w:bidi="ar-SA"/>
        </w:rPr>
        <w:t xml:space="preserve">relevant policy framework. </w:t>
      </w:r>
      <w:r w:rsidRPr="00875895">
        <w:rPr>
          <w:rFonts w:eastAsia="Calibri" w:cs="Arial"/>
          <w:color w:val="000000" w:themeColor="text1"/>
          <w:szCs w:val="22"/>
          <w:lang w:bidi="ar-SA"/>
        </w:rPr>
        <w:t xml:space="preserve">A consultant team was selected in March 2020 </w:t>
      </w:r>
      <w:r w:rsidR="000F2C2D" w:rsidRPr="00875895">
        <w:rPr>
          <w:rFonts w:eastAsia="Calibri" w:cs="Arial"/>
          <w:color w:val="000000" w:themeColor="text1"/>
          <w:szCs w:val="22"/>
          <w:lang w:bidi="ar-SA"/>
        </w:rPr>
        <w:t>that commenced</w:t>
      </w:r>
      <w:r w:rsidRPr="00875895">
        <w:rPr>
          <w:rFonts w:eastAsia="Calibri" w:cs="Arial"/>
          <w:color w:val="000000" w:themeColor="text1"/>
          <w:szCs w:val="22"/>
          <w:lang w:bidi="ar-SA"/>
        </w:rPr>
        <w:t xml:space="preserve"> </w:t>
      </w:r>
      <w:r w:rsidR="000F2C2D" w:rsidRPr="00875895">
        <w:rPr>
          <w:rFonts w:eastAsia="Calibri" w:cs="Arial"/>
          <w:color w:val="000000" w:themeColor="text1"/>
          <w:szCs w:val="22"/>
          <w:lang w:bidi="ar-SA"/>
        </w:rPr>
        <w:t xml:space="preserve">work </w:t>
      </w:r>
      <w:r w:rsidRPr="00875895">
        <w:rPr>
          <w:rFonts w:eastAsia="Calibri" w:cs="Arial"/>
          <w:color w:val="000000" w:themeColor="text1"/>
          <w:szCs w:val="22"/>
          <w:lang w:bidi="ar-SA"/>
        </w:rPr>
        <w:t xml:space="preserve">on the development of </w:t>
      </w:r>
      <w:r w:rsidR="005F09F3" w:rsidRPr="00875895">
        <w:rPr>
          <w:rFonts w:eastAsia="Calibri" w:cs="Arial"/>
          <w:color w:val="000000" w:themeColor="text1"/>
          <w:szCs w:val="22"/>
          <w:lang w:bidi="ar-SA"/>
        </w:rPr>
        <w:t xml:space="preserve">a </w:t>
      </w:r>
      <w:r w:rsidRPr="00875895">
        <w:rPr>
          <w:rFonts w:eastAsia="Calibri" w:cs="Arial"/>
          <w:color w:val="000000" w:themeColor="text1"/>
          <w:szCs w:val="22"/>
          <w:lang w:bidi="ar-SA"/>
        </w:rPr>
        <w:t xml:space="preserve">NAPVAW III M&amp;E framework. </w:t>
      </w:r>
      <w:r w:rsidR="00CA4303" w:rsidRPr="00875895">
        <w:rPr>
          <w:rFonts w:eastAsia="Calibri" w:cs="Arial"/>
          <w:color w:val="000000" w:themeColor="text1"/>
          <w:szCs w:val="22"/>
          <w:lang w:bidi="ar-SA"/>
        </w:rPr>
        <w:t xml:space="preserve">The </w:t>
      </w:r>
      <w:r w:rsidR="00A16E03" w:rsidRPr="00875895">
        <w:rPr>
          <w:rFonts w:eastAsia="Calibri" w:cs="Arial"/>
          <w:color w:val="000000" w:themeColor="text1"/>
          <w:szCs w:val="22"/>
          <w:lang w:bidi="ar-SA"/>
        </w:rPr>
        <w:t>consultant</w:t>
      </w:r>
      <w:r w:rsidR="00CA4303" w:rsidRPr="00875895">
        <w:rPr>
          <w:rFonts w:eastAsia="Calibri" w:cs="Arial"/>
          <w:color w:val="000000" w:themeColor="text1"/>
          <w:szCs w:val="22"/>
          <w:lang w:bidi="ar-SA"/>
        </w:rPr>
        <w:t xml:space="preserve"> team provided its inception report and drafted the methodology and questionnaires for a capacity and readiness assessment. The consultan</w:t>
      </w:r>
      <w:r w:rsidR="00A16E03" w:rsidRPr="00875895">
        <w:rPr>
          <w:rFonts w:eastAsia="Calibri" w:cs="Arial"/>
          <w:color w:val="000000" w:themeColor="text1"/>
          <w:szCs w:val="22"/>
          <w:lang w:bidi="ar-SA"/>
        </w:rPr>
        <w:t>t</w:t>
      </w:r>
      <w:r w:rsidR="00CA4303" w:rsidRPr="00875895">
        <w:rPr>
          <w:rFonts w:eastAsia="Calibri" w:cs="Arial"/>
          <w:color w:val="000000" w:themeColor="text1"/>
          <w:szCs w:val="22"/>
          <w:lang w:bidi="ar-SA"/>
        </w:rPr>
        <w:t xml:space="preserve"> team works in close collaboration with </w:t>
      </w:r>
      <w:proofErr w:type="spellStart"/>
      <w:r w:rsidR="00DC0405" w:rsidRPr="00875895">
        <w:rPr>
          <w:rFonts w:eastAsia="Calibri" w:cs="Arial"/>
          <w:color w:val="000000" w:themeColor="text1"/>
          <w:szCs w:val="22"/>
          <w:lang w:bidi="ar-SA"/>
        </w:rPr>
        <w:t>MoWA</w:t>
      </w:r>
      <w:r w:rsidR="00940B85" w:rsidRPr="00875895">
        <w:rPr>
          <w:rFonts w:eastAsia="Calibri" w:cs="Arial"/>
          <w:color w:val="000000" w:themeColor="text1"/>
          <w:szCs w:val="22"/>
          <w:lang w:bidi="ar-SA"/>
        </w:rPr>
        <w:t>’s</w:t>
      </w:r>
      <w:proofErr w:type="spellEnd"/>
      <w:r w:rsidR="00CA4303" w:rsidRPr="00875895">
        <w:rPr>
          <w:rFonts w:eastAsia="Calibri" w:cs="Arial"/>
          <w:color w:val="000000" w:themeColor="text1"/>
          <w:szCs w:val="22"/>
          <w:lang w:bidi="ar-SA"/>
        </w:rPr>
        <w:t xml:space="preserve"> Legal Protection Department team. Similarly, </w:t>
      </w:r>
      <w:r w:rsidR="00A16E03" w:rsidRPr="00875895">
        <w:rPr>
          <w:rFonts w:eastAsia="Calibri" w:cs="Arial"/>
          <w:color w:val="000000" w:themeColor="text1"/>
          <w:szCs w:val="22"/>
          <w:lang w:bidi="ar-SA"/>
        </w:rPr>
        <w:t xml:space="preserve">a </w:t>
      </w:r>
      <w:r w:rsidR="00CA4303" w:rsidRPr="00875895">
        <w:rPr>
          <w:rFonts w:eastAsia="Calibri" w:cs="Arial"/>
          <w:color w:val="000000" w:themeColor="text1"/>
          <w:szCs w:val="22"/>
          <w:lang w:bidi="ar-SA"/>
        </w:rPr>
        <w:t xml:space="preserve">national legal consultant has successfully reviewed the existing Explanatory Notes on Domestic Violence Law and drafted a revised version. In June 2020, the draft of the new version of the Explanatory Notes Law on Prevention of Domestic Violence and Protection of Victims was submitted to </w:t>
      </w:r>
      <w:r w:rsidR="00940B85" w:rsidRPr="00875895">
        <w:rPr>
          <w:rFonts w:eastAsia="Calibri" w:cs="Arial"/>
          <w:color w:val="000000" w:themeColor="text1"/>
          <w:szCs w:val="22"/>
          <w:lang w:bidi="ar-SA"/>
        </w:rPr>
        <w:t>the</w:t>
      </w:r>
      <w:r w:rsidR="00CA4303" w:rsidRPr="00875895">
        <w:rPr>
          <w:rFonts w:eastAsia="Calibri" w:cs="Arial"/>
          <w:color w:val="000000" w:themeColor="text1"/>
          <w:szCs w:val="22"/>
          <w:lang w:bidi="ar-SA"/>
        </w:rPr>
        <w:t xml:space="preserve"> Minister for consultation and review. </w:t>
      </w:r>
    </w:p>
    <w:p w14:paraId="1CC84BC4" w14:textId="77777777" w:rsidR="00CA4303" w:rsidRPr="00875895" w:rsidRDefault="00CA4303" w:rsidP="00CA4303">
      <w:pPr>
        <w:spacing w:after="0" w:line="240" w:lineRule="auto"/>
        <w:rPr>
          <w:rFonts w:eastAsia="Calibri" w:cs="Arial"/>
          <w:color w:val="000000" w:themeColor="text1"/>
          <w:szCs w:val="22"/>
          <w:lang w:bidi="ar-SA"/>
        </w:rPr>
      </w:pPr>
    </w:p>
    <w:p w14:paraId="4B0F54FA" w14:textId="310C1DE5" w:rsidR="00CA4303" w:rsidRPr="00875895" w:rsidRDefault="00B27C6D" w:rsidP="00CA4303">
      <w:pPr>
        <w:spacing w:after="0" w:line="240" w:lineRule="auto"/>
        <w:rPr>
          <w:rFonts w:eastAsia="Calibri" w:cs="Arial"/>
          <w:color w:val="000000" w:themeColor="text1"/>
          <w:szCs w:val="22"/>
          <w:lang w:bidi="ar-SA"/>
        </w:rPr>
      </w:pPr>
      <w:r w:rsidRPr="00875895">
        <w:rPr>
          <w:rFonts w:eastAsia="Calibri" w:cs="Arial"/>
          <w:color w:val="000000" w:themeColor="text1"/>
          <w:szCs w:val="22"/>
          <w:lang w:bidi="ar-SA"/>
        </w:rPr>
        <w:t xml:space="preserve">An </w:t>
      </w:r>
      <w:r w:rsidR="00CA4303" w:rsidRPr="00875895">
        <w:rPr>
          <w:rFonts w:eastAsia="Calibri" w:cs="Arial"/>
          <w:color w:val="000000" w:themeColor="text1"/>
          <w:szCs w:val="22"/>
          <w:lang w:bidi="ar-SA"/>
        </w:rPr>
        <w:t xml:space="preserve">orientation on the Annual Operational Plans (AOP) for NAPVAW implementation was conducted for members of the TWGG-GBV during the 22nd TWGG-GBV meeting to </w:t>
      </w:r>
      <w:r w:rsidR="00A16E03" w:rsidRPr="00875895">
        <w:rPr>
          <w:rFonts w:eastAsia="Calibri" w:cs="Arial"/>
          <w:color w:val="000000" w:themeColor="text1"/>
          <w:szCs w:val="22"/>
          <w:lang w:bidi="ar-SA"/>
        </w:rPr>
        <w:t>obtain</w:t>
      </w:r>
      <w:r w:rsidR="00CA4303" w:rsidRPr="00875895">
        <w:rPr>
          <w:rFonts w:eastAsia="Calibri" w:cs="Arial"/>
          <w:color w:val="000000" w:themeColor="text1"/>
          <w:szCs w:val="22"/>
          <w:lang w:bidi="ar-SA"/>
        </w:rPr>
        <w:t xml:space="preserve"> their input and recommendations to improve the process of AOP development.  Based on the feedback from this process, </w:t>
      </w:r>
      <w:r w:rsidR="006E0AF1" w:rsidRPr="00875895">
        <w:rPr>
          <w:rFonts w:eastAsia="Calibri" w:cs="Arial"/>
          <w:color w:val="000000" w:themeColor="text1"/>
          <w:szCs w:val="22"/>
          <w:lang w:bidi="ar-SA"/>
        </w:rPr>
        <w:t>a simpl</w:t>
      </w:r>
      <w:r w:rsidR="00940B85" w:rsidRPr="00875895">
        <w:rPr>
          <w:rFonts w:eastAsia="Calibri" w:cs="Arial"/>
          <w:color w:val="000000" w:themeColor="text1"/>
          <w:szCs w:val="22"/>
          <w:lang w:bidi="ar-SA"/>
        </w:rPr>
        <w:t>ified</w:t>
      </w:r>
      <w:r w:rsidR="006E0AF1" w:rsidRPr="00875895">
        <w:rPr>
          <w:rFonts w:eastAsia="Calibri" w:cs="Arial"/>
          <w:color w:val="000000" w:themeColor="text1"/>
          <w:szCs w:val="22"/>
          <w:lang w:bidi="ar-SA"/>
        </w:rPr>
        <w:t xml:space="preserve"> </w:t>
      </w:r>
      <w:r w:rsidR="00CA4303" w:rsidRPr="00875895">
        <w:rPr>
          <w:rFonts w:eastAsia="Calibri" w:cs="Arial"/>
          <w:color w:val="000000" w:themeColor="text1"/>
          <w:szCs w:val="22"/>
          <w:lang w:bidi="ar-SA"/>
        </w:rPr>
        <w:t xml:space="preserve">AOP format </w:t>
      </w:r>
      <w:r w:rsidRPr="00875895">
        <w:rPr>
          <w:rFonts w:eastAsia="Calibri" w:cs="Arial"/>
          <w:color w:val="000000" w:themeColor="text1"/>
          <w:szCs w:val="22"/>
          <w:lang w:bidi="ar-SA"/>
        </w:rPr>
        <w:t xml:space="preserve">was prepared and </w:t>
      </w:r>
      <w:r w:rsidR="00CA4303" w:rsidRPr="00875895">
        <w:rPr>
          <w:rFonts w:eastAsia="Calibri" w:cs="Arial"/>
          <w:color w:val="000000" w:themeColor="text1"/>
          <w:szCs w:val="22"/>
          <w:lang w:bidi="ar-SA"/>
        </w:rPr>
        <w:t xml:space="preserve">is awaiting review.  </w:t>
      </w:r>
    </w:p>
    <w:p w14:paraId="3FF58E2F" w14:textId="3B086288" w:rsidR="00020564" w:rsidRPr="00875895" w:rsidRDefault="00020564" w:rsidP="003060F1">
      <w:pPr>
        <w:spacing w:after="0" w:line="240" w:lineRule="auto"/>
        <w:rPr>
          <w:rFonts w:eastAsia="Calibri" w:cs="Arial"/>
          <w:b/>
          <w:bCs/>
          <w:color w:val="000000" w:themeColor="text1"/>
          <w:szCs w:val="22"/>
          <w:lang w:bidi="ar-SA"/>
        </w:rPr>
      </w:pPr>
    </w:p>
    <w:p w14:paraId="1E488013" w14:textId="13DBD2F9" w:rsidR="00A936C8" w:rsidRPr="009634F2" w:rsidRDefault="00A936C8" w:rsidP="003060F1">
      <w:pPr>
        <w:spacing w:after="0" w:line="240" w:lineRule="auto"/>
        <w:rPr>
          <w:rFonts w:eastAsia="Calibri" w:cs="Arial"/>
          <w:color w:val="000000"/>
          <w:szCs w:val="22"/>
          <w:lang w:bidi="ar-SA"/>
        </w:rPr>
      </w:pPr>
      <w:r w:rsidRPr="00875895">
        <w:rPr>
          <w:rFonts w:eastAsia="Calibri" w:cs="Arial"/>
          <w:b/>
          <w:bCs/>
          <w:color w:val="000000" w:themeColor="text1"/>
          <w:szCs w:val="22"/>
          <w:lang w:bidi="ar-SA"/>
        </w:rPr>
        <w:t xml:space="preserve">ACCESS </w:t>
      </w:r>
      <w:r w:rsidR="001650FC" w:rsidRPr="00875895">
        <w:rPr>
          <w:rFonts w:eastAsia="Calibri" w:cs="Arial"/>
          <w:b/>
          <w:bCs/>
          <w:color w:val="000000" w:themeColor="text1"/>
          <w:szCs w:val="22"/>
          <w:lang w:bidi="ar-SA"/>
        </w:rPr>
        <w:t xml:space="preserve">facilitated </w:t>
      </w:r>
      <w:proofErr w:type="spellStart"/>
      <w:r w:rsidRPr="00875895">
        <w:rPr>
          <w:rFonts w:eastAsia="Calibri" w:cs="Arial"/>
          <w:b/>
          <w:bCs/>
          <w:color w:val="000000" w:themeColor="text1"/>
          <w:szCs w:val="22"/>
          <w:lang w:bidi="ar-SA"/>
        </w:rPr>
        <w:t>MoWA</w:t>
      </w:r>
      <w:proofErr w:type="spellEnd"/>
      <w:r w:rsidRPr="00875895">
        <w:rPr>
          <w:rFonts w:eastAsia="Calibri" w:cs="Arial"/>
          <w:b/>
          <w:bCs/>
          <w:color w:val="000000" w:themeColor="text1"/>
          <w:szCs w:val="22"/>
          <w:lang w:bidi="ar-SA"/>
        </w:rPr>
        <w:t xml:space="preserve"> to lead the GBV Workstream Meeting</w:t>
      </w:r>
      <w:r w:rsidR="006E0AF1" w:rsidRPr="00875895">
        <w:rPr>
          <w:rFonts w:eastAsia="Calibri" w:cs="Arial"/>
          <w:b/>
          <w:bCs/>
          <w:color w:val="000000" w:themeColor="text1"/>
          <w:szCs w:val="22"/>
          <w:lang w:bidi="ar-SA"/>
        </w:rPr>
        <w:t>s</w:t>
      </w:r>
      <w:r w:rsidRPr="00875895">
        <w:rPr>
          <w:rFonts w:eastAsia="Calibri" w:cs="Arial"/>
          <w:b/>
          <w:bCs/>
          <w:color w:val="000000" w:themeColor="text1"/>
          <w:szCs w:val="22"/>
          <w:lang w:bidi="ar-SA"/>
        </w:rPr>
        <w:t xml:space="preserve"> in January</w:t>
      </w:r>
      <w:r w:rsidR="006E0AF1" w:rsidRPr="00875895">
        <w:rPr>
          <w:rFonts w:eastAsia="Calibri" w:cs="Arial"/>
          <w:b/>
          <w:bCs/>
          <w:color w:val="000000" w:themeColor="text1"/>
          <w:szCs w:val="22"/>
          <w:lang w:bidi="ar-SA"/>
        </w:rPr>
        <w:t>, April and July</w:t>
      </w:r>
      <w:r w:rsidRPr="00875895">
        <w:rPr>
          <w:rFonts w:eastAsia="Calibri" w:cs="Arial"/>
          <w:b/>
          <w:bCs/>
          <w:color w:val="000000" w:themeColor="text1"/>
          <w:szCs w:val="22"/>
          <w:lang w:bidi="ar-SA"/>
        </w:rPr>
        <w:t xml:space="preserve">2020, </w:t>
      </w:r>
      <w:r w:rsidR="00A21C17" w:rsidRPr="00875895">
        <w:rPr>
          <w:rFonts w:eastAsia="Calibri" w:cs="Arial"/>
          <w:b/>
          <w:bCs/>
          <w:color w:val="000000" w:themeColor="text1"/>
          <w:szCs w:val="22"/>
          <w:lang w:bidi="ar-SA"/>
        </w:rPr>
        <w:t xml:space="preserve">also </w:t>
      </w:r>
      <w:r w:rsidRPr="00875895">
        <w:rPr>
          <w:rFonts w:eastAsia="Calibri" w:cs="Arial"/>
          <w:b/>
          <w:bCs/>
          <w:color w:val="000000" w:themeColor="text1"/>
          <w:szCs w:val="22"/>
          <w:lang w:bidi="ar-SA"/>
        </w:rPr>
        <w:t xml:space="preserve">including MEF, </w:t>
      </w:r>
      <w:proofErr w:type="spellStart"/>
      <w:r w:rsidRPr="00875895">
        <w:rPr>
          <w:rFonts w:eastAsia="Calibri" w:cs="Arial"/>
          <w:b/>
          <w:bCs/>
          <w:color w:val="000000" w:themeColor="text1"/>
          <w:szCs w:val="22"/>
          <w:lang w:bidi="ar-SA"/>
        </w:rPr>
        <w:t>MoI</w:t>
      </w:r>
      <w:proofErr w:type="spellEnd"/>
      <w:r w:rsidR="006E0AF1" w:rsidRPr="00875895">
        <w:rPr>
          <w:rFonts w:eastAsia="Calibri" w:cs="Arial"/>
          <w:b/>
          <w:bCs/>
          <w:color w:val="000000" w:themeColor="text1"/>
          <w:szCs w:val="22"/>
          <w:lang w:bidi="ar-SA"/>
        </w:rPr>
        <w:t xml:space="preserve">, </w:t>
      </w:r>
      <w:proofErr w:type="spellStart"/>
      <w:r w:rsidR="00DC0405" w:rsidRPr="00875895">
        <w:rPr>
          <w:rFonts w:eastAsia="Calibri" w:cs="Arial"/>
          <w:b/>
          <w:bCs/>
          <w:color w:val="000000" w:themeColor="text1"/>
          <w:szCs w:val="22"/>
          <w:lang w:bidi="ar-SA"/>
        </w:rPr>
        <w:t>MoSVY</w:t>
      </w:r>
      <w:proofErr w:type="spellEnd"/>
      <w:r w:rsidR="006E0AF1" w:rsidRPr="00875895">
        <w:rPr>
          <w:rFonts w:eastAsia="Calibri" w:cs="Arial"/>
          <w:b/>
          <w:bCs/>
          <w:color w:val="000000" w:themeColor="text1"/>
          <w:szCs w:val="22"/>
          <w:lang w:bidi="ar-SA"/>
        </w:rPr>
        <w:t>/DAC</w:t>
      </w:r>
      <w:r w:rsidRPr="00875895">
        <w:rPr>
          <w:rFonts w:eastAsia="Calibri" w:cs="Arial"/>
          <w:b/>
          <w:bCs/>
          <w:color w:val="000000" w:themeColor="text1"/>
          <w:szCs w:val="22"/>
          <w:lang w:bidi="ar-SA"/>
        </w:rPr>
        <w:t xml:space="preserve"> and three provincial Government</w:t>
      </w:r>
      <w:r w:rsidRPr="009634F2">
        <w:rPr>
          <w:rFonts w:eastAsia="Calibri" w:cs="Arial"/>
          <w:b/>
          <w:bCs/>
          <w:color w:val="000000" w:themeColor="text1"/>
          <w:szCs w:val="22"/>
          <w:lang w:bidi="ar-SA"/>
        </w:rPr>
        <w:t xml:space="preserve"> partners. </w:t>
      </w:r>
      <w:proofErr w:type="spellStart"/>
      <w:r w:rsidRPr="009634F2">
        <w:rPr>
          <w:rFonts w:eastAsia="Calibri" w:cs="Arial"/>
          <w:color w:val="000000" w:themeColor="text1"/>
          <w:szCs w:val="22"/>
          <w:lang w:bidi="ar-SA"/>
        </w:rPr>
        <w:t>MoWA</w:t>
      </w:r>
      <w:proofErr w:type="spellEnd"/>
      <w:r w:rsidRPr="009634F2">
        <w:rPr>
          <w:rFonts w:eastAsia="Calibri" w:cs="Arial"/>
          <w:color w:val="000000" w:themeColor="text1"/>
          <w:szCs w:val="22"/>
          <w:lang w:bidi="ar-SA"/>
        </w:rPr>
        <w:t xml:space="preserve"> and the IPs all gave updates on their activities against their </w:t>
      </w:r>
      <w:r w:rsidR="00EC2C5C" w:rsidRPr="009634F2">
        <w:rPr>
          <w:rFonts w:eastAsia="Calibri" w:cs="Arial"/>
          <w:color w:val="000000" w:themeColor="text1"/>
          <w:szCs w:val="22"/>
          <w:lang w:bidi="ar-SA"/>
        </w:rPr>
        <w:t>work plan</w:t>
      </w:r>
      <w:r w:rsidRPr="009634F2">
        <w:rPr>
          <w:rFonts w:eastAsia="Calibri" w:cs="Arial"/>
          <w:color w:val="000000" w:themeColor="text1"/>
          <w:szCs w:val="22"/>
          <w:lang w:bidi="ar-SA"/>
        </w:rPr>
        <w:t xml:space="preserve">s. Discussion on these presentations continued to strengthen coordination by confirming the roles and responsibilities of different groups and jointly solving issues </w:t>
      </w:r>
      <w:r w:rsidR="00A21C17" w:rsidRPr="009634F2">
        <w:rPr>
          <w:rFonts w:eastAsia="Calibri" w:cs="Arial"/>
          <w:color w:val="000000" w:themeColor="text1"/>
          <w:szCs w:val="22"/>
          <w:lang w:bidi="ar-SA"/>
        </w:rPr>
        <w:t xml:space="preserve">that </w:t>
      </w:r>
      <w:r w:rsidRPr="009634F2">
        <w:rPr>
          <w:rFonts w:eastAsia="Calibri" w:cs="Arial"/>
          <w:color w:val="000000" w:themeColor="text1"/>
          <w:szCs w:val="22"/>
          <w:lang w:bidi="ar-SA"/>
        </w:rPr>
        <w:t xml:space="preserve">ACCESS partners were facing. </w:t>
      </w:r>
      <w:r w:rsidR="00A21C17" w:rsidRPr="009634F2">
        <w:rPr>
          <w:rFonts w:eastAsia="Calibri" w:cs="Arial"/>
          <w:color w:val="000000" w:themeColor="text1"/>
          <w:szCs w:val="22"/>
          <w:lang w:bidi="ar-SA"/>
        </w:rPr>
        <w:t xml:space="preserve">Examples were </w:t>
      </w:r>
      <w:r w:rsidRPr="009634F2">
        <w:rPr>
          <w:rFonts w:eastAsia="Calibri" w:cs="Arial"/>
          <w:color w:val="000000" w:themeColor="text1"/>
          <w:szCs w:val="22"/>
          <w:lang w:bidi="ar-SA"/>
        </w:rPr>
        <w:t xml:space="preserve">the challenges around engagement of </w:t>
      </w:r>
      <w:r w:rsidR="005F6A31" w:rsidRPr="009634F2">
        <w:rPr>
          <w:rFonts w:eastAsia="Calibri" w:cs="Arial"/>
          <w:color w:val="000000" w:themeColor="text1"/>
          <w:szCs w:val="22"/>
          <w:lang w:bidi="ar-SA"/>
        </w:rPr>
        <w:t xml:space="preserve">government </w:t>
      </w:r>
      <w:r w:rsidRPr="009634F2">
        <w:rPr>
          <w:rFonts w:eastAsia="Calibri" w:cs="Arial"/>
          <w:color w:val="000000" w:themeColor="text1"/>
          <w:szCs w:val="22"/>
          <w:lang w:bidi="ar-SA"/>
        </w:rPr>
        <w:t>lawyers</w:t>
      </w:r>
      <w:r w:rsidR="00DA1D66" w:rsidRPr="009634F2">
        <w:rPr>
          <w:rFonts w:eastAsia="Calibri" w:cs="Arial"/>
          <w:color w:val="000000" w:themeColor="text1"/>
          <w:szCs w:val="22"/>
          <w:lang w:bidi="ar-SA"/>
        </w:rPr>
        <w:t>,</w:t>
      </w:r>
      <w:r w:rsidRPr="009634F2">
        <w:rPr>
          <w:rFonts w:eastAsia="Calibri" w:cs="Arial"/>
          <w:color w:val="000000" w:themeColor="text1"/>
          <w:szCs w:val="22"/>
          <w:lang w:bidi="ar-SA"/>
        </w:rPr>
        <w:t xml:space="preserve"> and delays in the finalisation of the </w:t>
      </w:r>
      <w:r w:rsidR="002F4999" w:rsidRPr="009634F2">
        <w:rPr>
          <w:rFonts w:eastAsia="Calibri" w:cs="Arial"/>
          <w:color w:val="000000" w:themeColor="text1"/>
          <w:szCs w:val="22"/>
          <w:lang w:bidi="ar-SA"/>
        </w:rPr>
        <w:t>Aide Memoire on Good Practices for M</w:t>
      </w:r>
      <w:r w:rsidRPr="009634F2">
        <w:rPr>
          <w:rFonts w:eastAsia="Calibri" w:cs="Arial"/>
          <w:color w:val="000000" w:themeColor="text1"/>
          <w:szCs w:val="22"/>
          <w:lang w:bidi="ar-SA"/>
        </w:rPr>
        <w:t>ediation.</w:t>
      </w:r>
    </w:p>
    <w:p w14:paraId="5E661478" w14:textId="77777777" w:rsidR="00A936C8" w:rsidRPr="009634F2" w:rsidRDefault="00A936C8" w:rsidP="003060F1">
      <w:pPr>
        <w:spacing w:after="0" w:line="240" w:lineRule="auto"/>
        <w:rPr>
          <w:rFonts w:eastAsia="Calibri" w:cs="Arial"/>
          <w:color w:val="000000"/>
          <w:szCs w:val="22"/>
          <w:lang w:eastAsia="x-none" w:bidi="ar-SA"/>
        </w:rPr>
      </w:pPr>
    </w:p>
    <w:p w14:paraId="0D2C28F2" w14:textId="73395439" w:rsidR="00A936C8" w:rsidRPr="009634F2" w:rsidRDefault="00A936C8" w:rsidP="003060F1">
      <w:pPr>
        <w:spacing w:after="0" w:line="240" w:lineRule="auto"/>
        <w:rPr>
          <w:rFonts w:eastAsia="Calibri" w:cs="Arial"/>
          <w:color w:val="000000"/>
          <w:szCs w:val="22"/>
          <w:lang w:bidi="ar-SA"/>
        </w:rPr>
      </w:pPr>
      <w:r w:rsidRPr="009634F2">
        <w:rPr>
          <w:rFonts w:eastAsia="Calibri" w:cs="Arial"/>
          <w:b/>
          <w:bCs/>
          <w:color w:val="000000" w:themeColor="text1"/>
          <w:szCs w:val="22"/>
          <w:lang w:bidi="ar-SA"/>
        </w:rPr>
        <w:t xml:space="preserve">ACCESS funded and provided technical </w:t>
      </w:r>
      <w:r w:rsidR="00A21C17" w:rsidRPr="009634F2">
        <w:rPr>
          <w:rFonts w:eastAsia="Calibri" w:cs="Arial"/>
          <w:b/>
          <w:bCs/>
          <w:color w:val="000000" w:themeColor="text1"/>
          <w:szCs w:val="22"/>
          <w:lang w:bidi="ar-SA"/>
        </w:rPr>
        <w:t xml:space="preserve">assistance to </w:t>
      </w:r>
      <w:proofErr w:type="spellStart"/>
      <w:r w:rsidR="00A21C17" w:rsidRPr="009634F2">
        <w:rPr>
          <w:rFonts w:eastAsia="Calibri" w:cs="Arial"/>
          <w:b/>
          <w:bCs/>
          <w:color w:val="000000" w:themeColor="text1"/>
          <w:szCs w:val="22"/>
          <w:lang w:bidi="ar-SA"/>
        </w:rPr>
        <w:t>MoWA</w:t>
      </w:r>
      <w:proofErr w:type="spellEnd"/>
      <w:r w:rsidR="00A21C17" w:rsidRPr="009634F2">
        <w:rPr>
          <w:rFonts w:eastAsia="Calibri" w:cs="Arial"/>
          <w:b/>
          <w:bCs/>
          <w:color w:val="000000" w:themeColor="text1"/>
          <w:szCs w:val="22"/>
          <w:lang w:bidi="ar-SA"/>
        </w:rPr>
        <w:t xml:space="preserve"> to conduct </w:t>
      </w:r>
      <w:r w:rsidR="00B04FCA" w:rsidRPr="009634F2">
        <w:rPr>
          <w:rFonts w:eastAsia="Calibri" w:cs="Arial"/>
          <w:b/>
          <w:bCs/>
          <w:color w:val="000000" w:themeColor="text1"/>
          <w:szCs w:val="22"/>
          <w:lang w:bidi="ar-SA"/>
        </w:rPr>
        <w:t xml:space="preserve">and act on </w:t>
      </w:r>
      <w:r w:rsidR="00A21C17" w:rsidRPr="009634F2">
        <w:rPr>
          <w:rFonts w:eastAsia="Calibri" w:cs="Arial"/>
          <w:b/>
          <w:bCs/>
          <w:color w:val="000000" w:themeColor="text1"/>
          <w:szCs w:val="22"/>
          <w:lang w:bidi="ar-SA"/>
        </w:rPr>
        <w:t xml:space="preserve">a </w:t>
      </w:r>
      <w:r w:rsidRPr="009634F2">
        <w:rPr>
          <w:rFonts w:eastAsia="Calibri" w:cs="Arial"/>
          <w:b/>
          <w:bCs/>
          <w:color w:val="000000" w:themeColor="text1"/>
          <w:szCs w:val="22"/>
          <w:lang w:bidi="ar-SA"/>
        </w:rPr>
        <w:t xml:space="preserve">study </w:t>
      </w:r>
      <w:r w:rsidR="00A16E03">
        <w:rPr>
          <w:rFonts w:eastAsia="Calibri" w:cs="Arial"/>
          <w:b/>
          <w:bCs/>
          <w:color w:val="000000" w:themeColor="text1"/>
          <w:szCs w:val="22"/>
          <w:lang w:bidi="ar-SA"/>
        </w:rPr>
        <w:t>on</w:t>
      </w:r>
      <w:r w:rsidR="00A16E03" w:rsidRPr="009634F2">
        <w:rPr>
          <w:rFonts w:eastAsia="Calibri" w:cs="Arial"/>
          <w:b/>
          <w:bCs/>
          <w:color w:val="000000" w:themeColor="text1"/>
          <w:szCs w:val="22"/>
          <w:lang w:bidi="ar-SA"/>
        </w:rPr>
        <w:t xml:space="preserve"> </w:t>
      </w:r>
      <w:r w:rsidRPr="009634F2">
        <w:rPr>
          <w:rFonts w:eastAsia="Calibri" w:cs="Arial"/>
          <w:b/>
          <w:bCs/>
          <w:color w:val="000000" w:themeColor="text1"/>
          <w:szCs w:val="22"/>
          <w:lang w:bidi="ar-SA"/>
        </w:rPr>
        <w:t>how GBV</w:t>
      </w:r>
      <w:r w:rsidR="002864EC" w:rsidRPr="009634F2">
        <w:rPr>
          <w:rFonts w:eastAsia="Calibri" w:cs="Arial"/>
          <w:b/>
          <w:bCs/>
          <w:color w:val="000000" w:themeColor="text1"/>
          <w:szCs w:val="22"/>
          <w:lang w:bidi="ar-SA"/>
        </w:rPr>
        <w:t xml:space="preserve"> Response </w:t>
      </w:r>
      <w:r w:rsidRPr="009634F2">
        <w:rPr>
          <w:rFonts w:eastAsia="Calibri" w:cs="Arial"/>
          <w:b/>
          <w:bCs/>
          <w:color w:val="000000" w:themeColor="text1"/>
          <w:szCs w:val="22"/>
          <w:lang w:bidi="ar-SA"/>
        </w:rPr>
        <w:t xml:space="preserve">Working Groups can function more effectively. </w:t>
      </w:r>
      <w:r w:rsidRPr="009634F2">
        <w:rPr>
          <w:rFonts w:eastAsia="Calibri" w:cs="Arial"/>
          <w:color w:val="000000" w:themeColor="text1"/>
          <w:szCs w:val="22"/>
          <w:lang w:bidi="ar-SA"/>
        </w:rPr>
        <w:t>The study from October</w:t>
      </w:r>
      <w:r w:rsidR="009D4068" w:rsidRPr="009634F2">
        <w:rPr>
          <w:rFonts w:eastAsia="Calibri" w:cs="Arial"/>
          <w:color w:val="000000" w:themeColor="text1"/>
          <w:szCs w:val="22"/>
          <w:lang w:bidi="ar-SA"/>
        </w:rPr>
        <w:t xml:space="preserve"> to</w:t>
      </w:r>
      <w:r w:rsidRPr="009634F2">
        <w:rPr>
          <w:rFonts w:eastAsia="Calibri" w:cs="Arial"/>
          <w:color w:val="000000" w:themeColor="text1"/>
          <w:szCs w:val="22"/>
          <w:lang w:bidi="ar-SA"/>
        </w:rPr>
        <w:t xml:space="preserve"> December 2019 consulted with 111 Government Officials </w:t>
      </w:r>
      <w:r w:rsidR="009D4068" w:rsidRPr="009634F2">
        <w:rPr>
          <w:rFonts w:eastAsia="Calibri" w:cs="Arial"/>
          <w:color w:val="000000" w:themeColor="text1"/>
          <w:szCs w:val="22"/>
          <w:lang w:bidi="ar-SA"/>
        </w:rPr>
        <w:t xml:space="preserve">representing </w:t>
      </w:r>
      <w:proofErr w:type="spellStart"/>
      <w:r w:rsidRPr="009634F2">
        <w:rPr>
          <w:rFonts w:eastAsia="Calibri" w:cs="Arial"/>
          <w:color w:val="000000" w:themeColor="text1"/>
          <w:szCs w:val="22"/>
          <w:lang w:bidi="ar-SA"/>
        </w:rPr>
        <w:t>MoWA</w:t>
      </w:r>
      <w:proofErr w:type="spellEnd"/>
      <w:r w:rsidRPr="009634F2">
        <w:rPr>
          <w:rFonts w:eastAsia="Calibri" w:cs="Arial"/>
          <w:color w:val="000000" w:themeColor="text1"/>
          <w:szCs w:val="22"/>
          <w:lang w:bidi="ar-SA"/>
        </w:rPr>
        <w:t xml:space="preserve"> and </w:t>
      </w:r>
      <w:r w:rsidR="002E443D" w:rsidRPr="009634F2">
        <w:rPr>
          <w:rFonts w:eastAsia="Calibri" w:cs="Arial"/>
          <w:color w:val="000000" w:themeColor="text1"/>
          <w:szCs w:val="22"/>
          <w:lang w:bidi="ar-SA"/>
        </w:rPr>
        <w:t>eight</w:t>
      </w:r>
      <w:r w:rsidRPr="009634F2">
        <w:rPr>
          <w:rFonts w:eastAsia="Calibri" w:cs="Arial"/>
          <w:color w:val="000000" w:themeColor="text1"/>
          <w:szCs w:val="22"/>
          <w:lang w:bidi="ar-SA"/>
        </w:rPr>
        <w:t xml:space="preserve"> </w:t>
      </w:r>
      <w:r w:rsidR="00B77E3F" w:rsidRPr="009634F2">
        <w:rPr>
          <w:rFonts w:eastAsia="Calibri" w:cs="Arial"/>
          <w:color w:val="000000" w:themeColor="text1"/>
          <w:szCs w:val="22"/>
          <w:lang w:bidi="ar-SA"/>
        </w:rPr>
        <w:t>provinces</w:t>
      </w:r>
      <w:r w:rsidRPr="009634F2">
        <w:rPr>
          <w:rFonts w:eastAsia="Calibri" w:cs="Arial"/>
          <w:color w:val="000000" w:themeColor="text1"/>
          <w:szCs w:val="22"/>
          <w:lang w:bidi="ar-SA"/>
        </w:rPr>
        <w:t>. It considered current best practices in how these groups function, opportunities, challenges and gaps around implementation</w:t>
      </w:r>
      <w:r w:rsidR="002E443D" w:rsidRPr="009634F2">
        <w:rPr>
          <w:rFonts w:eastAsia="Calibri" w:cs="Arial"/>
          <w:color w:val="000000" w:themeColor="text1"/>
          <w:szCs w:val="22"/>
          <w:lang w:bidi="ar-SA"/>
        </w:rPr>
        <w:t>,</w:t>
      </w:r>
      <w:r w:rsidRPr="009634F2">
        <w:rPr>
          <w:rFonts w:eastAsia="Calibri" w:cs="Arial"/>
          <w:color w:val="000000" w:themeColor="text1"/>
          <w:szCs w:val="22"/>
          <w:lang w:bidi="ar-SA"/>
        </w:rPr>
        <w:t xml:space="preserve"> and suggestions from </w:t>
      </w:r>
      <w:proofErr w:type="spellStart"/>
      <w:r w:rsidRPr="009634F2">
        <w:rPr>
          <w:rFonts w:eastAsia="Calibri" w:cs="Arial"/>
          <w:color w:val="000000" w:themeColor="text1"/>
          <w:szCs w:val="22"/>
          <w:lang w:bidi="ar-SA"/>
        </w:rPr>
        <w:t>PDoWA</w:t>
      </w:r>
      <w:proofErr w:type="spellEnd"/>
      <w:r w:rsidRPr="009634F2">
        <w:rPr>
          <w:rFonts w:eastAsia="Calibri" w:cs="Arial"/>
          <w:color w:val="000000" w:themeColor="text1"/>
          <w:szCs w:val="22"/>
          <w:lang w:bidi="ar-SA"/>
        </w:rPr>
        <w:t xml:space="preserve"> and the </w:t>
      </w:r>
      <w:r w:rsidR="002F4E1A" w:rsidRPr="009634F2">
        <w:rPr>
          <w:rFonts w:eastAsia="Calibri" w:cs="Arial"/>
          <w:color w:val="000000" w:themeColor="text1"/>
          <w:szCs w:val="22"/>
          <w:lang w:bidi="ar-SA"/>
        </w:rPr>
        <w:t xml:space="preserve">members of the WGs </w:t>
      </w:r>
      <w:r w:rsidRPr="009634F2">
        <w:rPr>
          <w:rFonts w:eastAsia="Calibri" w:cs="Arial"/>
          <w:color w:val="000000" w:themeColor="text1"/>
          <w:szCs w:val="22"/>
          <w:lang w:bidi="ar-SA"/>
        </w:rPr>
        <w:t>to guide sustainable expansion of the</w:t>
      </w:r>
      <w:r w:rsidR="00856145" w:rsidRPr="009634F2">
        <w:rPr>
          <w:rFonts w:eastAsia="Calibri" w:cs="Arial"/>
          <w:color w:val="000000" w:themeColor="text1"/>
          <w:szCs w:val="22"/>
          <w:lang w:bidi="ar-SA"/>
        </w:rPr>
        <w:t>se</w:t>
      </w:r>
      <w:r w:rsidRPr="009634F2">
        <w:rPr>
          <w:rFonts w:eastAsia="Calibri" w:cs="Arial"/>
          <w:color w:val="000000" w:themeColor="text1"/>
          <w:szCs w:val="22"/>
          <w:lang w:bidi="ar-SA"/>
        </w:rPr>
        <w:t xml:space="preserve"> </w:t>
      </w:r>
      <w:r w:rsidR="002F4E1A" w:rsidRPr="009634F2">
        <w:rPr>
          <w:rFonts w:eastAsia="Calibri" w:cs="Arial"/>
          <w:color w:val="000000" w:themeColor="text1"/>
          <w:szCs w:val="22"/>
          <w:lang w:bidi="ar-SA"/>
        </w:rPr>
        <w:t>WGs</w:t>
      </w:r>
      <w:r w:rsidRPr="009634F2">
        <w:rPr>
          <w:rFonts w:eastAsia="Calibri" w:cs="Arial"/>
          <w:color w:val="000000" w:themeColor="text1"/>
          <w:szCs w:val="22"/>
          <w:lang w:bidi="ar-SA"/>
        </w:rPr>
        <w:t>. The study found that:</w:t>
      </w:r>
    </w:p>
    <w:p w14:paraId="722B8E39" w14:textId="77777777" w:rsidR="00A936C8" w:rsidRPr="009634F2" w:rsidRDefault="00A936C8" w:rsidP="003060F1">
      <w:pPr>
        <w:spacing w:after="0" w:line="240" w:lineRule="auto"/>
        <w:rPr>
          <w:rFonts w:eastAsia="Calibri" w:cs="Arial"/>
          <w:color w:val="000000"/>
          <w:szCs w:val="22"/>
          <w:lang w:eastAsia="x-none" w:bidi="ar-SA"/>
        </w:rPr>
      </w:pPr>
    </w:p>
    <w:p w14:paraId="0BFC1766" w14:textId="29676C62" w:rsidR="00A936C8" w:rsidRPr="009634F2" w:rsidRDefault="00A936C8" w:rsidP="00784821">
      <w:pPr>
        <w:pStyle w:val="ListParagraph"/>
        <w:numPr>
          <w:ilvl w:val="0"/>
          <w:numId w:val="21"/>
        </w:numPr>
        <w:spacing w:after="0" w:line="240" w:lineRule="auto"/>
        <w:rPr>
          <w:rFonts w:eastAsia="Calibri" w:cs="Arial"/>
          <w:color w:val="000000"/>
          <w:szCs w:val="22"/>
          <w:lang w:eastAsia="x-none" w:bidi="ar-SA"/>
        </w:rPr>
      </w:pPr>
      <w:r w:rsidRPr="009634F2">
        <w:rPr>
          <w:rFonts w:eastAsia="Calibri" w:cs="Arial"/>
          <w:color w:val="000000"/>
          <w:szCs w:val="22"/>
          <w:lang w:eastAsia="x-none" w:bidi="ar-SA"/>
        </w:rPr>
        <w:t xml:space="preserve">GBV </w:t>
      </w:r>
      <w:r w:rsidR="002864EC" w:rsidRPr="009634F2">
        <w:rPr>
          <w:rFonts w:eastAsia="Calibri" w:cs="Arial"/>
          <w:color w:val="000000"/>
          <w:szCs w:val="22"/>
          <w:lang w:eastAsia="x-none" w:bidi="ar-SA"/>
        </w:rPr>
        <w:t>Response W</w:t>
      </w:r>
      <w:r w:rsidRPr="009634F2">
        <w:rPr>
          <w:rFonts w:eastAsia="Calibri" w:cs="Arial"/>
          <w:color w:val="000000"/>
          <w:szCs w:val="22"/>
          <w:lang w:eastAsia="x-none" w:bidi="ar-SA"/>
        </w:rPr>
        <w:t xml:space="preserve">orking </w:t>
      </w:r>
      <w:r w:rsidR="002864EC" w:rsidRPr="009634F2">
        <w:rPr>
          <w:rFonts w:eastAsia="Calibri" w:cs="Arial"/>
          <w:color w:val="000000"/>
          <w:szCs w:val="22"/>
          <w:lang w:eastAsia="x-none" w:bidi="ar-SA"/>
        </w:rPr>
        <w:t>G</w:t>
      </w:r>
      <w:r w:rsidRPr="009634F2">
        <w:rPr>
          <w:rFonts w:eastAsia="Calibri" w:cs="Arial"/>
          <w:color w:val="000000"/>
          <w:szCs w:val="22"/>
          <w:lang w:eastAsia="x-none" w:bidi="ar-SA"/>
        </w:rPr>
        <w:t xml:space="preserve">roups receive strong support from </w:t>
      </w:r>
      <w:r w:rsidR="00A16E03">
        <w:rPr>
          <w:rFonts w:eastAsia="Calibri" w:cs="Arial"/>
          <w:color w:val="000000"/>
          <w:szCs w:val="22"/>
          <w:lang w:eastAsia="x-none" w:bidi="ar-SA"/>
        </w:rPr>
        <w:t xml:space="preserve">the </w:t>
      </w:r>
      <w:r w:rsidRPr="009634F2">
        <w:rPr>
          <w:rFonts w:eastAsia="Calibri" w:cs="Arial"/>
          <w:color w:val="000000"/>
          <w:szCs w:val="22"/>
          <w:lang w:eastAsia="x-none" w:bidi="ar-SA"/>
        </w:rPr>
        <w:t xml:space="preserve">provincial government including deputy governors and provincial council committees in three provinces, who regularly provide guidance and monitor the functioning of the working groups as well as GBV cases. </w:t>
      </w:r>
    </w:p>
    <w:p w14:paraId="611A4CBD" w14:textId="731D0929" w:rsidR="00A936C8" w:rsidRPr="009634F2" w:rsidRDefault="00A936C8" w:rsidP="00784821">
      <w:pPr>
        <w:pStyle w:val="ListParagraph"/>
        <w:numPr>
          <w:ilvl w:val="0"/>
          <w:numId w:val="21"/>
        </w:numPr>
        <w:spacing w:after="0" w:line="240" w:lineRule="auto"/>
        <w:rPr>
          <w:rFonts w:eastAsia="Calibri" w:cs="Arial"/>
          <w:color w:val="000000"/>
          <w:szCs w:val="22"/>
          <w:lang w:eastAsia="x-none" w:bidi="ar-SA"/>
        </w:rPr>
      </w:pPr>
      <w:r w:rsidRPr="009634F2">
        <w:rPr>
          <w:rFonts w:eastAsia="Calibri" w:cs="Arial"/>
          <w:color w:val="000000"/>
          <w:szCs w:val="22"/>
          <w:lang w:eastAsia="x-none" w:bidi="ar-SA"/>
        </w:rPr>
        <w:t xml:space="preserve">GBV </w:t>
      </w:r>
      <w:r w:rsidR="002864EC" w:rsidRPr="009634F2">
        <w:rPr>
          <w:rFonts w:eastAsia="Calibri" w:cs="Arial"/>
          <w:color w:val="000000"/>
          <w:szCs w:val="22"/>
          <w:lang w:eastAsia="x-none" w:bidi="ar-SA"/>
        </w:rPr>
        <w:t>Response W</w:t>
      </w:r>
      <w:r w:rsidRPr="009634F2">
        <w:rPr>
          <w:rFonts w:eastAsia="Calibri" w:cs="Arial"/>
          <w:color w:val="000000"/>
          <w:szCs w:val="22"/>
          <w:lang w:eastAsia="x-none" w:bidi="ar-SA"/>
        </w:rPr>
        <w:t xml:space="preserve">orking </w:t>
      </w:r>
      <w:r w:rsidR="002864EC" w:rsidRPr="009634F2">
        <w:rPr>
          <w:rFonts w:eastAsia="Calibri" w:cs="Arial"/>
          <w:color w:val="000000"/>
          <w:szCs w:val="22"/>
          <w:lang w:eastAsia="x-none" w:bidi="ar-SA"/>
        </w:rPr>
        <w:t>G</w:t>
      </w:r>
      <w:r w:rsidRPr="009634F2">
        <w:rPr>
          <w:rFonts w:eastAsia="Calibri" w:cs="Arial"/>
          <w:color w:val="000000"/>
          <w:szCs w:val="22"/>
          <w:lang w:eastAsia="x-none" w:bidi="ar-SA"/>
        </w:rPr>
        <w:t xml:space="preserve">roups provide a platform for service providers to cooperate with each other and to respond to the needs of GBV survivors. </w:t>
      </w:r>
    </w:p>
    <w:p w14:paraId="48FEE0B3" w14:textId="4E33D297" w:rsidR="00A936C8" w:rsidRPr="009634F2" w:rsidRDefault="00A936C8" w:rsidP="00784821">
      <w:pPr>
        <w:pStyle w:val="ListParagraph"/>
        <w:numPr>
          <w:ilvl w:val="0"/>
          <w:numId w:val="21"/>
        </w:numPr>
        <w:spacing w:after="0" w:line="240" w:lineRule="auto"/>
        <w:rPr>
          <w:rFonts w:eastAsia="Calibri" w:cs="Arial"/>
          <w:color w:val="000000"/>
          <w:szCs w:val="22"/>
          <w:lang w:eastAsia="x-none" w:bidi="ar-SA"/>
        </w:rPr>
      </w:pPr>
      <w:r w:rsidRPr="009634F2">
        <w:rPr>
          <w:rFonts w:eastAsia="Calibri" w:cs="Arial"/>
          <w:color w:val="000000"/>
          <w:szCs w:val="22"/>
          <w:lang w:eastAsia="x-none" w:bidi="ar-SA"/>
        </w:rPr>
        <w:t xml:space="preserve">GBV </w:t>
      </w:r>
      <w:r w:rsidR="002864EC" w:rsidRPr="009634F2">
        <w:rPr>
          <w:rFonts w:eastAsia="Calibri" w:cs="Arial"/>
          <w:color w:val="000000"/>
          <w:szCs w:val="22"/>
          <w:lang w:eastAsia="x-none" w:bidi="ar-SA"/>
        </w:rPr>
        <w:t>Response W</w:t>
      </w:r>
      <w:r w:rsidRPr="009634F2">
        <w:rPr>
          <w:rFonts w:eastAsia="Calibri" w:cs="Arial"/>
          <w:color w:val="000000"/>
          <w:szCs w:val="22"/>
          <w:lang w:eastAsia="x-none" w:bidi="ar-SA"/>
        </w:rPr>
        <w:t xml:space="preserve">orking </w:t>
      </w:r>
      <w:r w:rsidR="002864EC" w:rsidRPr="009634F2">
        <w:rPr>
          <w:rFonts w:eastAsia="Calibri" w:cs="Arial"/>
          <w:color w:val="000000"/>
          <w:szCs w:val="22"/>
          <w:lang w:eastAsia="x-none" w:bidi="ar-SA"/>
        </w:rPr>
        <w:t>G</w:t>
      </w:r>
      <w:r w:rsidRPr="009634F2">
        <w:rPr>
          <w:rFonts w:eastAsia="Calibri" w:cs="Arial"/>
          <w:color w:val="000000"/>
          <w:szCs w:val="22"/>
          <w:lang w:eastAsia="x-none" w:bidi="ar-SA"/>
        </w:rPr>
        <w:t>roups promote exchanges of learning and good practices on how to improve quality of services.</w:t>
      </w:r>
    </w:p>
    <w:p w14:paraId="74FF1E66" w14:textId="37926BD2" w:rsidR="00A936C8" w:rsidRPr="009634F2" w:rsidRDefault="00A936C8" w:rsidP="00784821">
      <w:pPr>
        <w:pStyle w:val="ListParagraph"/>
        <w:numPr>
          <w:ilvl w:val="0"/>
          <w:numId w:val="21"/>
        </w:numPr>
        <w:spacing w:after="0" w:line="240" w:lineRule="auto"/>
        <w:rPr>
          <w:rFonts w:eastAsia="Calibri" w:cs="Arial"/>
          <w:color w:val="000000"/>
          <w:szCs w:val="22"/>
          <w:lang w:eastAsia="x-none" w:bidi="ar-SA"/>
        </w:rPr>
      </w:pPr>
      <w:r w:rsidRPr="009634F2">
        <w:rPr>
          <w:rFonts w:eastAsia="Calibri" w:cs="Arial"/>
          <w:color w:val="000000"/>
          <w:szCs w:val="22"/>
          <w:lang w:eastAsia="x-none" w:bidi="ar-SA"/>
        </w:rPr>
        <w:t xml:space="preserve">GBV </w:t>
      </w:r>
      <w:r w:rsidR="002864EC" w:rsidRPr="009634F2">
        <w:rPr>
          <w:rFonts w:eastAsia="Calibri" w:cs="Arial"/>
          <w:color w:val="000000"/>
          <w:szCs w:val="22"/>
          <w:lang w:eastAsia="x-none" w:bidi="ar-SA"/>
        </w:rPr>
        <w:t>Response W</w:t>
      </w:r>
      <w:r w:rsidRPr="009634F2">
        <w:rPr>
          <w:rFonts w:eastAsia="Calibri" w:cs="Arial"/>
          <w:color w:val="000000"/>
          <w:szCs w:val="22"/>
          <w:lang w:eastAsia="x-none" w:bidi="ar-SA"/>
        </w:rPr>
        <w:t xml:space="preserve">orking </w:t>
      </w:r>
      <w:r w:rsidR="002864EC" w:rsidRPr="009634F2">
        <w:rPr>
          <w:rFonts w:eastAsia="Calibri" w:cs="Arial"/>
          <w:color w:val="000000"/>
          <w:szCs w:val="22"/>
          <w:lang w:eastAsia="x-none" w:bidi="ar-SA"/>
        </w:rPr>
        <w:t>G</w:t>
      </w:r>
      <w:r w:rsidRPr="009634F2">
        <w:rPr>
          <w:rFonts w:eastAsia="Calibri" w:cs="Arial"/>
          <w:color w:val="000000"/>
          <w:szCs w:val="22"/>
          <w:lang w:eastAsia="x-none" w:bidi="ar-SA"/>
        </w:rPr>
        <w:t>roup members support GBV survivors through various channels such as telegram communication.</w:t>
      </w:r>
    </w:p>
    <w:p w14:paraId="7A3E140E" w14:textId="77777777" w:rsidR="00A936C8" w:rsidRPr="009634F2" w:rsidRDefault="00A936C8" w:rsidP="003060F1">
      <w:pPr>
        <w:pStyle w:val="ListParagraph"/>
        <w:spacing w:after="0" w:line="240" w:lineRule="auto"/>
        <w:ind w:left="709"/>
        <w:rPr>
          <w:rFonts w:eastAsia="Calibri" w:cs="Arial"/>
          <w:color w:val="000000"/>
          <w:szCs w:val="22"/>
          <w:lang w:eastAsia="x-none" w:bidi="ar-SA"/>
        </w:rPr>
      </w:pPr>
    </w:p>
    <w:p w14:paraId="3A945798" w14:textId="52E1D588" w:rsidR="00A936C8" w:rsidRPr="009634F2" w:rsidRDefault="00856145" w:rsidP="003060F1">
      <w:pPr>
        <w:spacing w:after="0" w:line="240" w:lineRule="auto"/>
        <w:rPr>
          <w:rFonts w:eastAsia="Calibri" w:cs="Arial"/>
          <w:color w:val="000000"/>
          <w:szCs w:val="22"/>
          <w:lang w:bidi="ar-SA"/>
        </w:rPr>
      </w:pPr>
      <w:r w:rsidRPr="009634F2">
        <w:rPr>
          <w:rFonts w:eastAsia="Calibri" w:cs="Arial"/>
          <w:color w:val="000000" w:themeColor="text1"/>
          <w:szCs w:val="22"/>
          <w:lang w:bidi="ar-SA"/>
        </w:rPr>
        <w:lastRenderedPageBreak/>
        <w:t>The challenges identified</w:t>
      </w:r>
      <w:r w:rsidR="00A936C8" w:rsidRPr="009634F2">
        <w:rPr>
          <w:rFonts w:eastAsia="Calibri" w:cs="Arial"/>
          <w:color w:val="000000" w:themeColor="text1"/>
          <w:szCs w:val="22"/>
          <w:lang w:bidi="ar-SA"/>
        </w:rPr>
        <w:t xml:space="preserve"> include limited awareness of </w:t>
      </w:r>
      <w:r w:rsidR="00B04FCA" w:rsidRPr="009634F2">
        <w:rPr>
          <w:rFonts w:eastAsia="Calibri" w:cs="Arial"/>
          <w:color w:val="000000" w:themeColor="text1"/>
          <w:szCs w:val="22"/>
          <w:lang w:bidi="ar-SA"/>
        </w:rPr>
        <w:t xml:space="preserve">and training on </w:t>
      </w:r>
      <w:r w:rsidR="00A936C8" w:rsidRPr="009634F2">
        <w:rPr>
          <w:rFonts w:eastAsia="Calibri" w:cs="Arial"/>
          <w:color w:val="000000" w:themeColor="text1"/>
          <w:szCs w:val="22"/>
          <w:lang w:bidi="ar-SA"/>
        </w:rPr>
        <w:t xml:space="preserve">GBV service standards, staff turnover, and inconsistent </w:t>
      </w:r>
      <w:r w:rsidR="00B04FCA" w:rsidRPr="009634F2">
        <w:rPr>
          <w:rFonts w:eastAsia="Calibri" w:cs="Arial"/>
          <w:color w:val="000000" w:themeColor="text1"/>
          <w:szCs w:val="22"/>
          <w:lang w:bidi="ar-SA"/>
        </w:rPr>
        <w:t xml:space="preserve">GBV </w:t>
      </w:r>
      <w:r w:rsidR="00A936C8" w:rsidRPr="009634F2">
        <w:rPr>
          <w:rFonts w:eastAsia="Calibri" w:cs="Arial"/>
          <w:color w:val="000000" w:themeColor="text1"/>
          <w:szCs w:val="22"/>
          <w:lang w:bidi="ar-SA"/>
        </w:rPr>
        <w:t xml:space="preserve">budget arrangements, leading to </w:t>
      </w:r>
      <w:r w:rsidR="00B04FCA" w:rsidRPr="009634F2">
        <w:rPr>
          <w:rFonts w:eastAsia="Calibri" w:cs="Arial"/>
          <w:color w:val="000000" w:themeColor="text1"/>
          <w:szCs w:val="22"/>
          <w:lang w:bidi="ar-SA"/>
        </w:rPr>
        <w:t xml:space="preserve">inadequate resourcing for </w:t>
      </w:r>
      <w:r w:rsidR="00A936C8" w:rsidRPr="009634F2">
        <w:rPr>
          <w:rFonts w:eastAsia="Calibri" w:cs="Arial"/>
          <w:color w:val="000000" w:themeColor="text1"/>
          <w:szCs w:val="22"/>
          <w:lang w:bidi="ar-SA"/>
        </w:rPr>
        <w:t xml:space="preserve">some working groups, particularly at </w:t>
      </w:r>
      <w:r w:rsidRPr="009634F2">
        <w:rPr>
          <w:rFonts w:eastAsia="Calibri" w:cs="Arial"/>
          <w:color w:val="000000" w:themeColor="text1"/>
          <w:szCs w:val="22"/>
          <w:lang w:bidi="ar-SA"/>
        </w:rPr>
        <w:t>d</w:t>
      </w:r>
      <w:r w:rsidR="00A936C8" w:rsidRPr="009634F2">
        <w:rPr>
          <w:rFonts w:eastAsia="Calibri" w:cs="Arial"/>
          <w:color w:val="000000" w:themeColor="text1"/>
          <w:szCs w:val="22"/>
          <w:lang w:bidi="ar-SA"/>
        </w:rPr>
        <w:t>istrict level</w:t>
      </w:r>
      <w:r w:rsidRPr="009634F2">
        <w:rPr>
          <w:rFonts w:eastAsia="Calibri" w:cs="Arial"/>
          <w:color w:val="000000" w:themeColor="text1"/>
          <w:szCs w:val="22"/>
          <w:lang w:bidi="ar-SA"/>
        </w:rPr>
        <w:t>s</w:t>
      </w:r>
      <w:r w:rsidR="00A936C8" w:rsidRPr="009634F2">
        <w:rPr>
          <w:rFonts w:eastAsia="Calibri" w:cs="Arial"/>
          <w:color w:val="000000" w:themeColor="text1"/>
          <w:szCs w:val="22"/>
          <w:lang w:bidi="ar-SA"/>
        </w:rPr>
        <w:t>.</w:t>
      </w:r>
    </w:p>
    <w:p w14:paraId="67F13B75" w14:textId="77777777" w:rsidR="00A936C8" w:rsidRPr="009634F2" w:rsidRDefault="00A936C8" w:rsidP="003060F1">
      <w:pPr>
        <w:spacing w:after="0" w:line="240" w:lineRule="auto"/>
        <w:rPr>
          <w:rFonts w:eastAsia="Calibri" w:cs="Arial"/>
          <w:color w:val="000000"/>
          <w:szCs w:val="22"/>
          <w:lang w:eastAsia="x-none" w:bidi="ar-SA"/>
        </w:rPr>
      </w:pPr>
    </w:p>
    <w:p w14:paraId="2C82DE28" w14:textId="1F781191" w:rsidR="00A936C8" w:rsidRPr="009634F2" w:rsidRDefault="00A936C8" w:rsidP="003060F1">
      <w:pPr>
        <w:spacing w:after="0" w:line="240" w:lineRule="auto"/>
        <w:rPr>
          <w:rFonts w:eastAsia="Calibri" w:cs="Arial"/>
          <w:color w:val="000000"/>
          <w:szCs w:val="22"/>
          <w:lang w:bidi="ar-SA"/>
        </w:rPr>
      </w:pPr>
      <w:r w:rsidRPr="009634F2">
        <w:rPr>
          <w:rFonts w:eastAsia="Calibri" w:cs="Arial"/>
          <w:b/>
          <w:bCs/>
          <w:color w:val="000000" w:themeColor="text1"/>
          <w:szCs w:val="22"/>
          <w:lang w:bidi="ar-SA"/>
        </w:rPr>
        <w:t xml:space="preserve">The study informed the development of two </w:t>
      </w:r>
      <w:r w:rsidR="00A0065F" w:rsidRPr="009634F2">
        <w:rPr>
          <w:rFonts w:eastAsia="Calibri" w:cs="Arial"/>
          <w:b/>
          <w:bCs/>
          <w:color w:val="000000" w:themeColor="text1"/>
          <w:szCs w:val="22"/>
          <w:lang w:bidi="ar-SA"/>
        </w:rPr>
        <w:t xml:space="preserve">foundational </w:t>
      </w:r>
      <w:r w:rsidR="003C5B9F" w:rsidRPr="009634F2">
        <w:rPr>
          <w:rFonts w:eastAsia="Calibri" w:cs="Arial"/>
          <w:b/>
          <w:bCs/>
          <w:color w:val="000000" w:themeColor="text1"/>
          <w:szCs w:val="22"/>
          <w:lang w:bidi="ar-SA"/>
        </w:rPr>
        <w:t xml:space="preserve">documents </w:t>
      </w:r>
      <w:r w:rsidR="00A73662" w:rsidRPr="009634F2">
        <w:rPr>
          <w:rFonts w:eastAsia="Calibri" w:cs="Arial"/>
          <w:b/>
          <w:bCs/>
          <w:color w:val="000000" w:themeColor="text1"/>
          <w:szCs w:val="22"/>
          <w:lang w:bidi="ar-SA"/>
        </w:rPr>
        <w:t xml:space="preserve">for </w:t>
      </w:r>
      <w:r w:rsidRPr="009634F2">
        <w:rPr>
          <w:rFonts w:eastAsia="Calibri" w:cs="Arial"/>
          <w:b/>
          <w:bCs/>
          <w:color w:val="000000" w:themeColor="text1"/>
          <w:szCs w:val="22"/>
          <w:lang w:bidi="ar-SA"/>
        </w:rPr>
        <w:t>improv</w:t>
      </w:r>
      <w:r w:rsidR="00A0065F" w:rsidRPr="009634F2">
        <w:rPr>
          <w:rFonts w:eastAsia="Calibri" w:cs="Arial"/>
          <w:b/>
          <w:bCs/>
          <w:color w:val="000000" w:themeColor="text1"/>
          <w:szCs w:val="22"/>
          <w:lang w:bidi="ar-SA"/>
        </w:rPr>
        <w:t>ing</w:t>
      </w:r>
      <w:r w:rsidRPr="009634F2">
        <w:rPr>
          <w:rFonts w:eastAsia="Calibri" w:cs="Arial"/>
          <w:b/>
          <w:bCs/>
          <w:color w:val="000000" w:themeColor="text1"/>
          <w:szCs w:val="22"/>
          <w:lang w:bidi="ar-SA"/>
        </w:rPr>
        <w:t xml:space="preserve"> the consistency and quality of </w:t>
      </w:r>
      <w:r w:rsidR="00A21C17" w:rsidRPr="009634F2">
        <w:rPr>
          <w:rFonts w:eastAsia="Calibri" w:cs="Arial"/>
          <w:b/>
          <w:bCs/>
          <w:color w:val="000000" w:themeColor="text1"/>
          <w:szCs w:val="22"/>
          <w:lang w:bidi="ar-SA"/>
        </w:rPr>
        <w:t xml:space="preserve">GBV </w:t>
      </w:r>
      <w:r w:rsidR="002864EC" w:rsidRPr="009634F2">
        <w:rPr>
          <w:rFonts w:eastAsia="Calibri" w:cs="Arial"/>
          <w:b/>
          <w:bCs/>
          <w:color w:val="000000" w:themeColor="text1"/>
          <w:szCs w:val="22"/>
          <w:lang w:bidi="ar-SA"/>
        </w:rPr>
        <w:t xml:space="preserve">Response </w:t>
      </w:r>
      <w:r w:rsidR="00A21C17" w:rsidRPr="009634F2">
        <w:rPr>
          <w:rFonts w:eastAsia="Calibri" w:cs="Arial"/>
          <w:b/>
          <w:bCs/>
          <w:color w:val="000000" w:themeColor="text1"/>
          <w:szCs w:val="22"/>
          <w:lang w:bidi="ar-SA"/>
        </w:rPr>
        <w:t>WGs</w:t>
      </w:r>
      <w:r w:rsidRPr="009634F2">
        <w:rPr>
          <w:rFonts w:eastAsia="Calibri" w:cs="Arial"/>
          <w:color w:val="000000" w:themeColor="text1"/>
          <w:szCs w:val="22"/>
          <w:lang w:bidi="ar-SA"/>
        </w:rPr>
        <w:t xml:space="preserve">. </w:t>
      </w:r>
      <w:r w:rsidR="00A21C17" w:rsidRPr="009634F2">
        <w:rPr>
          <w:rFonts w:eastAsia="Calibri" w:cs="Arial"/>
          <w:color w:val="000000" w:themeColor="text1"/>
          <w:szCs w:val="22"/>
          <w:lang w:bidi="ar-SA"/>
        </w:rPr>
        <w:t xml:space="preserve">The </w:t>
      </w:r>
      <w:r w:rsidRPr="009634F2">
        <w:rPr>
          <w:rFonts w:eastAsia="Calibri" w:cs="Arial"/>
          <w:i/>
          <w:iCs/>
          <w:color w:val="000000" w:themeColor="text1"/>
          <w:szCs w:val="22"/>
          <w:lang w:bidi="ar-SA"/>
        </w:rPr>
        <w:t xml:space="preserve">Guidance Document on Procedures of Establishment and Implementation of Gender Based Violence Response Working Groups </w:t>
      </w:r>
      <w:r w:rsidR="001E3D97" w:rsidRPr="009634F2">
        <w:rPr>
          <w:rFonts w:eastAsia="Calibri" w:cs="Arial"/>
          <w:color w:val="000000" w:themeColor="text1"/>
          <w:szCs w:val="22"/>
          <w:lang w:bidi="ar-SA"/>
        </w:rPr>
        <w:t>was</w:t>
      </w:r>
      <w:r w:rsidRPr="009634F2">
        <w:rPr>
          <w:rFonts w:eastAsia="Calibri" w:cs="Arial"/>
          <w:color w:val="000000" w:themeColor="text1"/>
          <w:szCs w:val="22"/>
          <w:lang w:bidi="ar-SA"/>
        </w:rPr>
        <w:t xml:space="preserve"> drafted and is</w:t>
      </w:r>
      <w:r w:rsidR="00DB1DF7" w:rsidRPr="009634F2">
        <w:rPr>
          <w:rFonts w:eastAsia="Calibri" w:cs="Arial"/>
          <w:color w:val="000000" w:themeColor="text1"/>
          <w:szCs w:val="22"/>
          <w:lang w:bidi="ar-SA"/>
        </w:rPr>
        <w:t xml:space="preserve"> currently</w:t>
      </w:r>
      <w:r w:rsidRPr="009634F2">
        <w:rPr>
          <w:rFonts w:eastAsia="Calibri" w:cs="Arial"/>
          <w:color w:val="000000" w:themeColor="text1"/>
          <w:szCs w:val="22"/>
          <w:lang w:bidi="ar-SA"/>
        </w:rPr>
        <w:t xml:space="preserve"> being finalised. This </w:t>
      </w:r>
      <w:r w:rsidR="00A21C17" w:rsidRPr="009634F2">
        <w:rPr>
          <w:rFonts w:eastAsia="Calibri" w:cs="Arial"/>
          <w:color w:val="000000" w:themeColor="text1"/>
          <w:szCs w:val="22"/>
          <w:lang w:bidi="ar-SA"/>
        </w:rPr>
        <w:t xml:space="preserve">will </w:t>
      </w:r>
      <w:r w:rsidRPr="009634F2">
        <w:rPr>
          <w:rFonts w:eastAsia="Calibri" w:cs="Arial"/>
          <w:color w:val="000000" w:themeColor="text1"/>
          <w:szCs w:val="22"/>
          <w:lang w:bidi="ar-SA"/>
        </w:rPr>
        <w:t xml:space="preserve">guide </w:t>
      </w:r>
      <w:proofErr w:type="spellStart"/>
      <w:r w:rsidRPr="009634F2">
        <w:rPr>
          <w:rFonts w:eastAsia="Calibri" w:cs="Arial"/>
          <w:color w:val="000000" w:themeColor="text1"/>
          <w:szCs w:val="22"/>
          <w:lang w:bidi="ar-SA"/>
        </w:rPr>
        <w:t>MoWA</w:t>
      </w:r>
      <w:proofErr w:type="spellEnd"/>
      <w:r w:rsidRPr="009634F2">
        <w:rPr>
          <w:rFonts w:eastAsia="Calibri" w:cs="Arial"/>
          <w:color w:val="000000" w:themeColor="text1"/>
          <w:szCs w:val="22"/>
          <w:lang w:bidi="ar-SA"/>
        </w:rPr>
        <w:t xml:space="preserve"> and the </w:t>
      </w:r>
      <w:r w:rsidR="00B77E3F" w:rsidRPr="009634F2">
        <w:rPr>
          <w:rFonts w:eastAsia="Calibri" w:cs="Arial"/>
          <w:color w:val="000000" w:themeColor="text1"/>
          <w:szCs w:val="22"/>
          <w:lang w:bidi="ar-SA"/>
        </w:rPr>
        <w:t xml:space="preserve">provincial </w:t>
      </w:r>
      <w:proofErr w:type="spellStart"/>
      <w:r w:rsidRPr="009634F2">
        <w:rPr>
          <w:rFonts w:eastAsia="Calibri" w:cs="Arial"/>
          <w:color w:val="000000" w:themeColor="text1"/>
          <w:szCs w:val="22"/>
          <w:lang w:bidi="ar-SA"/>
        </w:rPr>
        <w:t>PDoWAs</w:t>
      </w:r>
      <w:proofErr w:type="spellEnd"/>
      <w:r w:rsidRPr="009634F2">
        <w:rPr>
          <w:rFonts w:eastAsia="Calibri" w:cs="Arial"/>
          <w:color w:val="000000" w:themeColor="text1"/>
          <w:szCs w:val="22"/>
          <w:lang w:bidi="ar-SA"/>
        </w:rPr>
        <w:t xml:space="preserve"> as to how</w:t>
      </w:r>
      <w:r w:rsidR="008E395D" w:rsidRPr="009634F2">
        <w:rPr>
          <w:rFonts w:eastAsia="Calibri" w:cs="Arial"/>
          <w:color w:val="000000" w:themeColor="text1"/>
          <w:szCs w:val="22"/>
          <w:lang w:bidi="ar-SA"/>
        </w:rPr>
        <w:t xml:space="preserve"> the</w:t>
      </w:r>
      <w:r w:rsidRPr="009634F2">
        <w:rPr>
          <w:rFonts w:eastAsia="Calibri" w:cs="Arial"/>
          <w:color w:val="000000" w:themeColor="text1"/>
          <w:szCs w:val="22"/>
          <w:lang w:bidi="ar-SA"/>
        </w:rPr>
        <w:t xml:space="preserve"> </w:t>
      </w:r>
      <w:r w:rsidR="00A21C17" w:rsidRPr="009634F2">
        <w:rPr>
          <w:rFonts w:eastAsia="Calibri" w:cs="Arial"/>
          <w:color w:val="000000" w:themeColor="text1"/>
          <w:szCs w:val="22"/>
          <w:lang w:bidi="ar-SA"/>
        </w:rPr>
        <w:t xml:space="preserve">GBV </w:t>
      </w:r>
      <w:r w:rsidR="002864EC" w:rsidRPr="009634F2">
        <w:rPr>
          <w:rFonts w:eastAsia="Calibri" w:cs="Arial"/>
          <w:color w:val="000000" w:themeColor="text1"/>
          <w:szCs w:val="22"/>
          <w:lang w:bidi="ar-SA"/>
        </w:rPr>
        <w:t xml:space="preserve">Response </w:t>
      </w:r>
      <w:r w:rsidR="00A21C17" w:rsidRPr="009634F2">
        <w:rPr>
          <w:rFonts w:eastAsia="Calibri" w:cs="Arial"/>
          <w:color w:val="000000" w:themeColor="text1"/>
          <w:szCs w:val="22"/>
          <w:lang w:bidi="ar-SA"/>
        </w:rPr>
        <w:t xml:space="preserve">WGs </w:t>
      </w:r>
      <w:r w:rsidRPr="009634F2">
        <w:rPr>
          <w:rFonts w:eastAsia="Calibri" w:cs="Arial"/>
          <w:color w:val="000000" w:themeColor="text1"/>
          <w:szCs w:val="22"/>
          <w:lang w:bidi="ar-SA"/>
        </w:rPr>
        <w:t>should function. The second</w:t>
      </w:r>
      <w:r w:rsidR="003C5B9F" w:rsidRPr="009634F2">
        <w:rPr>
          <w:rFonts w:eastAsia="Calibri" w:cs="Arial"/>
          <w:color w:val="000000" w:themeColor="text1"/>
          <w:szCs w:val="22"/>
          <w:lang w:bidi="ar-SA"/>
        </w:rPr>
        <w:t xml:space="preserve"> document</w:t>
      </w:r>
      <w:r w:rsidRPr="009634F2">
        <w:rPr>
          <w:rFonts w:eastAsia="Calibri" w:cs="Arial"/>
          <w:color w:val="000000" w:themeColor="text1"/>
          <w:szCs w:val="22"/>
          <w:lang w:bidi="ar-SA"/>
        </w:rPr>
        <w:t xml:space="preserve"> </w:t>
      </w:r>
      <w:r w:rsidR="00A21C17" w:rsidRPr="009634F2">
        <w:rPr>
          <w:rFonts w:eastAsia="Calibri" w:cs="Arial"/>
          <w:color w:val="000000" w:themeColor="text1"/>
          <w:szCs w:val="22"/>
          <w:lang w:bidi="ar-SA"/>
        </w:rPr>
        <w:t xml:space="preserve">is a GBV </w:t>
      </w:r>
      <w:r w:rsidR="002864EC" w:rsidRPr="009634F2">
        <w:rPr>
          <w:rFonts w:eastAsia="Calibri" w:cs="Arial"/>
          <w:color w:val="000000" w:themeColor="text1"/>
          <w:szCs w:val="22"/>
          <w:lang w:bidi="ar-SA"/>
        </w:rPr>
        <w:t xml:space="preserve">Response </w:t>
      </w:r>
      <w:r w:rsidR="00A21C17" w:rsidRPr="009634F2">
        <w:rPr>
          <w:rFonts w:eastAsia="Calibri" w:cs="Arial"/>
          <w:color w:val="000000" w:themeColor="text1"/>
          <w:szCs w:val="22"/>
          <w:lang w:bidi="ar-SA"/>
        </w:rPr>
        <w:t xml:space="preserve">WG </w:t>
      </w:r>
      <w:proofErr w:type="spellStart"/>
      <w:r w:rsidR="0019784F" w:rsidRPr="009634F2">
        <w:rPr>
          <w:rFonts w:eastAsia="Calibri" w:cs="Arial"/>
          <w:color w:val="000000" w:themeColor="text1"/>
          <w:szCs w:val="22"/>
          <w:lang w:bidi="ar-SA"/>
        </w:rPr>
        <w:t>ToRs</w:t>
      </w:r>
      <w:proofErr w:type="spellEnd"/>
      <w:r w:rsidR="00A21C17" w:rsidRPr="009634F2">
        <w:rPr>
          <w:rFonts w:eastAsia="Calibri" w:cs="Arial"/>
          <w:color w:val="000000" w:themeColor="text1"/>
          <w:szCs w:val="22"/>
          <w:lang w:bidi="ar-SA"/>
        </w:rPr>
        <w:t>, to be adapted by each province/district</w:t>
      </w:r>
      <w:r w:rsidR="00A0065F" w:rsidRPr="009634F2">
        <w:rPr>
          <w:rFonts w:eastAsia="Calibri" w:cs="Arial"/>
          <w:color w:val="000000" w:themeColor="text1"/>
          <w:szCs w:val="22"/>
          <w:lang w:bidi="ar-SA"/>
        </w:rPr>
        <w:t xml:space="preserve"> as needed</w:t>
      </w:r>
      <w:r w:rsidRPr="009634F2">
        <w:rPr>
          <w:rFonts w:eastAsia="Calibri" w:cs="Arial"/>
          <w:color w:val="000000" w:themeColor="text1"/>
          <w:szCs w:val="22"/>
          <w:lang w:bidi="ar-SA"/>
        </w:rPr>
        <w:t xml:space="preserve">. The </w:t>
      </w:r>
      <w:proofErr w:type="spellStart"/>
      <w:r w:rsidRPr="009634F2">
        <w:rPr>
          <w:rFonts w:eastAsia="Calibri" w:cs="Arial"/>
          <w:color w:val="000000" w:themeColor="text1"/>
          <w:szCs w:val="22"/>
          <w:lang w:bidi="ar-SA"/>
        </w:rPr>
        <w:t>ToR</w:t>
      </w:r>
      <w:r w:rsidR="00BD000C" w:rsidRPr="009634F2">
        <w:rPr>
          <w:rFonts w:eastAsia="Calibri" w:cs="Arial"/>
          <w:color w:val="000000" w:themeColor="text1"/>
          <w:szCs w:val="22"/>
          <w:lang w:bidi="ar-SA"/>
        </w:rPr>
        <w:t>s</w:t>
      </w:r>
      <w:proofErr w:type="spellEnd"/>
      <w:r w:rsidRPr="009634F2">
        <w:rPr>
          <w:rFonts w:eastAsia="Calibri" w:cs="Arial"/>
          <w:color w:val="000000" w:themeColor="text1"/>
          <w:szCs w:val="22"/>
          <w:lang w:bidi="ar-SA"/>
        </w:rPr>
        <w:t xml:space="preserve"> </w:t>
      </w:r>
      <w:r w:rsidR="002271A0" w:rsidRPr="009634F2">
        <w:rPr>
          <w:rFonts w:eastAsia="Calibri" w:cs="Arial"/>
          <w:color w:val="000000" w:themeColor="text1"/>
          <w:szCs w:val="22"/>
          <w:lang w:bidi="ar-SA"/>
        </w:rPr>
        <w:t>elaborate</w:t>
      </w:r>
      <w:r w:rsidRPr="009634F2">
        <w:rPr>
          <w:rFonts w:eastAsia="Calibri" w:cs="Arial"/>
          <w:color w:val="000000" w:themeColor="text1"/>
          <w:szCs w:val="22"/>
          <w:lang w:bidi="ar-SA"/>
        </w:rPr>
        <w:t xml:space="preserve"> the composition of the working groups, </w:t>
      </w:r>
      <w:r w:rsidR="008E395D" w:rsidRPr="009634F2">
        <w:rPr>
          <w:rFonts w:eastAsia="Calibri" w:cs="Arial"/>
          <w:color w:val="000000" w:themeColor="text1"/>
          <w:szCs w:val="22"/>
          <w:lang w:bidi="ar-SA"/>
        </w:rPr>
        <w:t>member roles</w:t>
      </w:r>
      <w:r w:rsidRPr="009634F2">
        <w:rPr>
          <w:rFonts w:eastAsia="Calibri" w:cs="Arial"/>
          <w:color w:val="000000" w:themeColor="text1"/>
          <w:szCs w:val="22"/>
          <w:lang w:bidi="ar-SA"/>
        </w:rPr>
        <w:t>, how the working groups will be established</w:t>
      </w:r>
      <w:r w:rsidR="00A0065F" w:rsidRPr="009634F2">
        <w:rPr>
          <w:rFonts w:eastAsia="Calibri" w:cs="Arial"/>
          <w:color w:val="000000" w:themeColor="text1"/>
          <w:szCs w:val="22"/>
          <w:lang w:bidi="ar-SA"/>
        </w:rPr>
        <w:t>,</w:t>
      </w:r>
      <w:r w:rsidRPr="009634F2">
        <w:rPr>
          <w:rFonts w:eastAsia="Calibri" w:cs="Arial"/>
          <w:color w:val="000000" w:themeColor="text1"/>
          <w:szCs w:val="22"/>
          <w:lang w:bidi="ar-SA"/>
        </w:rPr>
        <w:t xml:space="preserve"> </w:t>
      </w:r>
      <w:r w:rsidR="008E395D" w:rsidRPr="009634F2">
        <w:rPr>
          <w:rFonts w:eastAsia="Calibri" w:cs="Arial"/>
          <w:color w:val="000000" w:themeColor="text1"/>
          <w:szCs w:val="22"/>
          <w:lang w:bidi="ar-SA"/>
        </w:rPr>
        <w:t>meeting frequencies,</w:t>
      </w:r>
      <w:r w:rsidRPr="009634F2">
        <w:rPr>
          <w:rFonts w:eastAsia="Calibri" w:cs="Arial"/>
          <w:color w:val="000000" w:themeColor="text1"/>
          <w:szCs w:val="22"/>
          <w:lang w:bidi="ar-SA"/>
        </w:rPr>
        <w:t xml:space="preserve"> and capacity building</w:t>
      </w:r>
      <w:r w:rsidR="008E395D" w:rsidRPr="009634F2">
        <w:rPr>
          <w:rFonts w:eastAsia="Calibri" w:cs="Arial"/>
          <w:color w:val="000000" w:themeColor="text1"/>
          <w:szCs w:val="22"/>
          <w:lang w:bidi="ar-SA"/>
        </w:rPr>
        <w:t xml:space="preserve"> methodology</w:t>
      </w:r>
      <w:r w:rsidRPr="009634F2">
        <w:rPr>
          <w:rFonts w:eastAsia="Calibri" w:cs="Arial"/>
          <w:color w:val="000000" w:themeColor="text1"/>
          <w:szCs w:val="22"/>
          <w:lang w:bidi="ar-SA"/>
        </w:rPr>
        <w:t xml:space="preserve">. </w:t>
      </w:r>
    </w:p>
    <w:p w14:paraId="33917887" w14:textId="77777777" w:rsidR="00A936C8" w:rsidRPr="009634F2" w:rsidRDefault="00A936C8" w:rsidP="003060F1">
      <w:pPr>
        <w:spacing w:after="0" w:line="240" w:lineRule="auto"/>
        <w:rPr>
          <w:rFonts w:eastAsia="Calibri" w:cs="Arial"/>
          <w:color w:val="000000"/>
          <w:szCs w:val="22"/>
          <w:lang w:eastAsia="x-none" w:bidi="ar-SA"/>
        </w:rPr>
      </w:pPr>
    </w:p>
    <w:p w14:paraId="6EC99E45" w14:textId="603B8A1D" w:rsidR="00A936C8" w:rsidRPr="009634F2" w:rsidRDefault="00A936C8" w:rsidP="003060F1">
      <w:pPr>
        <w:spacing w:after="0" w:line="240" w:lineRule="auto"/>
        <w:rPr>
          <w:rFonts w:eastAsia="Calibri" w:cs="Arial"/>
          <w:color w:val="000000"/>
          <w:szCs w:val="22"/>
          <w:lang w:bidi="ar-SA"/>
        </w:rPr>
      </w:pPr>
      <w:r w:rsidRPr="009634F2">
        <w:rPr>
          <w:rFonts w:eastAsia="Calibri" w:cs="Arial"/>
          <w:b/>
          <w:bCs/>
          <w:color w:val="000000" w:themeColor="text1"/>
          <w:szCs w:val="22"/>
          <w:lang w:bidi="ar-SA"/>
        </w:rPr>
        <w:t xml:space="preserve">GBV </w:t>
      </w:r>
      <w:r w:rsidR="002864EC" w:rsidRPr="009634F2">
        <w:rPr>
          <w:rFonts w:eastAsia="Calibri" w:cs="Arial"/>
          <w:b/>
          <w:bCs/>
          <w:color w:val="000000" w:themeColor="text1"/>
          <w:szCs w:val="22"/>
          <w:lang w:bidi="ar-SA"/>
        </w:rPr>
        <w:t xml:space="preserve">Response </w:t>
      </w:r>
      <w:r w:rsidRPr="009634F2">
        <w:rPr>
          <w:rFonts w:eastAsia="Calibri" w:cs="Arial"/>
          <w:b/>
          <w:bCs/>
          <w:color w:val="000000" w:themeColor="text1"/>
          <w:szCs w:val="22"/>
          <w:lang w:bidi="ar-SA"/>
        </w:rPr>
        <w:t xml:space="preserve">Working Groups at </w:t>
      </w:r>
      <w:r w:rsidR="00855305">
        <w:rPr>
          <w:rFonts w:eastAsia="Calibri" w:cs="Arial"/>
          <w:b/>
          <w:bCs/>
          <w:color w:val="000000" w:themeColor="text1"/>
          <w:szCs w:val="22"/>
          <w:lang w:bidi="ar-SA"/>
        </w:rPr>
        <w:t xml:space="preserve">the </w:t>
      </w:r>
      <w:r w:rsidR="00322BBB" w:rsidRPr="009634F2">
        <w:rPr>
          <w:rFonts w:eastAsia="Calibri" w:cs="Arial"/>
          <w:b/>
          <w:bCs/>
          <w:color w:val="000000" w:themeColor="text1"/>
          <w:szCs w:val="22"/>
          <w:lang w:bidi="ar-SA"/>
        </w:rPr>
        <w:t xml:space="preserve">provincial </w:t>
      </w:r>
      <w:r w:rsidRPr="009634F2">
        <w:rPr>
          <w:rFonts w:eastAsia="Calibri" w:cs="Arial"/>
          <w:b/>
          <w:bCs/>
          <w:color w:val="000000" w:themeColor="text1"/>
          <w:szCs w:val="22"/>
          <w:lang w:bidi="ar-SA"/>
        </w:rPr>
        <w:t xml:space="preserve">and </w:t>
      </w:r>
      <w:r w:rsidR="00322BBB" w:rsidRPr="009634F2">
        <w:rPr>
          <w:rFonts w:eastAsia="Calibri" w:cs="Arial"/>
          <w:b/>
          <w:bCs/>
          <w:color w:val="000000" w:themeColor="text1"/>
          <w:szCs w:val="22"/>
          <w:lang w:bidi="ar-SA"/>
        </w:rPr>
        <w:t xml:space="preserve">district </w:t>
      </w:r>
      <w:r w:rsidRPr="009634F2">
        <w:rPr>
          <w:rFonts w:eastAsia="Calibri" w:cs="Arial"/>
          <w:b/>
          <w:bCs/>
          <w:color w:val="000000" w:themeColor="text1"/>
          <w:szCs w:val="22"/>
          <w:lang w:bidi="ar-SA"/>
        </w:rPr>
        <w:t>level</w:t>
      </w:r>
      <w:r w:rsidR="00322BBB" w:rsidRPr="009634F2">
        <w:rPr>
          <w:rFonts w:eastAsia="Calibri" w:cs="Arial"/>
          <w:b/>
          <w:bCs/>
          <w:color w:val="000000" w:themeColor="text1"/>
          <w:szCs w:val="22"/>
          <w:lang w:bidi="ar-SA"/>
        </w:rPr>
        <w:t>s</w:t>
      </w:r>
      <w:r w:rsidRPr="009634F2">
        <w:rPr>
          <w:rFonts w:eastAsia="Calibri" w:cs="Arial"/>
          <w:b/>
          <w:bCs/>
          <w:color w:val="000000" w:themeColor="text1"/>
          <w:szCs w:val="22"/>
          <w:lang w:bidi="ar-SA"/>
        </w:rPr>
        <w:t xml:space="preserve"> are increasingly being established using the new </w:t>
      </w:r>
      <w:proofErr w:type="spellStart"/>
      <w:r w:rsidR="00067625" w:rsidRPr="009634F2">
        <w:rPr>
          <w:rFonts w:eastAsia="Calibri" w:cs="Arial"/>
          <w:b/>
          <w:bCs/>
          <w:color w:val="000000" w:themeColor="text1"/>
          <w:szCs w:val="22"/>
          <w:lang w:bidi="ar-SA"/>
        </w:rPr>
        <w:t>ToRs</w:t>
      </w:r>
      <w:proofErr w:type="spellEnd"/>
      <w:r w:rsidRPr="009634F2">
        <w:rPr>
          <w:rFonts w:eastAsia="Calibri" w:cs="Arial"/>
          <w:b/>
          <w:bCs/>
          <w:color w:val="000000" w:themeColor="text1"/>
          <w:szCs w:val="22"/>
          <w:lang w:bidi="ar-SA"/>
        </w:rPr>
        <w:t xml:space="preserve"> </w:t>
      </w:r>
      <w:r w:rsidR="00A0065F" w:rsidRPr="009634F2">
        <w:rPr>
          <w:rFonts w:eastAsia="Calibri" w:cs="Arial"/>
          <w:b/>
          <w:bCs/>
          <w:color w:val="000000" w:themeColor="text1"/>
          <w:szCs w:val="22"/>
          <w:lang w:bidi="ar-SA"/>
        </w:rPr>
        <w:t>as a basis</w:t>
      </w:r>
      <w:r w:rsidRPr="009634F2">
        <w:rPr>
          <w:rFonts w:eastAsia="Calibri" w:cs="Arial"/>
          <w:b/>
          <w:bCs/>
          <w:color w:val="000000" w:themeColor="text1"/>
          <w:szCs w:val="22"/>
          <w:lang w:bidi="ar-SA"/>
        </w:rPr>
        <w:t xml:space="preserve">. </w:t>
      </w:r>
      <w:r w:rsidR="006E0AF1" w:rsidRPr="009634F2">
        <w:rPr>
          <w:rFonts w:eastAsia="Calibri" w:cs="Arial"/>
          <w:color w:val="000000" w:themeColor="text1"/>
          <w:szCs w:val="22"/>
          <w:lang w:bidi="ar-SA"/>
        </w:rPr>
        <w:t>Four</w:t>
      </w:r>
      <w:r w:rsidR="003C5B9F" w:rsidRPr="009634F2">
        <w:rPr>
          <w:rFonts w:eastAsia="Calibri" w:cs="Arial"/>
          <w:color w:val="000000" w:themeColor="text1"/>
          <w:szCs w:val="22"/>
          <w:lang w:bidi="ar-SA"/>
        </w:rPr>
        <w:t xml:space="preserve"> </w:t>
      </w:r>
      <w:r w:rsidR="00A0065F" w:rsidRPr="009634F2">
        <w:rPr>
          <w:rFonts w:eastAsia="Calibri" w:cs="Arial"/>
          <w:color w:val="000000" w:themeColor="text1"/>
          <w:szCs w:val="22"/>
          <w:lang w:bidi="ar-SA"/>
        </w:rPr>
        <w:t>p</w:t>
      </w:r>
      <w:r w:rsidRPr="009634F2">
        <w:rPr>
          <w:rFonts w:eastAsia="Calibri" w:cs="Arial"/>
          <w:color w:val="000000" w:themeColor="text1"/>
          <w:szCs w:val="22"/>
          <w:lang w:bidi="ar-SA"/>
        </w:rPr>
        <w:t xml:space="preserve">rovincial GBV </w:t>
      </w:r>
      <w:r w:rsidR="002864EC" w:rsidRPr="009634F2">
        <w:rPr>
          <w:rFonts w:eastAsia="Calibri" w:cs="Arial"/>
          <w:color w:val="000000" w:themeColor="text1"/>
          <w:szCs w:val="22"/>
          <w:lang w:bidi="ar-SA"/>
        </w:rPr>
        <w:t>Response W</w:t>
      </w:r>
      <w:r w:rsidRPr="009634F2">
        <w:rPr>
          <w:rFonts w:eastAsia="Calibri" w:cs="Arial"/>
          <w:color w:val="000000" w:themeColor="text1"/>
          <w:szCs w:val="22"/>
          <w:lang w:bidi="ar-SA"/>
        </w:rPr>
        <w:t xml:space="preserve">orking </w:t>
      </w:r>
      <w:r w:rsidR="002864EC" w:rsidRPr="009634F2">
        <w:rPr>
          <w:rFonts w:eastAsia="Calibri" w:cs="Arial"/>
          <w:color w:val="000000" w:themeColor="text1"/>
          <w:szCs w:val="22"/>
          <w:lang w:bidi="ar-SA"/>
        </w:rPr>
        <w:t>G</w:t>
      </w:r>
      <w:r w:rsidRPr="009634F2">
        <w:rPr>
          <w:rFonts w:eastAsia="Calibri" w:cs="Arial"/>
          <w:color w:val="000000" w:themeColor="text1"/>
          <w:szCs w:val="22"/>
          <w:lang w:bidi="ar-SA"/>
        </w:rPr>
        <w:t xml:space="preserve">roups have now been approved by </w:t>
      </w:r>
      <w:r w:rsidR="00B77E3F" w:rsidRPr="009634F2">
        <w:rPr>
          <w:rFonts w:eastAsia="Calibri" w:cs="Arial"/>
          <w:color w:val="000000" w:themeColor="text1"/>
          <w:szCs w:val="22"/>
          <w:lang w:bidi="ar-SA"/>
        </w:rPr>
        <w:t xml:space="preserve">provincial </w:t>
      </w:r>
      <w:r w:rsidR="00B61FF0" w:rsidRPr="009634F2">
        <w:rPr>
          <w:rFonts w:eastAsia="Calibri" w:cs="Arial"/>
          <w:color w:val="000000" w:themeColor="text1"/>
          <w:szCs w:val="22"/>
          <w:lang w:bidi="ar-SA"/>
        </w:rPr>
        <w:t>governors. The</w:t>
      </w:r>
      <w:r w:rsidR="00B77E3F" w:rsidRPr="009634F2">
        <w:rPr>
          <w:rFonts w:eastAsia="Calibri" w:cs="Arial"/>
          <w:color w:val="000000" w:themeColor="text1"/>
          <w:szCs w:val="22"/>
          <w:lang w:bidi="ar-SA"/>
        </w:rPr>
        <w:t xml:space="preserve"> Working Group</w:t>
      </w:r>
      <w:r w:rsidR="00A0065F" w:rsidRPr="009634F2">
        <w:rPr>
          <w:rFonts w:eastAsia="Calibri" w:cs="Arial"/>
          <w:color w:val="000000" w:themeColor="text1"/>
          <w:szCs w:val="22"/>
          <w:lang w:bidi="ar-SA"/>
        </w:rPr>
        <w:t xml:space="preserve"> in </w:t>
      </w:r>
      <w:proofErr w:type="spellStart"/>
      <w:r w:rsidR="00A0065F" w:rsidRPr="009634F2">
        <w:rPr>
          <w:rFonts w:eastAsia="Calibri" w:cs="Arial"/>
          <w:color w:val="000000" w:themeColor="text1"/>
          <w:szCs w:val="22"/>
          <w:lang w:bidi="ar-SA"/>
        </w:rPr>
        <w:t>Ratanakiri</w:t>
      </w:r>
      <w:proofErr w:type="spellEnd"/>
      <w:r w:rsidR="00A0065F" w:rsidRPr="009634F2">
        <w:rPr>
          <w:rFonts w:eastAsia="Calibri" w:cs="Arial"/>
          <w:color w:val="000000" w:themeColor="text1"/>
          <w:szCs w:val="22"/>
          <w:lang w:bidi="ar-SA"/>
        </w:rPr>
        <w:t xml:space="preserve"> did not exist before ACCESS</w:t>
      </w:r>
      <w:r w:rsidRPr="009634F2">
        <w:rPr>
          <w:rFonts w:eastAsia="Calibri" w:cs="Arial"/>
          <w:color w:val="000000" w:themeColor="text1"/>
          <w:szCs w:val="22"/>
          <w:lang w:bidi="ar-SA"/>
        </w:rPr>
        <w:t xml:space="preserve">. At </w:t>
      </w:r>
      <w:r w:rsidR="002271A0" w:rsidRPr="009634F2">
        <w:rPr>
          <w:rFonts w:eastAsia="Calibri" w:cs="Arial"/>
          <w:color w:val="000000" w:themeColor="text1"/>
          <w:szCs w:val="22"/>
          <w:lang w:bidi="ar-SA"/>
        </w:rPr>
        <w:t xml:space="preserve">the </w:t>
      </w:r>
      <w:r w:rsidR="00DD441C" w:rsidRPr="009634F2">
        <w:rPr>
          <w:rFonts w:eastAsia="Calibri" w:cs="Arial"/>
          <w:color w:val="000000" w:themeColor="text1"/>
          <w:szCs w:val="22"/>
          <w:lang w:bidi="ar-SA"/>
        </w:rPr>
        <w:t>d</w:t>
      </w:r>
      <w:r w:rsidRPr="009634F2">
        <w:rPr>
          <w:rFonts w:eastAsia="Calibri" w:cs="Arial"/>
          <w:color w:val="000000" w:themeColor="text1"/>
          <w:szCs w:val="22"/>
          <w:lang w:bidi="ar-SA"/>
        </w:rPr>
        <w:t xml:space="preserve">istrict level, </w:t>
      </w:r>
      <w:r w:rsidR="00855305">
        <w:rPr>
          <w:rFonts w:eastAsia="Calibri" w:cs="Arial"/>
          <w:color w:val="000000" w:themeColor="text1"/>
          <w:szCs w:val="22"/>
          <w:lang w:bidi="ar-SA"/>
        </w:rPr>
        <w:t>15</w:t>
      </w:r>
      <w:r w:rsidR="003C5B9F" w:rsidRPr="009634F2">
        <w:rPr>
          <w:rFonts w:eastAsia="Calibri" w:cs="Arial"/>
          <w:color w:val="000000" w:themeColor="text1"/>
          <w:szCs w:val="22"/>
          <w:lang w:bidi="ar-SA"/>
        </w:rPr>
        <w:t xml:space="preserve"> </w:t>
      </w:r>
      <w:r w:rsidRPr="009634F2">
        <w:rPr>
          <w:rFonts w:eastAsia="Calibri" w:cs="Arial"/>
          <w:color w:val="000000" w:themeColor="text1"/>
          <w:szCs w:val="22"/>
          <w:lang w:bidi="ar-SA"/>
        </w:rPr>
        <w:t xml:space="preserve">working groups have now been approved of which only one was </w:t>
      </w:r>
      <w:r w:rsidR="00DD441C" w:rsidRPr="009634F2">
        <w:rPr>
          <w:rFonts w:eastAsia="Calibri" w:cs="Arial"/>
          <w:color w:val="000000" w:themeColor="text1"/>
          <w:szCs w:val="22"/>
          <w:lang w:bidi="ar-SA"/>
        </w:rPr>
        <w:t>pre-</w:t>
      </w:r>
      <w:r w:rsidRPr="009634F2">
        <w:rPr>
          <w:rFonts w:eastAsia="Calibri" w:cs="Arial"/>
          <w:color w:val="000000" w:themeColor="text1"/>
          <w:szCs w:val="22"/>
          <w:lang w:bidi="ar-SA"/>
        </w:rPr>
        <w:t>existing.</w:t>
      </w:r>
    </w:p>
    <w:p w14:paraId="47C9A4FE" w14:textId="77777777" w:rsidR="00A936C8" w:rsidRPr="009634F2" w:rsidRDefault="00A936C8" w:rsidP="003060F1">
      <w:pPr>
        <w:spacing w:after="0" w:line="240" w:lineRule="auto"/>
        <w:rPr>
          <w:rFonts w:eastAsia="Calibri" w:cs="Arial"/>
          <w:color w:val="000000"/>
          <w:szCs w:val="22"/>
          <w:lang w:eastAsia="x-none" w:bidi="ar-SA"/>
        </w:rPr>
      </w:pPr>
    </w:p>
    <w:p w14:paraId="1DCB7BB8" w14:textId="1F7307AA" w:rsidR="00A936C8" w:rsidRPr="009634F2" w:rsidRDefault="00A936C8" w:rsidP="003060F1">
      <w:pPr>
        <w:spacing w:after="0" w:line="240" w:lineRule="auto"/>
        <w:rPr>
          <w:rFonts w:eastAsia="Calibri" w:cs="Arial"/>
          <w:color w:val="000000"/>
          <w:szCs w:val="22"/>
          <w:lang w:bidi="ar-SA"/>
        </w:rPr>
      </w:pPr>
      <w:r w:rsidRPr="009634F2">
        <w:rPr>
          <w:rFonts w:eastAsia="Calibri" w:cs="Arial"/>
          <w:b/>
          <w:bCs/>
          <w:color w:val="000000" w:themeColor="text1"/>
          <w:szCs w:val="22"/>
          <w:lang w:bidi="ar-SA"/>
        </w:rPr>
        <w:t xml:space="preserve">ACCESS technical support is helping </w:t>
      </w:r>
      <w:proofErr w:type="spellStart"/>
      <w:r w:rsidRPr="009634F2">
        <w:rPr>
          <w:rFonts w:eastAsia="Calibri" w:cs="Arial"/>
          <w:b/>
          <w:bCs/>
          <w:color w:val="000000" w:themeColor="text1"/>
          <w:szCs w:val="22"/>
          <w:lang w:bidi="ar-SA"/>
        </w:rPr>
        <w:t>MoWA</w:t>
      </w:r>
      <w:proofErr w:type="spellEnd"/>
      <w:r w:rsidRPr="009634F2">
        <w:rPr>
          <w:rFonts w:eastAsia="Calibri" w:cs="Arial"/>
          <w:b/>
          <w:bCs/>
          <w:color w:val="000000" w:themeColor="text1"/>
          <w:szCs w:val="22"/>
          <w:lang w:bidi="ar-SA"/>
        </w:rPr>
        <w:t xml:space="preserve"> to push </w:t>
      </w:r>
      <w:r w:rsidR="00A0065F" w:rsidRPr="009634F2">
        <w:rPr>
          <w:rFonts w:eastAsia="Calibri" w:cs="Arial"/>
          <w:b/>
          <w:bCs/>
          <w:color w:val="000000" w:themeColor="text1"/>
          <w:szCs w:val="22"/>
          <w:lang w:bidi="ar-SA"/>
        </w:rPr>
        <w:t xml:space="preserve">for continued </w:t>
      </w:r>
      <w:r w:rsidRPr="009634F2">
        <w:rPr>
          <w:rFonts w:eastAsia="Calibri" w:cs="Arial"/>
          <w:b/>
          <w:bCs/>
          <w:color w:val="000000" w:themeColor="text1"/>
          <w:szCs w:val="22"/>
          <w:lang w:bidi="ar-SA"/>
        </w:rPr>
        <w:t>expan</w:t>
      </w:r>
      <w:r w:rsidR="00A0065F" w:rsidRPr="009634F2">
        <w:rPr>
          <w:rFonts w:eastAsia="Calibri" w:cs="Arial"/>
          <w:b/>
          <w:bCs/>
          <w:color w:val="000000" w:themeColor="text1"/>
          <w:szCs w:val="22"/>
          <w:lang w:bidi="ar-SA"/>
        </w:rPr>
        <w:t xml:space="preserve">sion of GBV </w:t>
      </w:r>
      <w:r w:rsidR="002864EC" w:rsidRPr="009634F2">
        <w:rPr>
          <w:rFonts w:eastAsia="Calibri" w:cs="Arial"/>
          <w:b/>
          <w:bCs/>
          <w:color w:val="000000" w:themeColor="text1"/>
          <w:szCs w:val="22"/>
          <w:lang w:bidi="ar-SA"/>
        </w:rPr>
        <w:t xml:space="preserve">Response </w:t>
      </w:r>
      <w:r w:rsidR="00A0065F" w:rsidRPr="009634F2">
        <w:rPr>
          <w:rFonts w:eastAsia="Calibri" w:cs="Arial"/>
          <w:b/>
          <w:bCs/>
          <w:color w:val="000000" w:themeColor="text1"/>
          <w:szCs w:val="22"/>
          <w:lang w:bidi="ar-SA"/>
        </w:rPr>
        <w:t xml:space="preserve">WGs </w:t>
      </w:r>
      <w:r w:rsidRPr="009634F2">
        <w:rPr>
          <w:rFonts w:eastAsia="Calibri" w:cs="Arial"/>
          <w:b/>
          <w:bCs/>
          <w:color w:val="000000" w:themeColor="text1"/>
          <w:szCs w:val="22"/>
          <w:lang w:bidi="ar-SA"/>
        </w:rPr>
        <w:t xml:space="preserve">across Cambodia. </w:t>
      </w:r>
      <w:r w:rsidRPr="009634F2">
        <w:rPr>
          <w:rFonts w:eastAsia="Calibri" w:cs="Arial"/>
          <w:color w:val="000000" w:themeColor="text1"/>
          <w:szCs w:val="22"/>
          <w:lang w:bidi="ar-SA"/>
        </w:rPr>
        <w:t xml:space="preserve">ACCESS supported </w:t>
      </w:r>
      <w:proofErr w:type="spellStart"/>
      <w:r w:rsidRPr="009634F2">
        <w:rPr>
          <w:rFonts w:eastAsia="Calibri" w:cs="Arial"/>
          <w:color w:val="000000" w:themeColor="text1"/>
          <w:szCs w:val="22"/>
          <w:lang w:bidi="ar-SA"/>
        </w:rPr>
        <w:t>MoWA</w:t>
      </w:r>
      <w:proofErr w:type="spellEnd"/>
      <w:r w:rsidRPr="009634F2">
        <w:rPr>
          <w:rFonts w:eastAsia="Calibri" w:cs="Arial"/>
          <w:color w:val="000000" w:themeColor="text1"/>
          <w:szCs w:val="22"/>
          <w:lang w:bidi="ar-SA"/>
        </w:rPr>
        <w:t xml:space="preserve"> to successfully lobby for the inclusion of a GBV recommendation in the CNCW </w:t>
      </w:r>
      <w:r w:rsidR="00A0065F" w:rsidRPr="009634F2">
        <w:rPr>
          <w:rFonts w:eastAsia="Calibri" w:cs="Arial"/>
          <w:color w:val="000000" w:themeColor="text1"/>
          <w:szCs w:val="22"/>
          <w:lang w:bidi="ar-SA"/>
        </w:rPr>
        <w:t xml:space="preserve">annual </w:t>
      </w:r>
      <w:r w:rsidRPr="009634F2">
        <w:rPr>
          <w:rFonts w:eastAsia="Calibri" w:cs="Arial"/>
          <w:color w:val="000000" w:themeColor="text1"/>
          <w:szCs w:val="22"/>
          <w:lang w:bidi="ar-SA"/>
        </w:rPr>
        <w:t xml:space="preserve">progress report. The recommendation was for </w:t>
      </w:r>
      <w:proofErr w:type="spellStart"/>
      <w:r w:rsidRPr="009634F2">
        <w:rPr>
          <w:rFonts w:eastAsia="Calibri" w:cs="Arial"/>
          <w:color w:val="000000" w:themeColor="text1"/>
          <w:szCs w:val="22"/>
          <w:lang w:bidi="ar-SA"/>
        </w:rPr>
        <w:t>MoWA</w:t>
      </w:r>
      <w:proofErr w:type="spellEnd"/>
      <w:r w:rsidRPr="009634F2">
        <w:rPr>
          <w:rFonts w:eastAsia="Calibri" w:cs="Arial"/>
          <w:color w:val="000000" w:themeColor="text1"/>
          <w:szCs w:val="22"/>
          <w:lang w:bidi="ar-SA"/>
        </w:rPr>
        <w:t xml:space="preserve"> and </w:t>
      </w:r>
      <w:proofErr w:type="spellStart"/>
      <w:r w:rsidRPr="009634F2">
        <w:rPr>
          <w:rFonts w:eastAsia="Calibri" w:cs="Arial"/>
          <w:color w:val="000000" w:themeColor="text1"/>
          <w:szCs w:val="22"/>
          <w:lang w:bidi="ar-SA"/>
        </w:rPr>
        <w:t>MoI</w:t>
      </w:r>
      <w:proofErr w:type="spellEnd"/>
      <w:r w:rsidRPr="009634F2">
        <w:rPr>
          <w:rFonts w:eastAsia="Calibri" w:cs="Arial"/>
          <w:color w:val="000000" w:themeColor="text1"/>
          <w:szCs w:val="22"/>
          <w:lang w:bidi="ar-SA"/>
        </w:rPr>
        <w:t xml:space="preserve"> to work closely together to establish and strengthen GBV</w:t>
      </w:r>
      <w:r w:rsidR="002864EC" w:rsidRPr="009634F2">
        <w:rPr>
          <w:rFonts w:eastAsia="Calibri" w:cs="Arial"/>
          <w:color w:val="000000" w:themeColor="text1"/>
          <w:szCs w:val="22"/>
          <w:lang w:bidi="ar-SA"/>
        </w:rPr>
        <w:t xml:space="preserve"> Response</w:t>
      </w:r>
      <w:r w:rsidRPr="009634F2">
        <w:rPr>
          <w:rFonts w:eastAsia="Calibri" w:cs="Arial"/>
          <w:color w:val="000000" w:themeColor="text1"/>
          <w:szCs w:val="22"/>
          <w:lang w:bidi="ar-SA"/>
        </w:rPr>
        <w:t xml:space="preserve"> Working Groups across Cambodia. The CNCW will now need to report </w:t>
      </w:r>
      <w:r w:rsidR="00A0065F" w:rsidRPr="009634F2">
        <w:rPr>
          <w:rFonts w:eastAsia="Calibri" w:cs="Arial"/>
          <w:color w:val="000000" w:themeColor="text1"/>
          <w:szCs w:val="22"/>
          <w:lang w:bidi="ar-SA"/>
        </w:rPr>
        <w:t xml:space="preserve">its </w:t>
      </w:r>
      <w:r w:rsidRPr="009634F2">
        <w:rPr>
          <w:rFonts w:eastAsia="Calibri" w:cs="Arial"/>
          <w:color w:val="000000" w:themeColor="text1"/>
          <w:szCs w:val="22"/>
          <w:lang w:bidi="ar-SA"/>
        </w:rPr>
        <w:t xml:space="preserve">ongoing progress against this recommendation. </w:t>
      </w:r>
    </w:p>
    <w:p w14:paraId="568BBE24" w14:textId="58873599" w:rsidR="004263AF" w:rsidRPr="009634F2" w:rsidRDefault="004263AF">
      <w:pPr>
        <w:rPr>
          <w:rFonts w:eastAsia="Calibri" w:cs="Arial"/>
          <w:color w:val="000000"/>
          <w:szCs w:val="22"/>
          <w:lang w:eastAsia="x-none" w:bidi="ar-SA"/>
        </w:rPr>
      </w:pPr>
    </w:p>
    <w:p w14:paraId="60C26CA4" w14:textId="77777777" w:rsidR="00BB25AB" w:rsidRPr="009634F2" w:rsidRDefault="00BB25AB" w:rsidP="003060F1">
      <w:pPr>
        <w:spacing w:after="0" w:line="240" w:lineRule="auto"/>
        <w:ind w:firstLine="360"/>
        <w:rPr>
          <w:rFonts w:eastAsia="Calibri" w:cs="Arial"/>
          <w:b/>
          <w:bCs/>
          <w:i/>
          <w:iCs/>
          <w:color w:val="000000"/>
          <w:szCs w:val="22"/>
          <w:lang w:eastAsia="x-none" w:bidi="ar-SA"/>
        </w:rPr>
      </w:pPr>
      <w:r w:rsidRPr="009634F2">
        <w:rPr>
          <w:rFonts w:eastAsia="Calibri" w:cs="Arial"/>
          <w:b/>
          <w:bCs/>
          <w:i/>
          <w:iCs/>
          <w:color w:val="000000"/>
          <w:szCs w:val="22"/>
          <w:lang w:eastAsia="x-none" w:bidi="ar-SA"/>
        </w:rPr>
        <w:t xml:space="preserve">ii. Disability workstream </w:t>
      </w:r>
    </w:p>
    <w:p w14:paraId="1DCEAA05" w14:textId="77777777" w:rsidR="00BB25AB" w:rsidRPr="009634F2" w:rsidRDefault="00BB25AB" w:rsidP="003060F1">
      <w:pPr>
        <w:spacing w:after="0" w:line="240" w:lineRule="auto"/>
        <w:rPr>
          <w:rFonts w:eastAsia="Calibri" w:cs="Arial"/>
          <w:color w:val="000000"/>
          <w:sz w:val="20"/>
          <w:szCs w:val="20"/>
          <w:lang w:eastAsia="x-none" w:bidi="ar-SA"/>
        </w:rPr>
      </w:pPr>
    </w:p>
    <w:tbl>
      <w:tblPr>
        <w:tblStyle w:val="ListTable3-Accent3"/>
        <w:tblpPr w:leftFromText="180" w:rightFromText="180" w:vertAnchor="text" w:horzAnchor="margin" w:tblpY="44"/>
        <w:tblW w:w="5000" w:type="pct"/>
        <w:tblLook w:val="00A0" w:firstRow="1" w:lastRow="0" w:firstColumn="1" w:lastColumn="0" w:noHBand="0" w:noVBand="0"/>
      </w:tblPr>
      <w:tblGrid>
        <w:gridCol w:w="4673"/>
        <w:gridCol w:w="4677"/>
      </w:tblGrid>
      <w:tr w:rsidR="00A17E71" w:rsidRPr="00A17E71" w14:paraId="2125A450" w14:textId="77777777" w:rsidTr="00A17E71">
        <w:trPr>
          <w:cnfStyle w:val="100000000000" w:firstRow="1" w:lastRow="0" w:firstColumn="0" w:lastColumn="0" w:oddVBand="0" w:evenVBand="0" w:oddHBand="0" w:evenHBand="0" w:firstRowFirstColumn="0" w:firstRowLastColumn="0" w:lastRowFirstColumn="0" w:lastRowLastColumn="0"/>
          <w:trHeight w:val="503"/>
        </w:trPr>
        <w:tc>
          <w:tcPr>
            <w:cnfStyle w:val="001000000100" w:firstRow="0" w:lastRow="0" w:firstColumn="1" w:lastColumn="0" w:oddVBand="0" w:evenVBand="0" w:oddHBand="0" w:evenHBand="0" w:firstRowFirstColumn="1" w:firstRowLastColumn="0" w:lastRowFirstColumn="0" w:lastRowLastColumn="0"/>
            <w:tcW w:w="2499" w:type="pct"/>
            <w:tcBorders>
              <w:bottom w:val="none" w:sz="0" w:space="0" w:color="auto"/>
              <w:right w:val="none" w:sz="0" w:space="0" w:color="auto"/>
            </w:tcBorders>
            <w:shd w:val="clear" w:color="auto" w:fill="9CC2E5" w:themeFill="accent5" w:themeFillTint="99"/>
          </w:tcPr>
          <w:p w14:paraId="1C5D3E83" w14:textId="544DEDBE" w:rsidR="00A17E71" w:rsidRPr="00A17E71" w:rsidRDefault="00A17E71" w:rsidP="003060F1">
            <w:pPr>
              <w:rPr>
                <w:rFonts w:eastAsia="Calibri" w:cs="Arial"/>
                <w:b w:val="0"/>
                <w:iCs/>
                <w:color w:val="000000"/>
                <w:sz w:val="20"/>
                <w:szCs w:val="20"/>
                <w:lang w:eastAsia="en-CA" w:bidi="ar-SA"/>
              </w:rPr>
            </w:pPr>
            <w:r w:rsidRPr="00A17E71">
              <w:rPr>
                <w:rFonts w:eastAsia="Calibri" w:cs="Arial"/>
                <w:iCs/>
                <w:color w:val="000000"/>
                <w:sz w:val="20"/>
                <w:szCs w:val="20"/>
                <w:lang w:eastAsia="en-CA" w:bidi="ar-SA"/>
              </w:rPr>
              <w:t>Expected Outcome</w:t>
            </w:r>
          </w:p>
        </w:tc>
        <w:tc>
          <w:tcPr>
            <w:cnfStyle w:val="000010000000" w:firstRow="0" w:lastRow="0" w:firstColumn="0" w:lastColumn="0" w:oddVBand="1" w:evenVBand="0" w:oddHBand="0" w:evenHBand="0" w:firstRowFirstColumn="0" w:firstRowLastColumn="0" w:lastRowFirstColumn="0" w:lastRowLastColumn="0"/>
            <w:tcW w:w="2501" w:type="pct"/>
            <w:tcBorders>
              <w:left w:val="none" w:sz="0" w:space="0" w:color="auto"/>
              <w:right w:val="none" w:sz="0" w:space="0" w:color="auto"/>
            </w:tcBorders>
            <w:shd w:val="clear" w:color="auto" w:fill="9CC2E5" w:themeFill="accent5" w:themeFillTint="99"/>
          </w:tcPr>
          <w:p w14:paraId="7501DC09" w14:textId="0BBD3BDA" w:rsidR="00A17E71" w:rsidRPr="00A17E71" w:rsidRDefault="00A17E71" w:rsidP="003060F1">
            <w:pPr>
              <w:rPr>
                <w:rFonts w:eastAsia="Calibri" w:cs="Arial"/>
                <w:b w:val="0"/>
                <w:iCs/>
                <w:color w:val="000000"/>
                <w:sz w:val="20"/>
                <w:szCs w:val="20"/>
                <w:lang w:eastAsia="en-CA" w:bidi="ar-SA"/>
              </w:rPr>
            </w:pPr>
            <w:r w:rsidRPr="00A17E71">
              <w:rPr>
                <w:rFonts w:eastAsia="Calibri" w:cs="Arial"/>
                <w:iCs/>
                <w:color w:val="000000"/>
                <w:sz w:val="20"/>
                <w:szCs w:val="20"/>
                <w:lang w:eastAsia="en-CA" w:bidi="ar-SA"/>
              </w:rPr>
              <w:t>Adequacy of progress</w:t>
            </w:r>
          </w:p>
        </w:tc>
      </w:tr>
      <w:tr w:rsidR="00A17E71" w:rsidRPr="00A17E71" w14:paraId="2A0FC71A" w14:textId="77777777" w:rsidTr="00A17E71">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499" w:type="pct"/>
            <w:tcBorders>
              <w:top w:val="none" w:sz="0" w:space="0" w:color="auto"/>
              <w:bottom w:val="none" w:sz="0" w:space="0" w:color="auto"/>
              <w:right w:val="none" w:sz="0" w:space="0" w:color="auto"/>
            </w:tcBorders>
          </w:tcPr>
          <w:p w14:paraId="3C1D6701" w14:textId="77777777" w:rsidR="00A17E71" w:rsidRPr="00A17E71" w:rsidRDefault="00A17E71" w:rsidP="003060F1">
            <w:pPr>
              <w:rPr>
                <w:rFonts w:eastAsia="Calibri" w:cs="Arial"/>
                <w:b w:val="0"/>
                <w:bCs w:val="0"/>
                <w:iCs/>
                <w:color w:val="000000"/>
                <w:sz w:val="20"/>
                <w:szCs w:val="20"/>
                <w:lang w:eastAsia="en-CA" w:bidi="ar-SA"/>
              </w:rPr>
            </w:pPr>
            <w:r w:rsidRPr="00A17E71">
              <w:rPr>
                <w:rFonts w:eastAsia="Calibri" w:cs="Arial"/>
                <w:b w:val="0"/>
                <w:bCs w:val="0"/>
                <w:iCs/>
                <w:color w:val="000000"/>
                <w:sz w:val="20"/>
                <w:szCs w:val="20"/>
                <w:lang w:eastAsia="en-CA" w:bidi="ar-SA"/>
              </w:rPr>
              <w:t xml:space="preserve">Intermediate Outcome 2.3: </w:t>
            </w:r>
            <w:r w:rsidRPr="00A17E71">
              <w:rPr>
                <w:rFonts w:cs="Arial"/>
                <w:b w:val="0"/>
                <w:bCs w:val="0"/>
                <w:iCs/>
                <w:sz w:val="20"/>
                <w:szCs w:val="20"/>
              </w:rPr>
              <w:t xml:space="preserve">   </w:t>
            </w:r>
            <w:bookmarkStart w:id="20" w:name="_Hlk38014184"/>
            <w:r w:rsidRPr="00A17E71">
              <w:rPr>
                <w:rFonts w:eastAsia="Calibri" w:cs="Arial"/>
                <w:b w:val="0"/>
                <w:bCs w:val="0"/>
                <w:iCs/>
                <w:color w:val="000000"/>
                <w:sz w:val="20"/>
                <w:szCs w:val="20"/>
                <w:lang w:eastAsia="en-CA" w:bidi="ar-SA"/>
              </w:rPr>
              <w:t>DAC more effectively advises and coordinates NDSP implementation</w:t>
            </w:r>
            <w:bookmarkEnd w:id="20"/>
          </w:p>
        </w:tc>
        <w:tc>
          <w:tcPr>
            <w:cnfStyle w:val="000010000000" w:firstRow="0" w:lastRow="0" w:firstColumn="0" w:lastColumn="0" w:oddVBand="1" w:evenVBand="0" w:oddHBand="0" w:evenHBand="0" w:firstRowFirstColumn="0" w:firstRowLastColumn="0" w:lastRowFirstColumn="0" w:lastRowLastColumn="0"/>
            <w:tcW w:w="2501" w:type="pct"/>
            <w:tcBorders>
              <w:top w:val="none" w:sz="0" w:space="0" w:color="auto"/>
              <w:left w:val="none" w:sz="0" w:space="0" w:color="auto"/>
              <w:bottom w:val="none" w:sz="0" w:space="0" w:color="auto"/>
              <w:right w:val="none" w:sz="0" w:space="0" w:color="auto"/>
            </w:tcBorders>
          </w:tcPr>
          <w:p w14:paraId="72AF21CD" w14:textId="147DA560" w:rsidR="00A17E71" w:rsidRPr="00A17E71" w:rsidRDefault="00A17E71" w:rsidP="003060F1">
            <w:pPr>
              <w:rPr>
                <w:rFonts w:eastAsia="Calibri" w:cs="Arial"/>
                <w:iCs/>
                <w:color w:val="000000"/>
                <w:sz w:val="20"/>
                <w:szCs w:val="20"/>
                <w:lang w:eastAsia="en-CA" w:bidi="ar-SA"/>
              </w:rPr>
            </w:pPr>
            <w:r w:rsidRPr="00A17E71">
              <w:rPr>
                <w:rFonts w:eastAsia="Calibri" w:cs="Arial"/>
                <w:iCs/>
                <w:color w:val="000000"/>
                <w:sz w:val="20"/>
                <w:szCs w:val="20"/>
                <w:lang w:eastAsia="en-CA" w:bidi="ar-SA"/>
              </w:rPr>
              <w:t>A little off track</w:t>
            </w:r>
          </w:p>
        </w:tc>
      </w:tr>
      <w:tr w:rsidR="00A17E71" w:rsidRPr="00A17E71" w14:paraId="6B7C26BF" w14:textId="77777777" w:rsidTr="00A17E71">
        <w:trPr>
          <w:trHeight w:val="440"/>
        </w:trPr>
        <w:tc>
          <w:tcPr>
            <w:cnfStyle w:val="001000000000" w:firstRow="0" w:lastRow="0" w:firstColumn="1" w:lastColumn="0" w:oddVBand="0" w:evenVBand="0" w:oddHBand="0" w:evenHBand="0" w:firstRowFirstColumn="0" w:firstRowLastColumn="0" w:lastRowFirstColumn="0" w:lastRowLastColumn="0"/>
            <w:tcW w:w="2499" w:type="pct"/>
            <w:tcBorders>
              <w:right w:val="none" w:sz="0" w:space="0" w:color="auto"/>
            </w:tcBorders>
          </w:tcPr>
          <w:p w14:paraId="3A55F9BA" w14:textId="77777777" w:rsidR="00A17E71" w:rsidRPr="00A17E71" w:rsidRDefault="00A17E71" w:rsidP="003060F1">
            <w:pPr>
              <w:rPr>
                <w:rFonts w:eastAsia="Calibri" w:cs="Arial"/>
                <w:b w:val="0"/>
                <w:bCs w:val="0"/>
                <w:iCs/>
                <w:color w:val="000000"/>
                <w:sz w:val="20"/>
                <w:szCs w:val="20"/>
                <w:lang w:eastAsia="en-CA" w:bidi="ar-SA"/>
              </w:rPr>
            </w:pPr>
            <w:r w:rsidRPr="00A17E71">
              <w:rPr>
                <w:rFonts w:eastAsia="Calibri" w:cs="Arial"/>
                <w:b w:val="0"/>
                <w:bCs w:val="0"/>
                <w:iCs/>
                <w:color w:val="000000"/>
                <w:sz w:val="20"/>
                <w:szCs w:val="20"/>
                <w:lang w:eastAsia="en-CA" w:bidi="ar-SA"/>
              </w:rPr>
              <w:t xml:space="preserve">Intermediate Outcome 2.4: </w:t>
            </w:r>
            <w:r w:rsidRPr="00A17E71">
              <w:rPr>
                <w:rFonts w:cs="Arial"/>
                <w:b w:val="0"/>
                <w:bCs w:val="0"/>
                <w:iCs/>
                <w:sz w:val="20"/>
                <w:szCs w:val="20"/>
              </w:rPr>
              <w:t xml:space="preserve">   </w:t>
            </w:r>
            <w:bookmarkStart w:id="21" w:name="_Hlk38014205"/>
            <w:r w:rsidRPr="00A17E71">
              <w:rPr>
                <w:rFonts w:eastAsia="Calibri" w:cs="Arial"/>
                <w:b w:val="0"/>
                <w:bCs w:val="0"/>
                <w:iCs/>
                <w:color w:val="000000"/>
                <w:sz w:val="20"/>
                <w:szCs w:val="20"/>
                <w:lang w:eastAsia="en-CA" w:bidi="ar-SA"/>
              </w:rPr>
              <w:t>PWDF more independently manages physical rehabilitation centres handed over by international and local partners</w:t>
            </w:r>
            <w:bookmarkEnd w:id="21"/>
          </w:p>
        </w:tc>
        <w:tc>
          <w:tcPr>
            <w:cnfStyle w:val="000010000000" w:firstRow="0" w:lastRow="0" w:firstColumn="0" w:lastColumn="0" w:oddVBand="1" w:evenVBand="0" w:oddHBand="0" w:evenHBand="0" w:firstRowFirstColumn="0" w:firstRowLastColumn="0" w:lastRowFirstColumn="0" w:lastRowLastColumn="0"/>
            <w:tcW w:w="2501" w:type="pct"/>
            <w:tcBorders>
              <w:left w:val="none" w:sz="0" w:space="0" w:color="auto"/>
              <w:right w:val="none" w:sz="0" w:space="0" w:color="auto"/>
            </w:tcBorders>
          </w:tcPr>
          <w:p w14:paraId="6C87278E" w14:textId="4B561CD8" w:rsidR="00A17E71" w:rsidRPr="00A17E71" w:rsidRDefault="00A17E71" w:rsidP="003060F1">
            <w:pPr>
              <w:rPr>
                <w:rFonts w:eastAsia="Calibri" w:cs="Arial"/>
                <w:iCs/>
                <w:color w:val="000000"/>
                <w:sz w:val="20"/>
                <w:szCs w:val="20"/>
                <w:lang w:eastAsia="en-CA" w:bidi="ar-SA"/>
              </w:rPr>
            </w:pPr>
            <w:r w:rsidRPr="00A17E71">
              <w:rPr>
                <w:rFonts w:eastAsia="Calibri" w:cs="Arial"/>
                <w:iCs/>
                <w:color w:val="000000"/>
                <w:sz w:val="20"/>
                <w:szCs w:val="20"/>
                <w:lang w:eastAsia="en-CA" w:bidi="ar-SA"/>
              </w:rPr>
              <w:t>On track</w:t>
            </w:r>
          </w:p>
        </w:tc>
      </w:tr>
      <w:tr w:rsidR="00A17E71" w:rsidRPr="00A17E71" w14:paraId="37AC7D75" w14:textId="77777777" w:rsidTr="00A17E71">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499" w:type="pct"/>
            <w:tcBorders>
              <w:top w:val="none" w:sz="0" w:space="0" w:color="auto"/>
              <w:bottom w:val="none" w:sz="0" w:space="0" w:color="auto"/>
              <w:right w:val="none" w:sz="0" w:space="0" w:color="auto"/>
            </w:tcBorders>
          </w:tcPr>
          <w:p w14:paraId="14E75444" w14:textId="77777777" w:rsidR="00A17E71" w:rsidRPr="00A17E71" w:rsidRDefault="00A17E71" w:rsidP="003060F1">
            <w:pPr>
              <w:rPr>
                <w:rFonts w:eastAsia="Calibri" w:cs="Arial"/>
                <w:b w:val="0"/>
                <w:bCs w:val="0"/>
                <w:iCs/>
                <w:color w:val="000000"/>
                <w:sz w:val="20"/>
                <w:szCs w:val="20"/>
                <w:lang w:eastAsia="en-CA" w:bidi="ar-SA"/>
              </w:rPr>
            </w:pPr>
            <w:r w:rsidRPr="00A17E71">
              <w:rPr>
                <w:rFonts w:eastAsia="Calibri" w:cs="Arial"/>
                <w:b w:val="0"/>
                <w:bCs w:val="0"/>
                <w:iCs/>
                <w:color w:val="000000"/>
                <w:sz w:val="20"/>
                <w:szCs w:val="20"/>
                <w:lang w:eastAsia="en-CA" w:bidi="ar-SA"/>
              </w:rPr>
              <w:t xml:space="preserve">Intermediate Outcome 2.5: </w:t>
            </w:r>
            <w:r w:rsidRPr="00A17E71">
              <w:rPr>
                <w:rFonts w:cs="Arial"/>
                <w:b w:val="0"/>
                <w:bCs w:val="0"/>
                <w:iCs/>
                <w:sz w:val="20"/>
                <w:szCs w:val="20"/>
              </w:rPr>
              <w:t xml:space="preserve">   </w:t>
            </w:r>
            <w:bookmarkStart w:id="22" w:name="_Hlk38014216"/>
            <w:r w:rsidRPr="00A17E71">
              <w:rPr>
                <w:rFonts w:eastAsia="Calibri" w:cs="Arial"/>
                <w:b w:val="0"/>
                <w:bCs w:val="0"/>
                <w:iCs/>
                <w:color w:val="000000"/>
                <w:sz w:val="20"/>
                <w:szCs w:val="20"/>
                <w:lang w:eastAsia="en-CA" w:bidi="ar-SA"/>
              </w:rPr>
              <w:t>Ministries, public and legal entities including private sector increasingly provide economic opportunities to persons with disabilities</w:t>
            </w:r>
            <w:bookmarkEnd w:id="22"/>
          </w:p>
        </w:tc>
        <w:tc>
          <w:tcPr>
            <w:cnfStyle w:val="000010000000" w:firstRow="0" w:lastRow="0" w:firstColumn="0" w:lastColumn="0" w:oddVBand="1" w:evenVBand="0" w:oddHBand="0" w:evenHBand="0" w:firstRowFirstColumn="0" w:firstRowLastColumn="0" w:lastRowFirstColumn="0" w:lastRowLastColumn="0"/>
            <w:tcW w:w="2501" w:type="pct"/>
            <w:tcBorders>
              <w:top w:val="none" w:sz="0" w:space="0" w:color="auto"/>
              <w:left w:val="none" w:sz="0" w:space="0" w:color="auto"/>
              <w:bottom w:val="none" w:sz="0" w:space="0" w:color="auto"/>
              <w:right w:val="none" w:sz="0" w:space="0" w:color="auto"/>
            </w:tcBorders>
          </w:tcPr>
          <w:p w14:paraId="2384A78B" w14:textId="3228E0B7" w:rsidR="00A17E71" w:rsidRPr="00A17E71" w:rsidRDefault="00A17E71" w:rsidP="003060F1">
            <w:pPr>
              <w:rPr>
                <w:rFonts w:eastAsia="Calibri" w:cs="Arial"/>
                <w:iCs/>
                <w:color w:val="000000"/>
                <w:sz w:val="20"/>
                <w:szCs w:val="20"/>
                <w:lang w:eastAsia="en-CA" w:bidi="ar-SA"/>
              </w:rPr>
            </w:pPr>
            <w:r w:rsidRPr="00A17E71">
              <w:rPr>
                <w:rFonts w:eastAsia="Calibri" w:cs="Arial"/>
                <w:iCs/>
                <w:color w:val="000000"/>
                <w:sz w:val="20"/>
                <w:szCs w:val="20"/>
                <w:lang w:eastAsia="en-CA" w:bidi="ar-SA"/>
              </w:rPr>
              <w:t>On track</w:t>
            </w:r>
          </w:p>
        </w:tc>
      </w:tr>
    </w:tbl>
    <w:p w14:paraId="6F55CEC9" w14:textId="77777777" w:rsidR="00BB25AB" w:rsidRPr="009634F2" w:rsidRDefault="00BB25AB" w:rsidP="003060F1">
      <w:pPr>
        <w:spacing w:after="0" w:line="240" w:lineRule="auto"/>
        <w:rPr>
          <w:rFonts w:eastAsia="Calibri" w:cs="Arial"/>
          <w:color w:val="000000"/>
          <w:sz w:val="20"/>
          <w:szCs w:val="20"/>
          <w:lang w:eastAsia="x-none" w:bidi="ar-SA"/>
        </w:rPr>
      </w:pPr>
    </w:p>
    <w:p w14:paraId="7FF830C7" w14:textId="77777777" w:rsidR="00B05F3C" w:rsidRPr="009634F2" w:rsidRDefault="00B05F3C" w:rsidP="003060F1">
      <w:pPr>
        <w:spacing w:after="0" w:line="240" w:lineRule="auto"/>
        <w:textAlignment w:val="baseline"/>
        <w:rPr>
          <w:rFonts w:eastAsia="Times New Roman" w:cs="Arial"/>
          <w:color w:val="000000" w:themeColor="text1"/>
          <w:sz w:val="20"/>
          <w:szCs w:val="20"/>
          <w:lang w:eastAsia="en-AU" w:bidi="ar-SA"/>
        </w:rPr>
      </w:pPr>
      <w:r w:rsidRPr="009634F2">
        <w:rPr>
          <w:rFonts w:eastAsia="Times New Roman" w:cs="Arial"/>
          <w:color w:val="000000" w:themeColor="text1"/>
          <w:szCs w:val="22"/>
          <w:lang w:eastAsia="en-AU" w:bidi="ar-SA"/>
        </w:rPr>
        <w:t> </w:t>
      </w:r>
    </w:p>
    <w:p w14:paraId="6F7433CF" w14:textId="77777777" w:rsidR="00B05F3C" w:rsidRPr="009634F2" w:rsidRDefault="00B05F3C" w:rsidP="005F2D49">
      <w:pPr>
        <w:spacing w:after="0" w:line="240" w:lineRule="auto"/>
        <w:textAlignment w:val="baseline"/>
        <w:rPr>
          <w:rFonts w:eastAsia="Times New Roman" w:cs="Arial"/>
          <w:sz w:val="20"/>
          <w:szCs w:val="20"/>
          <w:lang w:eastAsia="en-AU" w:bidi="ar-SA"/>
        </w:rPr>
      </w:pPr>
      <w:r w:rsidRPr="009634F2">
        <w:rPr>
          <w:rFonts w:eastAsia="Times New Roman" w:cs="Arial"/>
          <w:color w:val="000000"/>
          <w:szCs w:val="22"/>
          <w:lang w:eastAsia="en-AU" w:bidi="ar-SA"/>
        </w:rPr>
        <w:t>Key achievements of the period include:</w:t>
      </w:r>
      <w:r w:rsidRPr="009634F2">
        <w:rPr>
          <w:rFonts w:eastAsia="Times New Roman" w:cs="Arial"/>
          <w:szCs w:val="22"/>
          <w:lang w:eastAsia="en-AU" w:bidi="ar-SA"/>
        </w:rPr>
        <w:t> </w:t>
      </w:r>
    </w:p>
    <w:p w14:paraId="68E75321" w14:textId="77777777" w:rsidR="00DA1DDB" w:rsidRPr="009634F2" w:rsidRDefault="00B05F3C" w:rsidP="005F2D49">
      <w:pPr>
        <w:spacing w:after="0" w:line="240" w:lineRule="auto"/>
        <w:textAlignment w:val="baseline"/>
        <w:rPr>
          <w:rFonts w:eastAsia="Times New Roman" w:cs="Arial"/>
          <w:sz w:val="20"/>
          <w:szCs w:val="20"/>
          <w:lang w:eastAsia="en-AU" w:bidi="ar-SA"/>
        </w:rPr>
      </w:pPr>
      <w:r w:rsidRPr="009634F2">
        <w:rPr>
          <w:rFonts w:eastAsia="Times New Roman" w:cs="Arial"/>
          <w:szCs w:val="22"/>
          <w:lang w:eastAsia="en-AU" w:bidi="ar-SA"/>
        </w:rPr>
        <w:t> </w:t>
      </w:r>
    </w:p>
    <w:p w14:paraId="57D297C7" w14:textId="10060508" w:rsidR="00015CF3" w:rsidRPr="00875895" w:rsidRDefault="007133DD" w:rsidP="00784821">
      <w:pPr>
        <w:pStyle w:val="ListParagraph"/>
        <w:numPr>
          <w:ilvl w:val="0"/>
          <w:numId w:val="4"/>
        </w:numPr>
        <w:spacing w:after="0" w:line="240" w:lineRule="auto"/>
        <w:textAlignment w:val="baseline"/>
        <w:rPr>
          <w:rFonts w:eastAsia="Times New Roman" w:cs="Arial"/>
          <w:szCs w:val="22"/>
          <w:lang w:eastAsia="en-AU" w:bidi="ar-SA"/>
        </w:rPr>
      </w:pPr>
      <w:bookmarkStart w:id="23" w:name="_Hlk47017257"/>
      <w:r w:rsidRPr="00875895">
        <w:rPr>
          <w:rFonts w:eastAsia="Times New Roman" w:cs="Arial"/>
          <w:b/>
          <w:bCs/>
          <w:szCs w:val="22"/>
          <w:lang w:eastAsia="en-AU" w:bidi="ar-SA"/>
        </w:rPr>
        <w:t xml:space="preserve">ACCESS supported </w:t>
      </w:r>
      <w:proofErr w:type="spellStart"/>
      <w:r w:rsidR="00DC0405" w:rsidRPr="00875895">
        <w:rPr>
          <w:rFonts w:eastAsia="Times New Roman" w:cs="Arial"/>
          <w:b/>
          <w:bCs/>
          <w:szCs w:val="22"/>
          <w:lang w:eastAsia="en-AU" w:bidi="ar-SA"/>
        </w:rPr>
        <w:t>MoSVY</w:t>
      </w:r>
      <w:proofErr w:type="spellEnd"/>
      <w:r w:rsidRPr="00875895">
        <w:rPr>
          <w:rFonts w:eastAsia="Times New Roman" w:cs="Arial"/>
          <w:b/>
          <w:bCs/>
          <w:szCs w:val="22"/>
          <w:lang w:eastAsia="en-AU" w:bidi="ar-SA"/>
        </w:rPr>
        <w:t xml:space="preserve"> and DAC</w:t>
      </w:r>
      <w:r w:rsidRPr="00875895">
        <w:rPr>
          <w:rFonts w:eastAsia="Times New Roman" w:cs="Arial"/>
          <w:szCs w:val="22"/>
          <w:lang w:eastAsia="en-AU" w:bidi="ar-SA"/>
        </w:rPr>
        <w:t xml:space="preserve"> </w:t>
      </w:r>
      <w:r w:rsidR="004602B5" w:rsidRPr="00875895">
        <w:rPr>
          <w:rFonts w:eastAsia="Times New Roman" w:cs="Arial"/>
          <w:szCs w:val="22"/>
          <w:lang w:eastAsia="en-AU" w:bidi="ar-SA"/>
        </w:rPr>
        <w:t xml:space="preserve">with engagement of </w:t>
      </w:r>
      <w:r w:rsidR="00D71C6C" w:rsidRPr="00875895">
        <w:rPr>
          <w:rFonts w:eastAsia="Times New Roman" w:cs="Arial"/>
          <w:szCs w:val="22"/>
          <w:lang w:eastAsia="en-AU" w:bidi="ar-SA"/>
        </w:rPr>
        <w:t>Disabled People’s Organisations (</w:t>
      </w:r>
      <w:r w:rsidR="004602B5" w:rsidRPr="00875895">
        <w:rPr>
          <w:rFonts w:eastAsia="Times New Roman" w:cs="Arial"/>
          <w:szCs w:val="22"/>
          <w:lang w:eastAsia="en-AU" w:bidi="ar-SA"/>
        </w:rPr>
        <w:t>DPOs</w:t>
      </w:r>
      <w:r w:rsidR="00D71C6C" w:rsidRPr="00875895">
        <w:rPr>
          <w:rFonts w:eastAsia="Times New Roman" w:cs="Arial"/>
          <w:szCs w:val="22"/>
          <w:lang w:eastAsia="en-AU" w:bidi="ar-SA"/>
        </w:rPr>
        <w:t>)</w:t>
      </w:r>
      <w:r w:rsidR="004602B5" w:rsidRPr="00875895">
        <w:rPr>
          <w:rFonts w:eastAsia="Times New Roman" w:cs="Arial"/>
          <w:szCs w:val="22"/>
          <w:lang w:eastAsia="en-AU" w:bidi="ar-SA"/>
        </w:rPr>
        <w:t xml:space="preserve"> and </w:t>
      </w:r>
      <w:r w:rsidR="005374F8" w:rsidRPr="00875895">
        <w:rPr>
          <w:rFonts w:eastAsia="Times New Roman" w:cs="Arial"/>
          <w:szCs w:val="22"/>
          <w:lang w:eastAsia="en-AU" w:bidi="ar-SA"/>
        </w:rPr>
        <w:t xml:space="preserve">other </w:t>
      </w:r>
      <w:r w:rsidR="00E3199D" w:rsidRPr="00875895">
        <w:rPr>
          <w:rFonts w:eastAsia="Times New Roman" w:cs="Arial"/>
          <w:szCs w:val="22"/>
          <w:lang w:eastAsia="en-AU" w:bidi="ar-SA"/>
        </w:rPr>
        <w:t xml:space="preserve">disability </w:t>
      </w:r>
      <w:r w:rsidR="005374F8" w:rsidRPr="00875895">
        <w:rPr>
          <w:rFonts w:eastAsia="Times New Roman" w:cs="Arial"/>
          <w:szCs w:val="22"/>
          <w:lang w:eastAsia="en-AU" w:bidi="ar-SA"/>
        </w:rPr>
        <w:t xml:space="preserve">stakeholders </w:t>
      </w:r>
      <w:r w:rsidRPr="00875895">
        <w:rPr>
          <w:rFonts w:eastAsia="Times New Roman" w:cs="Arial"/>
          <w:szCs w:val="22"/>
          <w:lang w:eastAsia="en-AU" w:bidi="ar-SA"/>
        </w:rPr>
        <w:t xml:space="preserve">to make available COVID-19 protective </w:t>
      </w:r>
      <w:r w:rsidR="004602B5" w:rsidRPr="00875895">
        <w:rPr>
          <w:rFonts w:eastAsia="Times New Roman" w:cs="Arial"/>
          <w:szCs w:val="22"/>
          <w:lang w:eastAsia="en-AU" w:bidi="ar-SA"/>
        </w:rPr>
        <w:t xml:space="preserve">and educational </w:t>
      </w:r>
      <w:r w:rsidRPr="00875895">
        <w:rPr>
          <w:rFonts w:eastAsia="Times New Roman" w:cs="Arial"/>
          <w:szCs w:val="22"/>
          <w:lang w:eastAsia="en-AU" w:bidi="ar-SA"/>
        </w:rPr>
        <w:t>materials</w:t>
      </w:r>
      <w:r w:rsidR="004602B5" w:rsidRPr="00875895">
        <w:rPr>
          <w:rFonts w:eastAsia="Times New Roman" w:cs="Arial"/>
          <w:szCs w:val="22"/>
          <w:lang w:eastAsia="en-AU" w:bidi="ar-SA"/>
        </w:rPr>
        <w:t xml:space="preserve"> including the</w:t>
      </w:r>
      <w:r w:rsidR="004602B5" w:rsidRPr="00875895">
        <w:t xml:space="preserve"> </w:t>
      </w:r>
      <w:r w:rsidR="005374F8" w:rsidRPr="00875895">
        <w:t xml:space="preserve">integration of </w:t>
      </w:r>
      <w:r w:rsidR="004602B5" w:rsidRPr="00875895">
        <w:rPr>
          <w:rFonts w:eastAsia="Times New Roman" w:cs="Arial"/>
          <w:szCs w:val="22"/>
          <w:lang w:eastAsia="en-AU" w:bidi="ar-SA"/>
        </w:rPr>
        <w:t xml:space="preserve">Cambodian Sign Language </w:t>
      </w:r>
      <w:r w:rsidR="003265D6" w:rsidRPr="00875895">
        <w:rPr>
          <w:rFonts w:eastAsia="Times New Roman" w:cs="Arial"/>
          <w:szCs w:val="22"/>
          <w:lang w:eastAsia="en-AU" w:bidi="ar-SA"/>
        </w:rPr>
        <w:t xml:space="preserve">interpretation </w:t>
      </w:r>
      <w:r w:rsidR="004602B5" w:rsidRPr="00875895">
        <w:rPr>
          <w:rFonts w:eastAsia="Times New Roman" w:cs="Arial"/>
          <w:szCs w:val="22"/>
          <w:lang w:eastAsia="en-AU" w:bidi="ar-SA"/>
        </w:rPr>
        <w:t>into Cambodian Government broadcasts</w:t>
      </w:r>
      <w:r w:rsidR="00470F27" w:rsidRPr="00875895">
        <w:rPr>
          <w:rFonts w:eastAsia="Times New Roman" w:cs="Arial"/>
          <w:szCs w:val="22"/>
          <w:lang w:eastAsia="en-AU" w:bidi="ar-SA"/>
        </w:rPr>
        <w:t xml:space="preserve">, distribution of posters </w:t>
      </w:r>
      <w:r w:rsidR="00470F27" w:rsidRPr="00875895">
        <w:rPr>
          <w:rFonts w:eastAsia="Times New Roman" w:cs="Arial"/>
          <w:szCs w:val="22"/>
          <w:lang w:eastAsia="en-AU" w:bidi="ar-SA"/>
        </w:rPr>
        <w:lastRenderedPageBreak/>
        <w:t xml:space="preserve">in the community and </w:t>
      </w:r>
      <w:r w:rsidR="00461A59" w:rsidRPr="00875895">
        <w:rPr>
          <w:rFonts w:eastAsia="Times New Roman" w:cs="Arial"/>
          <w:szCs w:val="22"/>
          <w:lang w:eastAsia="en-AU" w:bidi="ar-SA"/>
        </w:rPr>
        <w:t>dissemination of radio and video spots on different social media</w:t>
      </w:r>
      <w:r w:rsidR="00372B54" w:rsidRPr="00875895">
        <w:rPr>
          <w:rFonts w:eastAsia="Times New Roman" w:cs="Arial"/>
          <w:szCs w:val="22"/>
          <w:lang w:eastAsia="en-AU" w:bidi="ar-SA"/>
        </w:rPr>
        <w:t xml:space="preserve"> platforms</w:t>
      </w:r>
      <w:r w:rsidR="00461A59" w:rsidRPr="00875895">
        <w:rPr>
          <w:rFonts w:eastAsia="Times New Roman" w:cs="Arial"/>
          <w:szCs w:val="22"/>
          <w:lang w:eastAsia="en-AU" w:bidi="ar-SA"/>
        </w:rPr>
        <w:t xml:space="preserve"> to </w:t>
      </w:r>
      <w:r w:rsidR="00605802" w:rsidRPr="00875895">
        <w:rPr>
          <w:rFonts w:eastAsia="Times New Roman" w:cs="Arial"/>
          <w:szCs w:val="22"/>
          <w:lang w:eastAsia="en-AU" w:bidi="ar-SA"/>
        </w:rPr>
        <w:t>keep</w:t>
      </w:r>
      <w:r w:rsidR="004602B5" w:rsidRPr="00875895">
        <w:rPr>
          <w:rFonts w:eastAsia="Times New Roman" w:cs="Arial"/>
          <w:szCs w:val="22"/>
          <w:lang w:eastAsia="en-AU" w:bidi="ar-SA"/>
        </w:rPr>
        <w:t xml:space="preserve"> </w:t>
      </w:r>
      <w:r w:rsidR="001E6762" w:rsidRPr="00875895">
        <w:rPr>
          <w:rFonts w:eastAsia="Times New Roman" w:cs="Arial"/>
          <w:szCs w:val="22"/>
          <w:lang w:eastAsia="en-AU" w:bidi="ar-SA"/>
        </w:rPr>
        <w:t xml:space="preserve">persons with disabilities </w:t>
      </w:r>
      <w:r w:rsidR="003265D6" w:rsidRPr="00875895">
        <w:rPr>
          <w:rFonts w:eastAsia="Times New Roman" w:cs="Arial"/>
          <w:szCs w:val="22"/>
          <w:lang w:eastAsia="en-AU" w:bidi="ar-SA"/>
        </w:rPr>
        <w:t>i</w:t>
      </w:r>
      <w:r w:rsidR="00605802" w:rsidRPr="00875895">
        <w:rPr>
          <w:rFonts w:eastAsia="Times New Roman" w:cs="Arial"/>
          <w:szCs w:val="22"/>
          <w:lang w:eastAsia="en-AU" w:bidi="ar-SA"/>
        </w:rPr>
        <w:t>nform</w:t>
      </w:r>
      <w:r w:rsidR="003265D6" w:rsidRPr="00875895">
        <w:rPr>
          <w:rFonts w:eastAsia="Times New Roman" w:cs="Arial"/>
          <w:szCs w:val="22"/>
          <w:lang w:eastAsia="en-AU" w:bidi="ar-SA"/>
        </w:rPr>
        <w:t>ed</w:t>
      </w:r>
      <w:r w:rsidR="00605802" w:rsidRPr="00875895">
        <w:rPr>
          <w:rFonts w:eastAsia="Times New Roman" w:cs="Arial"/>
          <w:szCs w:val="22"/>
          <w:lang w:eastAsia="en-AU" w:bidi="ar-SA"/>
        </w:rPr>
        <w:t xml:space="preserve"> </w:t>
      </w:r>
      <w:r w:rsidR="00015CF3" w:rsidRPr="00875895">
        <w:rPr>
          <w:rFonts w:eastAsia="Times New Roman" w:cs="Arial"/>
          <w:szCs w:val="22"/>
          <w:lang w:eastAsia="en-AU" w:bidi="ar-SA"/>
        </w:rPr>
        <w:t>of important health and safety news.</w:t>
      </w:r>
    </w:p>
    <w:bookmarkEnd w:id="23"/>
    <w:p w14:paraId="570F52F7" w14:textId="54E6944B" w:rsidR="00B05F3C" w:rsidRPr="00875895" w:rsidRDefault="001E5D15" w:rsidP="00784821">
      <w:pPr>
        <w:pStyle w:val="ListParagraph"/>
        <w:numPr>
          <w:ilvl w:val="0"/>
          <w:numId w:val="4"/>
        </w:numPr>
        <w:spacing w:after="0" w:line="240" w:lineRule="auto"/>
        <w:textAlignment w:val="baseline"/>
        <w:rPr>
          <w:rFonts w:eastAsia="Times New Roman" w:cs="Arial"/>
          <w:sz w:val="20"/>
          <w:szCs w:val="20"/>
          <w:lang w:eastAsia="en-AU" w:bidi="ar-SA"/>
        </w:rPr>
      </w:pPr>
      <w:r w:rsidRPr="00875895">
        <w:rPr>
          <w:rFonts w:eastAsia="Times New Roman" w:cs="Arial"/>
          <w:b/>
          <w:bCs/>
          <w:color w:val="000000"/>
          <w:szCs w:val="22"/>
          <w:lang w:eastAsia="en-AU" w:bidi="ar-SA"/>
        </w:rPr>
        <w:t xml:space="preserve">With ACCESS support, </w:t>
      </w:r>
      <w:proofErr w:type="spellStart"/>
      <w:r w:rsidR="00D40F30" w:rsidRPr="00875895">
        <w:rPr>
          <w:rFonts w:eastAsia="Times New Roman" w:cs="Arial"/>
          <w:b/>
          <w:bCs/>
          <w:color w:val="000000"/>
          <w:szCs w:val="22"/>
          <w:lang w:eastAsia="en-AU" w:bidi="ar-SA"/>
        </w:rPr>
        <w:t>MoSVY</w:t>
      </w:r>
      <w:proofErr w:type="spellEnd"/>
      <w:r w:rsidRPr="00875895">
        <w:rPr>
          <w:rFonts w:eastAsia="Times New Roman" w:cs="Arial"/>
          <w:b/>
          <w:bCs/>
          <w:color w:val="000000"/>
          <w:szCs w:val="22"/>
          <w:lang w:eastAsia="en-AU" w:bidi="ar-SA"/>
        </w:rPr>
        <w:t xml:space="preserve"> </w:t>
      </w:r>
      <w:r w:rsidR="008255DB" w:rsidRPr="00875895">
        <w:rPr>
          <w:rFonts w:eastAsia="Times New Roman" w:cs="Arial"/>
          <w:b/>
          <w:bCs/>
          <w:color w:val="000000"/>
          <w:szCs w:val="22"/>
          <w:lang w:eastAsia="en-AU" w:bidi="ar-SA"/>
        </w:rPr>
        <w:t xml:space="preserve">gained improved capacity in </w:t>
      </w:r>
      <w:r w:rsidR="00D40F30" w:rsidRPr="00875895">
        <w:rPr>
          <w:rFonts w:eastAsia="Times New Roman" w:cs="Arial"/>
          <w:b/>
          <w:bCs/>
          <w:color w:val="000000"/>
          <w:szCs w:val="22"/>
          <w:lang w:eastAsia="en-AU" w:bidi="ar-SA"/>
        </w:rPr>
        <w:t>le</w:t>
      </w:r>
      <w:r w:rsidR="008255DB" w:rsidRPr="00875895">
        <w:rPr>
          <w:rFonts w:eastAsia="Times New Roman" w:cs="Arial"/>
          <w:b/>
          <w:bCs/>
          <w:color w:val="000000"/>
          <w:szCs w:val="22"/>
          <w:lang w:eastAsia="en-AU" w:bidi="ar-SA"/>
        </w:rPr>
        <w:t xml:space="preserve">ading </w:t>
      </w:r>
      <w:r w:rsidRPr="00875895">
        <w:rPr>
          <w:rFonts w:eastAsia="Times New Roman" w:cs="Arial"/>
          <w:b/>
          <w:bCs/>
          <w:color w:val="000000"/>
          <w:szCs w:val="22"/>
          <w:lang w:eastAsia="en-AU" w:bidi="ar-SA"/>
        </w:rPr>
        <w:t>and facilitat</w:t>
      </w:r>
      <w:r w:rsidR="008255DB" w:rsidRPr="00875895">
        <w:rPr>
          <w:rFonts w:eastAsia="Times New Roman" w:cs="Arial"/>
          <w:b/>
          <w:bCs/>
          <w:color w:val="000000"/>
          <w:szCs w:val="22"/>
          <w:lang w:eastAsia="en-AU" w:bidi="ar-SA"/>
        </w:rPr>
        <w:t>ing</w:t>
      </w:r>
      <w:r w:rsidRPr="00875895">
        <w:rPr>
          <w:rFonts w:eastAsia="Times New Roman" w:cs="Arial"/>
          <w:b/>
          <w:bCs/>
          <w:color w:val="000000"/>
          <w:szCs w:val="22"/>
          <w:lang w:eastAsia="en-AU" w:bidi="ar-SA"/>
        </w:rPr>
        <w:t xml:space="preserve"> </w:t>
      </w:r>
      <w:r w:rsidR="00DA1DDB" w:rsidRPr="00875895">
        <w:rPr>
          <w:rFonts w:eastAsia="Times New Roman" w:cs="Arial"/>
          <w:b/>
          <w:bCs/>
          <w:color w:val="000000"/>
          <w:szCs w:val="22"/>
          <w:lang w:eastAsia="en-AU" w:bidi="ar-SA"/>
        </w:rPr>
        <w:t xml:space="preserve">sector planning and coordination, </w:t>
      </w:r>
      <w:r w:rsidR="00DA1DDB" w:rsidRPr="00875895">
        <w:rPr>
          <w:rFonts w:eastAsia="Times New Roman" w:cs="Arial"/>
          <w:color w:val="000000"/>
          <w:szCs w:val="22"/>
          <w:lang w:eastAsia="en-AU" w:bidi="ar-SA"/>
        </w:rPr>
        <w:t>involving private sector actors and central ministries</w:t>
      </w:r>
      <w:r w:rsidR="00F513D1" w:rsidRPr="00875895">
        <w:rPr>
          <w:rFonts w:eastAsia="Times New Roman" w:cs="Arial"/>
          <w:color w:val="000000"/>
          <w:szCs w:val="22"/>
          <w:lang w:eastAsia="en-AU" w:bidi="ar-SA"/>
        </w:rPr>
        <w:t>,</w:t>
      </w:r>
      <w:r w:rsidR="00DA1DDB" w:rsidRPr="00875895">
        <w:rPr>
          <w:rFonts w:eastAsia="Times New Roman" w:cs="Arial"/>
          <w:color w:val="000000"/>
          <w:szCs w:val="22"/>
          <w:lang w:eastAsia="en-AU" w:bidi="ar-SA"/>
        </w:rPr>
        <w:t xml:space="preserve"> </w:t>
      </w:r>
      <w:r w:rsidR="00F513D1" w:rsidRPr="00875895">
        <w:rPr>
          <w:rFonts w:eastAsia="Times New Roman" w:cs="Arial"/>
          <w:color w:val="000000"/>
          <w:szCs w:val="22"/>
          <w:lang w:eastAsia="en-AU" w:bidi="ar-SA"/>
        </w:rPr>
        <w:t>(engaged</w:t>
      </w:r>
      <w:r w:rsidR="00DA1DDB" w:rsidRPr="00875895">
        <w:rPr>
          <w:rFonts w:eastAsia="Times New Roman" w:cs="Arial"/>
          <w:color w:val="000000"/>
          <w:szCs w:val="22"/>
          <w:lang w:eastAsia="en-AU" w:bidi="ar-SA"/>
        </w:rPr>
        <w:t xml:space="preserve"> MEF for the first time</w:t>
      </w:r>
      <w:r w:rsidR="00F513D1" w:rsidRPr="00875895">
        <w:rPr>
          <w:rFonts w:eastAsia="Times New Roman" w:cs="Arial"/>
          <w:color w:val="000000"/>
          <w:szCs w:val="22"/>
          <w:lang w:eastAsia="en-AU" w:bidi="ar-SA"/>
        </w:rPr>
        <w:t>)</w:t>
      </w:r>
      <w:r w:rsidR="00DA1DDB" w:rsidRPr="00875895">
        <w:rPr>
          <w:rFonts w:eastAsia="Times New Roman" w:cs="Arial"/>
          <w:color w:val="000000"/>
          <w:szCs w:val="22"/>
          <w:lang w:eastAsia="en-AU" w:bidi="ar-SA"/>
        </w:rPr>
        <w:t xml:space="preserve">, and extending to the </w:t>
      </w:r>
      <w:r w:rsidR="001F18BC" w:rsidRPr="00875895">
        <w:rPr>
          <w:rFonts w:eastAsia="Times New Roman" w:cs="Arial"/>
          <w:color w:val="000000"/>
          <w:szCs w:val="22"/>
          <w:lang w:eastAsia="en-AU" w:bidi="ar-SA"/>
        </w:rPr>
        <w:t>sub-national</w:t>
      </w:r>
      <w:r w:rsidR="00DA1DDB" w:rsidRPr="00875895">
        <w:rPr>
          <w:rFonts w:eastAsia="Times New Roman" w:cs="Arial"/>
          <w:color w:val="000000"/>
          <w:szCs w:val="22"/>
          <w:lang w:eastAsia="en-AU" w:bidi="ar-SA"/>
        </w:rPr>
        <w:t xml:space="preserve"> level.</w:t>
      </w:r>
      <w:r w:rsidR="00DA1DDB" w:rsidRPr="00875895">
        <w:rPr>
          <w:rFonts w:eastAsia="Times New Roman" w:cs="Arial"/>
          <w:b/>
          <w:bCs/>
          <w:color w:val="000000"/>
          <w:szCs w:val="22"/>
          <w:lang w:eastAsia="en-AU" w:bidi="ar-SA"/>
        </w:rPr>
        <w:t xml:space="preserve"> </w:t>
      </w:r>
      <w:r w:rsidR="00DA1DDB" w:rsidRPr="00875895">
        <w:rPr>
          <w:rFonts w:eastAsia="Times New Roman" w:cs="Arial"/>
          <w:color w:val="000000"/>
          <w:szCs w:val="22"/>
          <w:lang w:eastAsia="en-AU" w:bidi="ar-SA"/>
        </w:rPr>
        <w:t>This provided a valued opportunity for relationship building</w:t>
      </w:r>
      <w:r w:rsidR="008B0150" w:rsidRPr="00875895">
        <w:rPr>
          <w:rFonts w:eastAsia="Times New Roman" w:cs="Arial"/>
          <w:color w:val="000000"/>
          <w:szCs w:val="22"/>
          <w:lang w:eastAsia="en-AU" w:bidi="ar-SA"/>
        </w:rPr>
        <w:t xml:space="preserve">, </w:t>
      </w:r>
      <w:r w:rsidR="00DA1DDB" w:rsidRPr="00875895">
        <w:rPr>
          <w:rFonts w:eastAsia="Times New Roman" w:cs="Arial"/>
          <w:color w:val="000000"/>
          <w:szCs w:val="22"/>
          <w:lang w:eastAsia="en-AU" w:bidi="ar-SA"/>
        </w:rPr>
        <w:t xml:space="preserve">resource mobilisation, and </w:t>
      </w:r>
      <w:r w:rsidR="00F513D1" w:rsidRPr="00875895">
        <w:rPr>
          <w:rFonts w:eastAsia="Times New Roman" w:cs="Arial"/>
          <w:color w:val="000000"/>
          <w:szCs w:val="22"/>
          <w:lang w:eastAsia="en-AU" w:bidi="ar-SA"/>
        </w:rPr>
        <w:t>enabling coordinated</w:t>
      </w:r>
      <w:r w:rsidR="00DA1DDB" w:rsidRPr="00875895">
        <w:rPr>
          <w:rFonts w:eastAsia="Times New Roman" w:cs="Arial"/>
          <w:color w:val="000000"/>
          <w:szCs w:val="22"/>
          <w:lang w:eastAsia="en-AU" w:bidi="ar-SA"/>
        </w:rPr>
        <w:t xml:space="preserve"> approaches to service delivery (see Box </w:t>
      </w:r>
      <w:r w:rsidR="00AC682C" w:rsidRPr="00875895">
        <w:rPr>
          <w:rFonts w:eastAsia="Times New Roman" w:cs="Arial"/>
          <w:color w:val="000000"/>
          <w:szCs w:val="22"/>
          <w:lang w:eastAsia="en-AU" w:bidi="ar-SA"/>
        </w:rPr>
        <w:t>3</w:t>
      </w:r>
      <w:r w:rsidR="00DA1DDB" w:rsidRPr="00875895">
        <w:rPr>
          <w:rFonts w:eastAsia="Times New Roman" w:cs="Arial"/>
          <w:color w:val="000000"/>
          <w:szCs w:val="22"/>
          <w:lang w:eastAsia="en-AU" w:bidi="ar-SA"/>
        </w:rPr>
        <w:t xml:space="preserve">: </w:t>
      </w:r>
      <w:r w:rsidR="00F513D1" w:rsidRPr="00875895">
        <w:rPr>
          <w:rFonts w:eastAsia="Times New Roman" w:cs="Arial"/>
          <w:color w:val="000000"/>
          <w:szCs w:val="22"/>
          <w:lang w:eastAsia="en-AU" w:bidi="ar-SA"/>
        </w:rPr>
        <w:t>A</w:t>
      </w:r>
      <w:r w:rsidR="00DA1DDB" w:rsidRPr="00875895">
        <w:rPr>
          <w:rFonts w:eastAsia="Times New Roman" w:cs="Arial"/>
          <w:color w:val="000000"/>
          <w:szCs w:val="22"/>
          <w:lang w:eastAsia="en-AU" w:bidi="ar-SA"/>
        </w:rPr>
        <w:t xml:space="preserve"> </w:t>
      </w:r>
      <w:r w:rsidR="00BD2F4A" w:rsidRPr="00875895">
        <w:rPr>
          <w:rFonts w:eastAsia="Times New Roman" w:cs="Arial"/>
          <w:color w:val="000000"/>
          <w:szCs w:val="22"/>
          <w:lang w:eastAsia="en-AU" w:bidi="ar-SA"/>
        </w:rPr>
        <w:t xml:space="preserve">Story of </w:t>
      </w:r>
      <w:r w:rsidR="00DA1DDB" w:rsidRPr="00875895">
        <w:rPr>
          <w:rFonts w:eastAsia="Times New Roman" w:cs="Arial"/>
          <w:color w:val="000000"/>
          <w:szCs w:val="22"/>
          <w:lang w:eastAsia="en-AU" w:bidi="ar-SA"/>
        </w:rPr>
        <w:t xml:space="preserve">Significant Change: Improving </w:t>
      </w:r>
      <w:r w:rsidR="00F513D1" w:rsidRPr="00875895">
        <w:rPr>
          <w:rFonts w:eastAsia="Times New Roman" w:cs="Arial"/>
          <w:color w:val="000000"/>
          <w:szCs w:val="22"/>
          <w:lang w:eastAsia="en-AU" w:bidi="ar-SA"/>
        </w:rPr>
        <w:t xml:space="preserve">coordination and efficiency within the </w:t>
      </w:r>
      <w:r w:rsidR="00DA1DDB" w:rsidRPr="00875895">
        <w:rPr>
          <w:rFonts w:eastAsia="Times New Roman" w:cs="Arial"/>
          <w:color w:val="000000"/>
          <w:szCs w:val="22"/>
          <w:lang w:eastAsia="en-AU" w:bidi="ar-SA"/>
        </w:rPr>
        <w:t>disability sector in support of the National Disability Strategic Plan)</w:t>
      </w:r>
      <w:r w:rsidR="00B72515" w:rsidRPr="00875895">
        <w:rPr>
          <w:rFonts w:eastAsia="Times New Roman" w:cs="Arial"/>
          <w:color w:val="000000"/>
          <w:szCs w:val="22"/>
          <w:lang w:eastAsia="en-AU" w:bidi="ar-SA"/>
        </w:rPr>
        <w:t>.</w:t>
      </w:r>
    </w:p>
    <w:p w14:paraId="447A56D4" w14:textId="79F85C69" w:rsidR="00A61623" w:rsidRPr="00875895" w:rsidRDefault="001E5D15" w:rsidP="00784821">
      <w:pPr>
        <w:pStyle w:val="ListParagraph"/>
        <w:numPr>
          <w:ilvl w:val="0"/>
          <w:numId w:val="4"/>
        </w:numPr>
        <w:spacing w:after="0" w:line="240" w:lineRule="auto"/>
        <w:textAlignment w:val="baseline"/>
        <w:rPr>
          <w:rFonts w:eastAsia="Times New Roman" w:cs="Arial"/>
          <w:color w:val="000000"/>
          <w:szCs w:val="22"/>
          <w:lang w:eastAsia="en-AU" w:bidi="ar-SA"/>
        </w:rPr>
      </w:pPr>
      <w:r w:rsidRPr="00875895">
        <w:rPr>
          <w:rFonts w:eastAsia="Times New Roman" w:cs="Arial"/>
          <w:b/>
          <w:bCs/>
          <w:color w:val="000000"/>
          <w:szCs w:val="22"/>
          <w:lang w:eastAsia="en-AU" w:bidi="ar-SA"/>
        </w:rPr>
        <w:t>K</w:t>
      </w:r>
      <w:r w:rsidR="00D40F30" w:rsidRPr="00875895">
        <w:rPr>
          <w:rFonts w:eastAsia="Times New Roman" w:cs="Arial"/>
          <w:b/>
          <w:bCs/>
          <w:color w:val="000000"/>
          <w:szCs w:val="22"/>
          <w:lang w:eastAsia="en-AU" w:bidi="ar-SA"/>
        </w:rPr>
        <w:t>ey sector standards</w:t>
      </w:r>
      <w:r w:rsidRPr="00875895">
        <w:rPr>
          <w:rFonts w:eastAsia="Times New Roman" w:cs="Arial"/>
          <w:b/>
          <w:bCs/>
          <w:color w:val="000000"/>
          <w:szCs w:val="22"/>
          <w:lang w:eastAsia="en-AU" w:bidi="ar-SA"/>
        </w:rPr>
        <w:t xml:space="preserve"> were developed </w:t>
      </w:r>
      <w:r w:rsidR="00D40F30" w:rsidRPr="00875895">
        <w:rPr>
          <w:rFonts w:eastAsia="Times New Roman" w:cs="Arial"/>
          <w:color w:val="000000"/>
          <w:szCs w:val="22"/>
          <w:lang w:eastAsia="en-AU" w:bidi="ar-SA"/>
        </w:rPr>
        <w:t>includ</w:t>
      </w:r>
      <w:r w:rsidR="00B27C6D" w:rsidRPr="00875895">
        <w:rPr>
          <w:rFonts w:eastAsia="Times New Roman" w:cs="Arial"/>
          <w:color w:val="000000"/>
          <w:szCs w:val="22"/>
          <w:lang w:eastAsia="en-AU" w:bidi="ar-SA"/>
        </w:rPr>
        <w:t>ed</w:t>
      </w:r>
      <w:r w:rsidR="00D40F30" w:rsidRPr="00875895">
        <w:rPr>
          <w:rFonts w:eastAsia="Times New Roman" w:cs="Arial"/>
          <w:color w:val="000000"/>
          <w:szCs w:val="22"/>
          <w:lang w:eastAsia="en-AU" w:bidi="ar-SA"/>
        </w:rPr>
        <w:t xml:space="preserve"> </w:t>
      </w:r>
      <w:r w:rsidR="00A61623" w:rsidRPr="00875895">
        <w:rPr>
          <w:rFonts w:eastAsia="Times New Roman" w:cs="Arial"/>
          <w:color w:val="000000"/>
          <w:szCs w:val="22"/>
          <w:lang w:eastAsia="en-AU" w:bidi="ar-SA"/>
        </w:rPr>
        <w:t>the Technical Standards on Physical Accessibility for Persons with Disabilities Guidelines, and National Guidelines on Inclusive Vocational Training and Employment.</w:t>
      </w:r>
      <w:r w:rsidR="00D40F30" w:rsidRPr="00875895">
        <w:rPr>
          <w:rFonts w:eastAsia="Times New Roman" w:cs="Arial"/>
          <w:color w:val="000000"/>
          <w:szCs w:val="22"/>
          <w:lang w:eastAsia="en-AU" w:bidi="ar-SA"/>
        </w:rPr>
        <w:t xml:space="preserve"> Development of the P</w:t>
      </w:r>
      <w:r w:rsidR="0019784F" w:rsidRPr="00875895">
        <w:rPr>
          <w:rFonts w:eastAsia="Times New Roman" w:cs="Arial"/>
          <w:color w:val="000000"/>
          <w:szCs w:val="22"/>
          <w:lang w:eastAsia="en-AU" w:bidi="ar-SA"/>
        </w:rPr>
        <w:t xml:space="preserve">hysical </w:t>
      </w:r>
      <w:r w:rsidR="00D40F30" w:rsidRPr="00875895">
        <w:rPr>
          <w:rFonts w:eastAsia="Times New Roman" w:cs="Arial"/>
          <w:color w:val="000000"/>
          <w:szCs w:val="22"/>
          <w:lang w:eastAsia="en-AU" w:bidi="ar-SA"/>
        </w:rPr>
        <w:t>R</w:t>
      </w:r>
      <w:r w:rsidR="0019784F" w:rsidRPr="00875895">
        <w:rPr>
          <w:rFonts w:eastAsia="Times New Roman" w:cs="Arial"/>
          <w:color w:val="000000"/>
          <w:szCs w:val="22"/>
          <w:lang w:eastAsia="en-AU" w:bidi="ar-SA"/>
        </w:rPr>
        <w:t>ehabilitation Centres’</w:t>
      </w:r>
      <w:r w:rsidR="00D40F30" w:rsidRPr="00875895">
        <w:rPr>
          <w:rFonts w:eastAsia="Times New Roman" w:cs="Arial"/>
          <w:color w:val="000000"/>
          <w:szCs w:val="22"/>
          <w:lang w:eastAsia="en-AU" w:bidi="ar-SA"/>
        </w:rPr>
        <w:t xml:space="preserve"> Minimum Package of Services</w:t>
      </w:r>
      <w:r w:rsidR="0019784F" w:rsidRPr="00875895">
        <w:rPr>
          <w:rFonts w:eastAsia="Times New Roman" w:cs="Arial"/>
          <w:color w:val="000000"/>
          <w:szCs w:val="22"/>
          <w:lang w:eastAsia="en-AU" w:bidi="ar-SA"/>
        </w:rPr>
        <w:t xml:space="preserve"> (PRC-MPS)</w:t>
      </w:r>
      <w:r w:rsidR="00D40F30" w:rsidRPr="00875895">
        <w:rPr>
          <w:rFonts w:eastAsia="Times New Roman" w:cs="Arial"/>
          <w:color w:val="000000"/>
          <w:szCs w:val="22"/>
          <w:lang w:eastAsia="en-AU" w:bidi="ar-SA"/>
        </w:rPr>
        <w:t xml:space="preserve"> </w:t>
      </w:r>
      <w:r w:rsidR="006C4199" w:rsidRPr="00875895">
        <w:rPr>
          <w:rFonts w:eastAsia="Times New Roman" w:cs="Arial"/>
          <w:color w:val="000000"/>
          <w:szCs w:val="22"/>
          <w:lang w:eastAsia="en-AU" w:bidi="ar-SA"/>
        </w:rPr>
        <w:t xml:space="preserve">and the Employment App to support job matching </w:t>
      </w:r>
      <w:r w:rsidR="00431B2E" w:rsidRPr="00875895">
        <w:rPr>
          <w:rFonts w:eastAsia="Times New Roman" w:cs="Arial"/>
          <w:color w:val="000000"/>
          <w:szCs w:val="22"/>
          <w:lang w:eastAsia="en-AU" w:bidi="ar-SA"/>
        </w:rPr>
        <w:t>are</w:t>
      </w:r>
      <w:r w:rsidR="00D40F30" w:rsidRPr="00875895">
        <w:rPr>
          <w:rFonts w:eastAsia="Times New Roman" w:cs="Arial"/>
          <w:color w:val="000000"/>
          <w:szCs w:val="22"/>
          <w:lang w:eastAsia="en-AU" w:bidi="ar-SA"/>
        </w:rPr>
        <w:t xml:space="preserve"> also underway with PWDF</w:t>
      </w:r>
      <w:r w:rsidR="00431B2E" w:rsidRPr="00875895">
        <w:rPr>
          <w:rFonts w:eastAsia="Times New Roman" w:cs="Arial"/>
          <w:color w:val="000000"/>
          <w:szCs w:val="22"/>
          <w:lang w:eastAsia="en-AU" w:bidi="ar-SA"/>
        </w:rPr>
        <w:t xml:space="preserve"> and DWPD</w:t>
      </w:r>
      <w:r w:rsidR="002E7351" w:rsidRPr="00875895">
        <w:rPr>
          <w:rFonts w:eastAsia="Times New Roman" w:cs="Arial"/>
          <w:color w:val="000000"/>
          <w:szCs w:val="22"/>
          <w:lang w:eastAsia="en-AU" w:bidi="ar-SA"/>
        </w:rPr>
        <w:t>,</w:t>
      </w:r>
      <w:r w:rsidR="00431B2E" w:rsidRPr="00875895">
        <w:rPr>
          <w:rFonts w:eastAsia="Times New Roman" w:cs="Arial"/>
          <w:color w:val="000000"/>
          <w:szCs w:val="22"/>
          <w:lang w:eastAsia="en-AU" w:bidi="ar-SA"/>
        </w:rPr>
        <w:t xml:space="preserve"> respectively</w:t>
      </w:r>
      <w:r w:rsidR="00D40F30" w:rsidRPr="00875895">
        <w:rPr>
          <w:rFonts w:eastAsia="Times New Roman" w:cs="Arial"/>
          <w:color w:val="000000"/>
          <w:szCs w:val="22"/>
          <w:lang w:eastAsia="en-AU" w:bidi="ar-SA"/>
        </w:rPr>
        <w:t>.</w:t>
      </w:r>
      <w:r w:rsidR="00E21E88" w:rsidRPr="00875895">
        <w:rPr>
          <w:rFonts w:eastAsia="Times New Roman" w:cs="Arial"/>
          <w:color w:val="000000"/>
          <w:szCs w:val="22"/>
          <w:lang w:eastAsia="en-AU" w:bidi="ar-SA"/>
        </w:rPr>
        <w:t xml:space="preserve"> </w:t>
      </w:r>
      <w:r w:rsidR="00AA1628" w:rsidRPr="00875895">
        <w:rPr>
          <w:rFonts w:eastAsia="Times New Roman" w:cs="Arial"/>
          <w:color w:val="000000"/>
          <w:szCs w:val="22"/>
          <w:lang w:eastAsia="en-AU" w:bidi="ar-SA"/>
        </w:rPr>
        <w:t>The development of f</w:t>
      </w:r>
      <w:r w:rsidR="00E21E88" w:rsidRPr="00875895">
        <w:rPr>
          <w:rFonts w:eastAsia="Times New Roman" w:cs="Arial"/>
          <w:color w:val="000000"/>
          <w:szCs w:val="22"/>
          <w:lang w:eastAsia="en-AU" w:bidi="ar-SA"/>
        </w:rPr>
        <w:t xml:space="preserve">ive animation spots of the </w:t>
      </w:r>
      <w:r w:rsidR="00372B54" w:rsidRPr="00875895">
        <w:rPr>
          <w:rFonts w:eastAsia="Times New Roman" w:cs="Arial"/>
          <w:color w:val="000000"/>
          <w:szCs w:val="22"/>
          <w:lang w:eastAsia="en-AU" w:bidi="ar-SA"/>
        </w:rPr>
        <w:t>p</w:t>
      </w:r>
      <w:r w:rsidR="00E21E88" w:rsidRPr="00875895">
        <w:rPr>
          <w:rFonts w:eastAsia="Times New Roman" w:cs="Arial"/>
          <w:color w:val="000000"/>
          <w:szCs w:val="22"/>
          <w:lang w:eastAsia="en-AU" w:bidi="ar-SA"/>
        </w:rPr>
        <w:t xml:space="preserve">hysical accessibility guidelines </w:t>
      </w:r>
      <w:r w:rsidR="00AA1628" w:rsidRPr="00875895">
        <w:rPr>
          <w:rFonts w:eastAsia="Times New Roman" w:cs="Arial"/>
          <w:color w:val="000000"/>
          <w:szCs w:val="22"/>
          <w:lang w:eastAsia="en-AU" w:bidi="ar-SA"/>
        </w:rPr>
        <w:t>is underway and will</w:t>
      </w:r>
      <w:r w:rsidR="00B27C6D" w:rsidRPr="00875895">
        <w:rPr>
          <w:rFonts w:eastAsia="Times New Roman" w:cs="Arial"/>
          <w:color w:val="000000"/>
          <w:szCs w:val="22"/>
          <w:lang w:eastAsia="en-AU" w:bidi="ar-SA"/>
        </w:rPr>
        <w:t xml:space="preserve"> </w:t>
      </w:r>
      <w:r w:rsidR="00917371" w:rsidRPr="00875895">
        <w:rPr>
          <w:rFonts w:eastAsia="Times New Roman" w:cs="Arial"/>
          <w:color w:val="000000"/>
          <w:szCs w:val="22"/>
          <w:lang w:eastAsia="en-AU" w:bidi="ar-SA"/>
        </w:rPr>
        <w:t>serve as awareness</w:t>
      </w:r>
      <w:r w:rsidR="00372B54" w:rsidRPr="00875895">
        <w:rPr>
          <w:rFonts w:eastAsia="Times New Roman" w:cs="Arial"/>
          <w:color w:val="000000"/>
          <w:szCs w:val="22"/>
          <w:lang w:eastAsia="en-AU" w:bidi="ar-SA"/>
        </w:rPr>
        <w:t>-</w:t>
      </w:r>
      <w:r w:rsidR="00917371" w:rsidRPr="00875895">
        <w:rPr>
          <w:rFonts w:eastAsia="Times New Roman" w:cs="Arial"/>
          <w:color w:val="000000"/>
          <w:szCs w:val="22"/>
          <w:lang w:eastAsia="en-AU" w:bidi="ar-SA"/>
        </w:rPr>
        <w:t>raising and advocacy tools</w:t>
      </w:r>
      <w:r w:rsidR="00A67A1F" w:rsidRPr="00875895">
        <w:rPr>
          <w:rFonts w:eastAsia="Times New Roman" w:cs="Arial"/>
          <w:color w:val="000000"/>
          <w:szCs w:val="22"/>
          <w:lang w:eastAsia="en-AU" w:bidi="ar-SA"/>
        </w:rPr>
        <w:t>.</w:t>
      </w:r>
    </w:p>
    <w:p w14:paraId="234F55D9" w14:textId="7D64C2CE" w:rsidR="00177ABF" w:rsidRPr="00875895" w:rsidRDefault="00AA1628" w:rsidP="00784821">
      <w:pPr>
        <w:pStyle w:val="ListParagraph"/>
        <w:numPr>
          <w:ilvl w:val="0"/>
          <w:numId w:val="4"/>
        </w:numPr>
        <w:spacing w:after="0" w:line="240" w:lineRule="auto"/>
        <w:textAlignment w:val="baseline"/>
        <w:rPr>
          <w:rFonts w:eastAsia="Times New Roman" w:cs="Arial"/>
          <w:b/>
          <w:bCs/>
          <w:color w:val="000000"/>
          <w:szCs w:val="22"/>
          <w:lang w:eastAsia="en-AU" w:bidi="ar-SA"/>
        </w:rPr>
      </w:pPr>
      <w:r w:rsidRPr="00875895">
        <w:rPr>
          <w:rFonts w:eastAsia="Times New Roman" w:cs="Arial"/>
          <w:b/>
          <w:bCs/>
          <w:color w:val="000000"/>
          <w:szCs w:val="22"/>
          <w:lang w:eastAsia="en-AU" w:bidi="ar-SA"/>
        </w:rPr>
        <w:t xml:space="preserve">High level of </w:t>
      </w:r>
      <w:r w:rsidR="00177ABF" w:rsidRPr="00875895">
        <w:rPr>
          <w:rFonts w:eastAsia="Times New Roman" w:cs="Arial"/>
          <w:b/>
          <w:bCs/>
          <w:color w:val="000000"/>
          <w:szCs w:val="22"/>
          <w:lang w:eastAsia="en-AU" w:bidi="ar-SA"/>
        </w:rPr>
        <w:t>buy</w:t>
      </w:r>
      <w:r w:rsidR="00184993" w:rsidRPr="00875895">
        <w:rPr>
          <w:rFonts w:eastAsia="Times New Roman" w:cs="Arial"/>
          <w:b/>
          <w:bCs/>
          <w:color w:val="000000"/>
          <w:szCs w:val="22"/>
          <w:lang w:eastAsia="en-AU" w:bidi="ar-SA"/>
        </w:rPr>
        <w:t>-</w:t>
      </w:r>
      <w:r w:rsidR="00177ABF" w:rsidRPr="00875895">
        <w:rPr>
          <w:rFonts w:eastAsia="Times New Roman" w:cs="Arial"/>
          <w:b/>
          <w:bCs/>
          <w:color w:val="000000"/>
          <w:szCs w:val="22"/>
          <w:lang w:eastAsia="en-AU" w:bidi="ar-SA"/>
        </w:rPr>
        <w:t xml:space="preserve">in from RGC counterparts in </w:t>
      </w:r>
      <w:r w:rsidR="00372B54" w:rsidRPr="00875895">
        <w:rPr>
          <w:rFonts w:eastAsia="Times New Roman" w:cs="Arial"/>
          <w:b/>
          <w:bCs/>
          <w:color w:val="000000"/>
          <w:szCs w:val="22"/>
          <w:lang w:eastAsia="en-AU" w:bidi="ar-SA"/>
        </w:rPr>
        <w:t xml:space="preserve">the </w:t>
      </w:r>
      <w:r w:rsidR="00177ABF" w:rsidRPr="00875895">
        <w:rPr>
          <w:rFonts w:eastAsia="Times New Roman" w:cs="Arial"/>
          <w:b/>
          <w:bCs/>
          <w:color w:val="000000"/>
          <w:szCs w:val="22"/>
          <w:lang w:eastAsia="en-AU" w:bidi="ar-SA"/>
        </w:rPr>
        <w:t xml:space="preserve">development of a </w:t>
      </w:r>
      <w:r w:rsidR="00184993" w:rsidRPr="00875895">
        <w:rPr>
          <w:rFonts w:eastAsia="Times New Roman" w:cs="Arial"/>
          <w:b/>
          <w:bCs/>
          <w:color w:val="000000"/>
          <w:szCs w:val="22"/>
          <w:lang w:eastAsia="en-AU" w:bidi="ar-SA"/>
        </w:rPr>
        <w:t>Minimum Package of Services (</w:t>
      </w:r>
      <w:r w:rsidR="00177ABF" w:rsidRPr="00875895">
        <w:rPr>
          <w:rFonts w:eastAsia="Times New Roman" w:cs="Arial"/>
          <w:b/>
          <w:bCs/>
          <w:color w:val="000000"/>
          <w:szCs w:val="22"/>
          <w:lang w:eastAsia="en-AU" w:bidi="ar-SA"/>
        </w:rPr>
        <w:t>MPS</w:t>
      </w:r>
      <w:r w:rsidR="00184993" w:rsidRPr="00875895">
        <w:rPr>
          <w:rFonts w:eastAsia="Times New Roman" w:cs="Arial"/>
          <w:b/>
          <w:bCs/>
          <w:color w:val="000000"/>
          <w:szCs w:val="22"/>
          <w:lang w:eastAsia="en-AU" w:bidi="ar-SA"/>
        </w:rPr>
        <w:t>)</w:t>
      </w:r>
      <w:r w:rsidR="00177ABF" w:rsidRPr="00875895">
        <w:rPr>
          <w:rFonts w:eastAsia="Times New Roman" w:cs="Arial"/>
          <w:b/>
          <w:bCs/>
          <w:color w:val="000000"/>
          <w:szCs w:val="22"/>
          <w:lang w:eastAsia="en-AU" w:bidi="ar-SA"/>
        </w:rPr>
        <w:t xml:space="preserve"> for PRC</w:t>
      </w:r>
      <w:r w:rsidR="00177ABF" w:rsidRPr="00875895">
        <w:rPr>
          <w:rFonts w:eastAsia="Times New Roman" w:cs="Arial"/>
          <w:color w:val="000000"/>
          <w:szCs w:val="22"/>
          <w:lang w:eastAsia="en-AU" w:bidi="ar-SA"/>
        </w:rPr>
        <w:t xml:space="preserve">, as </w:t>
      </w:r>
      <w:r w:rsidR="00184993" w:rsidRPr="00875895">
        <w:rPr>
          <w:rFonts w:eastAsia="Times New Roman" w:cs="Arial"/>
          <w:color w:val="000000"/>
          <w:szCs w:val="22"/>
          <w:lang w:eastAsia="en-AU" w:bidi="ar-SA"/>
        </w:rPr>
        <w:t xml:space="preserve">a guiding standard and an </w:t>
      </w:r>
      <w:r w:rsidR="00177ABF" w:rsidRPr="00875895">
        <w:rPr>
          <w:rFonts w:eastAsia="Times New Roman" w:cs="Arial"/>
          <w:color w:val="000000"/>
          <w:szCs w:val="22"/>
          <w:lang w:eastAsia="en-AU" w:bidi="ar-SA"/>
        </w:rPr>
        <w:t>advocacy tool for resource allocation to the sector</w:t>
      </w:r>
      <w:r w:rsidR="00184993" w:rsidRPr="00875895">
        <w:rPr>
          <w:rFonts w:eastAsia="Times New Roman" w:cs="Arial"/>
          <w:color w:val="000000"/>
          <w:szCs w:val="22"/>
          <w:lang w:eastAsia="en-AU" w:bidi="ar-SA"/>
        </w:rPr>
        <w:t>.</w:t>
      </w:r>
      <w:r w:rsidR="007F49B8" w:rsidRPr="00875895">
        <w:rPr>
          <w:rFonts w:eastAsia="Times New Roman" w:cs="Arial"/>
          <w:color w:val="000000"/>
          <w:szCs w:val="22"/>
          <w:lang w:eastAsia="en-AU" w:bidi="ar-SA"/>
        </w:rPr>
        <w:t xml:space="preserve"> </w:t>
      </w:r>
      <w:r w:rsidR="00FE1BAF" w:rsidRPr="00875895">
        <w:rPr>
          <w:rFonts w:eastAsia="Times New Roman" w:cs="Arial"/>
          <w:color w:val="000000"/>
          <w:szCs w:val="22"/>
          <w:lang w:eastAsia="en-AU" w:bidi="ar-SA"/>
        </w:rPr>
        <w:t xml:space="preserve">15 </w:t>
      </w:r>
      <w:r w:rsidR="0058403C" w:rsidRPr="00875895">
        <w:rPr>
          <w:rFonts w:eastAsia="Times New Roman" w:cs="Arial"/>
          <w:color w:val="000000"/>
          <w:szCs w:val="22"/>
          <w:lang w:eastAsia="en-AU" w:bidi="ar-SA"/>
        </w:rPr>
        <w:t>DPO</w:t>
      </w:r>
      <w:r w:rsidR="00FE1BAF" w:rsidRPr="00875895">
        <w:rPr>
          <w:rFonts w:eastAsia="Times New Roman" w:cs="Arial"/>
          <w:color w:val="000000"/>
          <w:szCs w:val="22"/>
          <w:lang w:eastAsia="en-AU" w:bidi="ar-SA"/>
        </w:rPr>
        <w:t xml:space="preserve"> representatives (five women)</w:t>
      </w:r>
      <w:r w:rsidR="003265D6" w:rsidRPr="00875895">
        <w:rPr>
          <w:rFonts w:eastAsia="Times New Roman" w:cs="Arial"/>
          <w:color w:val="000000"/>
          <w:szCs w:val="22"/>
          <w:lang w:eastAsia="en-AU" w:bidi="ar-SA"/>
        </w:rPr>
        <w:t xml:space="preserve"> and </w:t>
      </w:r>
      <w:r w:rsidR="00FE1BAF" w:rsidRPr="00875895">
        <w:rPr>
          <w:rFonts w:eastAsia="Times New Roman" w:cs="Arial"/>
          <w:color w:val="000000"/>
          <w:szCs w:val="22"/>
          <w:lang w:eastAsia="en-AU" w:bidi="ar-SA"/>
        </w:rPr>
        <w:t xml:space="preserve">four (one woman) representatives from </w:t>
      </w:r>
      <w:r w:rsidR="0058403C" w:rsidRPr="00875895">
        <w:rPr>
          <w:rFonts w:eastAsia="Times New Roman" w:cs="Arial"/>
          <w:color w:val="000000"/>
          <w:szCs w:val="22"/>
          <w:lang w:eastAsia="en-AU" w:bidi="ar-SA"/>
        </w:rPr>
        <w:t>Older People Association</w:t>
      </w:r>
      <w:r w:rsidR="00335A9E" w:rsidRPr="00875895">
        <w:rPr>
          <w:rFonts w:eastAsia="Times New Roman" w:cs="Arial"/>
          <w:color w:val="000000"/>
          <w:szCs w:val="22"/>
          <w:lang w:eastAsia="en-AU" w:bidi="ar-SA"/>
        </w:rPr>
        <w:t xml:space="preserve">s (OPAs) </w:t>
      </w:r>
      <w:r w:rsidR="003265D6" w:rsidRPr="00875895">
        <w:rPr>
          <w:rFonts w:eastAsia="Times New Roman" w:cs="Arial"/>
          <w:color w:val="000000"/>
          <w:szCs w:val="22"/>
          <w:lang w:eastAsia="en-AU" w:bidi="ar-SA"/>
        </w:rPr>
        <w:t>consulted have</w:t>
      </w:r>
      <w:r w:rsidR="006E4D69" w:rsidRPr="00875895">
        <w:rPr>
          <w:rFonts w:eastAsia="Times New Roman" w:cs="Arial"/>
          <w:color w:val="000000"/>
          <w:szCs w:val="22"/>
          <w:lang w:eastAsia="en-AU" w:bidi="ar-SA"/>
        </w:rPr>
        <w:t xml:space="preserve"> expressed the importan</w:t>
      </w:r>
      <w:r w:rsidR="003265D6" w:rsidRPr="00875895">
        <w:rPr>
          <w:rFonts w:eastAsia="Times New Roman" w:cs="Arial"/>
          <w:color w:val="000000"/>
          <w:szCs w:val="22"/>
          <w:lang w:eastAsia="en-AU" w:bidi="ar-SA"/>
        </w:rPr>
        <w:t>ce</w:t>
      </w:r>
      <w:r w:rsidR="006E4D69" w:rsidRPr="00875895">
        <w:rPr>
          <w:rFonts w:eastAsia="Times New Roman" w:cs="Arial"/>
          <w:color w:val="000000"/>
          <w:szCs w:val="22"/>
          <w:lang w:eastAsia="en-AU" w:bidi="ar-SA"/>
        </w:rPr>
        <w:t xml:space="preserve"> of this document to support their awareness </w:t>
      </w:r>
      <w:r w:rsidR="00000A1F" w:rsidRPr="00875895">
        <w:rPr>
          <w:rFonts w:eastAsia="Times New Roman" w:cs="Arial"/>
          <w:color w:val="000000"/>
          <w:szCs w:val="22"/>
          <w:lang w:eastAsia="en-AU" w:bidi="ar-SA"/>
        </w:rPr>
        <w:t>on</w:t>
      </w:r>
      <w:r w:rsidRPr="00875895">
        <w:rPr>
          <w:rFonts w:eastAsia="Times New Roman" w:cs="Arial"/>
          <w:color w:val="000000"/>
          <w:szCs w:val="22"/>
          <w:lang w:eastAsia="en-AU" w:bidi="ar-SA"/>
        </w:rPr>
        <w:t>,</w:t>
      </w:r>
      <w:r w:rsidR="00000A1F" w:rsidRPr="00875895">
        <w:rPr>
          <w:rFonts w:eastAsia="Times New Roman" w:cs="Arial"/>
          <w:color w:val="000000"/>
          <w:szCs w:val="22"/>
          <w:lang w:eastAsia="en-AU" w:bidi="ar-SA"/>
        </w:rPr>
        <w:t xml:space="preserve"> </w:t>
      </w:r>
      <w:r w:rsidR="006E4D69" w:rsidRPr="00875895">
        <w:rPr>
          <w:rFonts w:eastAsia="Times New Roman" w:cs="Arial"/>
          <w:color w:val="000000"/>
          <w:szCs w:val="22"/>
          <w:lang w:eastAsia="en-AU" w:bidi="ar-SA"/>
        </w:rPr>
        <w:t>and access</w:t>
      </w:r>
      <w:r w:rsidR="00DD7730" w:rsidRPr="00875895">
        <w:rPr>
          <w:rFonts w:eastAsia="Times New Roman" w:cs="Arial"/>
          <w:color w:val="000000"/>
          <w:szCs w:val="22"/>
          <w:lang w:eastAsia="en-AU" w:bidi="ar-SA"/>
        </w:rPr>
        <w:t xml:space="preserve"> to</w:t>
      </w:r>
      <w:r w:rsidRPr="00875895">
        <w:rPr>
          <w:rFonts w:eastAsia="Times New Roman" w:cs="Arial"/>
          <w:color w:val="000000"/>
          <w:szCs w:val="22"/>
          <w:lang w:eastAsia="en-AU" w:bidi="ar-SA"/>
        </w:rPr>
        <w:t>,</w:t>
      </w:r>
      <w:r w:rsidR="00DD7730" w:rsidRPr="00875895">
        <w:rPr>
          <w:rFonts w:eastAsia="Times New Roman" w:cs="Arial"/>
          <w:color w:val="000000"/>
          <w:szCs w:val="22"/>
          <w:lang w:eastAsia="en-AU" w:bidi="ar-SA"/>
        </w:rPr>
        <w:t xml:space="preserve"> PRC services.</w:t>
      </w:r>
    </w:p>
    <w:p w14:paraId="7DC0B886" w14:textId="77777777" w:rsidR="004263AF" w:rsidRPr="009634F2" w:rsidRDefault="004263AF" w:rsidP="00EC5EFB">
      <w:pPr>
        <w:spacing w:after="0" w:line="240" w:lineRule="auto"/>
        <w:rPr>
          <w:rFonts w:eastAsia="Calibri" w:cs="Arial"/>
          <w:color w:val="000000"/>
          <w:szCs w:val="22"/>
          <w:lang w:eastAsia="x-none" w:bidi="ar-SA"/>
        </w:rPr>
      </w:pPr>
    </w:p>
    <w:p w14:paraId="4D7C4B33" w14:textId="2DB1AC29" w:rsidR="008F6FF1" w:rsidRDefault="008F6FF1" w:rsidP="002B7C0F">
      <w:pPr>
        <w:spacing w:line="240" w:lineRule="auto"/>
        <w:rPr>
          <w:rFonts w:eastAsia="Calibri" w:cs="Arial"/>
          <w:color w:val="000000"/>
          <w:szCs w:val="22"/>
          <w:lang w:eastAsia="x-none" w:bidi="ar-SA"/>
        </w:rPr>
      </w:pPr>
      <w:r>
        <w:rPr>
          <w:rFonts w:eastAsia="Calibri" w:cs="Arial"/>
          <w:color w:val="000000"/>
          <w:szCs w:val="22"/>
          <w:lang w:eastAsia="x-none" w:bidi="ar-SA"/>
        </w:rPr>
        <w:t>Major activities include</w:t>
      </w:r>
      <w:r w:rsidR="001E5D15">
        <w:rPr>
          <w:rFonts w:eastAsia="Calibri" w:cs="Arial"/>
          <w:color w:val="000000"/>
          <w:szCs w:val="22"/>
          <w:lang w:eastAsia="x-none" w:bidi="ar-SA"/>
        </w:rPr>
        <w:t>d</w:t>
      </w:r>
      <w:r>
        <w:rPr>
          <w:rFonts w:eastAsia="Calibri" w:cs="Arial"/>
          <w:color w:val="000000"/>
          <w:szCs w:val="22"/>
          <w:lang w:eastAsia="x-none" w:bidi="ar-SA"/>
        </w:rPr>
        <w:t>:</w:t>
      </w:r>
    </w:p>
    <w:p w14:paraId="746D8C9C" w14:textId="5167AF59" w:rsidR="001E5D15" w:rsidRPr="001E5D15" w:rsidRDefault="001E5D15" w:rsidP="001E5D15">
      <w:pPr>
        <w:numPr>
          <w:ilvl w:val="0"/>
          <w:numId w:val="4"/>
        </w:numPr>
        <w:spacing w:line="240" w:lineRule="auto"/>
        <w:rPr>
          <w:rFonts w:eastAsia="Calibri" w:cs="Arial"/>
          <w:b/>
          <w:bCs/>
          <w:color w:val="000000"/>
          <w:szCs w:val="22"/>
          <w:lang w:eastAsia="x-none" w:bidi="ar-SA"/>
        </w:rPr>
      </w:pPr>
      <w:r w:rsidRPr="001E5D15">
        <w:rPr>
          <w:rFonts w:eastAsia="Calibri" w:cs="Arial"/>
          <w:b/>
          <w:bCs/>
          <w:color w:val="000000"/>
          <w:szCs w:val="22"/>
          <w:lang w:eastAsia="x-none" w:bidi="ar-SA"/>
        </w:rPr>
        <w:t>Launch of the 2</w:t>
      </w:r>
      <w:r w:rsidRPr="001E5D15">
        <w:rPr>
          <w:rFonts w:eastAsia="Calibri" w:cs="Arial"/>
          <w:b/>
          <w:bCs/>
          <w:color w:val="000000"/>
          <w:szCs w:val="22"/>
          <w:vertAlign w:val="superscript"/>
          <w:lang w:eastAsia="x-none" w:bidi="ar-SA"/>
        </w:rPr>
        <w:t>nd</w:t>
      </w:r>
      <w:r w:rsidRPr="001E5D15">
        <w:rPr>
          <w:rFonts w:eastAsia="Calibri" w:cs="Arial"/>
          <w:b/>
          <w:bCs/>
          <w:color w:val="000000"/>
          <w:szCs w:val="22"/>
          <w:lang w:eastAsia="x-none" w:bidi="ar-SA"/>
        </w:rPr>
        <w:t xml:space="preserve"> National Disability Strategic Plan (NDSP 2) </w:t>
      </w:r>
      <w:r w:rsidRPr="001E5D15">
        <w:rPr>
          <w:rFonts w:eastAsia="Calibri" w:cs="Arial"/>
          <w:color w:val="000000"/>
          <w:szCs w:val="22"/>
          <w:lang w:eastAsia="x-none" w:bidi="ar-SA"/>
        </w:rPr>
        <w:t>and finalisation of its M&amp;E matrix</w:t>
      </w:r>
      <w:r w:rsidR="008255DB">
        <w:rPr>
          <w:rFonts w:eastAsia="Calibri" w:cs="Arial"/>
          <w:color w:val="000000"/>
          <w:szCs w:val="22"/>
          <w:lang w:eastAsia="x-none" w:bidi="ar-SA"/>
        </w:rPr>
        <w:t>,</w:t>
      </w:r>
      <w:r w:rsidRPr="001E5D15">
        <w:rPr>
          <w:rFonts w:eastAsia="Calibri" w:cs="Arial"/>
          <w:color w:val="000000"/>
          <w:szCs w:val="22"/>
          <w:lang w:eastAsia="x-none" w:bidi="ar-SA"/>
        </w:rPr>
        <w:t xml:space="preserve"> including an action plan and reporting tool as a result of close consultations, especially across relevant RGC agencies, led by DAC. </w:t>
      </w:r>
    </w:p>
    <w:p w14:paraId="29B82A4B" w14:textId="17CC8323" w:rsidR="001E5D15" w:rsidRPr="008255DB" w:rsidRDefault="001E5D15" w:rsidP="001E5D15">
      <w:pPr>
        <w:numPr>
          <w:ilvl w:val="0"/>
          <w:numId w:val="4"/>
        </w:numPr>
        <w:spacing w:line="240" w:lineRule="auto"/>
        <w:rPr>
          <w:rFonts w:eastAsia="Calibri" w:cs="Arial"/>
          <w:b/>
          <w:bCs/>
          <w:color w:val="000000"/>
          <w:szCs w:val="22"/>
          <w:lang w:eastAsia="x-none" w:bidi="ar-SA"/>
        </w:rPr>
      </w:pPr>
      <w:r w:rsidRPr="001E5D15">
        <w:rPr>
          <w:rFonts w:eastAsia="Calibri" w:cs="Arial"/>
          <w:b/>
          <w:bCs/>
          <w:color w:val="000000"/>
          <w:szCs w:val="22"/>
          <w:lang w:eastAsia="x-none" w:bidi="ar-SA"/>
        </w:rPr>
        <w:t xml:space="preserve">Introduction of the Rehabilitation Management System (RMS) tool in seven of the total 11 PRCs including all those managed by PWDF </w:t>
      </w:r>
      <w:r w:rsidRPr="001E5D15">
        <w:rPr>
          <w:rFonts w:eastAsia="Calibri" w:cs="Arial"/>
          <w:color w:val="000000"/>
          <w:szCs w:val="22"/>
          <w:lang w:eastAsia="x-none" w:bidi="ar-SA"/>
        </w:rPr>
        <w:t>was completed with</w:t>
      </w:r>
      <w:r w:rsidRPr="001E5D15">
        <w:rPr>
          <w:rFonts w:eastAsia="Calibri" w:cs="Arial"/>
          <w:b/>
          <w:bCs/>
          <w:color w:val="000000"/>
          <w:szCs w:val="22"/>
          <w:lang w:eastAsia="x-none" w:bidi="ar-SA"/>
        </w:rPr>
        <w:t xml:space="preserve"> </w:t>
      </w:r>
      <w:r w:rsidRPr="001E5D15">
        <w:rPr>
          <w:rFonts w:eastAsia="Calibri" w:cs="Arial"/>
          <w:color w:val="000000"/>
          <w:szCs w:val="22"/>
          <w:lang w:eastAsia="x-none" w:bidi="ar-SA"/>
        </w:rPr>
        <w:t>strong commitment from other partners to use it in their respective PRCs.</w:t>
      </w:r>
    </w:p>
    <w:p w14:paraId="1BCFA358" w14:textId="30224900" w:rsidR="001E5D15" w:rsidRPr="008255DB" w:rsidRDefault="008255DB" w:rsidP="008255DB">
      <w:pPr>
        <w:numPr>
          <w:ilvl w:val="0"/>
          <w:numId w:val="4"/>
        </w:numPr>
        <w:spacing w:line="240" w:lineRule="auto"/>
        <w:rPr>
          <w:rFonts w:eastAsia="Calibri" w:cs="Arial"/>
          <w:color w:val="000000"/>
          <w:szCs w:val="22"/>
          <w:lang w:eastAsia="x-none" w:bidi="ar-SA"/>
        </w:rPr>
      </w:pPr>
      <w:r w:rsidRPr="008255DB">
        <w:rPr>
          <w:rFonts w:eastAsia="Calibri" w:cs="Arial"/>
          <w:b/>
          <w:bCs/>
          <w:color w:val="000000"/>
          <w:szCs w:val="22"/>
          <w:lang w:eastAsia="x-none" w:bidi="ar-SA"/>
        </w:rPr>
        <w:t xml:space="preserve">Comprehensive consultation process for the development of the national inclusive Technical and Vocational Education and Training (TVET) and employment guidelines, </w:t>
      </w:r>
      <w:r w:rsidRPr="008255DB">
        <w:rPr>
          <w:rFonts w:eastAsia="Calibri" w:cs="Arial"/>
          <w:color w:val="000000"/>
          <w:szCs w:val="22"/>
          <w:lang w:eastAsia="x-none" w:bidi="ar-SA"/>
        </w:rPr>
        <w:t>including sub-national government staff, private sector and DPOs.</w:t>
      </w:r>
    </w:p>
    <w:p w14:paraId="116A67BE" w14:textId="77777777" w:rsidR="008F6FF1" w:rsidRDefault="008F6FF1" w:rsidP="002B7C0F">
      <w:pPr>
        <w:spacing w:line="240" w:lineRule="auto"/>
        <w:rPr>
          <w:rFonts w:eastAsia="Calibri" w:cs="Arial"/>
          <w:color w:val="000000"/>
          <w:szCs w:val="22"/>
          <w:lang w:eastAsia="x-none" w:bidi="ar-SA"/>
        </w:rPr>
      </w:pPr>
    </w:p>
    <w:p w14:paraId="480C4C77" w14:textId="47F6432F" w:rsidR="00EC5EFB" w:rsidRPr="009634F2" w:rsidRDefault="007A3AF8" w:rsidP="002B7C0F">
      <w:pPr>
        <w:spacing w:line="240" w:lineRule="auto"/>
        <w:rPr>
          <w:rFonts w:eastAsia="Calibri" w:cs="Arial"/>
          <w:color w:val="000000"/>
          <w:szCs w:val="22"/>
          <w:lang w:eastAsia="x-none" w:bidi="ar-SA"/>
        </w:rPr>
      </w:pPr>
      <w:r>
        <w:rPr>
          <w:rFonts w:eastAsia="Calibri" w:cs="Arial"/>
          <w:color w:val="000000"/>
          <w:szCs w:val="22"/>
          <w:lang w:eastAsia="x-none" w:bidi="ar-SA"/>
        </w:rPr>
        <w:t>Some of the</w:t>
      </w:r>
      <w:r w:rsidRPr="009634F2">
        <w:rPr>
          <w:rFonts w:eastAsia="Calibri" w:cs="Arial"/>
          <w:color w:val="000000"/>
          <w:szCs w:val="22"/>
          <w:lang w:eastAsia="x-none" w:bidi="ar-SA"/>
        </w:rPr>
        <w:t xml:space="preserve"> </w:t>
      </w:r>
      <w:r w:rsidR="00EC5EFB" w:rsidRPr="009634F2">
        <w:rPr>
          <w:rFonts w:eastAsia="Calibri" w:cs="Arial"/>
          <w:color w:val="000000"/>
          <w:szCs w:val="22"/>
          <w:lang w:eastAsia="x-none" w:bidi="ar-SA"/>
        </w:rPr>
        <w:t>challenges encountered</w:t>
      </w:r>
      <w:r>
        <w:rPr>
          <w:rFonts w:eastAsia="Calibri" w:cs="Arial"/>
          <w:color w:val="000000"/>
          <w:szCs w:val="22"/>
          <w:lang w:eastAsia="x-none" w:bidi="ar-SA"/>
        </w:rPr>
        <w:t xml:space="preserve"> </w:t>
      </w:r>
      <w:r w:rsidR="00AA1628">
        <w:rPr>
          <w:rFonts w:eastAsia="Calibri" w:cs="Arial"/>
          <w:color w:val="000000"/>
          <w:szCs w:val="22"/>
          <w:lang w:eastAsia="x-none" w:bidi="ar-SA"/>
        </w:rPr>
        <w:t>included</w:t>
      </w:r>
      <w:r w:rsidR="00EC5EFB" w:rsidRPr="009634F2">
        <w:rPr>
          <w:rFonts w:eastAsia="Calibri" w:cs="Arial"/>
          <w:color w:val="000000"/>
          <w:szCs w:val="22"/>
          <w:lang w:eastAsia="x-none" w:bidi="ar-SA"/>
        </w:rPr>
        <w:t>:</w:t>
      </w:r>
    </w:p>
    <w:p w14:paraId="5B90B0B8" w14:textId="11C99500" w:rsidR="00B05F3C" w:rsidRPr="009634F2" w:rsidRDefault="00EC5EFB" w:rsidP="00A4305A">
      <w:pPr>
        <w:pStyle w:val="ListParagraph"/>
        <w:numPr>
          <w:ilvl w:val="0"/>
          <w:numId w:val="46"/>
        </w:numPr>
        <w:spacing w:after="0" w:line="240" w:lineRule="auto"/>
        <w:rPr>
          <w:rFonts w:eastAsia="Calibri" w:cs="Arial"/>
          <w:color w:val="000000"/>
          <w:szCs w:val="22"/>
          <w:lang w:eastAsia="x-none" w:bidi="ar-SA"/>
        </w:rPr>
      </w:pPr>
      <w:r w:rsidRPr="009634F2">
        <w:rPr>
          <w:rFonts w:eastAsia="Calibri" w:cs="Arial"/>
          <w:color w:val="000000"/>
          <w:szCs w:val="22"/>
          <w:lang w:eastAsia="x-none" w:bidi="ar-SA"/>
        </w:rPr>
        <w:t>S</w:t>
      </w:r>
      <w:r w:rsidR="008A5786" w:rsidRPr="009634F2">
        <w:rPr>
          <w:rFonts w:eastAsia="Calibri" w:cs="Arial"/>
          <w:color w:val="000000"/>
          <w:szCs w:val="22"/>
          <w:lang w:eastAsia="x-none" w:bidi="ar-SA"/>
        </w:rPr>
        <w:t>upport to DAC coordination functions</w:t>
      </w:r>
      <w:r w:rsidRPr="009634F2">
        <w:rPr>
          <w:rFonts w:eastAsia="Calibri" w:cs="Arial"/>
          <w:color w:val="000000"/>
          <w:szCs w:val="22"/>
          <w:lang w:eastAsia="x-none" w:bidi="ar-SA"/>
        </w:rPr>
        <w:t xml:space="preserve"> encountered difficulties,</w:t>
      </w:r>
      <w:r w:rsidR="008A5786" w:rsidRPr="009634F2">
        <w:rPr>
          <w:rFonts w:eastAsia="Calibri" w:cs="Arial"/>
          <w:color w:val="000000"/>
          <w:szCs w:val="22"/>
          <w:lang w:eastAsia="x-none" w:bidi="ar-SA"/>
        </w:rPr>
        <w:t xml:space="preserve"> especially at </w:t>
      </w:r>
      <w:r w:rsidR="00C31D39">
        <w:rPr>
          <w:rFonts w:eastAsia="Calibri" w:cs="Arial"/>
          <w:color w:val="000000"/>
          <w:szCs w:val="22"/>
          <w:lang w:eastAsia="x-none" w:bidi="ar-SA"/>
        </w:rPr>
        <w:t xml:space="preserve">the </w:t>
      </w:r>
      <w:r w:rsidR="008A5786" w:rsidRPr="009634F2">
        <w:rPr>
          <w:rFonts w:eastAsia="Calibri" w:cs="Arial"/>
          <w:color w:val="000000"/>
          <w:szCs w:val="22"/>
          <w:lang w:eastAsia="x-none" w:bidi="ar-SA"/>
        </w:rPr>
        <w:t>provincial levels, due to delays with finalisation of the DFAT-UNDP funding agreement, and uncertainties arising from RGC’s intention to combine all disability-related government entities under one umbrella organi</w:t>
      </w:r>
      <w:r w:rsidRPr="009634F2">
        <w:rPr>
          <w:rFonts w:eastAsia="Calibri" w:cs="Arial"/>
          <w:color w:val="000000"/>
          <w:szCs w:val="22"/>
          <w:lang w:eastAsia="x-none" w:bidi="ar-SA"/>
        </w:rPr>
        <w:t>s</w:t>
      </w:r>
      <w:r w:rsidR="008A5786" w:rsidRPr="009634F2">
        <w:rPr>
          <w:rFonts w:eastAsia="Calibri" w:cs="Arial"/>
          <w:color w:val="000000"/>
          <w:szCs w:val="22"/>
          <w:lang w:eastAsia="x-none" w:bidi="ar-SA"/>
        </w:rPr>
        <w:t>ation.</w:t>
      </w:r>
    </w:p>
    <w:p w14:paraId="53BE6A52" w14:textId="54DB05B0" w:rsidR="00FC25AC" w:rsidRDefault="00EC5EFB" w:rsidP="00A4305A">
      <w:pPr>
        <w:pStyle w:val="ListParagraph"/>
        <w:numPr>
          <w:ilvl w:val="0"/>
          <w:numId w:val="46"/>
        </w:numPr>
        <w:spacing w:after="0" w:line="240" w:lineRule="auto"/>
        <w:rPr>
          <w:rFonts w:eastAsia="Calibri" w:cs="Arial"/>
          <w:color w:val="000000"/>
          <w:szCs w:val="22"/>
          <w:lang w:eastAsia="x-none" w:bidi="ar-SA"/>
        </w:rPr>
      </w:pPr>
      <w:r w:rsidRPr="009634F2">
        <w:rPr>
          <w:rFonts w:eastAsia="Calibri" w:cs="Arial"/>
          <w:color w:val="000000"/>
          <w:szCs w:val="22"/>
          <w:lang w:eastAsia="x-none" w:bidi="ar-SA"/>
        </w:rPr>
        <w:t xml:space="preserve">Restrictions imposed due to the </w:t>
      </w:r>
      <w:r w:rsidR="00ED2890">
        <w:rPr>
          <w:rFonts w:eastAsia="Calibri" w:cs="Arial"/>
          <w:color w:val="000000"/>
          <w:szCs w:val="22"/>
          <w:lang w:eastAsia="x-none" w:bidi="ar-SA"/>
        </w:rPr>
        <w:t>COVID</w:t>
      </w:r>
      <w:r w:rsidR="0082176C" w:rsidRPr="009634F2">
        <w:rPr>
          <w:rFonts w:eastAsia="Calibri" w:cs="Arial"/>
          <w:color w:val="000000"/>
          <w:szCs w:val="22"/>
          <w:lang w:eastAsia="x-none" w:bidi="ar-SA"/>
        </w:rPr>
        <w:t>-</w:t>
      </w:r>
      <w:r w:rsidRPr="009634F2">
        <w:rPr>
          <w:rFonts w:eastAsia="Calibri" w:cs="Arial"/>
          <w:color w:val="000000"/>
          <w:szCs w:val="22"/>
          <w:lang w:eastAsia="x-none" w:bidi="ar-SA"/>
        </w:rPr>
        <w:t xml:space="preserve">19 context </w:t>
      </w:r>
      <w:r w:rsidR="00293EE2" w:rsidRPr="009634F2">
        <w:rPr>
          <w:rFonts w:eastAsia="Calibri" w:cs="Arial"/>
          <w:color w:val="000000"/>
          <w:szCs w:val="22"/>
          <w:lang w:eastAsia="x-none" w:bidi="ar-SA"/>
        </w:rPr>
        <w:t xml:space="preserve">and the </w:t>
      </w:r>
      <w:r w:rsidR="001C2C91" w:rsidRPr="009634F2">
        <w:rPr>
          <w:rFonts w:eastAsia="Calibri" w:cs="Arial"/>
          <w:color w:val="000000"/>
          <w:szCs w:val="22"/>
          <w:lang w:eastAsia="x-none" w:bidi="ar-SA"/>
        </w:rPr>
        <w:t xml:space="preserve">government </w:t>
      </w:r>
      <w:r w:rsidR="00293EE2" w:rsidRPr="009634F2">
        <w:rPr>
          <w:rFonts w:eastAsia="Calibri" w:cs="Arial"/>
          <w:color w:val="000000"/>
          <w:szCs w:val="22"/>
          <w:lang w:eastAsia="x-none" w:bidi="ar-SA"/>
        </w:rPr>
        <w:t xml:space="preserve">budget </w:t>
      </w:r>
      <w:r w:rsidR="001C2C91" w:rsidRPr="009634F2">
        <w:rPr>
          <w:rFonts w:eastAsia="Calibri" w:cs="Arial"/>
          <w:color w:val="000000"/>
          <w:szCs w:val="22"/>
          <w:lang w:eastAsia="x-none" w:bidi="ar-SA"/>
        </w:rPr>
        <w:t xml:space="preserve">cut </w:t>
      </w:r>
      <w:r w:rsidRPr="009634F2">
        <w:rPr>
          <w:rFonts w:eastAsia="Calibri" w:cs="Arial"/>
          <w:color w:val="000000"/>
          <w:szCs w:val="22"/>
          <w:lang w:eastAsia="x-none" w:bidi="ar-SA"/>
        </w:rPr>
        <w:t>limited the capacity of ACCESS implementing partner to conduct a number of activities.</w:t>
      </w:r>
    </w:p>
    <w:p w14:paraId="70A068A2" w14:textId="67DE4EFE" w:rsidR="00EC5EFB" w:rsidRPr="00FC25AC" w:rsidRDefault="00FC25AC" w:rsidP="00FC25AC">
      <w:pPr>
        <w:rPr>
          <w:rFonts w:eastAsia="Calibri" w:cs="Arial"/>
          <w:color w:val="000000"/>
          <w:szCs w:val="22"/>
          <w:lang w:eastAsia="x-none" w:bidi="ar-SA"/>
        </w:rPr>
      </w:pPr>
      <w:r>
        <w:rPr>
          <w:rFonts w:eastAsia="Calibri" w:cs="Arial"/>
          <w:color w:val="000000"/>
          <w:szCs w:val="22"/>
          <w:lang w:eastAsia="x-none" w:bidi="ar-SA"/>
        </w:rPr>
        <w:br w:type="page"/>
      </w:r>
    </w:p>
    <w:p w14:paraId="2006BAE3" w14:textId="77777777" w:rsidR="008A5786" w:rsidRPr="009634F2" w:rsidRDefault="008A5786" w:rsidP="005F2D49">
      <w:pPr>
        <w:spacing w:after="0" w:line="240" w:lineRule="auto"/>
        <w:rPr>
          <w:rFonts w:eastAsia="Calibri" w:cs="Arial"/>
          <w:color w:val="000000"/>
          <w:szCs w:val="22"/>
          <w:lang w:eastAsia="x-none" w:bidi="ar-SA"/>
        </w:rPr>
      </w:pPr>
    </w:p>
    <w:p w14:paraId="16186C24" w14:textId="4EC08906" w:rsidR="00045526" w:rsidRPr="009634F2" w:rsidRDefault="00184993" w:rsidP="00184993">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Style w:val="normaltextrun"/>
          <w:rFonts w:ascii="Arial" w:hAnsi="Arial" w:cs="Arial"/>
          <w:b/>
          <w:bCs/>
          <w:color w:val="222222"/>
          <w:sz w:val="22"/>
          <w:szCs w:val="22"/>
        </w:rPr>
      </w:pPr>
      <w:r w:rsidRPr="009634F2">
        <w:rPr>
          <w:rStyle w:val="normaltextrun"/>
          <w:rFonts w:ascii="Arial" w:hAnsi="Arial" w:cs="Arial"/>
          <w:b/>
          <w:bCs/>
          <w:color w:val="222222"/>
          <w:sz w:val="20"/>
          <w:szCs w:val="20"/>
        </w:rPr>
        <w:t>Box</w:t>
      </w:r>
      <w:r w:rsidR="00AC682C" w:rsidRPr="009634F2">
        <w:rPr>
          <w:rStyle w:val="normaltextrun"/>
          <w:rFonts w:ascii="Arial" w:hAnsi="Arial" w:cs="Arial"/>
          <w:b/>
          <w:bCs/>
          <w:color w:val="222222"/>
          <w:sz w:val="20"/>
          <w:szCs w:val="20"/>
        </w:rPr>
        <w:t xml:space="preserve"> 3</w:t>
      </w:r>
      <w:r w:rsidRPr="009634F2">
        <w:rPr>
          <w:rStyle w:val="normaltextrun"/>
          <w:rFonts w:ascii="Arial" w:hAnsi="Arial" w:cs="Arial"/>
          <w:b/>
          <w:bCs/>
          <w:color w:val="222222"/>
          <w:sz w:val="20"/>
          <w:szCs w:val="20"/>
        </w:rPr>
        <w:t xml:space="preserve">: </w:t>
      </w:r>
      <w:r w:rsidR="00F513D1" w:rsidRPr="009634F2">
        <w:rPr>
          <w:rFonts w:ascii="Arial" w:hAnsi="Arial" w:cs="Arial"/>
          <w:color w:val="000000"/>
          <w:sz w:val="20"/>
          <w:szCs w:val="20"/>
        </w:rPr>
        <w:t>A Story of Significant Change: Improving coordination and efficiency within the disability sector in support of the National Disability Strategic Plan</w:t>
      </w:r>
    </w:p>
    <w:p w14:paraId="3666CE3C" w14:textId="77777777" w:rsidR="00184993" w:rsidRPr="009634F2" w:rsidRDefault="00184993" w:rsidP="00184993">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Style w:val="normaltextrun"/>
          <w:rFonts w:ascii="Arial" w:hAnsi="Arial" w:cs="Arial"/>
          <w:i/>
          <w:iCs/>
          <w:color w:val="222222"/>
          <w:sz w:val="20"/>
          <w:szCs w:val="20"/>
        </w:rPr>
      </w:pPr>
      <w:r w:rsidRPr="009634F2">
        <w:rPr>
          <w:rStyle w:val="eop"/>
          <w:rFonts w:ascii="Arial" w:hAnsi="Arial" w:cs="Arial"/>
          <w:sz w:val="22"/>
          <w:szCs w:val="22"/>
        </w:rPr>
        <w:t> </w:t>
      </w:r>
    </w:p>
    <w:p w14:paraId="2102A924" w14:textId="4B55792E" w:rsidR="00184993" w:rsidRPr="009634F2" w:rsidRDefault="00184993" w:rsidP="00184993">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Fonts w:ascii="Arial" w:hAnsi="Arial" w:cs="Arial"/>
          <w:sz w:val="20"/>
          <w:szCs w:val="20"/>
        </w:rPr>
      </w:pPr>
      <w:r w:rsidRPr="009634F2">
        <w:rPr>
          <w:rStyle w:val="normaltextrun"/>
          <w:rFonts w:ascii="Arial" w:hAnsi="Arial" w:cs="Arial"/>
          <w:i/>
          <w:iCs/>
          <w:color w:val="222222"/>
          <w:sz w:val="20"/>
          <w:szCs w:val="20"/>
        </w:rPr>
        <w:t>“ACCESS’ approach is very unique. [It]…helps to avoid overlapped planning and interventions, reduce</w:t>
      </w:r>
      <w:r w:rsidR="006D3775" w:rsidRPr="009634F2">
        <w:rPr>
          <w:rStyle w:val="normaltextrun"/>
          <w:rFonts w:ascii="Arial" w:hAnsi="Arial" w:cs="Arial"/>
          <w:i/>
          <w:iCs/>
          <w:color w:val="222222"/>
          <w:sz w:val="20"/>
          <w:szCs w:val="20"/>
        </w:rPr>
        <w:t>s</w:t>
      </w:r>
      <w:r w:rsidRPr="009634F2">
        <w:rPr>
          <w:rStyle w:val="normaltextrun"/>
          <w:rFonts w:ascii="Arial" w:hAnsi="Arial" w:cs="Arial"/>
          <w:i/>
          <w:iCs/>
          <w:color w:val="222222"/>
          <w:sz w:val="20"/>
          <w:szCs w:val="20"/>
        </w:rPr>
        <w:t xml:space="preserve"> redundant activities,</w:t>
      </w:r>
      <w:r w:rsidR="006D3775" w:rsidRPr="009634F2">
        <w:rPr>
          <w:rStyle w:val="normaltextrun"/>
          <w:rFonts w:ascii="Arial" w:hAnsi="Arial" w:cs="Arial"/>
          <w:i/>
          <w:iCs/>
          <w:color w:val="222222"/>
          <w:sz w:val="20"/>
          <w:szCs w:val="20"/>
        </w:rPr>
        <w:t xml:space="preserve"> and</w:t>
      </w:r>
      <w:r w:rsidRPr="009634F2">
        <w:rPr>
          <w:rStyle w:val="normaltextrun"/>
          <w:rFonts w:ascii="Arial" w:hAnsi="Arial" w:cs="Arial"/>
          <w:i/>
          <w:iCs/>
          <w:color w:val="222222"/>
          <w:sz w:val="20"/>
          <w:szCs w:val="20"/>
        </w:rPr>
        <w:t xml:space="preserve"> increase</w:t>
      </w:r>
      <w:r w:rsidR="006D3775" w:rsidRPr="009634F2">
        <w:rPr>
          <w:rStyle w:val="normaltextrun"/>
          <w:rFonts w:ascii="Arial" w:hAnsi="Arial" w:cs="Arial"/>
          <w:i/>
          <w:iCs/>
          <w:color w:val="222222"/>
          <w:sz w:val="20"/>
          <w:szCs w:val="20"/>
        </w:rPr>
        <w:t>s</w:t>
      </w:r>
      <w:r w:rsidRPr="009634F2">
        <w:rPr>
          <w:rStyle w:val="normaltextrun"/>
          <w:rFonts w:ascii="Arial" w:hAnsi="Arial" w:cs="Arial"/>
          <w:i/>
          <w:iCs/>
          <w:color w:val="222222"/>
          <w:sz w:val="20"/>
          <w:szCs w:val="20"/>
        </w:rPr>
        <w:t xml:space="preserve"> and optimize</w:t>
      </w:r>
      <w:r w:rsidR="006D3775" w:rsidRPr="009634F2">
        <w:rPr>
          <w:rStyle w:val="normaltextrun"/>
          <w:rFonts w:ascii="Arial" w:hAnsi="Arial" w:cs="Arial"/>
          <w:i/>
          <w:iCs/>
          <w:color w:val="222222"/>
          <w:sz w:val="20"/>
          <w:szCs w:val="20"/>
        </w:rPr>
        <w:t>s</w:t>
      </w:r>
      <w:r w:rsidRPr="009634F2">
        <w:rPr>
          <w:rStyle w:val="normaltextrun"/>
          <w:rFonts w:ascii="Arial" w:hAnsi="Arial" w:cs="Arial"/>
          <w:i/>
          <w:iCs/>
          <w:color w:val="222222"/>
          <w:sz w:val="20"/>
          <w:szCs w:val="20"/>
        </w:rPr>
        <w:t xml:space="preserve"> the resources</w:t>
      </w:r>
      <w:r w:rsidR="00923CEF" w:rsidRPr="009634F2">
        <w:rPr>
          <w:rStyle w:val="normaltextrun"/>
          <w:rFonts w:ascii="Arial" w:hAnsi="Arial" w:cs="Arial"/>
          <w:i/>
          <w:iCs/>
          <w:color w:val="222222"/>
          <w:sz w:val="20"/>
          <w:szCs w:val="20"/>
        </w:rPr>
        <w:t>.</w:t>
      </w:r>
      <w:r w:rsidRPr="009634F2">
        <w:rPr>
          <w:rStyle w:val="normaltextrun"/>
          <w:rFonts w:ascii="Arial" w:hAnsi="Arial" w:cs="Arial"/>
          <w:i/>
          <w:iCs/>
          <w:color w:val="222222"/>
          <w:sz w:val="20"/>
          <w:szCs w:val="20"/>
        </w:rPr>
        <w:t>”</w:t>
      </w:r>
      <w:r w:rsidRPr="009634F2">
        <w:rPr>
          <w:rStyle w:val="normaltextrun"/>
          <w:rFonts w:ascii="Arial" w:hAnsi="Arial" w:cs="Arial"/>
          <w:color w:val="222222"/>
          <w:sz w:val="20"/>
          <w:szCs w:val="20"/>
        </w:rPr>
        <w:t> </w:t>
      </w:r>
      <w:r w:rsidR="006D3775" w:rsidRPr="009634F2">
        <w:rPr>
          <w:rStyle w:val="normaltextrun"/>
          <w:rFonts w:ascii="Arial" w:hAnsi="Arial" w:cs="Arial"/>
          <w:color w:val="222222"/>
          <w:sz w:val="20"/>
          <w:szCs w:val="20"/>
        </w:rPr>
        <w:t xml:space="preserve">- </w:t>
      </w:r>
      <w:r w:rsidRPr="009634F2">
        <w:rPr>
          <w:rStyle w:val="normaltextrun"/>
          <w:rFonts w:ascii="Arial" w:hAnsi="Arial" w:cs="Arial"/>
          <w:color w:val="222222"/>
          <w:sz w:val="20"/>
          <w:szCs w:val="20"/>
        </w:rPr>
        <w:t xml:space="preserve">Senior Program Manager, ACCESS </w:t>
      </w:r>
      <w:r w:rsidR="002271A0" w:rsidRPr="009634F2">
        <w:rPr>
          <w:rStyle w:val="normaltextrun"/>
          <w:rFonts w:ascii="Arial" w:hAnsi="Arial" w:cs="Arial"/>
          <w:color w:val="222222"/>
          <w:sz w:val="20"/>
          <w:szCs w:val="20"/>
        </w:rPr>
        <w:t>I</w:t>
      </w:r>
      <w:r w:rsidRPr="009634F2">
        <w:rPr>
          <w:rStyle w:val="normaltextrun"/>
          <w:rFonts w:ascii="Arial" w:hAnsi="Arial" w:cs="Arial"/>
          <w:color w:val="222222"/>
          <w:sz w:val="20"/>
          <w:szCs w:val="20"/>
        </w:rPr>
        <w:t>mplementing Partner. </w:t>
      </w:r>
      <w:r w:rsidRPr="009634F2">
        <w:rPr>
          <w:rStyle w:val="eop"/>
          <w:rFonts w:ascii="Arial" w:hAnsi="Arial" w:cs="Arial"/>
          <w:sz w:val="20"/>
          <w:szCs w:val="20"/>
        </w:rPr>
        <w:t> </w:t>
      </w:r>
    </w:p>
    <w:p w14:paraId="7E1F9FA5" w14:textId="77777777" w:rsidR="00184993" w:rsidRPr="009634F2" w:rsidRDefault="00184993" w:rsidP="00184993">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Fonts w:ascii="Arial" w:hAnsi="Arial" w:cs="Arial"/>
          <w:sz w:val="20"/>
          <w:szCs w:val="20"/>
        </w:rPr>
      </w:pPr>
      <w:r w:rsidRPr="009634F2">
        <w:rPr>
          <w:rStyle w:val="eop"/>
          <w:rFonts w:ascii="Arial" w:hAnsi="Arial" w:cs="Arial"/>
          <w:sz w:val="20"/>
          <w:szCs w:val="20"/>
        </w:rPr>
        <w:t> </w:t>
      </w:r>
    </w:p>
    <w:p w14:paraId="1E3C676B" w14:textId="6AD93406" w:rsidR="00184993" w:rsidRPr="009634F2" w:rsidRDefault="00184993" w:rsidP="00184993">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Style w:val="normaltextrun"/>
          <w:rFonts w:ascii="Arial" w:hAnsi="Arial" w:cs="Arial"/>
          <w:color w:val="000000"/>
          <w:sz w:val="20"/>
          <w:szCs w:val="20"/>
        </w:rPr>
      </w:pPr>
      <w:r w:rsidRPr="009634F2">
        <w:rPr>
          <w:rStyle w:val="normaltextrun"/>
          <w:rFonts w:ascii="Arial" w:hAnsi="Arial" w:cs="Arial"/>
          <w:color w:val="000000"/>
          <w:sz w:val="20"/>
          <w:szCs w:val="20"/>
        </w:rPr>
        <w:t xml:space="preserve">In 2019, ACCESS supported a </w:t>
      </w:r>
      <w:r w:rsidRPr="009634F2">
        <w:rPr>
          <w:rStyle w:val="normaltextrun"/>
          <w:rFonts w:ascii="Arial" w:hAnsi="Arial" w:cs="Arial"/>
          <w:b/>
          <w:bCs/>
          <w:color w:val="000000"/>
          <w:sz w:val="20"/>
          <w:szCs w:val="20"/>
        </w:rPr>
        <w:t>joint planning process for the disability sector</w:t>
      </w:r>
      <w:r w:rsidRPr="009634F2">
        <w:rPr>
          <w:rStyle w:val="normaltextrun"/>
          <w:rFonts w:ascii="Arial" w:hAnsi="Arial" w:cs="Arial"/>
          <w:color w:val="000000"/>
          <w:sz w:val="20"/>
          <w:szCs w:val="20"/>
        </w:rPr>
        <w:t xml:space="preserve"> at </w:t>
      </w:r>
      <w:r w:rsidR="00C31D39">
        <w:rPr>
          <w:rStyle w:val="normaltextrun"/>
          <w:rFonts w:ascii="Arial" w:hAnsi="Arial" w:cs="Arial"/>
          <w:color w:val="000000"/>
          <w:sz w:val="20"/>
          <w:szCs w:val="20"/>
        </w:rPr>
        <w:t>the</w:t>
      </w:r>
      <w:r w:rsidRPr="009634F2">
        <w:rPr>
          <w:rStyle w:val="normaltextrun"/>
          <w:rFonts w:ascii="Arial" w:hAnsi="Arial" w:cs="Arial"/>
          <w:color w:val="000000"/>
          <w:sz w:val="20"/>
          <w:szCs w:val="20"/>
        </w:rPr>
        <w:t xml:space="preserve"> national and </w:t>
      </w:r>
      <w:r w:rsidR="001F18BC">
        <w:rPr>
          <w:rStyle w:val="normaltextrun"/>
          <w:rFonts w:ascii="Arial" w:hAnsi="Arial" w:cs="Arial"/>
          <w:color w:val="000000"/>
          <w:sz w:val="20"/>
          <w:szCs w:val="20"/>
        </w:rPr>
        <w:t>sub-national</w:t>
      </w:r>
      <w:r w:rsidRPr="009634F2">
        <w:rPr>
          <w:rStyle w:val="normaltextrun"/>
          <w:rFonts w:ascii="Arial" w:hAnsi="Arial" w:cs="Arial"/>
          <w:color w:val="000000"/>
          <w:sz w:val="20"/>
          <w:szCs w:val="20"/>
        </w:rPr>
        <w:t xml:space="preserve"> level. This was the first time </w:t>
      </w:r>
      <w:r w:rsidR="00045526" w:rsidRPr="009634F2">
        <w:rPr>
          <w:rStyle w:val="normaltextrun"/>
          <w:rFonts w:ascii="Arial" w:hAnsi="Arial" w:cs="Arial"/>
          <w:color w:val="000000"/>
          <w:sz w:val="20"/>
          <w:szCs w:val="20"/>
        </w:rPr>
        <w:t xml:space="preserve">that </w:t>
      </w:r>
      <w:r w:rsidRPr="009634F2">
        <w:rPr>
          <w:rStyle w:val="normaltextrun"/>
          <w:rFonts w:ascii="Arial" w:hAnsi="Arial" w:cs="Arial"/>
          <w:color w:val="000000"/>
          <w:sz w:val="20"/>
          <w:szCs w:val="20"/>
        </w:rPr>
        <w:t xml:space="preserve">a large group of RGC and other partners had coordinated their activities </w:t>
      </w:r>
      <w:r w:rsidR="00923CEF" w:rsidRPr="009634F2">
        <w:rPr>
          <w:rStyle w:val="normaltextrun"/>
          <w:rFonts w:ascii="Arial" w:hAnsi="Arial" w:cs="Arial"/>
          <w:color w:val="000000"/>
          <w:sz w:val="20"/>
          <w:szCs w:val="20"/>
        </w:rPr>
        <w:t>within the</w:t>
      </w:r>
      <w:r w:rsidRPr="009634F2">
        <w:rPr>
          <w:rStyle w:val="normaltextrun"/>
          <w:rFonts w:ascii="Arial" w:hAnsi="Arial" w:cs="Arial"/>
          <w:color w:val="000000"/>
          <w:sz w:val="20"/>
          <w:szCs w:val="20"/>
        </w:rPr>
        <w:t xml:space="preserve"> sector. </w:t>
      </w:r>
    </w:p>
    <w:p w14:paraId="42732469" w14:textId="77777777" w:rsidR="00184993" w:rsidRPr="009634F2" w:rsidRDefault="00184993" w:rsidP="00184993">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Style w:val="normaltextrun"/>
          <w:rFonts w:ascii="Arial" w:hAnsi="Arial" w:cs="Arial"/>
          <w:color w:val="000000"/>
          <w:sz w:val="20"/>
          <w:szCs w:val="20"/>
        </w:rPr>
      </w:pPr>
    </w:p>
    <w:p w14:paraId="5648B419" w14:textId="2D5BB45E" w:rsidR="00184993" w:rsidRPr="009634F2" w:rsidRDefault="00184993" w:rsidP="00C84B7A">
      <w:pPr>
        <w:pStyle w:val="paragraph"/>
        <w:pBdr>
          <w:top w:val="single" w:sz="4" w:space="1" w:color="auto"/>
          <w:left w:val="single" w:sz="4" w:space="4" w:color="auto"/>
          <w:bottom w:val="single" w:sz="4" w:space="1" w:color="auto"/>
          <w:right w:val="single" w:sz="4" w:space="4" w:color="auto"/>
        </w:pBdr>
        <w:spacing w:before="0" w:beforeAutospacing="0" w:after="240" w:afterAutospacing="0"/>
        <w:textAlignment w:val="baseline"/>
        <w:rPr>
          <w:rFonts w:ascii="Arial" w:hAnsi="Arial" w:cs="Arial"/>
          <w:sz w:val="20"/>
          <w:szCs w:val="20"/>
        </w:rPr>
      </w:pPr>
      <w:r w:rsidRPr="009634F2">
        <w:rPr>
          <w:rStyle w:val="normaltextrun"/>
          <w:rFonts w:ascii="Arial" w:hAnsi="Arial" w:cs="Arial"/>
          <w:color w:val="000000"/>
          <w:sz w:val="20"/>
          <w:szCs w:val="20"/>
        </w:rPr>
        <w:t>RGC and</w:t>
      </w:r>
      <w:r w:rsidR="004263AF" w:rsidRPr="009634F2">
        <w:rPr>
          <w:rStyle w:val="normaltextrun"/>
          <w:rFonts w:ascii="Arial" w:hAnsi="Arial" w:cs="Arial"/>
          <w:color w:val="000000"/>
          <w:sz w:val="20"/>
          <w:szCs w:val="20"/>
        </w:rPr>
        <w:t xml:space="preserve"> </w:t>
      </w:r>
      <w:r w:rsidRPr="009634F2">
        <w:rPr>
          <w:rStyle w:val="normaltextrun"/>
          <w:rFonts w:ascii="Arial" w:hAnsi="Arial" w:cs="Arial"/>
          <w:color w:val="000000"/>
          <w:sz w:val="20"/>
          <w:szCs w:val="20"/>
        </w:rPr>
        <w:t>ACCESS implementing partners reported the following results of the process:</w:t>
      </w:r>
      <w:r w:rsidRPr="009634F2">
        <w:rPr>
          <w:rStyle w:val="eop"/>
          <w:rFonts w:ascii="Arial" w:hAnsi="Arial" w:cs="Arial"/>
          <w:sz w:val="20"/>
          <w:szCs w:val="20"/>
        </w:rPr>
        <w:t> </w:t>
      </w:r>
    </w:p>
    <w:p w14:paraId="3E3208C3" w14:textId="304ABAD8" w:rsidR="00184993" w:rsidRPr="009634F2" w:rsidRDefault="001C2FAE" w:rsidP="00784821">
      <w:pPr>
        <w:pStyle w:val="paragraph"/>
        <w:numPr>
          <w:ilvl w:val="0"/>
          <w:numId w:val="3"/>
        </w:numPr>
        <w:pBdr>
          <w:top w:val="single" w:sz="4" w:space="1" w:color="auto"/>
          <w:left w:val="single" w:sz="4" w:space="4" w:color="auto"/>
          <w:bottom w:val="single" w:sz="4" w:space="1" w:color="auto"/>
          <w:right w:val="single" w:sz="4" w:space="4" w:color="auto"/>
        </w:pBdr>
        <w:spacing w:before="0" w:beforeAutospacing="0" w:after="0" w:afterAutospacing="0"/>
        <w:textAlignment w:val="baseline"/>
        <w:rPr>
          <w:rFonts w:ascii="Arial" w:hAnsi="Arial" w:cs="Arial"/>
          <w:sz w:val="20"/>
          <w:szCs w:val="20"/>
        </w:rPr>
      </w:pPr>
      <w:r w:rsidRPr="009634F2">
        <w:rPr>
          <w:rStyle w:val="normaltextrun"/>
          <w:rFonts w:ascii="Arial" w:hAnsi="Arial" w:cs="Arial"/>
          <w:b/>
          <w:bCs/>
          <w:color w:val="222222"/>
          <w:sz w:val="20"/>
          <w:szCs w:val="20"/>
        </w:rPr>
        <w:t xml:space="preserve">Defined </w:t>
      </w:r>
      <w:r w:rsidR="00184993" w:rsidRPr="009634F2">
        <w:rPr>
          <w:rStyle w:val="normaltextrun"/>
          <w:rFonts w:ascii="Arial" w:hAnsi="Arial" w:cs="Arial"/>
          <w:b/>
          <w:bCs/>
          <w:color w:val="222222"/>
          <w:sz w:val="20"/>
          <w:szCs w:val="20"/>
        </w:rPr>
        <w:t>roles and responsibilities</w:t>
      </w:r>
      <w:r w:rsidR="00184993" w:rsidRPr="009634F2">
        <w:rPr>
          <w:rStyle w:val="normaltextrun"/>
          <w:rFonts w:ascii="Arial" w:hAnsi="Arial" w:cs="Arial"/>
          <w:color w:val="222222"/>
          <w:sz w:val="20"/>
          <w:szCs w:val="20"/>
        </w:rPr>
        <w:t xml:space="preserve"> for each of the implementing partners</w:t>
      </w:r>
      <w:r w:rsidR="00045526" w:rsidRPr="009634F2">
        <w:rPr>
          <w:rStyle w:val="normaltextrun"/>
          <w:rFonts w:ascii="Arial" w:hAnsi="Arial" w:cs="Arial"/>
          <w:color w:val="222222"/>
          <w:sz w:val="20"/>
          <w:szCs w:val="20"/>
        </w:rPr>
        <w:t>.</w:t>
      </w:r>
      <w:r w:rsidR="00184993" w:rsidRPr="009634F2">
        <w:rPr>
          <w:rStyle w:val="normaltextrun"/>
          <w:rFonts w:ascii="Arial" w:hAnsi="Arial" w:cs="Arial"/>
          <w:color w:val="222222"/>
          <w:sz w:val="20"/>
          <w:szCs w:val="20"/>
        </w:rPr>
        <w:t> </w:t>
      </w:r>
      <w:r w:rsidR="00184993" w:rsidRPr="009634F2">
        <w:rPr>
          <w:rStyle w:val="eop"/>
          <w:rFonts w:ascii="Arial" w:hAnsi="Arial" w:cs="Arial"/>
          <w:sz w:val="20"/>
          <w:szCs w:val="20"/>
        </w:rPr>
        <w:t> </w:t>
      </w:r>
    </w:p>
    <w:p w14:paraId="2086E6FA" w14:textId="0B173342" w:rsidR="00184993" w:rsidRPr="009634F2" w:rsidRDefault="001C2FAE" w:rsidP="00784821">
      <w:pPr>
        <w:pStyle w:val="paragraph"/>
        <w:numPr>
          <w:ilvl w:val="0"/>
          <w:numId w:val="3"/>
        </w:numPr>
        <w:pBdr>
          <w:top w:val="single" w:sz="4" w:space="1" w:color="auto"/>
          <w:left w:val="single" w:sz="4" w:space="4" w:color="auto"/>
          <w:bottom w:val="single" w:sz="4" w:space="1" w:color="auto"/>
          <w:right w:val="single" w:sz="4" w:space="4" w:color="auto"/>
        </w:pBdr>
        <w:spacing w:before="0" w:beforeAutospacing="0" w:after="0" w:afterAutospacing="0"/>
        <w:textAlignment w:val="baseline"/>
        <w:rPr>
          <w:rFonts w:ascii="Arial" w:hAnsi="Arial" w:cs="Arial"/>
          <w:sz w:val="20"/>
          <w:szCs w:val="20"/>
        </w:rPr>
      </w:pPr>
      <w:r w:rsidRPr="009634F2">
        <w:rPr>
          <w:rStyle w:val="normaltextrun"/>
          <w:rFonts w:ascii="Arial" w:hAnsi="Arial" w:cs="Arial"/>
          <w:b/>
          <w:bCs/>
          <w:color w:val="222222"/>
          <w:sz w:val="20"/>
          <w:szCs w:val="20"/>
        </w:rPr>
        <w:t>C</w:t>
      </w:r>
      <w:r w:rsidR="00184993" w:rsidRPr="009634F2">
        <w:rPr>
          <w:rStyle w:val="normaltextrun"/>
          <w:rFonts w:ascii="Arial" w:hAnsi="Arial" w:cs="Arial"/>
          <w:b/>
          <w:bCs/>
          <w:color w:val="222222"/>
          <w:sz w:val="20"/>
          <w:szCs w:val="20"/>
        </w:rPr>
        <w:t>oordinated approach to service delivery</w:t>
      </w:r>
      <w:r w:rsidR="00184993" w:rsidRPr="009634F2">
        <w:rPr>
          <w:rStyle w:val="normaltextrun"/>
          <w:rFonts w:ascii="Arial" w:hAnsi="Arial" w:cs="Arial"/>
          <w:color w:val="222222"/>
          <w:sz w:val="20"/>
          <w:szCs w:val="20"/>
        </w:rPr>
        <w:t xml:space="preserve"> which responded to RGC priorities. Gaps and overlaps in activities and geographical coverage were identified and addressed. The coordination also enhanced coverage of disability employment services across ten provinces, allowing the interventions to </w:t>
      </w:r>
      <w:r w:rsidR="008A6F61" w:rsidRPr="009634F2">
        <w:rPr>
          <w:rStyle w:val="normaltextrun"/>
          <w:rFonts w:ascii="Arial" w:hAnsi="Arial" w:cs="Arial"/>
          <w:color w:val="222222"/>
          <w:sz w:val="20"/>
          <w:szCs w:val="20"/>
        </w:rPr>
        <w:t xml:space="preserve">impact </w:t>
      </w:r>
      <w:r w:rsidR="00184993" w:rsidRPr="009634F2">
        <w:rPr>
          <w:rStyle w:val="normaltextrun"/>
          <w:rFonts w:ascii="Arial" w:hAnsi="Arial" w:cs="Arial"/>
          <w:color w:val="222222"/>
          <w:sz w:val="20"/>
          <w:szCs w:val="20"/>
        </w:rPr>
        <w:t>more people. </w:t>
      </w:r>
      <w:r w:rsidR="00184993" w:rsidRPr="009634F2">
        <w:rPr>
          <w:rStyle w:val="eop"/>
          <w:rFonts w:ascii="Arial" w:hAnsi="Arial" w:cs="Arial"/>
          <w:sz w:val="20"/>
          <w:szCs w:val="20"/>
        </w:rPr>
        <w:t> </w:t>
      </w:r>
    </w:p>
    <w:p w14:paraId="7257B8E5" w14:textId="32587A42" w:rsidR="00184993" w:rsidRPr="009634F2" w:rsidRDefault="00184993" w:rsidP="00784821">
      <w:pPr>
        <w:pStyle w:val="paragraph"/>
        <w:numPr>
          <w:ilvl w:val="0"/>
          <w:numId w:val="3"/>
        </w:numPr>
        <w:pBdr>
          <w:top w:val="single" w:sz="4" w:space="1" w:color="auto"/>
          <w:left w:val="single" w:sz="4" w:space="4" w:color="auto"/>
          <w:bottom w:val="single" w:sz="4" w:space="1" w:color="auto"/>
          <w:right w:val="single" w:sz="4" w:space="4" w:color="auto"/>
        </w:pBdr>
        <w:spacing w:before="0" w:beforeAutospacing="0" w:after="0" w:afterAutospacing="0"/>
        <w:textAlignment w:val="baseline"/>
        <w:rPr>
          <w:rFonts w:ascii="Arial" w:hAnsi="Arial" w:cs="Arial"/>
          <w:sz w:val="20"/>
          <w:szCs w:val="20"/>
        </w:rPr>
      </w:pPr>
      <w:r w:rsidRPr="009634F2">
        <w:rPr>
          <w:rStyle w:val="normaltextrun"/>
          <w:rFonts w:ascii="Arial" w:hAnsi="Arial" w:cs="Arial"/>
          <w:b/>
          <w:bCs/>
          <w:color w:val="222222"/>
          <w:sz w:val="20"/>
          <w:szCs w:val="20"/>
        </w:rPr>
        <w:t>Strengthened relationships between RGC and non-government actors</w:t>
      </w:r>
      <w:r w:rsidRPr="009634F2">
        <w:rPr>
          <w:rStyle w:val="normaltextrun"/>
          <w:rFonts w:ascii="Arial" w:hAnsi="Arial" w:cs="Arial"/>
          <w:color w:val="222222"/>
          <w:sz w:val="20"/>
          <w:szCs w:val="20"/>
        </w:rPr>
        <w:t>. The process also provided an opportunity for RGC agencies</w:t>
      </w:r>
      <w:r w:rsidRPr="009634F2">
        <w:rPr>
          <w:rStyle w:val="normaltextrun"/>
          <w:rFonts w:ascii="Arial" w:hAnsi="Arial" w:cs="Arial"/>
          <w:b/>
          <w:bCs/>
          <w:color w:val="222222"/>
          <w:sz w:val="20"/>
          <w:szCs w:val="20"/>
        </w:rPr>
        <w:t xml:space="preserve"> </w:t>
      </w:r>
      <w:r w:rsidRPr="009634F2">
        <w:rPr>
          <w:rStyle w:val="normaltextrun"/>
          <w:rFonts w:ascii="Arial" w:hAnsi="Arial" w:cs="Arial"/>
          <w:color w:val="222222"/>
          <w:sz w:val="20"/>
          <w:szCs w:val="20"/>
        </w:rPr>
        <w:t>such as the MEF to formally engage with the disability sector for the first time.</w:t>
      </w:r>
      <w:r w:rsidRPr="009634F2">
        <w:rPr>
          <w:rStyle w:val="eop"/>
          <w:rFonts w:ascii="Arial" w:hAnsi="Arial" w:cs="Arial"/>
          <w:sz w:val="20"/>
          <w:szCs w:val="20"/>
        </w:rPr>
        <w:t> </w:t>
      </w:r>
    </w:p>
    <w:p w14:paraId="4EABABD2" w14:textId="10DF1788" w:rsidR="00184993" w:rsidRPr="009634F2" w:rsidRDefault="00184993" w:rsidP="00784821">
      <w:pPr>
        <w:pStyle w:val="paragraph"/>
        <w:numPr>
          <w:ilvl w:val="0"/>
          <w:numId w:val="3"/>
        </w:numPr>
        <w:pBdr>
          <w:top w:val="single" w:sz="4" w:space="1" w:color="auto"/>
          <w:left w:val="single" w:sz="4" w:space="4" w:color="auto"/>
          <w:bottom w:val="single" w:sz="4" w:space="1" w:color="auto"/>
          <w:right w:val="single" w:sz="4" w:space="4" w:color="auto"/>
        </w:pBdr>
        <w:spacing w:before="0" w:beforeAutospacing="0" w:after="0" w:afterAutospacing="0"/>
        <w:textAlignment w:val="baseline"/>
        <w:rPr>
          <w:rFonts w:ascii="Arial" w:hAnsi="Arial" w:cs="Arial"/>
          <w:sz w:val="20"/>
          <w:szCs w:val="20"/>
        </w:rPr>
      </w:pPr>
      <w:r w:rsidRPr="009634F2">
        <w:rPr>
          <w:rStyle w:val="normaltextrun"/>
          <w:rFonts w:ascii="Arial" w:hAnsi="Arial" w:cs="Arial"/>
          <w:b/>
          <w:bCs/>
          <w:color w:val="222222"/>
          <w:sz w:val="20"/>
          <w:szCs w:val="20"/>
        </w:rPr>
        <w:t>Increased attention to improving economic opportunities</w:t>
      </w:r>
      <w:r w:rsidRPr="009634F2">
        <w:rPr>
          <w:rStyle w:val="normaltextrun"/>
          <w:rFonts w:ascii="Arial" w:hAnsi="Arial" w:cs="Arial"/>
          <w:color w:val="222222"/>
          <w:sz w:val="20"/>
          <w:szCs w:val="20"/>
        </w:rPr>
        <w:t xml:space="preserve"> for persons with disability, involving private sector </w:t>
      </w:r>
      <w:r w:rsidR="008A6F61" w:rsidRPr="009634F2">
        <w:rPr>
          <w:rStyle w:val="normaltextrun"/>
          <w:rFonts w:ascii="Arial" w:hAnsi="Arial" w:cs="Arial"/>
          <w:color w:val="222222"/>
          <w:sz w:val="20"/>
          <w:szCs w:val="20"/>
        </w:rPr>
        <w:t xml:space="preserve">participation </w:t>
      </w:r>
      <w:r w:rsidRPr="009634F2">
        <w:rPr>
          <w:rStyle w:val="normaltextrun"/>
          <w:rFonts w:ascii="Arial" w:hAnsi="Arial" w:cs="Arial"/>
          <w:color w:val="222222"/>
          <w:sz w:val="20"/>
          <w:szCs w:val="20"/>
        </w:rPr>
        <w:t>for the first time.  </w:t>
      </w:r>
      <w:r w:rsidRPr="009634F2">
        <w:rPr>
          <w:rStyle w:val="eop"/>
          <w:rFonts w:ascii="Arial" w:hAnsi="Arial" w:cs="Arial"/>
          <w:sz w:val="20"/>
          <w:szCs w:val="20"/>
        </w:rPr>
        <w:t> </w:t>
      </w:r>
    </w:p>
    <w:p w14:paraId="2AEB7673" w14:textId="77777777" w:rsidR="00184993" w:rsidRPr="009634F2" w:rsidRDefault="00184993" w:rsidP="00184993">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Fonts w:ascii="Arial" w:hAnsi="Arial" w:cs="Arial"/>
          <w:sz w:val="20"/>
          <w:szCs w:val="20"/>
        </w:rPr>
      </w:pPr>
      <w:r w:rsidRPr="009634F2">
        <w:rPr>
          <w:rStyle w:val="eop"/>
          <w:rFonts w:ascii="Arial" w:hAnsi="Arial" w:cs="Arial"/>
          <w:sz w:val="20"/>
          <w:szCs w:val="20"/>
        </w:rPr>
        <w:t> </w:t>
      </w:r>
    </w:p>
    <w:p w14:paraId="131BE450" w14:textId="56895790" w:rsidR="00184993" w:rsidRPr="00FC25AC" w:rsidRDefault="00184993" w:rsidP="00FC25AC">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Fonts w:ascii="Arial" w:hAnsi="Arial" w:cs="Arial"/>
          <w:sz w:val="20"/>
          <w:szCs w:val="20"/>
        </w:rPr>
      </w:pPr>
      <w:r w:rsidRPr="009634F2">
        <w:rPr>
          <w:rStyle w:val="normaltextrun"/>
          <w:rFonts w:ascii="Arial" w:hAnsi="Arial" w:cs="Arial"/>
          <w:color w:val="000000"/>
          <w:sz w:val="20"/>
          <w:szCs w:val="20"/>
        </w:rPr>
        <w:t>Participants reported that without ACCESS’ financial and technical support, coordination would likely have been</w:t>
      </w:r>
      <w:r w:rsidR="002271A0" w:rsidRPr="009634F2">
        <w:rPr>
          <w:rStyle w:val="normaltextrun"/>
          <w:rFonts w:ascii="Arial" w:hAnsi="Arial" w:cs="Arial"/>
          <w:color w:val="000000"/>
          <w:sz w:val="20"/>
          <w:szCs w:val="20"/>
        </w:rPr>
        <w:t xml:space="preserve"> significantly</w:t>
      </w:r>
      <w:r w:rsidRPr="009634F2">
        <w:rPr>
          <w:rStyle w:val="normaltextrun"/>
          <w:rFonts w:ascii="Arial" w:hAnsi="Arial" w:cs="Arial"/>
          <w:color w:val="000000"/>
          <w:sz w:val="20"/>
          <w:szCs w:val="20"/>
        </w:rPr>
        <w:t xml:space="preserve"> delayed or </w:t>
      </w:r>
      <w:r w:rsidR="006320A0" w:rsidRPr="009634F2">
        <w:rPr>
          <w:rStyle w:val="normaltextrun"/>
          <w:rFonts w:ascii="Arial" w:hAnsi="Arial" w:cs="Arial"/>
          <w:color w:val="000000"/>
          <w:sz w:val="20"/>
          <w:szCs w:val="20"/>
        </w:rPr>
        <w:t>may have lacked</w:t>
      </w:r>
      <w:r w:rsidRPr="009634F2">
        <w:rPr>
          <w:rStyle w:val="normaltextrun"/>
          <w:rFonts w:ascii="Arial" w:hAnsi="Arial" w:cs="Arial"/>
          <w:color w:val="000000"/>
          <w:sz w:val="20"/>
          <w:szCs w:val="20"/>
        </w:rPr>
        <w:t xml:space="preserve"> meaningful engagement from all actors. They noted that ACCESS’ active involvement particularly helped to bring new ministries to the table, such as high-level officials from </w:t>
      </w:r>
      <w:proofErr w:type="spellStart"/>
      <w:r w:rsidRPr="009634F2">
        <w:rPr>
          <w:rStyle w:val="spellingerror"/>
          <w:rFonts w:ascii="Arial" w:hAnsi="Arial" w:cs="Arial"/>
          <w:color w:val="000000"/>
          <w:sz w:val="20"/>
          <w:szCs w:val="20"/>
        </w:rPr>
        <w:t>MoWA</w:t>
      </w:r>
      <w:proofErr w:type="spellEnd"/>
      <w:r w:rsidRPr="009634F2">
        <w:rPr>
          <w:rStyle w:val="normaltextrun"/>
          <w:rFonts w:ascii="Arial" w:hAnsi="Arial" w:cs="Arial"/>
          <w:color w:val="000000"/>
          <w:sz w:val="20"/>
          <w:szCs w:val="20"/>
        </w:rPr>
        <w:t>, DAC, </w:t>
      </w:r>
      <w:proofErr w:type="spellStart"/>
      <w:r w:rsidRPr="009634F2">
        <w:rPr>
          <w:rStyle w:val="spellingerror"/>
          <w:rFonts w:ascii="Arial" w:hAnsi="Arial" w:cs="Arial"/>
          <w:color w:val="000000"/>
          <w:sz w:val="20"/>
          <w:szCs w:val="20"/>
        </w:rPr>
        <w:t>MoSVY</w:t>
      </w:r>
      <w:proofErr w:type="spellEnd"/>
      <w:r w:rsidRPr="009634F2">
        <w:rPr>
          <w:rStyle w:val="normaltextrun"/>
          <w:rFonts w:ascii="Arial" w:hAnsi="Arial" w:cs="Arial"/>
          <w:color w:val="000000"/>
          <w:sz w:val="20"/>
          <w:szCs w:val="20"/>
        </w:rPr>
        <w:t> and </w:t>
      </w:r>
      <w:r w:rsidRPr="009634F2">
        <w:rPr>
          <w:rStyle w:val="spellingerror"/>
          <w:rFonts w:ascii="Arial" w:hAnsi="Arial" w:cs="Arial"/>
          <w:color w:val="000000"/>
          <w:sz w:val="20"/>
          <w:szCs w:val="20"/>
        </w:rPr>
        <w:t>MEF</w:t>
      </w:r>
      <w:r w:rsidRPr="009634F2">
        <w:rPr>
          <w:rStyle w:val="normaltextrun"/>
          <w:rFonts w:ascii="Arial" w:hAnsi="Arial" w:cs="Arial"/>
          <w:color w:val="000000"/>
          <w:sz w:val="20"/>
          <w:szCs w:val="20"/>
        </w:rPr>
        <w:t>.</w:t>
      </w:r>
      <w:r w:rsidRPr="009634F2">
        <w:rPr>
          <w:rStyle w:val="FootnoteReference"/>
          <w:rFonts w:ascii="Arial" w:hAnsi="Arial" w:cs="Arial"/>
          <w:color w:val="000000"/>
          <w:sz w:val="20"/>
          <w:szCs w:val="20"/>
        </w:rPr>
        <w:footnoteReference w:id="7"/>
      </w:r>
      <w:r w:rsidRPr="009634F2">
        <w:rPr>
          <w:rStyle w:val="eop"/>
          <w:rFonts w:ascii="Arial" w:hAnsi="Arial" w:cs="Arial"/>
          <w:sz w:val="20"/>
          <w:szCs w:val="20"/>
        </w:rPr>
        <w:t> </w:t>
      </w:r>
    </w:p>
    <w:p w14:paraId="192C5371" w14:textId="77777777" w:rsidR="0073316F" w:rsidRDefault="0073316F" w:rsidP="003060F1">
      <w:pPr>
        <w:spacing w:after="0" w:line="240" w:lineRule="auto"/>
        <w:rPr>
          <w:rStyle w:val="normaltextrun"/>
          <w:rFonts w:cs="Arial"/>
          <w:b/>
          <w:bCs/>
          <w:color w:val="000000"/>
          <w:shd w:val="clear" w:color="auto" w:fill="FFFFFF"/>
        </w:rPr>
      </w:pPr>
    </w:p>
    <w:p w14:paraId="01D7D1EE" w14:textId="302BBE32" w:rsidR="00A61623" w:rsidRPr="009634F2" w:rsidRDefault="00B05F3C" w:rsidP="003060F1">
      <w:pPr>
        <w:spacing w:after="0" w:line="240" w:lineRule="auto"/>
        <w:rPr>
          <w:rStyle w:val="normaltextrun"/>
          <w:rFonts w:cs="Arial"/>
          <w:b/>
          <w:bCs/>
          <w:color w:val="000000"/>
          <w:shd w:val="clear" w:color="auto" w:fill="FFFFFF"/>
        </w:rPr>
      </w:pPr>
      <w:r w:rsidRPr="009634F2">
        <w:rPr>
          <w:rStyle w:val="normaltextrun"/>
          <w:rFonts w:cs="Arial"/>
          <w:b/>
          <w:bCs/>
          <w:color w:val="000000"/>
          <w:shd w:val="clear" w:color="auto" w:fill="FFFFFF"/>
        </w:rPr>
        <w:t>Intermediate Outcome 2.3:</w:t>
      </w:r>
      <w:r w:rsidRPr="009634F2">
        <w:rPr>
          <w:rStyle w:val="normaltextrun"/>
          <w:rFonts w:cs="Arial"/>
          <w:color w:val="000000"/>
          <w:shd w:val="clear" w:color="auto" w:fill="FFFFFF"/>
        </w:rPr>
        <w:t> </w:t>
      </w:r>
      <w:r w:rsidRPr="009634F2">
        <w:rPr>
          <w:rStyle w:val="normaltextrun"/>
          <w:rFonts w:cs="Arial"/>
          <w:b/>
          <w:bCs/>
          <w:color w:val="000000"/>
          <w:shd w:val="clear" w:color="auto" w:fill="FFFFFF"/>
        </w:rPr>
        <w:t>DAC more effectively advises and coordinates NDSP implementation</w:t>
      </w:r>
    </w:p>
    <w:p w14:paraId="77550A33" w14:textId="147549EA" w:rsidR="00294EDA" w:rsidRPr="009634F2" w:rsidRDefault="00294EDA" w:rsidP="003060F1">
      <w:pPr>
        <w:spacing w:after="0" w:line="240" w:lineRule="auto"/>
        <w:textAlignment w:val="baseline"/>
        <w:rPr>
          <w:rFonts w:eastAsia="Times New Roman" w:cs="Arial"/>
          <w:color w:val="000000"/>
          <w:sz w:val="20"/>
          <w:szCs w:val="20"/>
          <w:lang w:eastAsia="en-AU" w:bidi="ar-SA"/>
        </w:rPr>
      </w:pPr>
    </w:p>
    <w:p w14:paraId="1EE7460A" w14:textId="78E8EE91" w:rsidR="001A22E7" w:rsidRPr="00875895" w:rsidRDefault="00E67A3D" w:rsidP="003060F1">
      <w:pPr>
        <w:spacing w:after="0" w:line="240" w:lineRule="auto"/>
        <w:textAlignment w:val="baseline"/>
        <w:rPr>
          <w:rFonts w:eastAsia="Times New Roman" w:cs="Arial"/>
          <w:color w:val="000000"/>
          <w:szCs w:val="22"/>
          <w:lang w:eastAsia="en-AU" w:bidi="ar-SA"/>
        </w:rPr>
      </w:pPr>
      <w:r w:rsidRPr="009634F2">
        <w:rPr>
          <w:rFonts w:eastAsia="Times New Roman" w:cs="Arial"/>
          <w:b/>
          <w:bCs/>
          <w:color w:val="000000"/>
          <w:szCs w:val="22"/>
          <w:lang w:eastAsia="en-AU" w:bidi="ar-SA"/>
        </w:rPr>
        <w:t>D</w:t>
      </w:r>
      <w:r w:rsidR="00E514B0" w:rsidRPr="009634F2">
        <w:rPr>
          <w:rFonts w:eastAsia="Times New Roman" w:cs="Arial"/>
          <w:b/>
          <w:bCs/>
          <w:color w:val="000000"/>
          <w:szCs w:val="22"/>
          <w:lang w:eastAsia="en-AU" w:bidi="ar-SA"/>
        </w:rPr>
        <w:t xml:space="preserve">isability sector </w:t>
      </w:r>
      <w:r w:rsidR="00351F30" w:rsidRPr="009634F2">
        <w:rPr>
          <w:rFonts w:eastAsia="Times New Roman" w:cs="Arial"/>
          <w:b/>
          <w:bCs/>
          <w:color w:val="000000"/>
          <w:szCs w:val="22"/>
          <w:lang w:eastAsia="en-AU" w:bidi="ar-SA"/>
        </w:rPr>
        <w:t xml:space="preserve">policies, </w:t>
      </w:r>
      <w:r w:rsidR="00E514B0" w:rsidRPr="009634F2">
        <w:rPr>
          <w:rFonts w:eastAsia="Times New Roman" w:cs="Arial"/>
          <w:b/>
          <w:bCs/>
          <w:color w:val="000000"/>
          <w:szCs w:val="22"/>
          <w:lang w:eastAsia="en-AU" w:bidi="ar-SA"/>
        </w:rPr>
        <w:t>standards and guidelines</w:t>
      </w:r>
      <w:r w:rsidRPr="009634F2">
        <w:rPr>
          <w:rFonts w:eastAsia="Times New Roman" w:cs="Arial"/>
          <w:b/>
          <w:bCs/>
          <w:color w:val="000000"/>
          <w:szCs w:val="22"/>
          <w:lang w:eastAsia="en-AU" w:bidi="ar-SA"/>
        </w:rPr>
        <w:t xml:space="preserve"> were further developed</w:t>
      </w:r>
      <w:r w:rsidR="00E514B0" w:rsidRPr="009634F2">
        <w:rPr>
          <w:rFonts w:eastAsia="Times New Roman" w:cs="Arial"/>
          <w:color w:val="000000"/>
          <w:szCs w:val="22"/>
          <w:lang w:eastAsia="en-AU" w:bidi="ar-SA"/>
        </w:rPr>
        <w:t xml:space="preserve">. ACCESS supported the </w:t>
      </w:r>
      <w:r w:rsidR="00E514B0" w:rsidRPr="00875895">
        <w:rPr>
          <w:rFonts w:eastAsia="Times New Roman" w:cs="Arial"/>
          <w:color w:val="000000"/>
          <w:szCs w:val="22"/>
          <w:lang w:eastAsia="en-AU" w:bidi="ar-SA"/>
        </w:rPr>
        <w:t xml:space="preserve">printing and dissemination of the Technical Standards on Physical Accessibility for Persons with Disabilities Guidelines </w:t>
      </w:r>
      <w:r w:rsidR="006320A0" w:rsidRPr="00875895">
        <w:rPr>
          <w:rFonts w:eastAsia="Times New Roman" w:cs="Arial"/>
          <w:color w:val="000000"/>
          <w:szCs w:val="22"/>
          <w:lang w:eastAsia="en-AU" w:bidi="ar-SA"/>
        </w:rPr>
        <w:t xml:space="preserve">which were </w:t>
      </w:r>
      <w:r w:rsidR="00E514B0" w:rsidRPr="00875895">
        <w:rPr>
          <w:rFonts w:eastAsia="Times New Roman" w:cs="Arial"/>
          <w:color w:val="000000"/>
          <w:szCs w:val="22"/>
          <w:lang w:eastAsia="en-AU" w:bidi="ar-SA"/>
        </w:rPr>
        <w:t xml:space="preserve">developed under DAC’s leadership and now formally adopted by the Ministry of Social Development and the Ministry of Land Management, Urban Planning and Construction. </w:t>
      </w:r>
      <w:r w:rsidR="00351F30" w:rsidRPr="00875895">
        <w:rPr>
          <w:rFonts w:eastAsia="Times New Roman" w:cs="Arial"/>
          <w:color w:val="000000"/>
          <w:szCs w:val="22"/>
          <w:lang w:eastAsia="en-AU" w:bidi="ar-SA"/>
        </w:rPr>
        <w:t xml:space="preserve">ACCESS </w:t>
      </w:r>
      <w:r w:rsidR="009D0A70" w:rsidRPr="00875895">
        <w:rPr>
          <w:rFonts w:eastAsia="Times New Roman" w:cs="Arial"/>
          <w:color w:val="000000"/>
          <w:szCs w:val="22"/>
          <w:lang w:eastAsia="en-AU" w:bidi="ar-SA"/>
        </w:rPr>
        <w:t xml:space="preserve">is currently </w:t>
      </w:r>
      <w:r w:rsidR="00924542" w:rsidRPr="00875895">
        <w:rPr>
          <w:rFonts w:eastAsia="Times New Roman" w:cs="Arial"/>
          <w:color w:val="000000"/>
          <w:szCs w:val="22"/>
          <w:lang w:eastAsia="en-AU" w:bidi="ar-SA"/>
        </w:rPr>
        <w:t>support</w:t>
      </w:r>
      <w:r w:rsidR="009D0A70" w:rsidRPr="00875895">
        <w:rPr>
          <w:rFonts w:eastAsia="Times New Roman" w:cs="Arial"/>
          <w:color w:val="000000"/>
          <w:szCs w:val="22"/>
          <w:lang w:eastAsia="en-AU" w:bidi="ar-SA"/>
        </w:rPr>
        <w:t>ing the</w:t>
      </w:r>
      <w:r w:rsidR="00924542" w:rsidRPr="00875895">
        <w:rPr>
          <w:rFonts w:eastAsia="Times New Roman" w:cs="Arial"/>
          <w:color w:val="000000"/>
          <w:szCs w:val="22"/>
          <w:lang w:eastAsia="en-AU" w:bidi="ar-SA"/>
        </w:rPr>
        <w:t xml:space="preserve"> development of five </w:t>
      </w:r>
      <w:r w:rsidR="00AA1628" w:rsidRPr="00875895">
        <w:rPr>
          <w:rFonts w:eastAsia="Times New Roman" w:cs="Arial"/>
          <w:color w:val="000000"/>
          <w:szCs w:val="22"/>
          <w:lang w:eastAsia="en-AU" w:bidi="ar-SA"/>
        </w:rPr>
        <w:t xml:space="preserve">animation spots on </w:t>
      </w:r>
      <w:r w:rsidR="00924542" w:rsidRPr="00875895">
        <w:rPr>
          <w:rFonts w:eastAsia="Times New Roman" w:cs="Arial"/>
          <w:color w:val="000000"/>
          <w:szCs w:val="22"/>
          <w:lang w:eastAsia="en-AU" w:bidi="ar-SA"/>
        </w:rPr>
        <w:t xml:space="preserve">physical accessibility </w:t>
      </w:r>
      <w:r w:rsidR="00E77001" w:rsidRPr="00875895">
        <w:rPr>
          <w:rFonts w:eastAsia="Times New Roman" w:cs="Arial"/>
          <w:color w:val="000000"/>
          <w:szCs w:val="22"/>
          <w:lang w:eastAsia="en-AU" w:bidi="ar-SA"/>
        </w:rPr>
        <w:t>for advocacy and awareness raising</w:t>
      </w:r>
      <w:r w:rsidR="003E5CBD" w:rsidRPr="00875895">
        <w:rPr>
          <w:rFonts w:eastAsia="Times New Roman" w:cs="Arial"/>
          <w:color w:val="000000"/>
          <w:szCs w:val="22"/>
          <w:lang w:eastAsia="en-AU" w:bidi="ar-SA"/>
        </w:rPr>
        <w:t>.</w:t>
      </w:r>
      <w:r w:rsidR="00E77001" w:rsidRPr="00875895">
        <w:rPr>
          <w:rFonts w:eastAsia="Times New Roman" w:cs="Arial"/>
          <w:color w:val="000000"/>
          <w:szCs w:val="22"/>
          <w:lang w:eastAsia="en-AU" w:bidi="ar-SA"/>
        </w:rPr>
        <w:t xml:space="preserve"> </w:t>
      </w:r>
      <w:r w:rsidR="009D0A70" w:rsidRPr="00875895">
        <w:rPr>
          <w:rFonts w:eastAsia="Times New Roman" w:cs="Arial"/>
          <w:color w:val="000000"/>
          <w:szCs w:val="22"/>
          <w:lang w:eastAsia="en-AU" w:bidi="ar-SA"/>
        </w:rPr>
        <w:t xml:space="preserve">Humanity &amp; Inclusion (HI) supported the development of </w:t>
      </w:r>
      <w:r w:rsidR="00B27C6D" w:rsidRPr="00875895">
        <w:rPr>
          <w:rFonts w:eastAsia="Times New Roman" w:cs="Arial"/>
          <w:color w:val="000000"/>
          <w:szCs w:val="22"/>
          <w:lang w:eastAsia="en-AU" w:bidi="ar-SA"/>
        </w:rPr>
        <w:t xml:space="preserve">a </w:t>
      </w:r>
      <w:r w:rsidR="009D0A70" w:rsidRPr="00875895">
        <w:rPr>
          <w:rFonts w:eastAsia="Times New Roman" w:cs="Arial"/>
          <w:color w:val="000000"/>
          <w:szCs w:val="22"/>
          <w:lang w:eastAsia="en-AU" w:bidi="ar-SA"/>
        </w:rPr>
        <w:t>physical accessibility t</w:t>
      </w:r>
      <w:r w:rsidR="003F5C34" w:rsidRPr="00875895">
        <w:rPr>
          <w:rFonts w:eastAsia="Times New Roman" w:cs="Arial"/>
          <w:color w:val="000000"/>
          <w:szCs w:val="22"/>
          <w:lang w:eastAsia="en-AU" w:bidi="ar-SA"/>
        </w:rPr>
        <w:t xml:space="preserve">raining manual for participants, </w:t>
      </w:r>
      <w:r w:rsidR="00C35147" w:rsidRPr="00875895">
        <w:rPr>
          <w:rFonts w:eastAsia="Times New Roman" w:cs="Arial"/>
          <w:color w:val="000000"/>
          <w:szCs w:val="22"/>
          <w:lang w:eastAsia="en-AU" w:bidi="ar-SA"/>
        </w:rPr>
        <w:t xml:space="preserve">including a </w:t>
      </w:r>
      <w:r w:rsidR="003F5C34" w:rsidRPr="00875895">
        <w:rPr>
          <w:rFonts w:eastAsia="Times New Roman" w:cs="Arial"/>
          <w:color w:val="000000"/>
          <w:szCs w:val="22"/>
          <w:lang w:eastAsia="en-AU" w:bidi="ar-SA"/>
        </w:rPr>
        <w:t xml:space="preserve">facilitation guide for trainers, </w:t>
      </w:r>
      <w:r w:rsidR="00AA1628" w:rsidRPr="00875895">
        <w:rPr>
          <w:rFonts w:eastAsia="Times New Roman" w:cs="Arial"/>
          <w:color w:val="000000"/>
          <w:szCs w:val="22"/>
          <w:lang w:eastAsia="en-AU" w:bidi="ar-SA"/>
        </w:rPr>
        <w:t xml:space="preserve">an </w:t>
      </w:r>
      <w:r w:rsidR="003F5C34" w:rsidRPr="00875895">
        <w:rPr>
          <w:rFonts w:eastAsia="Times New Roman" w:cs="Arial"/>
          <w:color w:val="000000"/>
          <w:szCs w:val="22"/>
          <w:lang w:eastAsia="en-AU" w:bidi="ar-SA"/>
        </w:rPr>
        <w:t>audit checklist</w:t>
      </w:r>
      <w:r w:rsidR="0062341F" w:rsidRPr="00875895">
        <w:rPr>
          <w:rFonts w:eastAsia="Times New Roman" w:cs="Arial"/>
          <w:color w:val="000000"/>
          <w:szCs w:val="22"/>
          <w:lang w:eastAsia="en-AU" w:bidi="ar-SA"/>
        </w:rPr>
        <w:t xml:space="preserve"> and</w:t>
      </w:r>
      <w:r w:rsidR="003F5C34" w:rsidRPr="00875895">
        <w:rPr>
          <w:rFonts w:eastAsia="Times New Roman" w:cs="Arial"/>
          <w:color w:val="000000"/>
          <w:szCs w:val="22"/>
          <w:lang w:eastAsia="en-AU" w:bidi="ar-SA"/>
        </w:rPr>
        <w:t xml:space="preserve"> </w:t>
      </w:r>
      <w:r w:rsidR="00C31D39" w:rsidRPr="00875895">
        <w:rPr>
          <w:rFonts w:eastAsia="Times New Roman" w:cs="Arial"/>
          <w:color w:val="000000"/>
          <w:szCs w:val="22"/>
          <w:lang w:eastAsia="en-AU" w:bidi="ar-SA"/>
        </w:rPr>
        <w:t xml:space="preserve">a </w:t>
      </w:r>
      <w:r w:rsidR="003F5C34" w:rsidRPr="00875895">
        <w:rPr>
          <w:rFonts w:eastAsia="Times New Roman" w:cs="Arial"/>
          <w:color w:val="000000"/>
          <w:szCs w:val="22"/>
          <w:lang w:eastAsia="en-AU" w:bidi="ar-SA"/>
        </w:rPr>
        <w:t>factsheet to support awareness ra</w:t>
      </w:r>
      <w:r w:rsidR="0062341F" w:rsidRPr="00875895">
        <w:rPr>
          <w:rFonts w:eastAsia="Times New Roman" w:cs="Arial"/>
          <w:color w:val="000000"/>
          <w:szCs w:val="22"/>
          <w:lang w:eastAsia="en-AU" w:bidi="ar-SA"/>
        </w:rPr>
        <w:t>i</w:t>
      </w:r>
      <w:r w:rsidR="003F5C34" w:rsidRPr="00875895">
        <w:rPr>
          <w:rFonts w:eastAsia="Times New Roman" w:cs="Arial"/>
          <w:color w:val="000000"/>
          <w:szCs w:val="22"/>
          <w:lang w:eastAsia="en-AU" w:bidi="ar-SA"/>
        </w:rPr>
        <w:t>sing o</w:t>
      </w:r>
      <w:r w:rsidR="009D0A70" w:rsidRPr="00875895">
        <w:rPr>
          <w:rFonts w:eastAsia="Times New Roman" w:cs="Arial"/>
          <w:color w:val="000000"/>
          <w:szCs w:val="22"/>
          <w:lang w:eastAsia="en-AU" w:bidi="ar-SA"/>
        </w:rPr>
        <w:t>n</w:t>
      </w:r>
      <w:r w:rsidR="003F5C34" w:rsidRPr="00875895">
        <w:rPr>
          <w:rFonts w:eastAsia="Times New Roman" w:cs="Arial"/>
          <w:color w:val="000000"/>
          <w:szCs w:val="22"/>
          <w:lang w:eastAsia="en-AU" w:bidi="ar-SA"/>
        </w:rPr>
        <w:t xml:space="preserve"> the</w:t>
      </w:r>
      <w:r w:rsidR="0062341F" w:rsidRPr="00875895">
        <w:rPr>
          <w:rFonts w:eastAsia="Times New Roman" w:cs="Arial"/>
          <w:color w:val="000000"/>
          <w:szCs w:val="22"/>
          <w:lang w:eastAsia="en-AU" w:bidi="ar-SA"/>
        </w:rPr>
        <w:t xml:space="preserve"> technical standard</w:t>
      </w:r>
      <w:r w:rsidR="00AA1628" w:rsidRPr="00875895">
        <w:rPr>
          <w:rFonts w:eastAsia="Times New Roman" w:cs="Arial"/>
          <w:color w:val="000000"/>
          <w:szCs w:val="22"/>
          <w:lang w:eastAsia="en-AU" w:bidi="ar-SA"/>
        </w:rPr>
        <w:t>s</w:t>
      </w:r>
      <w:r w:rsidR="0062341F" w:rsidRPr="00875895">
        <w:rPr>
          <w:rFonts w:eastAsia="Times New Roman" w:cs="Arial"/>
          <w:color w:val="000000"/>
          <w:szCs w:val="22"/>
          <w:lang w:eastAsia="en-AU" w:bidi="ar-SA"/>
        </w:rPr>
        <w:t xml:space="preserve"> </w:t>
      </w:r>
      <w:r w:rsidR="00AA1628" w:rsidRPr="00875895">
        <w:rPr>
          <w:rFonts w:eastAsia="Times New Roman" w:cs="Arial"/>
          <w:color w:val="000000"/>
          <w:szCs w:val="22"/>
          <w:lang w:eastAsia="en-AU" w:bidi="ar-SA"/>
        </w:rPr>
        <w:t>for</w:t>
      </w:r>
      <w:r w:rsidR="003F5C34" w:rsidRPr="00875895">
        <w:rPr>
          <w:rFonts w:eastAsia="Times New Roman" w:cs="Arial"/>
          <w:color w:val="000000"/>
          <w:szCs w:val="22"/>
          <w:lang w:eastAsia="en-AU" w:bidi="ar-SA"/>
        </w:rPr>
        <w:t xml:space="preserve"> </w:t>
      </w:r>
      <w:r w:rsidR="0062341F" w:rsidRPr="00875895">
        <w:rPr>
          <w:rFonts w:eastAsia="Times New Roman" w:cs="Arial"/>
          <w:color w:val="000000"/>
          <w:szCs w:val="22"/>
          <w:lang w:eastAsia="en-AU" w:bidi="ar-SA"/>
        </w:rPr>
        <w:t>physical accessibility</w:t>
      </w:r>
      <w:r w:rsidR="009D0A70" w:rsidRPr="00875895">
        <w:rPr>
          <w:rFonts w:eastAsia="Times New Roman" w:cs="Arial"/>
          <w:color w:val="000000"/>
          <w:szCs w:val="22"/>
          <w:lang w:eastAsia="en-AU" w:bidi="ar-SA"/>
        </w:rPr>
        <w:t xml:space="preserve">. HI will further </w:t>
      </w:r>
      <w:r w:rsidR="00E514B0" w:rsidRPr="00875895">
        <w:rPr>
          <w:rFonts w:eastAsia="Times New Roman" w:cs="Arial"/>
          <w:color w:val="000000"/>
          <w:szCs w:val="22"/>
          <w:lang w:eastAsia="en-AU" w:bidi="ar-SA"/>
        </w:rPr>
        <w:t xml:space="preserve">support DAC to </w:t>
      </w:r>
      <w:r w:rsidR="007708CB" w:rsidRPr="00875895">
        <w:rPr>
          <w:rFonts w:eastAsia="Times New Roman" w:cs="Arial"/>
          <w:color w:val="000000"/>
          <w:szCs w:val="22"/>
          <w:lang w:eastAsia="en-AU" w:bidi="ar-SA"/>
        </w:rPr>
        <w:t>introduc</w:t>
      </w:r>
      <w:r w:rsidR="009D0A70" w:rsidRPr="00875895">
        <w:rPr>
          <w:rFonts w:eastAsia="Times New Roman" w:cs="Arial"/>
          <w:color w:val="000000"/>
          <w:szCs w:val="22"/>
          <w:lang w:eastAsia="en-AU" w:bidi="ar-SA"/>
        </w:rPr>
        <w:t>e</w:t>
      </w:r>
      <w:r w:rsidR="00E356AD" w:rsidRPr="00875895">
        <w:rPr>
          <w:rFonts w:eastAsia="Times New Roman" w:cs="Arial"/>
          <w:color w:val="000000"/>
          <w:szCs w:val="22"/>
          <w:lang w:eastAsia="en-AU" w:bidi="ar-SA"/>
        </w:rPr>
        <w:t xml:space="preserve"> </w:t>
      </w:r>
      <w:r w:rsidR="00E514B0" w:rsidRPr="00875895">
        <w:rPr>
          <w:rFonts w:eastAsia="Times New Roman" w:cs="Arial"/>
          <w:color w:val="000000"/>
          <w:szCs w:val="22"/>
          <w:lang w:eastAsia="en-AU" w:bidi="ar-SA"/>
        </w:rPr>
        <w:t xml:space="preserve">these </w:t>
      </w:r>
      <w:r w:rsidR="00E34857" w:rsidRPr="00875895">
        <w:rPr>
          <w:rFonts w:eastAsia="Times New Roman" w:cs="Arial"/>
          <w:color w:val="000000"/>
          <w:szCs w:val="22"/>
          <w:lang w:eastAsia="en-AU" w:bidi="ar-SA"/>
        </w:rPr>
        <w:t>standards</w:t>
      </w:r>
      <w:r w:rsidR="00E514B0" w:rsidRPr="00875895">
        <w:rPr>
          <w:rFonts w:eastAsia="Times New Roman" w:cs="Arial"/>
          <w:color w:val="000000"/>
          <w:szCs w:val="22"/>
          <w:lang w:eastAsia="en-AU" w:bidi="ar-SA"/>
        </w:rPr>
        <w:t xml:space="preserve"> by training </w:t>
      </w:r>
      <w:r w:rsidR="005F19BE" w:rsidRPr="00875895">
        <w:rPr>
          <w:rFonts w:eastAsia="Times New Roman" w:cs="Arial"/>
          <w:color w:val="000000"/>
          <w:szCs w:val="22"/>
          <w:lang w:eastAsia="en-AU" w:bidi="ar-SA"/>
        </w:rPr>
        <w:t xml:space="preserve">government and non-government </w:t>
      </w:r>
      <w:r w:rsidR="00C35147" w:rsidRPr="00875895">
        <w:rPr>
          <w:rFonts w:eastAsia="Times New Roman" w:cs="Arial"/>
          <w:color w:val="000000"/>
          <w:szCs w:val="22"/>
          <w:lang w:eastAsia="en-AU" w:bidi="ar-SA"/>
        </w:rPr>
        <w:t xml:space="preserve">teams </w:t>
      </w:r>
      <w:r w:rsidR="007B6ED9" w:rsidRPr="00875895">
        <w:rPr>
          <w:rFonts w:eastAsia="Times New Roman" w:cs="Arial"/>
          <w:color w:val="000000"/>
          <w:szCs w:val="22"/>
          <w:lang w:eastAsia="en-AU" w:bidi="ar-SA"/>
        </w:rPr>
        <w:t xml:space="preserve">at </w:t>
      </w:r>
      <w:r w:rsidR="00C277C4" w:rsidRPr="00875895">
        <w:rPr>
          <w:rFonts w:eastAsia="Times New Roman" w:cs="Arial"/>
          <w:color w:val="000000"/>
          <w:szCs w:val="22"/>
          <w:lang w:eastAsia="en-AU" w:bidi="ar-SA"/>
        </w:rPr>
        <w:t xml:space="preserve">the </w:t>
      </w:r>
      <w:r w:rsidR="007B6ED9" w:rsidRPr="00875895">
        <w:rPr>
          <w:rFonts w:eastAsia="Times New Roman" w:cs="Arial"/>
          <w:color w:val="000000"/>
          <w:szCs w:val="22"/>
          <w:lang w:eastAsia="en-AU" w:bidi="ar-SA"/>
        </w:rPr>
        <w:t xml:space="preserve">national </w:t>
      </w:r>
      <w:r w:rsidR="00C35147" w:rsidRPr="00875895">
        <w:rPr>
          <w:rFonts w:eastAsia="Times New Roman" w:cs="Arial"/>
          <w:color w:val="000000"/>
          <w:szCs w:val="22"/>
          <w:lang w:eastAsia="en-AU" w:bidi="ar-SA"/>
        </w:rPr>
        <w:t xml:space="preserve">level </w:t>
      </w:r>
      <w:r w:rsidR="007B6ED9" w:rsidRPr="00875895">
        <w:rPr>
          <w:rFonts w:eastAsia="Times New Roman" w:cs="Arial"/>
          <w:color w:val="000000"/>
          <w:szCs w:val="22"/>
          <w:lang w:eastAsia="en-AU" w:bidi="ar-SA"/>
        </w:rPr>
        <w:t>and</w:t>
      </w:r>
      <w:r w:rsidR="00E514B0" w:rsidRPr="00875895">
        <w:rPr>
          <w:rFonts w:eastAsia="Times New Roman" w:cs="Arial"/>
          <w:color w:val="000000"/>
          <w:szCs w:val="22"/>
          <w:lang w:eastAsia="en-AU" w:bidi="ar-SA"/>
        </w:rPr>
        <w:t xml:space="preserve"> in ten </w:t>
      </w:r>
      <w:r w:rsidR="007B6ED9" w:rsidRPr="00875895">
        <w:rPr>
          <w:rFonts w:eastAsia="Times New Roman" w:cs="Arial"/>
          <w:color w:val="000000"/>
          <w:szCs w:val="22"/>
          <w:lang w:eastAsia="en-AU" w:bidi="ar-SA"/>
        </w:rPr>
        <w:t xml:space="preserve">targeted </w:t>
      </w:r>
      <w:r w:rsidR="00E514B0" w:rsidRPr="00875895">
        <w:rPr>
          <w:rFonts w:eastAsia="Times New Roman" w:cs="Arial"/>
          <w:color w:val="000000"/>
          <w:szCs w:val="22"/>
          <w:lang w:eastAsia="en-AU" w:bidi="ar-SA"/>
        </w:rPr>
        <w:t>provinces.</w:t>
      </w:r>
      <w:r w:rsidR="007D6740" w:rsidRPr="00875895">
        <w:t xml:space="preserve"> </w:t>
      </w:r>
      <w:r w:rsidR="007D6740" w:rsidRPr="00875895">
        <w:rPr>
          <w:rFonts w:eastAsia="Times New Roman" w:cs="Arial"/>
          <w:color w:val="000000"/>
          <w:szCs w:val="22"/>
          <w:lang w:eastAsia="en-AU" w:bidi="ar-SA"/>
        </w:rPr>
        <w:t xml:space="preserve">A factsheet on accessible health care facilities </w:t>
      </w:r>
      <w:r w:rsidR="00C35147" w:rsidRPr="00875895">
        <w:rPr>
          <w:rFonts w:eastAsia="Times New Roman" w:cs="Arial"/>
          <w:color w:val="000000"/>
          <w:szCs w:val="22"/>
          <w:lang w:eastAsia="en-AU" w:bidi="ar-SA"/>
        </w:rPr>
        <w:t>was</w:t>
      </w:r>
      <w:r w:rsidR="007D6740" w:rsidRPr="00875895">
        <w:rPr>
          <w:rFonts w:eastAsia="Times New Roman" w:cs="Arial"/>
          <w:color w:val="000000"/>
          <w:szCs w:val="22"/>
          <w:lang w:eastAsia="en-AU" w:bidi="ar-SA"/>
        </w:rPr>
        <w:t xml:space="preserve"> developed </w:t>
      </w:r>
      <w:r w:rsidR="00BD509D" w:rsidRPr="00875895">
        <w:rPr>
          <w:rFonts w:eastAsia="Times New Roman" w:cs="Arial"/>
          <w:color w:val="000000"/>
          <w:szCs w:val="22"/>
          <w:lang w:eastAsia="en-AU" w:bidi="ar-SA"/>
        </w:rPr>
        <w:t xml:space="preserve">by HI </w:t>
      </w:r>
      <w:r w:rsidR="007D6740" w:rsidRPr="00875895">
        <w:rPr>
          <w:rFonts w:eastAsia="Times New Roman" w:cs="Arial"/>
          <w:color w:val="000000"/>
          <w:szCs w:val="22"/>
          <w:lang w:eastAsia="en-AU" w:bidi="ar-SA"/>
        </w:rPr>
        <w:t>and shared</w:t>
      </w:r>
      <w:r w:rsidR="00BD509D" w:rsidRPr="00875895">
        <w:rPr>
          <w:rFonts w:eastAsia="Times New Roman" w:cs="Arial"/>
          <w:color w:val="000000"/>
          <w:szCs w:val="22"/>
          <w:lang w:eastAsia="en-AU" w:bidi="ar-SA"/>
        </w:rPr>
        <w:t xml:space="preserve"> with DAC</w:t>
      </w:r>
      <w:r w:rsidR="00E514B0" w:rsidRPr="00875895">
        <w:rPr>
          <w:rFonts w:eastAsia="Times New Roman" w:cs="Arial"/>
          <w:color w:val="000000"/>
          <w:szCs w:val="22"/>
          <w:lang w:eastAsia="en-AU" w:bidi="ar-SA"/>
        </w:rPr>
        <w:t>.</w:t>
      </w:r>
      <w:r w:rsidR="004F1752" w:rsidRPr="00875895">
        <w:rPr>
          <w:rFonts w:eastAsia="Times New Roman" w:cs="Arial"/>
          <w:color w:val="000000"/>
          <w:szCs w:val="22"/>
          <w:lang w:eastAsia="en-AU" w:bidi="ar-SA"/>
        </w:rPr>
        <w:t xml:space="preserve"> UNDP</w:t>
      </w:r>
      <w:r w:rsidR="00C35147" w:rsidRPr="00875895">
        <w:rPr>
          <w:rFonts w:eastAsia="Times New Roman" w:cs="Arial"/>
          <w:color w:val="000000"/>
          <w:szCs w:val="22"/>
          <w:lang w:eastAsia="en-AU" w:bidi="ar-SA"/>
        </w:rPr>
        <w:t xml:space="preserve"> organised </w:t>
      </w:r>
      <w:r w:rsidR="00224FD0" w:rsidRPr="00875895">
        <w:rPr>
          <w:rFonts w:eastAsia="Times New Roman" w:cs="Arial"/>
          <w:color w:val="000000"/>
          <w:szCs w:val="22"/>
          <w:lang w:eastAsia="en-AU" w:bidi="ar-SA"/>
        </w:rPr>
        <w:t>wide</w:t>
      </w:r>
      <w:r w:rsidR="00C35147" w:rsidRPr="00875895">
        <w:rPr>
          <w:rFonts w:eastAsia="Times New Roman" w:cs="Arial"/>
          <w:color w:val="000000"/>
          <w:szCs w:val="22"/>
          <w:lang w:eastAsia="en-AU" w:bidi="ar-SA"/>
        </w:rPr>
        <w:t xml:space="preserve"> </w:t>
      </w:r>
      <w:r w:rsidR="00224FD0" w:rsidRPr="00875895">
        <w:rPr>
          <w:rFonts w:eastAsia="Times New Roman" w:cs="Arial"/>
          <w:color w:val="000000"/>
          <w:szCs w:val="22"/>
          <w:lang w:eastAsia="en-AU" w:bidi="ar-SA"/>
        </w:rPr>
        <w:t>consultations</w:t>
      </w:r>
      <w:r w:rsidR="00C277C4" w:rsidRPr="00875895">
        <w:rPr>
          <w:rFonts w:eastAsia="Times New Roman" w:cs="Arial"/>
          <w:color w:val="000000"/>
          <w:szCs w:val="22"/>
          <w:lang w:eastAsia="en-AU" w:bidi="ar-SA"/>
        </w:rPr>
        <w:t>,</w:t>
      </w:r>
      <w:r w:rsidR="00224FD0" w:rsidRPr="00875895">
        <w:rPr>
          <w:rFonts w:eastAsia="Times New Roman" w:cs="Arial"/>
          <w:color w:val="000000"/>
          <w:szCs w:val="22"/>
          <w:lang w:eastAsia="en-AU" w:bidi="ar-SA"/>
        </w:rPr>
        <w:t xml:space="preserve"> </w:t>
      </w:r>
      <w:r w:rsidR="00C277C4" w:rsidRPr="00875895">
        <w:rPr>
          <w:rFonts w:eastAsia="Times New Roman" w:cs="Arial"/>
          <w:color w:val="000000"/>
          <w:szCs w:val="22"/>
          <w:lang w:eastAsia="en-AU" w:bidi="ar-SA"/>
        </w:rPr>
        <w:t xml:space="preserve">in partnership with DAC, </w:t>
      </w:r>
      <w:r w:rsidR="00224FD0" w:rsidRPr="00875895">
        <w:rPr>
          <w:rFonts w:eastAsia="Times New Roman" w:cs="Arial"/>
          <w:color w:val="000000"/>
          <w:szCs w:val="22"/>
          <w:lang w:eastAsia="en-AU" w:bidi="ar-SA"/>
        </w:rPr>
        <w:t xml:space="preserve">on the amendment of </w:t>
      </w:r>
      <w:r w:rsidR="00C35147" w:rsidRPr="00875895">
        <w:rPr>
          <w:rFonts w:eastAsia="Times New Roman" w:cs="Arial"/>
          <w:color w:val="000000"/>
          <w:szCs w:val="22"/>
          <w:lang w:eastAsia="en-AU" w:bidi="ar-SA"/>
        </w:rPr>
        <w:t xml:space="preserve">the </w:t>
      </w:r>
      <w:r w:rsidR="00224FD0" w:rsidRPr="00875895">
        <w:rPr>
          <w:rFonts w:eastAsia="Times New Roman" w:cs="Arial"/>
          <w:color w:val="000000"/>
          <w:szCs w:val="22"/>
          <w:lang w:eastAsia="en-AU" w:bidi="ar-SA"/>
        </w:rPr>
        <w:t>disability law</w:t>
      </w:r>
      <w:r w:rsidR="00B43099" w:rsidRPr="00875895">
        <w:rPr>
          <w:rFonts w:eastAsia="Times New Roman" w:cs="Arial"/>
          <w:color w:val="000000"/>
          <w:szCs w:val="22"/>
          <w:lang w:eastAsia="en-AU" w:bidi="ar-SA"/>
        </w:rPr>
        <w:t>,</w:t>
      </w:r>
      <w:r w:rsidR="00224FD0" w:rsidRPr="00875895">
        <w:rPr>
          <w:rFonts w:eastAsia="Times New Roman" w:cs="Arial"/>
          <w:color w:val="000000"/>
          <w:szCs w:val="22"/>
          <w:lang w:eastAsia="en-AU" w:bidi="ar-SA"/>
        </w:rPr>
        <w:t xml:space="preserve"> </w:t>
      </w:r>
      <w:r w:rsidR="00962391" w:rsidRPr="00875895">
        <w:rPr>
          <w:rFonts w:eastAsia="Times New Roman" w:cs="Arial"/>
          <w:color w:val="000000"/>
          <w:szCs w:val="22"/>
          <w:lang w:eastAsia="en-AU" w:bidi="ar-SA"/>
        </w:rPr>
        <w:t xml:space="preserve">and </w:t>
      </w:r>
      <w:r w:rsidR="00B43099" w:rsidRPr="00875895">
        <w:rPr>
          <w:rFonts w:eastAsia="Times New Roman" w:cs="Arial"/>
          <w:color w:val="000000"/>
          <w:szCs w:val="22"/>
          <w:lang w:eastAsia="en-AU" w:bidi="ar-SA"/>
        </w:rPr>
        <w:t xml:space="preserve">the </w:t>
      </w:r>
      <w:r w:rsidR="00962391" w:rsidRPr="00875895">
        <w:rPr>
          <w:rFonts w:eastAsia="Times New Roman" w:cs="Arial"/>
          <w:color w:val="000000"/>
          <w:szCs w:val="22"/>
          <w:lang w:eastAsia="en-AU" w:bidi="ar-SA"/>
        </w:rPr>
        <w:t xml:space="preserve">inter-ministerial </w:t>
      </w:r>
      <w:proofErr w:type="spellStart"/>
      <w:r w:rsidR="00962391" w:rsidRPr="00875895">
        <w:rPr>
          <w:rFonts w:eastAsia="Times New Roman" w:cs="Arial"/>
          <w:color w:val="000000"/>
          <w:szCs w:val="22"/>
          <w:lang w:eastAsia="en-AU" w:bidi="ar-SA"/>
        </w:rPr>
        <w:t>Prakas</w:t>
      </w:r>
      <w:proofErr w:type="spellEnd"/>
      <w:r w:rsidR="00962391" w:rsidRPr="00875895">
        <w:rPr>
          <w:rFonts w:eastAsia="Times New Roman" w:cs="Arial"/>
          <w:color w:val="000000"/>
          <w:szCs w:val="22"/>
          <w:lang w:eastAsia="en-AU" w:bidi="ar-SA"/>
        </w:rPr>
        <w:t xml:space="preserve"> on driving license for persons with disabilities</w:t>
      </w:r>
      <w:r w:rsidR="00B43099" w:rsidRPr="00875895">
        <w:rPr>
          <w:rFonts w:eastAsia="Times New Roman" w:cs="Arial"/>
          <w:color w:val="000000"/>
          <w:szCs w:val="22"/>
          <w:lang w:eastAsia="en-AU" w:bidi="ar-SA"/>
        </w:rPr>
        <w:t>.</w:t>
      </w:r>
      <w:r w:rsidR="001C3620" w:rsidRPr="00875895">
        <w:rPr>
          <w:rFonts w:eastAsia="Times New Roman" w:cs="Arial"/>
          <w:color w:val="000000"/>
          <w:szCs w:val="22"/>
          <w:lang w:eastAsia="en-AU" w:bidi="ar-SA"/>
        </w:rPr>
        <w:t xml:space="preserve"> </w:t>
      </w:r>
      <w:r w:rsidR="00C277C4" w:rsidRPr="00875895">
        <w:rPr>
          <w:rFonts w:eastAsia="Times New Roman" w:cs="Arial"/>
          <w:color w:val="000000"/>
          <w:szCs w:val="22"/>
          <w:lang w:eastAsia="en-AU" w:bidi="ar-SA"/>
        </w:rPr>
        <w:t xml:space="preserve">The </w:t>
      </w:r>
      <w:r w:rsidR="001C3620" w:rsidRPr="00875895">
        <w:rPr>
          <w:rFonts w:eastAsia="Times New Roman" w:cs="Arial"/>
          <w:color w:val="000000"/>
          <w:szCs w:val="22"/>
          <w:lang w:eastAsia="en-AU" w:bidi="ar-SA"/>
        </w:rPr>
        <w:t>NDSP</w:t>
      </w:r>
      <w:r w:rsidR="00C277C4" w:rsidRPr="00875895">
        <w:rPr>
          <w:rFonts w:eastAsia="Times New Roman" w:cs="Arial"/>
          <w:color w:val="000000"/>
          <w:szCs w:val="22"/>
          <w:lang w:eastAsia="en-AU" w:bidi="ar-SA"/>
        </w:rPr>
        <w:t xml:space="preserve"> </w:t>
      </w:r>
      <w:r w:rsidR="001C3620" w:rsidRPr="00875895">
        <w:rPr>
          <w:rFonts w:eastAsia="Times New Roman" w:cs="Arial"/>
          <w:color w:val="000000"/>
          <w:szCs w:val="22"/>
          <w:lang w:eastAsia="en-AU" w:bidi="ar-SA"/>
        </w:rPr>
        <w:t xml:space="preserve">2 M&amp;E and activity matrix </w:t>
      </w:r>
      <w:r w:rsidR="00C94402" w:rsidRPr="00875895">
        <w:rPr>
          <w:rFonts w:eastAsia="Times New Roman" w:cs="Arial"/>
          <w:color w:val="000000"/>
          <w:szCs w:val="22"/>
          <w:lang w:eastAsia="en-AU" w:bidi="ar-SA"/>
        </w:rPr>
        <w:t xml:space="preserve">(four out </w:t>
      </w:r>
      <w:r w:rsidR="001C3620" w:rsidRPr="00875895">
        <w:rPr>
          <w:rFonts w:eastAsia="Times New Roman" w:cs="Arial"/>
          <w:color w:val="000000"/>
          <w:szCs w:val="22"/>
          <w:lang w:eastAsia="en-AU" w:bidi="ar-SA"/>
        </w:rPr>
        <w:t>of nine strategic objectives</w:t>
      </w:r>
      <w:r w:rsidR="00C94402" w:rsidRPr="00875895">
        <w:rPr>
          <w:rFonts w:eastAsia="Times New Roman" w:cs="Arial"/>
          <w:color w:val="000000"/>
          <w:szCs w:val="22"/>
          <w:lang w:eastAsia="en-AU" w:bidi="ar-SA"/>
        </w:rPr>
        <w:t>)</w:t>
      </w:r>
      <w:r w:rsidR="001C3620" w:rsidRPr="00875895">
        <w:rPr>
          <w:rFonts w:eastAsia="Times New Roman" w:cs="Arial"/>
          <w:color w:val="000000"/>
          <w:szCs w:val="22"/>
          <w:lang w:eastAsia="en-AU" w:bidi="ar-SA"/>
        </w:rPr>
        <w:t xml:space="preserve"> </w:t>
      </w:r>
      <w:r w:rsidR="00C35147" w:rsidRPr="00875895">
        <w:rPr>
          <w:rFonts w:eastAsia="Times New Roman" w:cs="Arial"/>
          <w:color w:val="000000"/>
          <w:szCs w:val="22"/>
          <w:lang w:eastAsia="en-AU" w:bidi="ar-SA"/>
        </w:rPr>
        <w:t xml:space="preserve">was reviewed </w:t>
      </w:r>
      <w:r w:rsidR="002D4EA7" w:rsidRPr="00875895">
        <w:rPr>
          <w:rFonts w:eastAsia="Times New Roman" w:cs="Arial"/>
          <w:color w:val="000000"/>
          <w:szCs w:val="22"/>
          <w:lang w:eastAsia="en-AU" w:bidi="ar-SA"/>
        </w:rPr>
        <w:t>with relevant ministries, DPOs and other disability stakeholders.</w:t>
      </w:r>
      <w:r w:rsidR="009A6C18" w:rsidRPr="00875895">
        <w:rPr>
          <w:rFonts w:eastAsia="Times New Roman" w:cs="Arial"/>
          <w:color w:val="000000"/>
          <w:szCs w:val="22"/>
          <w:lang w:eastAsia="en-AU" w:bidi="ar-SA"/>
        </w:rPr>
        <w:t xml:space="preserve"> </w:t>
      </w:r>
    </w:p>
    <w:p w14:paraId="0956E070" w14:textId="75B8D054" w:rsidR="00E522B5" w:rsidRPr="009634F2" w:rsidRDefault="00E522B5" w:rsidP="003060F1">
      <w:pPr>
        <w:spacing w:after="0" w:line="240" w:lineRule="auto"/>
        <w:textAlignment w:val="baseline"/>
        <w:rPr>
          <w:rFonts w:eastAsia="Times New Roman" w:cs="Arial"/>
          <w:color w:val="000000"/>
          <w:szCs w:val="22"/>
          <w:lang w:eastAsia="en-AU" w:bidi="ar-SA"/>
        </w:rPr>
      </w:pPr>
      <w:r w:rsidRPr="00875895">
        <w:rPr>
          <w:rFonts w:eastAsia="Times New Roman" w:cs="Arial"/>
          <w:b/>
          <w:bCs/>
          <w:color w:val="000000"/>
          <w:szCs w:val="22"/>
          <w:lang w:eastAsia="en-AU" w:bidi="ar-SA"/>
        </w:rPr>
        <w:lastRenderedPageBreak/>
        <w:t xml:space="preserve">Support to </w:t>
      </w:r>
      <w:r w:rsidR="001F18BC" w:rsidRPr="00875895">
        <w:rPr>
          <w:rFonts w:eastAsia="Times New Roman" w:cs="Arial"/>
          <w:b/>
          <w:bCs/>
          <w:color w:val="000000"/>
          <w:szCs w:val="22"/>
          <w:lang w:eastAsia="en-AU" w:bidi="ar-SA"/>
        </w:rPr>
        <w:t>sub-national</w:t>
      </w:r>
      <w:r w:rsidRPr="00875895">
        <w:rPr>
          <w:rFonts w:eastAsia="Times New Roman" w:cs="Arial"/>
          <w:b/>
          <w:bCs/>
          <w:color w:val="000000"/>
          <w:szCs w:val="22"/>
          <w:lang w:eastAsia="en-AU" w:bidi="ar-SA"/>
        </w:rPr>
        <w:t xml:space="preserve"> disability sector coordination commen</w:t>
      </w:r>
      <w:r w:rsidR="008B0150" w:rsidRPr="00875895">
        <w:rPr>
          <w:rFonts w:eastAsia="Times New Roman" w:cs="Arial"/>
          <w:b/>
          <w:bCs/>
          <w:color w:val="000000"/>
          <w:szCs w:val="22"/>
          <w:lang w:eastAsia="en-AU" w:bidi="ar-SA"/>
        </w:rPr>
        <w:t>c</w:t>
      </w:r>
      <w:r w:rsidRPr="00875895">
        <w:rPr>
          <w:rFonts w:eastAsia="Times New Roman" w:cs="Arial"/>
          <w:b/>
          <w:bCs/>
          <w:color w:val="000000"/>
          <w:szCs w:val="22"/>
          <w:lang w:eastAsia="en-AU" w:bidi="ar-SA"/>
        </w:rPr>
        <w:t xml:space="preserve">ed in three of five target </w:t>
      </w:r>
      <w:r w:rsidR="00365E5D" w:rsidRPr="00875895">
        <w:rPr>
          <w:rFonts w:eastAsia="Times New Roman" w:cs="Arial"/>
          <w:b/>
          <w:bCs/>
          <w:color w:val="000000"/>
          <w:szCs w:val="22"/>
          <w:lang w:eastAsia="en-AU" w:bidi="ar-SA"/>
        </w:rPr>
        <w:t>provinces,</w:t>
      </w:r>
      <w:r w:rsidRPr="00875895">
        <w:rPr>
          <w:rFonts w:eastAsia="Times New Roman" w:cs="Arial"/>
          <w:b/>
          <w:bCs/>
          <w:color w:val="000000"/>
          <w:szCs w:val="22"/>
          <w:lang w:eastAsia="en-AU" w:bidi="ar-SA"/>
        </w:rPr>
        <w:t xml:space="preserve"> but </w:t>
      </w:r>
      <w:r w:rsidR="00910F88" w:rsidRPr="00875895">
        <w:rPr>
          <w:rFonts w:eastAsia="Times New Roman" w:cs="Arial"/>
          <w:b/>
          <w:bCs/>
          <w:color w:val="000000"/>
          <w:szCs w:val="22"/>
          <w:lang w:eastAsia="en-AU" w:bidi="ar-SA"/>
        </w:rPr>
        <w:t xml:space="preserve">progress </w:t>
      </w:r>
      <w:r w:rsidR="001E3D97" w:rsidRPr="00875895">
        <w:rPr>
          <w:rFonts w:eastAsia="Times New Roman" w:cs="Arial"/>
          <w:b/>
          <w:bCs/>
          <w:color w:val="000000"/>
          <w:szCs w:val="22"/>
          <w:lang w:eastAsia="en-AU" w:bidi="ar-SA"/>
        </w:rPr>
        <w:t>was</w:t>
      </w:r>
      <w:r w:rsidR="00910F88" w:rsidRPr="00875895">
        <w:rPr>
          <w:rFonts w:eastAsia="Times New Roman" w:cs="Arial"/>
          <w:b/>
          <w:bCs/>
          <w:color w:val="000000"/>
          <w:szCs w:val="22"/>
          <w:lang w:eastAsia="en-AU" w:bidi="ar-SA"/>
        </w:rPr>
        <w:t xml:space="preserve"> </w:t>
      </w:r>
      <w:r w:rsidRPr="00875895">
        <w:rPr>
          <w:rFonts w:eastAsia="Times New Roman" w:cs="Arial"/>
          <w:b/>
          <w:bCs/>
          <w:color w:val="000000"/>
          <w:szCs w:val="22"/>
          <w:lang w:eastAsia="en-AU" w:bidi="ar-SA"/>
        </w:rPr>
        <w:t>slowe</w:t>
      </w:r>
      <w:r w:rsidR="00910F88" w:rsidRPr="00875895">
        <w:rPr>
          <w:rFonts w:eastAsia="Times New Roman" w:cs="Arial"/>
          <w:b/>
          <w:bCs/>
          <w:color w:val="000000"/>
          <w:szCs w:val="22"/>
          <w:lang w:eastAsia="en-AU" w:bidi="ar-SA"/>
        </w:rPr>
        <w:t>r than originally planned.</w:t>
      </w:r>
      <w:r w:rsidRPr="00875895">
        <w:rPr>
          <w:rFonts w:eastAsia="Times New Roman" w:cs="Arial"/>
          <w:b/>
          <w:bCs/>
          <w:color w:val="000000"/>
          <w:szCs w:val="22"/>
          <w:lang w:eastAsia="en-AU" w:bidi="ar-SA"/>
        </w:rPr>
        <w:t xml:space="preserve"> </w:t>
      </w:r>
      <w:r w:rsidR="00910F88" w:rsidRPr="00875895">
        <w:rPr>
          <w:rFonts w:eastAsia="Times New Roman" w:cs="Arial"/>
          <w:color w:val="000000"/>
          <w:szCs w:val="22"/>
          <w:lang w:eastAsia="en-AU" w:bidi="ar-SA"/>
        </w:rPr>
        <w:t>ACCESS support in this area is predominantly delivered by UNDP</w:t>
      </w:r>
      <w:r w:rsidR="00910F88" w:rsidRPr="009634F2">
        <w:rPr>
          <w:rFonts w:eastAsia="Times New Roman" w:cs="Arial"/>
          <w:color w:val="000000"/>
          <w:szCs w:val="22"/>
          <w:lang w:eastAsia="en-AU" w:bidi="ar-SA"/>
        </w:rPr>
        <w:t xml:space="preserve"> and aims to strengthen </w:t>
      </w:r>
      <w:r w:rsidR="00184993" w:rsidRPr="009634F2">
        <w:rPr>
          <w:rFonts w:eastAsia="Times New Roman" w:cs="Arial"/>
          <w:color w:val="000000"/>
          <w:szCs w:val="22"/>
          <w:lang w:eastAsia="en-AU" w:bidi="ar-SA"/>
        </w:rPr>
        <w:t xml:space="preserve">Provincial DAC, </w:t>
      </w:r>
      <w:r w:rsidR="00910F88" w:rsidRPr="009634F2">
        <w:rPr>
          <w:rFonts w:eastAsia="Times New Roman" w:cs="Arial"/>
          <w:color w:val="000000"/>
          <w:szCs w:val="22"/>
          <w:lang w:eastAsia="en-AU" w:bidi="ar-SA"/>
        </w:rPr>
        <w:t xml:space="preserve">chaired by the </w:t>
      </w:r>
      <w:r w:rsidR="00412CB3" w:rsidRPr="009634F2">
        <w:rPr>
          <w:rFonts w:eastAsia="Times New Roman" w:cs="Arial"/>
          <w:color w:val="000000"/>
          <w:szCs w:val="22"/>
          <w:lang w:eastAsia="en-AU" w:bidi="ar-SA"/>
        </w:rPr>
        <w:t xml:space="preserve">Deputy </w:t>
      </w:r>
      <w:r w:rsidR="00910F88" w:rsidRPr="009634F2">
        <w:rPr>
          <w:rFonts w:eastAsia="Times New Roman" w:cs="Arial"/>
          <w:color w:val="000000"/>
          <w:szCs w:val="22"/>
          <w:lang w:eastAsia="en-AU" w:bidi="ar-SA"/>
        </w:rPr>
        <w:t>Provincial Governor with representatives of</w:t>
      </w:r>
      <w:r w:rsidR="00184993" w:rsidRPr="009634F2">
        <w:rPr>
          <w:rFonts w:eastAsia="Times New Roman" w:cs="Arial"/>
          <w:color w:val="000000"/>
          <w:szCs w:val="22"/>
          <w:lang w:eastAsia="en-AU" w:bidi="ar-SA"/>
        </w:rPr>
        <w:t xml:space="preserve"> </w:t>
      </w:r>
      <w:r w:rsidR="00412CB3" w:rsidRPr="009634F2">
        <w:rPr>
          <w:rFonts w:eastAsia="Times New Roman" w:cs="Arial"/>
          <w:color w:val="000000"/>
          <w:szCs w:val="22"/>
          <w:lang w:eastAsia="en-AU" w:bidi="ar-SA"/>
        </w:rPr>
        <w:t>key line provincial department</w:t>
      </w:r>
      <w:r w:rsidR="00184993" w:rsidRPr="009634F2">
        <w:rPr>
          <w:rFonts w:eastAsia="Times New Roman" w:cs="Arial"/>
          <w:color w:val="000000"/>
          <w:szCs w:val="22"/>
          <w:lang w:eastAsia="en-AU" w:bidi="ar-SA"/>
        </w:rPr>
        <w:t>s</w:t>
      </w:r>
      <w:r w:rsidR="00412CB3" w:rsidRPr="009634F2">
        <w:rPr>
          <w:rFonts w:eastAsia="Times New Roman" w:cs="Arial"/>
          <w:color w:val="000000"/>
          <w:szCs w:val="22"/>
          <w:lang w:eastAsia="en-AU" w:bidi="ar-SA"/>
        </w:rPr>
        <w:t xml:space="preserve"> and district deputy governors</w:t>
      </w:r>
      <w:r w:rsidR="00910F88" w:rsidRPr="009634F2">
        <w:rPr>
          <w:rFonts w:eastAsia="Times New Roman" w:cs="Arial"/>
          <w:color w:val="000000"/>
          <w:szCs w:val="22"/>
          <w:lang w:eastAsia="en-AU" w:bidi="ar-SA"/>
        </w:rPr>
        <w:t xml:space="preserve">. </w:t>
      </w:r>
      <w:r w:rsidR="00261233" w:rsidRPr="009634F2">
        <w:rPr>
          <w:rFonts w:eastAsia="Times New Roman" w:cs="Arial"/>
          <w:color w:val="000000"/>
          <w:szCs w:val="22"/>
          <w:lang w:eastAsia="en-AU" w:bidi="ar-SA"/>
        </w:rPr>
        <w:t>Initial ACCESS discussions with these actors have centred around the opportunities for ACCESS to strengthen their leadership of NDSP</w:t>
      </w:r>
      <w:r w:rsidR="004B1374" w:rsidRPr="009634F2">
        <w:rPr>
          <w:rFonts w:eastAsia="Times New Roman" w:cs="Arial"/>
          <w:color w:val="000000"/>
          <w:szCs w:val="22"/>
          <w:lang w:eastAsia="en-AU" w:bidi="ar-SA"/>
        </w:rPr>
        <w:t xml:space="preserve"> </w:t>
      </w:r>
      <w:r w:rsidR="00261233" w:rsidRPr="009634F2">
        <w:rPr>
          <w:rFonts w:eastAsia="Times New Roman" w:cs="Arial"/>
          <w:color w:val="000000"/>
          <w:szCs w:val="22"/>
          <w:lang w:eastAsia="en-AU" w:bidi="ar-SA"/>
        </w:rPr>
        <w:t xml:space="preserve">2 implementation. </w:t>
      </w:r>
      <w:r w:rsidR="00910F88" w:rsidRPr="009634F2">
        <w:rPr>
          <w:rFonts w:eastAsia="Times New Roman" w:cs="Arial"/>
          <w:color w:val="000000"/>
          <w:szCs w:val="22"/>
          <w:lang w:eastAsia="en-AU" w:bidi="ar-SA"/>
        </w:rPr>
        <w:t xml:space="preserve">This work is still in early </w:t>
      </w:r>
      <w:r w:rsidR="00910F88" w:rsidRPr="009634F2">
        <w:rPr>
          <w:rFonts w:eastAsia="Times New Roman" w:cs="Arial"/>
          <w:szCs w:val="22"/>
          <w:lang w:eastAsia="en-AU" w:bidi="ar-SA"/>
        </w:rPr>
        <w:t xml:space="preserve">stages, due to uncertain RGC roles and responsibilities arising from its recent decision to establish a new </w:t>
      </w:r>
      <w:r w:rsidR="004C1515" w:rsidRPr="009634F2">
        <w:rPr>
          <w:rFonts w:eastAsia="Times New Roman" w:cs="Arial"/>
          <w:szCs w:val="22"/>
          <w:lang w:eastAsia="en-AU" w:bidi="ar-SA"/>
        </w:rPr>
        <w:t xml:space="preserve">umbrella </w:t>
      </w:r>
      <w:r w:rsidR="00910F88" w:rsidRPr="009634F2">
        <w:rPr>
          <w:rFonts w:eastAsia="Times New Roman" w:cs="Arial"/>
          <w:szCs w:val="22"/>
          <w:lang w:eastAsia="en-AU" w:bidi="ar-SA"/>
        </w:rPr>
        <w:t>disability authority</w:t>
      </w:r>
      <w:r w:rsidR="00261233" w:rsidRPr="009634F2">
        <w:rPr>
          <w:rFonts w:eastAsia="Times New Roman" w:cs="Arial"/>
          <w:szCs w:val="22"/>
          <w:lang w:eastAsia="en-AU" w:bidi="ar-SA"/>
        </w:rPr>
        <w:t xml:space="preserve"> and coordination structure</w:t>
      </w:r>
      <w:r w:rsidR="00910F88" w:rsidRPr="009634F2">
        <w:rPr>
          <w:rFonts w:eastAsia="Times New Roman" w:cs="Arial"/>
          <w:szCs w:val="22"/>
          <w:lang w:eastAsia="en-AU" w:bidi="ar-SA"/>
        </w:rPr>
        <w:t xml:space="preserve">, delayed finalisation of the DFAT-UNDP funding </w:t>
      </w:r>
      <w:r w:rsidR="00910F88" w:rsidRPr="009634F2">
        <w:rPr>
          <w:rFonts w:eastAsia="Times New Roman" w:cs="Arial"/>
          <w:color w:val="000000"/>
          <w:szCs w:val="22"/>
          <w:lang w:eastAsia="en-AU" w:bidi="ar-SA"/>
        </w:rPr>
        <w:t xml:space="preserve">agreement, and </w:t>
      </w:r>
      <w:r w:rsidR="00ED2890">
        <w:rPr>
          <w:rFonts w:eastAsia="Times New Roman" w:cs="Arial"/>
          <w:color w:val="000000"/>
          <w:szCs w:val="22"/>
          <w:lang w:eastAsia="en-AU" w:bidi="ar-SA"/>
        </w:rPr>
        <w:t>COVID</w:t>
      </w:r>
      <w:r w:rsidR="00910F88" w:rsidRPr="009634F2">
        <w:rPr>
          <w:rFonts w:eastAsia="Times New Roman" w:cs="Arial"/>
          <w:color w:val="000000"/>
          <w:szCs w:val="22"/>
          <w:lang w:eastAsia="en-AU" w:bidi="ar-SA"/>
        </w:rPr>
        <w:t xml:space="preserve">-19 restrictions. </w:t>
      </w:r>
    </w:p>
    <w:p w14:paraId="0BA77AA6" w14:textId="6EF4D47E" w:rsidR="00E522B5" w:rsidRPr="009634F2" w:rsidRDefault="00E522B5" w:rsidP="003060F1">
      <w:pPr>
        <w:spacing w:after="0" w:line="240" w:lineRule="auto"/>
        <w:textAlignment w:val="baseline"/>
        <w:rPr>
          <w:rFonts w:eastAsia="Times New Roman" w:cs="Arial"/>
          <w:color w:val="000000"/>
          <w:szCs w:val="22"/>
          <w:lang w:eastAsia="en-AU" w:bidi="ar-SA"/>
        </w:rPr>
      </w:pPr>
    </w:p>
    <w:p w14:paraId="74D4C8FD" w14:textId="6C10042E" w:rsidR="00FE1BAF" w:rsidRPr="00FE1BAF" w:rsidRDefault="00FE1BAF" w:rsidP="00FE1BAF">
      <w:pPr>
        <w:spacing w:after="0" w:line="240" w:lineRule="auto"/>
        <w:textAlignment w:val="baseline"/>
        <w:rPr>
          <w:rFonts w:eastAsia="Times New Roman" w:cs="Arial"/>
          <w:color w:val="000000"/>
          <w:szCs w:val="22"/>
          <w:lang w:eastAsia="en-AU" w:bidi="ar-SA"/>
        </w:rPr>
      </w:pPr>
      <w:r w:rsidRPr="00FE1BAF">
        <w:rPr>
          <w:rFonts w:eastAsia="Times New Roman" w:cs="Arial"/>
          <w:b/>
          <w:bCs/>
          <w:color w:val="000000"/>
          <w:szCs w:val="22"/>
          <w:lang w:eastAsia="en-AU" w:bidi="ar-SA"/>
        </w:rPr>
        <w:t>ACCESS support to mainstreaming disability inclusive practices within RGC agencies is also underway after initial delays</w:t>
      </w:r>
      <w:r w:rsidRPr="00FE1BAF">
        <w:rPr>
          <w:rFonts w:eastAsia="Times New Roman" w:cs="Arial"/>
          <w:color w:val="000000"/>
          <w:szCs w:val="22"/>
          <w:lang w:eastAsia="en-AU" w:bidi="ar-SA"/>
        </w:rPr>
        <w:t xml:space="preserve">. This is led by Light for the World (LFTW) under the DFAT-UNDP agreement signed in January 2020. A disability inclusive score card (DISC) was finalised and </w:t>
      </w:r>
      <w:r>
        <w:rPr>
          <w:rFonts w:eastAsia="Times New Roman" w:cs="Arial"/>
          <w:color w:val="000000"/>
          <w:szCs w:val="22"/>
          <w:lang w:eastAsia="en-AU" w:bidi="ar-SA"/>
        </w:rPr>
        <w:t xml:space="preserve">the </w:t>
      </w:r>
      <w:r w:rsidRPr="00FE1BAF">
        <w:rPr>
          <w:rFonts w:eastAsia="Times New Roman" w:cs="Arial"/>
          <w:color w:val="000000"/>
          <w:szCs w:val="22"/>
          <w:lang w:eastAsia="en-AU" w:bidi="ar-SA"/>
        </w:rPr>
        <w:t xml:space="preserve">Disability Inclusion manual and Training Needs Assessment (TNA) were drafted for RGC agencies to review their organisational practices e.g. human resources, physical office accessibility. A cascading train-the-trainer approach is planned – starting with DAC-S, Disability Action Working Groups (DAWGs) of the key line ministries and the five targeted Provincial DAC members. This model of training is currently being reviewed considering Covid-19 constraints.   </w:t>
      </w:r>
    </w:p>
    <w:p w14:paraId="53052B2C" w14:textId="77777777" w:rsidR="0080032F" w:rsidRPr="009634F2" w:rsidRDefault="0080032F" w:rsidP="003060F1">
      <w:pPr>
        <w:spacing w:after="0" w:line="240" w:lineRule="auto"/>
        <w:textAlignment w:val="baseline"/>
        <w:rPr>
          <w:rFonts w:eastAsia="Times New Roman" w:cs="Arial"/>
          <w:color w:val="000000"/>
          <w:szCs w:val="22"/>
          <w:lang w:eastAsia="en-AU" w:bidi="ar-SA"/>
        </w:rPr>
      </w:pPr>
    </w:p>
    <w:p w14:paraId="2F43A43F" w14:textId="786E6932" w:rsidR="0080032F" w:rsidRPr="009634F2" w:rsidRDefault="001A04C6" w:rsidP="003060F1">
      <w:pPr>
        <w:spacing w:after="0" w:line="240" w:lineRule="auto"/>
        <w:textAlignment w:val="baseline"/>
        <w:rPr>
          <w:rFonts w:eastAsia="Times New Roman" w:cs="Arial"/>
          <w:color w:val="000000"/>
          <w:szCs w:val="22"/>
          <w:lang w:eastAsia="en-AU" w:bidi="ar-SA"/>
        </w:rPr>
      </w:pPr>
      <w:r w:rsidRPr="009634F2">
        <w:rPr>
          <w:rFonts w:eastAsia="Times New Roman" w:cs="Arial"/>
          <w:b/>
          <w:bCs/>
          <w:color w:val="000000"/>
          <w:szCs w:val="22"/>
          <w:lang w:eastAsia="en-AU" w:bidi="ar-SA"/>
        </w:rPr>
        <w:t xml:space="preserve">A core challenge for ACCESS </w:t>
      </w:r>
      <w:r w:rsidR="00294EDA" w:rsidRPr="009634F2">
        <w:rPr>
          <w:rFonts w:eastAsia="Times New Roman" w:cs="Arial"/>
          <w:b/>
          <w:bCs/>
          <w:color w:val="000000"/>
          <w:szCs w:val="22"/>
          <w:lang w:eastAsia="en-AU" w:bidi="ar-SA"/>
        </w:rPr>
        <w:t xml:space="preserve">under </w:t>
      </w:r>
      <w:r w:rsidRPr="009634F2">
        <w:rPr>
          <w:rFonts w:eastAsia="Times New Roman" w:cs="Arial"/>
          <w:b/>
          <w:bCs/>
          <w:color w:val="000000"/>
          <w:szCs w:val="22"/>
          <w:lang w:eastAsia="en-AU" w:bidi="ar-SA"/>
        </w:rPr>
        <w:t xml:space="preserve">this outcome </w:t>
      </w:r>
      <w:r w:rsidR="001E3D97" w:rsidRPr="009634F2">
        <w:rPr>
          <w:rFonts w:eastAsia="Times New Roman" w:cs="Arial"/>
          <w:b/>
          <w:bCs/>
          <w:color w:val="000000"/>
          <w:szCs w:val="22"/>
          <w:lang w:eastAsia="en-AU" w:bidi="ar-SA"/>
        </w:rPr>
        <w:t>was</w:t>
      </w:r>
      <w:r w:rsidRPr="009634F2">
        <w:rPr>
          <w:rFonts w:eastAsia="Times New Roman" w:cs="Arial"/>
          <w:b/>
          <w:bCs/>
          <w:color w:val="000000"/>
          <w:szCs w:val="22"/>
          <w:lang w:eastAsia="en-AU" w:bidi="ar-SA"/>
        </w:rPr>
        <w:t xml:space="preserve"> </w:t>
      </w:r>
      <w:r w:rsidR="001E3D97" w:rsidRPr="009634F2">
        <w:rPr>
          <w:rFonts w:eastAsia="Times New Roman" w:cs="Arial"/>
          <w:b/>
          <w:bCs/>
          <w:color w:val="000000"/>
          <w:szCs w:val="22"/>
          <w:lang w:eastAsia="en-AU" w:bidi="ar-SA"/>
        </w:rPr>
        <w:t xml:space="preserve">the </w:t>
      </w:r>
      <w:r w:rsidRPr="009634F2">
        <w:rPr>
          <w:rFonts w:eastAsia="Times New Roman" w:cs="Arial"/>
          <w:b/>
          <w:bCs/>
          <w:color w:val="000000"/>
          <w:szCs w:val="22"/>
          <w:lang w:eastAsia="en-AU" w:bidi="ar-SA"/>
        </w:rPr>
        <w:t xml:space="preserve">varying levels of engagement by DAC </w:t>
      </w:r>
      <w:r w:rsidRPr="000A1F8C">
        <w:rPr>
          <w:rFonts w:eastAsia="Times New Roman" w:cs="Arial"/>
          <w:b/>
          <w:bCs/>
          <w:color w:val="000000" w:themeColor="text1"/>
          <w:szCs w:val="22"/>
          <w:lang w:eastAsia="en-AU" w:bidi="ar-SA"/>
        </w:rPr>
        <w:t xml:space="preserve">with the </w:t>
      </w:r>
      <w:r w:rsidR="00AA1628" w:rsidRPr="000A1F8C">
        <w:rPr>
          <w:rFonts w:eastAsia="Times New Roman" w:cs="Arial"/>
          <w:b/>
          <w:bCs/>
          <w:color w:val="000000" w:themeColor="text1"/>
          <w:szCs w:val="22"/>
          <w:lang w:eastAsia="en-AU" w:bidi="ar-SA"/>
        </w:rPr>
        <w:t>Program</w:t>
      </w:r>
      <w:r w:rsidRPr="000A1F8C">
        <w:rPr>
          <w:rFonts w:eastAsia="Times New Roman" w:cs="Arial"/>
          <w:color w:val="000000" w:themeColor="text1"/>
          <w:szCs w:val="22"/>
          <w:lang w:eastAsia="en-AU" w:bidi="ar-SA"/>
        </w:rPr>
        <w:t>. At times, DAC expected ad hoc provision of funding for specific activities, which the ACCESS modality is not well-suited to provide. This affected the program’s broader relationship with DAC</w:t>
      </w:r>
      <w:r w:rsidR="00E1132D" w:rsidRPr="000A1F8C">
        <w:rPr>
          <w:rFonts w:eastAsia="Times New Roman" w:cs="Arial"/>
          <w:color w:val="000000" w:themeColor="text1"/>
          <w:szCs w:val="22"/>
          <w:lang w:eastAsia="en-AU" w:bidi="ar-SA"/>
        </w:rPr>
        <w:t>, which was particularly challenging during Q3 2019/20</w:t>
      </w:r>
      <w:r w:rsidRPr="000A1F8C">
        <w:rPr>
          <w:rFonts w:eastAsia="Times New Roman" w:cs="Arial"/>
          <w:color w:val="000000" w:themeColor="text1"/>
          <w:szCs w:val="22"/>
          <w:lang w:eastAsia="en-AU" w:bidi="ar-SA"/>
        </w:rPr>
        <w:t>.</w:t>
      </w:r>
      <w:r w:rsidR="00E1132D" w:rsidRPr="009634F2">
        <w:rPr>
          <w:rFonts w:eastAsia="Times New Roman" w:cs="Arial"/>
          <w:color w:val="70AD47" w:themeColor="accent6"/>
          <w:szCs w:val="22"/>
          <w:lang w:eastAsia="en-AU" w:bidi="ar-SA"/>
        </w:rPr>
        <w:t xml:space="preserve"> </w:t>
      </w:r>
      <w:r w:rsidR="00E1132D" w:rsidRPr="009634F2">
        <w:rPr>
          <w:rFonts w:eastAsia="Times New Roman" w:cs="Arial"/>
          <w:color w:val="000000"/>
          <w:szCs w:val="22"/>
          <w:lang w:eastAsia="en-AU" w:bidi="ar-SA"/>
        </w:rPr>
        <w:t xml:space="preserve">More recently, there have been signs of improvement, including agreement for ACCESS to support DAC with its </w:t>
      </w:r>
      <w:r w:rsidR="00ED2890">
        <w:rPr>
          <w:rFonts w:eastAsia="Times New Roman" w:cs="Arial"/>
          <w:color w:val="000000"/>
          <w:szCs w:val="22"/>
          <w:lang w:eastAsia="en-AU" w:bidi="ar-SA"/>
        </w:rPr>
        <w:t>COVID</w:t>
      </w:r>
      <w:r w:rsidR="00E1132D" w:rsidRPr="009634F2">
        <w:rPr>
          <w:rFonts w:eastAsia="Times New Roman" w:cs="Arial"/>
          <w:color w:val="000000"/>
          <w:szCs w:val="22"/>
          <w:lang w:eastAsia="en-AU" w:bidi="ar-SA"/>
        </w:rPr>
        <w:t>-19 response activities. The roll out of ACCESS-funded UNDP activities are also expected to improve the program’s engagement with DAC, due to existing UNDP-DAC relationship</w:t>
      </w:r>
      <w:r w:rsidR="00FF14AD" w:rsidRPr="009634F2">
        <w:rPr>
          <w:rFonts w:eastAsia="Times New Roman" w:cs="Arial"/>
          <w:color w:val="000000"/>
          <w:szCs w:val="22"/>
          <w:lang w:eastAsia="en-AU" w:bidi="ar-SA"/>
        </w:rPr>
        <w:t>,</w:t>
      </w:r>
      <w:r w:rsidR="00E1132D" w:rsidRPr="009634F2">
        <w:rPr>
          <w:rFonts w:eastAsia="Times New Roman" w:cs="Arial"/>
          <w:color w:val="000000"/>
          <w:szCs w:val="22"/>
          <w:lang w:eastAsia="en-AU" w:bidi="ar-SA"/>
        </w:rPr>
        <w:t xml:space="preserve"> as well as UNDP’s capacity to provide ad hoc accountable cash grants in response to emergent DAC needs.</w:t>
      </w:r>
      <w:r w:rsidRPr="009634F2">
        <w:rPr>
          <w:rFonts w:eastAsia="Times New Roman" w:cs="Arial"/>
          <w:color w:val="000000"/>
          <w:szCs w:val="22"/>
          <w:lang w:eastAsia="en-AU" w:bidi="ar-SA"/>
        </w:rPr>
        <w:t xml:space="preserve"> </w:t>
      </w:r>
    </w:p>
    <w:p w14:paraId="4188DCAF" w14:textId="3A87099B" w:rsidR="0080032F" w:rsidRPr="009634F2" w:rsidRDefault="0080032F" w:rsidP="003060F1">
      <w:pPr>
        <w:spacing w:after="0" w:line="240" w:lineRule="auto"/>
        <w:textAlignment w:val="baseline"/>
        <w:rPr>
          <w:rFonts w:eastAsia="Times New Roman" w:cs="Arial"/>
          <w:color w:val="000000"/>
          <w:sz w:val="20"/>
          <w:szCs w:val="20"/>
          <w:lang w:eastAsia="en-AU" w:bidi="ar-SA"/>
        </w:rPr>
      </w:pPr>
    </w:p>
    <w:p w14:paraId="6AD2B1DA" w14:textId="38A2691C" w:rsidR="00E1132D" w:rsidRPr="009634F2" w:rsidRDefault="00E1132D" w:rsidP="003060F1">
      <w:pPr>
        <w:spacing w:after="0" w:line="240" w:lineRule="auto"/>
        <w:rPr>
          <w:rStyle w:val="normaltextrun"/>
          <w:rFonts w:cs="Arial"/>
          <w:b/>
          <w:bCs/>
          <w:color w:val="000000"/>
          <w:szCs w:val="22"/>
          <w:shd w:val="clear" w:color="auto" w:fill="FFFFFF"/>
        </w:rPr>
      </w:pPr>
      <w:r w:rsidRPr="009634F2">
        <w:rPr>
          <w:rStyle w:val="normaltextrun"/>
          <w:rFonts w:cs="Arial"/>
          <w:b/>
          <w:bCs/>
          <w:color w:val="000000"/>
          <w:szCs w:val="22"/>
          <w:shd w:val="clear" w:color="auto" w:fill="FFFFFF"/>
        </w:rPr>
        <w:t>Intermediate Outcome 2.4:</w:t>
      </w:r>
      <w:r w:rsidRPr="009634F2">
        <w:rPr>
          <w:rStyle w:val="normaltextrun"/>
          <w:rFonts w:cs="Arial"/>
          <w:color w:val="000000"/>
          <w:szCs w:val="22"/>
          <w:shd w:val="clear" w:color="auto" w:fill="FFFFFF"/>
        </w:rPr>
        <w:t> </w:t>
      </w:r>
      <w:r w:rsidRPr="009634F2">
        <w:rPr>
          <w:rStyle w:val="normaltextrun"/>
          <w:rFonts w:cs="Arial"/>
          <w:b/>
          <w:bCs/>
          <w:color w:val="000000"/>
          <w:szCs w:val="22"/>
          <w:shd w:val="clear" w:color="auto" w:fill="FFFFFF"/>
        </w:rPr>
        <w:t>PWDF more independently manages physical rehabilitation centres handed over by international and local partners</w:t>
      </w:r>
    </w:p>
    <w:p w14:paraId="49A726D3" w14:textId="2C893A5B" w:rsidR="00CF0209" w:rsidRPr="009634F2" w:rsidRDefault="00CF0209" w:rsidP="003060F1">
      <w:pPr>
        <w:spacing w:after="0" w:line="240" w:lineRule="auto"/>
        <w:rPr>
          <w:rStyle w:val="normaltextrun"/>
          <w:rFonts w:cs="Arial"/>
          <w:b/>
          <w:bCs/>
          <w:color w:val="000000"/>
          <w:szCs w:val="22"/>
          <w:shd w:val="clear" w:color="auto" w:fill="FFFFFF"/>
        </w:rPr>
      </w:pPr>
    </w:p>
    <w:p w14:paraId="27907666" w14:textId="51C0EB9F" w:rsidR="00CF0209" w:rsidRPr="009634F2" w:rsidRDefault="00CF0209" w:rsidP="003060F1">
      <w:pPr>
        <w:spacing w:after="0" w:line="240" w:lineRule="auto"/>
        <w:textAlignment w:val="baseline"/>
        <w:rPr>
          <w:rFonts w:eastAsia="Times New Roman" w:cs="Arial"/>
          <w:szCs w:val="22"/>
          <w:lang w:eastAsia="en-AU" w:bidi="ar-SA"/>
        </w:rPr>
      </w:pPr>
      <w:r w:rsidRPr="009634F2">
        <w:rPr>
          <w:rFonts w:eastAsia="Times New Roman" w:cs="Arial"/>
          <w:szCs w:val="22"/>
          <w:lang w:eastAsia="en-AU" w:bidi="ar-SA"/>
        </w:rPr>
        <w:t xml:space="preserve">ACCESS continued to support PWDF </w:t>
      </w:r>
      <w:r w:rsidR="00712E0C" w:rsidRPr="009634F2">
        <w:rPr>
          <w:rFonts w:eastAsia="Times New Roman" w:cs="Arial"/>
          <w:szCs w:val="22"/>
          <w:lang w:eastAsia="en-AU" w:bidi="ar-SA"/>
        </w:rPr>
        <w:t xml:space="preserve">to </w:t>
      </w:r>
      <w:r w:rsidRPr="009634F2">
        <w:rPr>
          <w:rFonts w:eastAsia="Times New Roman" w:cs="Arial"/>
          <w:szCs w:val="22"/>
          <w:lang w:eastAsia="en-AU" w:bidi="ar-SA"/>
        </w:rPr>
        <w:t xml:space="preserve">strengthen its oversight and management of Physical Rehabilitation Centre service delivery. </w:t>
      </w:r>
    </w:p>
    <w:p w14:paraId="13554C3C" w14:textId="4A5A5391" w:rsidR="00CF0209" w:rsidRPr="009634F2" w:rsidRDefault="00CF0209" w:rsidP="003060F1">
      <w:pPr>
        <w:spacing w:after="0" w:line="240" w:lineRule="auto"/>
        <w:textAlignment w:val="baseline"/>
        <w:rPr>
          <w:rFonts w:eastAsia="Times New Roman" w:cs="Arial"/>
          <w:szCs w:val="22"/>
          <w:lang w:eastAsia="en-AU" w:bidi="ar-SA"/>
        </w:rPr>
      </w:pPr>
    </w:p>
    <w:p w14:paraId="37896087" w14:textId="0CB6F5ED" w:rsidR="00CF0209" w:rsidRPr="009634F2" w:rsidRDefault="00CF0209" w:rsidP="003060F1">
      <w:pPr>
        <w:spacing w:after="0" w:line="240" w:lineRule="auto"/>
        <w:textAlignment w:val="baseline"/>
        <w:rPr>
          <w:rFonts w:eastAsia="Times New Roman" w:cs="Arial"/>
          <w:szCs w:val="22"/>
          <w:lang w:eastAsia="en-AU" w:bidi="ar-SA"/>
        </w:rPr>
      </w:pPr>
      <w:r w:rsidRPr="009634F2">
        <w:rPr>
          <w:rFonts w:eastAsia="Times New Roman" w:cs="Arial"/>
          <w:b/>
          <w:bCs/>
          <w:szCs w:val="22"/>
          <w:lang w:eastAsia="en-AU" w:bidi="ar-SA"/>
        </w:rPr>
        <w:t>PWDF drafted an organisational strategy for the period 2020-</w:t>
      </w:r>
      <w:r w:rsidR="00FF14AD" w:rsidRPr="009634F2">
        <w:rPr>
          <w:rFonts w:eastAsia="Times New Roman" w:cs="Arial"/>
          <w:b/>
          <w:bCs/>
          <w:szCs w:val="22"/>
          <w:lang w:eastAsia="en-AU" w:bidi="ar-SA"/>
        </w:rPr>
        <w:t>2</w:t>
      </w:r>
      <w:r w:rsidRPr="009634F2">
        <w:rPr>
          <w:rFonts w:eastAsia="Times New Roman" w:cs="Arial"/>
          <w:b/>
          <w:bCs/>
          <w:szCs w:val="22"/>
          <w:lang w:eastAsia="en-AU" w:bidi="ar-SA"/>
        </w:rPr>
        <w:t>4</w:t>
      </w:r>
      <w:r w:rsidR="009E5A38">
        <w:rPr>
          <w:rFonts w:eastAsia="Times New Roman" w:cs="Arial"/>
          <w:b/>
          <w:bCs/>
          <w:szCs w:val="22"/>
          <w:lang w:eastAsia="en-AU" w:bidi="ar-SA"/>
        </w:rPr>
        <w:t>;</w:t>
      </w:r>
      <w:r w:rsidRPr="009634F2">
        <w:rPr>
          <w:rFonts w:eastAsia="Times New Roman" w:cs="Arial"/>
          <w:b/>
          <w:bCs/>
          <w:szCs w:val="22"/>
          <w:lang w:eastAsia="en-AU" w:bidi="ar-SA"/>
        </w:rPr>
        <w:t xml:space="preserve"> </w:t>
      </w:r>
      <w:r w:rsidR="009E5A38">
        <w:rPr>
          <w:rFonts w:eastAsia="Times New Roman" w:cs="Arial"/>
          <w:b/>
          <w:bCs/>
          <w:szCs w:val="22"/>
          <w:lang w:eastAsia="en-AU" w:bidi="ar-SA"/>
        </w:rPr>
        <w:t>however, the</w:t>
      </w:r>
      <w:r w:rsidR="00564FD6" w:rsidRPr="009634F2">
        <w:rPr>
          <w:rFonts w:eastAsia="Times New Roman" w:cs="Arial"/>
          <w:b/>
          <w:bCs/>
          <w:szCs w:val="22"/>
          <w:lang w:eastAsia="en-AU" w:bidi="ar-SA"/>
        </w:rPr>
        <w:t xml:space="preserve"> finalisation and approval by </w:t>
      </w:r>
      <w:r w:rsidRPr="009634F2">
        <w:rPr>
          <w:rFonts w:eastAsia="Times New Roman" w:cs="Arial"/>
          <w:b/>
          <w:bCs/>
          <w:szCs w:val="22"/>
          <w:lang w:eastAsia="en-AU" w:bidi="ar-SA"/>
        </w:rPr>
        <w:t xml:space="preserve">its Board </w:t>
      </w:r>
      <w:r w:rsidR="00564FD6" w:rsidRPr="009634F2">
        <w:rPr>
          <w:rFonts w:eastAsia="Times New Roman" w:cs="Arial"/>
          <w:b/>
          <w:bCs/>
          <w:szCs w:val="22"/>
          <w:lang w:eastAsia="en-AU" w:bidi="ar-SA"/>
        </w:rPr>
        <w:t>has been delayed</w:t>
      </w:r>
      <w:r w:rsidRPr="009634F2">
        <w:rPr>
          <w:rFonts w:eastAsia="Times New Roman" w:cs="Arial"/>
          <w:szCs w:val="22"/>
          <w:lang w:eastAsia="en-AU" w:bidi="ar-SA"/>
        </w:rPr>
        <w:t xml:space="preserve">. Indicating its growing independence, PWDF decided to develop the strategy internally without </w:t>
      </w:r>
      <w:r w:rsidR="00D16352" w:rsidRPr="009634F2">
        <w:rPr>
          <w:rFonts w:eastAsia="Times New Roman" w:cs="Arial"/>
          <w:szCs w:val="22"/>
          <w:lang w:eastAsia="en-AU" w:bidi="ar-SA"/>
        </w:rPr>
        <w:t xml:space="preserve">developing </w:t>
      </w:r>
      <w:r w:rsidRPr="009634F2">
        <w:rPr>
          <w:rFonts w:eastAsia="Times New Roman" w:cs="Arial"/>
          <w:szCs w:val="22"/>
          <w:lang w:eastAsia="en-AU" w:bidi="ar-SA"/>
        </w:rPr>
        <w:t>partner support. However, in February</w:t>
      </w:r>
      <w:r w:rsidR="00FC72EC" w:rsidRPr="009634F2">
        <w:rPr>
          <w:rFonts w:eastAsia="Times New Roman" w:cs="Arial"/>
          <w:szCs w:val="22"/>
          <w:lang w:eastAsia="en-AU" w:bidi="ar-SA"/>
        </w:rPr>
        <w:t xml:space="preserve"> 2019</w:t>
      </w:r>
      <w:r w:rsidR="00D16352" w:rsidRPr="009634F2">
        <w:rPr>
          <w:rFonts w:eastAsia="Times New Roman" w:cs="Arial"/>
          <w:szCs w:val="22"/>
          <w:lang w:eastAsia="en-AU" w:bidi="ar-SA"/>
        </w:rPr>
        <w:t>,</w:t>
      </w:r>
      <w:r w:rsidRPr="009634F2">
        <w:rPr>
          <w:rFonts w:eastAsia="Times New Roman" w:cs="Arial"/>
          <w:szCs w:val="22"/>
          <w:lang w:eastAsia="en-AU" w:bidi="ar-SA"/>
        </w:rPr>
        <w:t xml:space="preserve"> PWDF requested ACCESS assistance with developing the strategy’s budget and monitoring framework</w:t>
      </w:r>
      <w:r w:rsidR="00D76D59" w:rsidRPr="009634F2">
        <w:rPr>
          <w:rFonts w:eastAsia="Times New Roman" w:cs="Arial"/>
          <w:szCs w:val="22"/>
          <w:lang w:eastAsia="en-AU" w:bidi="ar-SA"/>
        </w:rPr>
        <w:t>, which will link with ACCESS PFM workstream activities</w:t>
      </w:r>
      <w:r w:rsidR="00B65A05" w:rsidRPr="009634F2">
        <w:rPr>
          <w:rFonts w:eastAsia="Times New Roman" w:cs="Arial"/>
          <w:szCs w:val="22"/>
          <w:lang w:eastAsia="en-AU" w:bidi="ar-SA"/>
        </w:rPr>
        <w:t xml:space="preserve"> that</w:t>
      </w:r>
      <w:r w:rsidR="00E77CF5" w:rsidRPr="009634F2">
        <w:rPr>
          <w:rFonts w:eastAsia="Times New Roman" w:cs="Arial"/>
          <w:szCs w:val="22"/>
          <w:lang w:eastAsia="en-AU" w:bidi="ar-SA"/>
        </w:rPr>
        <w:t xml:space="preserve"> will be initiated</w:t>
      </w:r>
      <w:r w:rsidR="00F92468" w:rsidRPr="009634F2">
        <w:rPr>
          <w:rFonts w:eastAsia="Times New Roman" w:cs="Arial"/>
          <w:szCs w:val="22"/>
          <w:lang w:eastAsia="en-AU" w:bidi="ar-SA"/>
        </w:rPr>
        <w:t xml:space="preserve"> in Year 3</w:t>
      </w:r>
      <w:r w:rsidR="00D76D59" w:rsidRPr="009634F2">
        <w:rPr>
          <w:rFonts w:eastAsia="Times New Roman" w:cs="Arial"/>
          <w:szCs w:val="22"/>
          <w:lang w:eastAsia="en-AU" w:bidi="ar-SA"/>
        </w:rPr>
        <w:t xml:space="preserve">. </w:t>
      </w:r>
    </w:p>
    <w:p w14:paraId="5E199762" w14:textId="16D17E25" w:rsidR="00CF0209" w:rsidRPr="009634F2" w:rsidRDefault="00CF0209" w:rsidP="003060F1">
      <w:pPr>
        <w:spacing w:after="0" w:line="240" w:lineRule="auto"/>
        <w:textAlignment w:val="baseline"/>
        <w:rPr>
          <w:rFonts w:eastAsia="Times New Roman" w:cs="Arial"/>
          <w:szCs w:val="22"/>
          <w:lang w:eastAsia="en-AU" w:bidi="ar-SA"/>
        </w:rPr>
      </w:pPr>
    </w:p>
    <w:p w14:paraId="6B6B4FBC" w14:textId="7DDBBAB8" w:rsidR="00943CDE" w:rsidRPr="00875895" w:rsidRDefault="00712E0C" w:rsidP="003060F1">
      <w:pPr>
        <w:spacing w:after="0" w:line="240" w:lineRule="auto"/>
        <w:textAlignment w:val="baseline"/>
        <w:rPr>
          <w:rFonts w:eastAsia="Times New Roman" w:cs="Arial"/>
          <w:szCs w:val="22"/>
          <w:lang w:eastAsia="en-AU" w:bidi="ar-SA"/>
        </w:rPr>
      </w:pPr>
      <w:r w:rsidRPr="00875895">
        <w:rPr>
          <w:rFonts w:eastAsia="Times New Roman" w:cs="Arial"/>
          <w:b/>
          <w:bCs/>
          <w:szCs w:val="22"/>
          <w:lang w:eastAsia="en-AU" w:bidi="ar-SA"/>
        </w:rPr>
        <w:t xml:space="preserve">A </w:t>
      </w:r>
      <w:r w:rsidR="00943CDE" w:rsidRPr="00875895">
        <w:rPr>
          <w:rFonts w:eastAsia="Times New Roman" w:cs="Arial"/>
          <w:b/>
          <w:bCs/>
          <w:szCs w:val="22"/>
          <w:lang w:eastAsia="en-AU" w:bidi="ar-SA"/>
        </w:rPr>
        <w:t>H</w:t>
      </w:r>
      <w:r w:rsidR="00184993" w:rsidRPr="00875895">
        <w:rPr>
          <w:rFonts w:eastAsia="Times New Roman" w:cs="Arial"/>
          <w:b/>
          <w:bCs/>
          <w:szCs w:val="22"/>
          <w:lang w:eastAsia="en-AU" w:bidi="ar-SA"/>
        </w:rPr>
        <w:t>I</w:t>
      </w:r>
      <w:r w:rsidRPr="00875895">
        <w:rPr>
          <w:rFonts w:eastAsia="Times New Roman" w:cs="Arial"/>
          <w:b/>
          <w:bCs/>
          <w:szCs w:val="22"/>
          <w:lang w:eastAsia="en-AU" w:bidi="ar-SA"/>
        </w:rPr>
        <w:t>-</w:t>
      </w:r>
      <w:r w:rsidR="00943CDE" w:rsidRPr="00875895">
        <w:rPr>
          <w:rFonts w:eastAsia="Times New Roman" w:cs="Arial"/>
          <w:b/>
          <w:bCs/>
          <w:szCs w:val="22"/>
          <w:lang w:eastAsia="en-AU" w:bidi="ar-SA"/>
        </w:rPr>
        <w:t>developed</w:t>
      </w:r>
      <w:r w:rsidR="00217932" w:rsidRPr="00875895">
        <w:rPr>
          <w:rFonts w:eastAsia="Times New Roman" w:cs="Arial"/>
          <w:b/>
          <w:bCs/>
          <w:szCs w:val="22"/>
          <w:lang w:eastAsia="en-AU" w:bidi="ar-SA"/>
        </w:rPr>
        <w:t xml:space="preserve"> Rehabilitation Management System</w:t>
      </w:r>
      <w:r w:rsidR="00943CDE" w:rsidRPr="00875895">
        <w:rPr>
          <w:rFonts w:eastAsia="Times New Roman" w:cs="Arial"/>
          <w:b/>
          <w:bCs/>
          <w:szCs w:val="22"/>
          <w:lang w:eastAsia="en-AU" w:bidi="ar-SA"/>
        </w:rPr>
        <w:t xml:space="preserve"> </w:t>
      </w:r>
      <w:r w:rsidR="00217932" w:rsidRPr="00875895">
        <w:rPr>
          <w:rFonts w:eastAsia="Times New Roman" w:cs="Arial"/>
          <w:b/>
          <w:bCs/>
          <w:szCs w:val="22"/>
          <w:lang w:eastAsia="en-AU" w:bidi="ar-SA"/>
        </w:rPr>
        <w:t>(</w:t>
      </w:r>
      <w:r w:rsidR="00943CDE" w:rsidRPr="00875895">
        <w:rPr>
          <w:rFonts w:eastAsia="Times New Roman" w:cs="Arial"/>
          <w:b/>
          <w:bCs/>
          <w:szCs w:val="22"/>
          <w:lang w:eastAsia="en-AU" w:bidi="ar-SA"/>
        </w:rPr>
        <w:t>RMS</w:t>
      </w:r>
      <w:r w:rsidR="00217932" w:rsidRPr="00875895">
        <w:rPr>
          <w:rFonts w:eastAsia="Times New Roman" w:cs="Arial"/>
          <w:b/>
          <w:bCs/>
          <w:szCs w:val="22"/>
          <w:lang w:eastAsia="en-AU" w:bidi="ar-SA"/>
        </w:rPr>
        <w:t>)</w:t>
      </w:r>
      <w:r w:rsidR="00943CDE" w:rsidRPr="00875895">
        <w:rPr>
          <w:rFonts w:eastAsia="Times New Roman" w:cs="Arial"/>
          <w:b/>
          <w:bCs/>
          <w:szCs w:val="22"/>
          <w:lang w:eastAsia="en-AU" w:bidi="ar-SA"/>
        </w:rPr>
        <w:t xml:space="preserve"> tool was launched during the PWDF national congress cha</w:t>
      </w:r>
      <w:r w:rsidR="00184993" w:rsidRPr="00875895">
        <w:rPr>
          <w:rFonts w:eastAsia="Times New Roman" w:cs="Arial"/>
          <w:b/>
          <w:bCs/>
          <w:szCs w:val="22"/>
          <w:lang w:eastAsia="en-AU" w:bidi="ar-SA"/>
        </w:rPr>
        <w:t>i</w:t>
      </w:r>
      <w:r w:rsidR="00943CDE" w:rsidRPr="00875895">
        <w:rPr>
          <w:rFonts w:eastAsia="Times New Roman" w:cs="Arial"/>
          <w:b/>
          <w:bCs/>
          <w:szCs w:val="22"/>
          <w:lang w:eastAsia="en-AU" w:bidi="ar-SA"/>
        </w:rPr>
        <w:t xml:space="preserve">red by HE </w:t>
      </w:r>
      <w:proofErr w:type="spellStart"/>
      <w:r w:rsidR="00943CDE" w:rsidRPr="00875895">
        <w:rPr>
          <w:rFonts w:eastAsia="Times New Roman" w:cs="Arial"/>
          <w:b/>
          <w:bCs/>
          <w:szCs w:val="22"/>
          <w:lang w:eastAsia="en-AU" w:bidi="ar-SA"/>
        </w:rPr>
        <w:t>Vong</w:t>
      </w:r>
      <w:proofErr w:type="spellEnd"/>
      <w:r w:rsidR="00943CDE" w:rsidRPr="00875895">
        <w:rPr>
          <w:rFonts w:eastAsia="Times New Roman" w:cs="Arial"/>
          <w:b/>
          <w:bCs/>
          <w:szCs w:val="22"/>
          <w:lang w:eastAsia="en-AU" w:bidi="ar-SA"/>
        </w:rPr>
        <w:t xml:space="preserve"> </w:t>
      </w:r>
      <w:proofErr w:type="spellStart"/>
      <w:r w:rsidR="00943CDE" w:rsidRPr="00875895">
        <w:rPr>
          <w:rFonts w:eastAsia="Times New Roman" w:cs="Arial"/>
          <w:b/>
          <w:bCs/>
          <w:szCs w:val="22"/>
          <w:lang w:eastAsia="en-AU" w:bidi="ar-SA"/>
        </w:rPr>
        <w:t>Sauth</w:t>
      </w:r>
      <w:proofErr w:type="spellEnd"/>
      <w:r w:rsidR="00184993" w:rsidRPr="00875895">
        <w:rPr>
          <w:rFonts w:eastAsia="Times New Roman" w:cs="Arial"/>
          <w:b/>
          <w:bCs/>
          <w:szCs w:val="22"/>
          <w:lang w:eastAsia="en-AU" w:bidi="ar-SA"/>
        </w:rPr>
        <w:t xml:space="preserve">, </w:t>
      </w:r>
      <w:proofErr w:type="spellStart"/>
      <w:r w:rsidR="008C2EC4" w:rsidRPr="00875895">
        <w:rPr>
          <w:rFonts w:eastAsia="Times New Roman" w:cs="Arial"/>
          <w:b/>
          <w:bCs/>
          <w:szCs w:val="22"/>
          <w:lang w:eastAsia="en-AU" w:bidi="ar-SA"/>
        </w:rPr>
        <w:t>MoSVY</w:t>
      </w:r>
      <w:proofErr w:type="spellEnd"/>
      <w:r w:rsidR="00184993" w:rsidRPr="00875895">
        <w:rPr>
          <w:rFonts w:eastAsia="Times New Roman" w:cs="Arial"/>
          <w:b/>
          <w:bCs/>
          <w:szCs w:val="22"/>
          <w:lang w:eastAsia="en-AU" w:bidi="ar-SA"/>
        </w:rPr>
        <w:t xml:space="preserve"> Minister, </w:t>
      </w:r>
      <w:r w:rsidR="00943CDE" w:rsidRPr="00875895">
        <w:rPr>
          <w:rFonts w:eastAsia="Times New Roman" w:cs="Arial"/>
          <w:szCs w:val="22"/>
          <w:lang w:eastAsia="en-AU" w:bidi="ar-SA"/>
        </w:rPr>
        <w:t xml:space="preserve">in </w:t>
      </w:r>
      <w:r w:rsidR="00184993" w:rsidRPr="00875895">
        <w:rPr>
          <w:rFonts w:eastAsia="Times New Roman" w:cs="Arial"/>
          <w:szCs w:val="22"/>
          <w:lang w:eastAsia="en-AU" w:bidi="ar-SA"/>
        </w:rPr>
        <w:t>D</w:t>
      </w:r>
      <w:r w:rsidR="00943CDE" w:rsidRPr="00875895">
        <w:rPr>
          <w:rFonts w:eastAsia="Times New Roman" w:cs="Arial"/>
          <w:szCs w:val="22"/>
          <w:lang w:eastAsia="en-AU" w:bidi="ar-SA"/>
        </w:rPr>
        <w:t>ecember 2019</w:t>
      </w:r>
      <w:r w:rsidR="00D16352" w:rsidRPr="00875895">
        <w:rPr>
          <w:rFonts w:eastAsia="Times New Roman" w:cs="Arial"/>
          <w:szCs w:val="22"/>
          <w:lang w:eastAsia="en-AU" w:bidi="ar-SA"/>
        </w:rPr>
        <w:t>, in the</w:t>
      </w:r>
      <w:r w:rsidR="00943CDE" w:rsidRPr="00875895">
        <w:rPr>
          <w:rFonts w:eastAsia="Times New Roman" w:cs="Arial"/>
          <w:szCs w:val="22"/>
          <w:lang w:eastAsia="en-AU" w:bidi="ar-SA"/>
        </w:rPr>
        <w:t xml:space="preserve"> presence of all PWDF branch directors.</w:t>
      </w:r>
      <w:r w:rsidR="00715DBA" w:rsidRPr="00875895">
        <w:rPr>
          <w:rFonts w:eastAsia="Times New Roman" w:cs="Arial"/>
          <w:szCs w:val="22"/>
          <w:lang w:eastAsia="en-AU" w:bidi="ar-SA"/>
        </w:rPr>
        <w:t xml:space="preserve"> This </w:t>
      </w:r>
      <w:r w:rsidR="00E255F5" w:rsidRPr="00875895">
        <w:rPr>
          <w:rFonts w:eastAsia="Times New Roman" w:cs="Arial"/>
          <w:szCs w:val="22"/>
          <w:lang w:eastAsia="en-AU" w:bidi="ar-SA"/>
        </w:rPr>
        <w:t xml:space="preserve">tool </w:t>
      </w:r>
      <w:r w:rsidR="00715DBA" w:rsidRPr="00875895">
        <w:rPr>
          <w:rFonts w:eastAsia="Times New Roman" w:cs="Arial"/>
          <w:szCs w:val="22"/>
          <w:lang w:eastAsia="en-AU" w:bidi="ar-SA"/>
        </w:rPr>
        <w:t>provides credible baseline data on PRC strengths and weaknesses</w:t>
      </w:r>
      <w:r w:rsidR="00E255F5" w:rsidRPr="00875895">
        <w:rPr>
          <w:rStyle w:val="FootnoteReference"/>
          <w:rFonts w:eastAsia="Times New Roman" w:cs="Arial"/>
          <w:szCs w:val="22"/>
          <w:lang w:eastAsia="en-AU" w:bidi="ar-SA"/>
        </w:rPr>
        <w:footnoteReference w:id="8"/>
      </w:r>
      <w:r w:rsidR="00715DBA" w:rsidRPr="00875895">
        <w:rPr>
          <w:rFonts w:eastAsia="Times New Roman" w:cs="Arial"/>
          <w:szCs w:val="22"/>
          <w:lang w:eastAsia="en-AU" w:bidi="ar-SA"/>
        </w:rPr>
        <w:t xml:space="preserve"> to inform capacity building. </w:t>
      </w:r>
      <w:r w:rsidR="00620002" w:rsidRPr="00875895">
        <w:rPr>
          <w:rFonts w:eastAsia="Times New Roman" w:cs="Arial"/>
          <w:szCs w:val="22"/>
          <w:lang w:eastAsia="en-AU" w:bidi="ar-SA"/>
        </w:rPr>
        <w:t xml:space="preserve">Four PWDF officials at </w:t>
      </w:r>
      <w:r w:rsidR="004C291E" w:rsidRPr="00875895">
        <w:rPr>
          <w:rFonts w:eastAsia="Times New Roman" w:cs="Arial"/>
          <w:szCs w:val="22"/>
          <w:lang w:eastAsia="en-AU" w:bidi="ar-SA"/>
        </w:rPr>
        <w:t xml:space="preserve">the </w:t>
      </w:r>
      <w:r w:rsidR="00620002" w:rsidRPr="00875895">
        <w:rPr>
          <w:rFonts w:eastAsia="Times New Roman" w:cs="Arial"/>
          <w:szCs w:val="22"/>
          <w:lang w:eastAsia="en-AU" w:bidi="ar-SA"/>
        </w:rPr>
        <w:t>central level and 20 staff (</w:t>
      </w:r>
      <w:r w:rsidR="001F02D0" w:rsidRPr="00875895">
        <w:rPr>
          <w:rFonts w:eastAsia="Times New Roman" w:cs="Arial"/>
          <w:szCs w:val="22"/>
          <w:lang w:eastAsia="en-AU" w:bidi="ar-SA"/>
        </w:rPr>
        <w:t>six</w:t>
      </w:r>
      <w:r w:rsidR="00620002" w:rsidRPr="00875895">
        <w:rPr>
          <w:rFonts w:eastAsia="Times New Roman" w:cs="Arial"/>
          <w:szCs w:val="22"/>
          <w:lang w:eastAsia="en-AU" w:bidi="ar-SA"/>
        </w:rPr>
        <w:t xml:space="preserve"> are women) of the </w:t>
      </w:r>
      <w:r w:rsidR="001F02D0" w:rsidRPr="00875895">
        <w:rPr>
          <w:rFonts w:eastAsia="Times New Roman" w:cs="Arial"/>
          <w:szCs w:val="22"/>
          <w:lang w:eastAsia="en-AU" w:bidi="ar-SA"/>
        </w:rPr>
        <w:t>five</w:t>
      </w:r>
      <w:r w:rsidR="00620002" w:rsidRPr="00875895">
        <w:rPr>
          <w:rFonts w:eastAsia="Times New Roman" w:cs="Arial"/>
          <w:szCs w:val="22"/>
          <w:lang w:eastAsia="en-AU" w:bidi="ar-SA"/>
        </w:rPr>
        <w:t xml:space="preserve"> PRCs managed by the PWDF have been trained and </w:t>
      </w:r>
      <w:r w:rsidR="00620002" w:rsidRPr="00875895">
        <w:rPr>
          <w:rFonts w:eastAsia="Times New Roman" w:cs="Arial"/>
          <w:szCs w:val="22"/>
          <w:lang w:eastAsia="en-AU" w:bidi="ar-SA"/>
        </w:rPr>
        <w:lastRenderedPageBreak/>
        <w:t xml:space="preserve">coached on RMS scoring and action plan development. </w:t>
      </w:r>
      <w:r w:rsidR="009F65AA" w:rsidRPr="00875895">
        <w:rPr>
          <w:rFonts w:eastAsia="Times New Roman" w:cs="Arial"/>
          <w:szCs w:val="22"/>
          <w:lang w:eastAsia="en-AU" w:bidi="ar-SA"/>
        </w:rPr>
        <w:t xml:space="preserve">769 clients (42% </w:t>
      </w:r>
      <w:r w:rsidR="00614EC3" w:rsidRPr="00875895">
        <w:rPr>
          <w:rFonts w:eastAsia="Times New Roman" w:cs="Arial"/>
          <w:szCs w:val="22"/>
          <w:lang w:eastAsia="en-AU" w:bidi="ar-SA"/>
        </w:rPr>
        <w:t>females</w:t>
      </w:r>
      <w:r w:rsidR="009F65AA" w:rsidRPr="00875895">
        <w:rPr>
          <w:rFonts w:eastAsia="Times New Roman" w:cs="Arial"/>
          <w:szCs w:val="22"/>
          <w:lang w:eastAsia="en-AU" w:bidi="ar-SA"/>
        </w:rPr>
        <w:t>)</w:t>
      </w:r>
      <w:r w:rsidR="00614EC3" w:rsidRPr="00875895">
        <w:rPr>
          <w:rFonts w:eastAsia="Times New Roman" w:cs="Arial"/>
          <w:szCs w:val="22"/>
          <w:lang w:eastAsia="en-AU" w:bidi="ar-SA"/>
        </w:rPr>
        <w:t xml:space="preserve"> received</w:t>
      </w:r>
      <w:r w:rsidR="009F65AA" w:rsidRPr="00875895">
        <w:rPr>
          <w:rFonts w:eastAsia="Times New Roman" w:cs="Arial"/>
          <w:szCs w:val="22"/>
          <w:lang w:eastAsia="en-AU" w:bidi="ar-SA"/>
        </w:rPr>
        <w:t xml:space="preserve"> </w:t>
      </w:r>
      <w:r w:rsidR="00614EC3" w:rsidRPr="00875895">
        <w:rPr>
          <w:rFonts w:eastAsia="Times New Roman" w:cs="Arial"/>
          <w:szCs w:val="22"/>
          <w:lang w:eastAsia="en-AU" w:bidi="ar-SA"/>
        </w:rPr>
        <w:t xml:space="preserve">services </w:t>
      </w:r>
      <w:r w:rsidR="009F65AA" w:rsidRPr="00875895">
        <w:rPr>
          <w:rFonts w:eastAsia="Times New Roman" w:cs="Arial"/>
          <w:szCs w:val="22"/>
          <w:lang w:eastAsia="en-AU" w:bidi="ar-SA"/>
        </w:rPr>
        <w:t>from K</w:t>
      </w:r>
      <w:r w:rsidR="00F92468" w:rsidRPr="00875895">
        <w:rPr>
          <w:rFonts w:eastAsia="Times New Roman" w:cs="Arial"/>
          <w:szCs w:val="22"/>
          <w:lang w:eastAsia="en-AU" w:bidi="ar-SA"/>
        </w:rPr>
        <w:t xml:space="preserve">ampong </w:t>
      </w:r>
      <w:r w:rsidR="009F65AA" w:rsidRPr="00875895">
        <w:rPr>
          <w:rFonts w:eastAsia="Times New Roman" w:cs="Arial"/>
          <w:szCs w:val="22"/>
          <w:lang w:eastAsia="en-AU" w:bidi="ar-SA"/>
        </w:rPr>
        <w:t>C</w:t>
      </w:r>
      <w:r w:rsidR="00F92468" w:rsidRPr="00875895">
        <w:rPr>
          <w:rFonts w:eastAsia="Times New Roman" w:cs="Arial"/>
          <w:szCs w:val="22"/>
          <w:lang w:eastAsia="en-AU" w:bidi="ar-SA"/>
        </w:rPr>
        <w:t>ham</w:t>
      </w:r>
      <w:r w:rsidR="009F65AA" w:rsidRPr="00875895">
        <w:rPr>
          <w:rFonts w:eastAsia="Times New Roman" w:cs="Arial"/>
          <w:szCs w:val="22"/>
          <w:lang w:eastAsia="en-AU" w:bidi="ar-SA"/>
        </w:rPr>
        <w:t xml:space="preserve"> PRC from January to June 2020. </w:t>
      </w:r>
      <w:r w:rsidRPr="00875895">
        <w:rPr>
          <w:rFonts w:eastAsia="Times New Roman" w:cs="Arial"/>
          <w:szCs w:val="22"/>
          <w:lang w:eastAsia="en-AU" w:bidi="ar-SA"/>
        </w:rPr>
        <w:t>A s</w:t>
      </w:r>
      <w:r w:rsidR="00943CDE" w:rsidRPr="00875895">
        <w:rPr>
          <w:rFonts w:eastAsia="Times New Roman" w:cs="Arial"/>
          <w:szCs w:val="22"/>
          <w:lang w:eastAsia="en-AU" w:bidi="ar-SA"/>
        </w:rPr>
        <w:t xml:space="preserve">coring process was implemented across six PRCs. PRC management teams recognised this </w:t>
      </w:r>
      <w:r w:rsidR="00D16352" w:rsidRPr="00875895">
        <w:rPr>
          <w:rFonts w:eastAsia="Times New Roman" w:cs="Arial"/>
          <w:szCs w:val="22"/>
          <w:lang w:eastAsia="en-AU" w:bidi="ar-SA"/>
        </w:rPr>
        <w:t>as a</w:t>
      </w:r>
      <w:r w:rsidR="00943CDE" w:rsidRPr="00875895">
        <w:rPr>
          <w:rFonts w:eastAsia="Times New Roman" w:cs="Arial"/>
          <w:szCs w:val="22"/>
          <w:lang w:eastAsia="en-AU" w:bidi="ar-SA"/>
        </w:rPr>
        <w:t xml:space="preserve"> useful </w:t>
      </w:r>
      <w:r w:rsidR="00184993" w:rsidRPr="00875895">
        <w:rPr>
          <w:rFonts w:eastAsia="Times New Roman" w:cs="Arial"/>
          <w:szCs w:val="22"/>
          <w:lang w:eastAsia="en-AU" w:bidi="ar-SA"/>
        </w:rPr>
        <w:t xml:space="preserve">tool </w:t>
      </w:r>
      <w:r w:rsidR="00943CDE" w:rsidRPr="00875895">
        <w:rPr>
          <w:rFonts w:eastAsia="Times New Roman" w:cs="Arial"/>
          <w:szCs w:val="22"/>
          <w:lang w:eastAsia="en-AU" w:bidi="ar-SA"/>
        </w:rPr>
        <w:t xml:space="preserve">for their planning and </w:t>
      </w:r>
      <w:r w:rsidR="00D16352" w:rsidRPr="00875895">
        <w:rPr>
          <w:rFonts w:eastAsia="Times New Roman" w:cs="Arial"/>
          <w:szCs w:val="22"/>
          <w:lang w:eastAsia="en-AU" w:bidi="ar-SA"/>
        </w:rPr>
        <w:t>prioritization</w:t>
      </w:r>
      <w:r w:rsidR="00943CDE" w:rsidRPr="00875895">
        <w:rPr>
          <w:rFonts w:eastAsia="Times New Roman" w:cs="Arial"/>
          <w:szCs w:val="22"/>
          <w:lang w:eastAsia="en-AU" w:bidi="ar-SA"/>
        </w:rPr>
        <w:t xml:space="preserve">. </w:t>
      </w:r>
      <w:r w:rsidR="00184993" w:rsidRPr="00875895">
        <w:rPr>
          <w:rFonts w:eastAsia="Times New Roman" w:cs="Arial"/>
          <w:szCs w:val="22"/>
          <w:lang w:eastAsia="en-AU" w:bidi="ar-SA"/>
        </w:rPr>
        <w:t>Following</w:t>
      </w:r>
      <w:r w:rsidR="00943CDE" w:rsidRPr="00875895">
        <w:rPr>
          <w:rFonts w:eastAsia="Times New Roman" w:cs="Arial"/>
          <w:szCs w:val="22"/>
          <w:lang w:eastAsia="en-AU" w:bidi="ar-SA"/>
        </w:rPr>
        <w:t xml:space="preserve"> th</w:t>
      </w:r>
      <w:r w:rsidR="00184993" w:rsidRPr="00875895">
        <w:rPr>
          <w:rFonts w:eastAsia="Times New Roman" w:cs="Arial"/>
          <w:szCs w:val="22"/>
          <w:lang w:eastAsia="en-AU" w:bidi="ar-SA"/>
        </w:rPr>
        <w:t>e</w:t>
      </w:r>
      <w:r w:rsidR="00943CDE" w:rsidRPr="00875895">
        <w:rPr>
          <w:rFonts w:eastAsia="Times New Roman" w:cs="Arial"/>
          <w:szCs w:val="22"/>
          <w:lang w:eastAsia="en-AU" w:bidi="ar-SA"/>
        </w:rPr>
        <w:t xml:space="preserve"> f</w:t>
      </w:r>
      <w:r w:rsidR="00184993" w:rsidRPr="00875895">
        <w:rPr>
          <w:rFonts w:eastAsia="Times New Roman" w:cs="Arial"/>
          <w:szCs w:val="22"/>
          <w:lang w:eastAsia="en-AU" w:bidi="ar-SA"/>
        </w:rPr>
        <w:t>i</w:t>
      </w:r>
      <w:r w:rsidR="00943CDE" w:rsidRPr="00875895">
        <w:rPr>
          <w:rFonts w:eastAsia="Times New Roman" w:cs="Arial"/>
          <w:szCs w:val="22"/>
          <w:lang w:eastAsia="en-AU" w:bidi="ar-SA"/>
        </w:rPr>
        <w:t>rst round of scoring, the tool was ad</w:t>
      </w:r>
      <w:r w:rsidR="00184993" w:rsidRPr="00875895">
        <w:rPr>
          <w:rFonts w:eastAsia="Times New Roman" w:cs="Arial"/>
          <w:szCs w:val="22"/>
          <w:lang w:eastAsia="en-AU" w:bidi="ar-SA"/>
        </w:rPr>
        <w:t>jus</w:t>
      </w:r>
      <w:r w:rsidR="00943CDE" w:rsidRPr="00875895">
        <w:rPr>
          <w:rFonts w:eastAsia="Times New Roman" w:cs="Arial"/>
          <w:szCs w:val="22"/>
          <w:lang w:eastAsia="en-AU" w:bidi="ar-SA"/>
        </w:rPr>
        <w:t xml:space="preserve">ted based on lessons </w:t>
      </w:r>
      <w:r w:rsidR="00184993" w:rsidRPr="00875895">
        <w:rPr>
          <w:rFonts w:eastAsia="Times New Roman" w:cs="Arial"/>
          <w:szCs w:val="22"/>
          <w:lang w:eastAsia="en-AU" w:bidi="ar-SA"/>
        </w:rPr>
        <w:t>learned</w:t>
      </w:r>
      <w:r w:rsidR="00943CDE" w:rsidRPr="00875895">
        <w:rPr>
          <w:rFonts w:eastAsia="Times New Roman" w:cs="Arial"/>
          <w:szCs w:val="22"/>
          <w:lang w:eastAsia="en-AU" w:bidi="ar-SA"/>
        </w:rPr>
        <w:t xml:space="preserve"> and to better </w:t>
      </w:r>
      <w:r w:rsidR="00C8317A" w:rsidRPr="00875895">
        <w:rPr>
          <w:rFonts w:eastAsia="Times New Roman" w:cs="Arial"/>
          <w:szCs w:val="22"/>
          <w:lang w:eastAsia="en-AU" w:bidi="ar-SA"/>
        </w:rPr>
        <w:t xml:space="preserve">accommodate the </w:t>
      </w:r>
      <w:r w:rsidR="00943CDE" w:rsidRPr="00875895">
        <w:rPr>
          <w:rFonts w:eastAsia="Times New Roman" w:cs="Arial"/>
          <w:szCs w:val="22"/>
          <w:lang w:eastAsia="en-AU" w:bidi="ar-SA"/>
        </w:rPr>
        <w:t>need</w:t>
      </w:r>
      <w:r w:rsidR="00C8317A" w:rsidRPr="00875895">
        <w:rPr>
          <w:rFonts w:eastAsia="Times New Roman" w:cs="Arial"/>
          <w:szCs w:val="22"/>
          <w:lang w:eastAsia="en-AU" w:bidi="ar-SA"/>
        </w:rPr>
        <w:t>s</w:t>
      </w:r>
      <w:r w:rsidR="00943CDE" w:rsidRPr="00875895">
        <w:rPr>
          <w:rFonts w:eastAsia="Times New Roman" w:cs="Arial"/>
          <w:szCs w:val="22"/>
          <w:lang w:eastAsia="en-AU" w:bidi="ar-SA"/>
        </w:rPr>
        <w:t xml:space="preserve"> of RGC</w:t>
      </w:r>
      <w:r w:rsidRPr="00875895">
        <w:rPr>
          <w:rFonts w:eastAsia="Times New Roman" w:cs="Arial"/>
          <w:szCs w:val="22"/>
          <w:lang w:eastAsia="en-AU" w:bidi="ar-SA"/>
        </w:rPr>
        <w:t>-</w:t>
      </w:r>
      <w:r w:rsidR="00943CDE" w:rsidRPr="00875895">
        <w:rPr>
          <w:rFonts w:eastAsia="Times New Roman" w:cs="Arial"/>
          <w:szCs w:val="22"/>
          <w:lang w:eastAsia="en-AU" w:bidi="ar-SA"/>
        </w:rPr>
        <w:t>managed PRCs.</w:t>
      </w:r>
      <w:r w:rsidR="00AA5F0B" w:rsidRPr="00875895">
        <w:rPr>
          <w:rFonts w:eastAsia="Times New Roman" w:cs="Arial"/>
          <w:szCs w:val="22"/>
          <w:lang w:eastAsia="en-AU" w:bidi="ar-SA"/>
        </w:rPr>
        <w:t xml:space="preserve"> </w:t>
      </w:r>
      <w:r w:rsidR="00EA665D" w:rsidRPr="00875895">
        <w:rPr>
          <w:rFonts w:eastAsia="Times New Roman" w:cs="Arial"/>
          <w:szCs w:val="22"/>
          <w:lang w:eastAsia="en-AU" w:bidi="ar-SA"/>
        </w:rPr>
        <w:t>A key finding from</w:t>
      </w:r>
      <w:r w:rsidR="00B27C6D" w:rsidRPr="00875895">
        <w:rPr>
          <w:rFonts w:eastAsia="Times New Roman" w:cs="Arial"/>
          <w:szCs w:val="22"/>
          <w:lang w:eastAsia="en-AU" w:bidi="ar-SA"/>
        </w:rPr>
        <w:t xml:space="preserve"> the</w:t>
      </w:r>
      <w:r w:rsidR="00EA665D" w:rsidRPr="00875895">
        <w:rPr>
          <w:rFonts w:eastAsia="Times New Roman" w:cs="Arial"/>
          <w:szCs w:val="22"/>
          <w:lang w:eastAsia="en-AU" w:bidi="ar-SA"/>
        </w:rPr>
        <w:t xml:space="preserve"> RMS baseline report confirmed that PRC compliance </w:t>
      </w:r>
      <w:r w:rsidR="00BB7628" w:rsidRPr="00875895">
        <w:rPr>
          <w:rFonts w:eastAsia="Times New Roman" w:cs="Arial"/>
          <w:szCs w:val="22"/>
          <w:lang w:eastAsia="en-AU" w:bidi="ar-SA"/>
        </w:rPr>
        <w:t xml:space="preserve">of RMS standards </w:t>
      </w:r>
      <w:r w:rsidR="0060664C" w:rsidRPr="00875895">
        <w:rPr>
          <w:rFonts w:eastAsia="Times New Roman" w:cs="Arial"/>
          <w:szCs w:val="22"/>
          <w:lang w:eastAsia="en-AU" w:bidi="ar-SA"/>
        </w:rPr>
        <w:t>rang</w:t>
      </w:r>
      <w:r w:rsidR="004C291E" w:rsidRPr="00875895">
        <w:rPr>
          <w:rFonts w:eastAsia="Times New Roman" w:cs="Arial"/>
          <w:szCs w:val="22"/>
          <w:lang w:eastAsia="en-AU" w:bidi="ar-SA"/>
        </w:rPr>
        <w:t>ed</w:t>
      </w:r>
      <w:r w:rsidR="0060664C" w:rsidRPr="00875895">
        <w:rPr>
          <w:rFonts w:eastAsia="Times New Roman" w:cs="Arial"/>
          <w:szCs w:val="22"/>
          <w:lang w:eastAsia="en-AU" w:bidi="ar-SA"/>
        </w:rPr>
        <w:t xml:space="preserve"> from 47</w:t>
      </w:r>
      <w:r w:rsidR="00BB7628" w:rsidRPr="00875895">
        <w:rPr>
          <w:rFonts w:eastAsia="Times New Roman" w:cs="Arial"/>
          <w:szCs w:val="22"/>
          <w:lang w:eastAsia="en-AU" w:bidi="ar-SA"/>
        </w:rPr>
        <w:t xml:space="preserve">% to </w:t>
      </w:r>
      <w:r w:rsidR="0060664C" w:rsidRPr="00875895">
        <w:rPr>
          <w:rFonts w:eastAsia="Times New Roman" w:cs="Arial"/>
          <w:szCs w:val="22"/>
          <w:lang w:eastAsia="en-AU" w:bidi="ar-SA"/>
        </w:rPr>
        <w:t>76%</w:t>
      </w:r>
      <w:r w:rsidR="007C366E" w:rsidRPr="00875895">
        <w:rPr>
          <w:rFonts w:eastAsia="Times New Roman" w:cs="Arial"/>
          <w:szCs w:val="22"/>
          <w:lang w:eastAsia="en-AU" w:bidi="ar-SA"/>
        </w:rPr>
        <w:t>.</w:t>
      </w:r>
      <w:r w:rsidR="00EA665D" w:rsidRPr="00875895">
        <w:rPr>
          <w:rFonts w:eastAsia="Times New Roman" w:cs="Arial"/>
          <w:szCs w:val="22"/>
          <w:lang w:eastAsia="en-AU" w:bidi="ar-SA"/>
        </w:rPr>
        <w:t xml:space="preserve"> </w:t>
      </w:r>
      <w:r w:rsidR="00E255F5" w:rsidRPr="00875895">
        <w:rPr>
          <w:rFonts w:eastAsia="Times New Roman" w:cs="Arial"/>
          <w:szCs w:val="22"/>
          <w:lang w:eastAsia="en-AU" w:bidi="ar-SA"/>
        </w:rPr>
        <w:t xml:space="preserve">The </w:t>
      </w:r>
      <w:r w:rsidR="000C6BF0" w:rsidRPr="00875895">
        <w:rPr>
          <w:rFonts w:eastAsia="Times New Roman" w:cs="Arial"/>
          <w:szCs w:val="22"/>
          <w:lang w:eastAsia="en-AU" w:bidi="ar-SA"/>
        </w:rPr>
        <w:t xml:space="preserve">rehabilitation </w:t>
      </w:r>
      <w:r w:rsidR="00E255F5" w:rsidRPr="00875895">
        <w:rPr>
          <w:rFonts w:eastAsia="Times New Roman" w:cs="Arial"/>
          <w:szCs w:val="22"/>
          <w:lang w:eastAsia="en-AU" w:bidi="ar-SA"/>
        </w:rPr>
        <w:t>cost calculation tool has been revised and shared with PWDF</w:t>
      </w:r>
      <w:r w:rsidR="000C6BF0" w:rsidRPr="00875895">
        <w:rPr>
          <w:rFonts w:eastAsia="Times New Roman" w:cs="Arial"/>
          <w:szCs w:val="22"/>
          <w:lang w:eastAsia="en-AU" w:bidi="ar-SA"/>
        </w:rPr>
        <w:t>.</w:t>
      </w:r>
    </w:p>
    <w:p w14:paraId="6F28FC7D" w14:textId="77777777" w:rsidR="00943CDE" w:rsidRPr="00875895" w:rsidRDefault="00943CDE" w:rsidP="003060F1">
      <w:pPr>
        <w:spacing w:after="0" w:line="240" w:lineRule="auto"/>
        <w:textAlignment w:val="baseline"/>
        <w:rPr>
          <w:rFonts w:eastAsia="Times New Roman" w:cs="Arial"/>
          <w:szCs w:val="22"/>
          <w:lang w:eastAsia="en-AU" w:bidi="ar-SA"/>
        </w:rPr>
      </w:pPr>
    </w:p>
    <w:p w14:paraId="0EDFABF8" w14:textId="307957E1" w:rsidR="0064664D" w:rsidRPr="00875895" w:rsidRDefault="00CF0209" w:rsidP="00D5557D">
      <w:pPr>
        <w:spacing w:after="0" w:line="240" w:lineRule="auto"/>
        <w:textAlignment w:val="baseline"/>
        <w:rPr>
          <w:rFonts w:eastAsia="Times New Roman" w:cs="Arial"/>
          <w:szCs w:val="22"/>
          <w:lang w:eastAsia="en-AU" w:bidi="ar-SA"/>
        </w:rPr>
      </w:pPr>
      <w:r w:rsidRPr="00875895">
        <w:rPr>
          <w:rFonts w:eastAsia="Times New Roman" w:cs="Arial"/>
          <w:b/>
          <w:bCs/>
          <w:szCs w:val="22"/>
          <w:lang w:eastAsia="en-AU" w:bidi="ar-SA"/>
        </w:rPr>
        <w:t xml:space="preserve">Motivation Australia </w:t>
      </w:r>
      <w:r w:rsidR="001E3D97" w:rsidRPr="00875895">
        <w:rPr>
          <w:rFonts w:eastAsia="Times New Roman" w:cs="Arial"/>
          <w:b/>
          <w:bCs/>
          <w:szCs w:val="22"/>
          <w:lang w:eastAsia="en-AU" w:bidi="ar-SA"/>
        </w:rPr>
        <w:t>was</w:t>
      </w:r>
      <w:r w:rsidRPr="00875895">
        <w:rPr>
          <w:rFonts w:eastAsia="Times New Roman" w:cs="Arial"/>
          <w:b/>
          <w:bCs/>
          <w:szCs w:val="22"/>
          <w:lang w:eastAsia="en-AU" w:bidi="ar-SA"/>
        </w:rPr>
        <w:t xml:space="preserve"> also engaged to support PWDF </w:t>
      </w:r>
      <w:r w:rsidR="00836075" w:rsidRPr="00875895">
        <w:rPr>
          <w:rFonts w:eastAsia="Times New Roman" w:cs="Arial"/>
          <w:b/>
          <w:bCs/>
          <w:szCs w:val="22"/>
          <w:lang w:eastAsia="en-AU" w:bidi="ar-SA"/>
        </w:rPr>
        <w:t xml:space="preserve">in </w:t>
      </w:r>
      <w:r w:rsidRPr="00875895">
        <w:rPr>
          <w:rFonts w:eastAsia="Times New Roman" w:cs="Arial"/>
          <w:b/>
          <w:bCs/>
          <w:szCs w:val="22"/>
          <w:lang w:eastAsia="en-AU" w:bidi="ar-SA"/>
        </w:rPr>
        <w:t>develop</w:t>
      </w:r>
      <w:r w:rsidR="00836075" w:rsidRPr="00875895">
        <w:rPr>
          <w:rFonts w:eastAsia="Times New Roman" w:cs="Arial"/>
          <w:b/>
          <w:bCs/>
          <w:szCs w:val="22"/>
          <w:lang w:eastAsia="en-AU" w:bidi="ar-SA"/>
        </w:rPr>
        <w:t>ing</w:t>
      </w:r>
      <w:r w:rsidRPr="00875895">
        <w:rPr>
          <w:rFonts w:eastAsia="Times New Roman" w:cs="Arial"/>
          <w:b/>
          <w:bCs/>
          <w:szCs w:val="22"/>
          <w:lang w:eastAsia="en-AU" w:bidi="ar-SA"/>
        </w:rPr>
        <w:t xml:space="preserve"> a</w:t>
      </w:r>
      <w:r w:rsidR="005C2069" w:rsidRPr="00875895">
        <w:rPr>
          <w:rFonts w:eastAsia="Times New Roman" w:cs="Arial"/>
          <w:b/>
          <w:bCs/>
          <w:szCs w:val="22"/>
          <w:lang w:eastAsia="en-AU" w:bidi="ar-SA"/>
        </w:rPr>
        <w:t xml:space="preserve"> </w:t>
      </w:r>
      <w:bookmarkStart w:id="24" w:name="_Hlk38033116"/>
      <w:r w:rsidR="005C2069" w:rsidRPr="00875895">
        <w:rPr>
          <w:rFonts w:eastAsia="Times New Roman" w:cs="Arial"/>
          <w:b/>
          <w:bCs/>
          <w:szCs w:val="22"/>
          <w:lang w:eastAsia="en-AU" w:bidi="ar-SA"/>
        </w:rPr>
        <w:t>PRC</w:t>
      </w:r>
      <w:r w:rsidRPr="00875895">
        <w:rPr>
          <w:rFonts w:eastAsia="Times New Roman" w:cs="Arial"/>
          <w:b/>
          <w:bCs/>
          <w:szCs w:val="22"/>
          <w:lang w:eastAsia="en-AU" w:bidi="ar-SA"/>
        </w:rPr>
        <w:t xml:space="preserve"> Minimum Package of Services </w:t>
      </w:r>
      <w:r w:rsidR="0064664D" w:rsidRPr="00875895">
        <w:rPr>
          <w:rFonts w:eastAsia="Times New Roman" w:cs="Arial"/>
          <w:b/>
          <w:bCs/>
          <w:szCs w:val="22"/>
          <w:lang w:eastAsia="en-AU" w:bidi="ar-SA"/>
        </w:rPr>
        <w:t>(MPS)</w:t>
      </w:r>
      <w:bookmarkEnd w:id="24"/>
      <w:r w:rsidR="007355B1" w:rsidRPr="00875895">
        <w:rPr>
          <w:rFonts w:eastAsia="Times New Roman" w:cs="Arial"/>
          <w:b/>
          <w:bCs/>
          <w:szCs w:val="22"/>
          <w:lang w:eastAsia="en-AU" w:bidi="ar-SA"/>
        </w:rPr>
        <w:t>.</w:t>
      </w:r>
      <w:r w:rsidRPr="00875895">
        <w:rPr>
          <w:rFonts w:eastAsia="Times New Roman" w:cs="Arial"/>
          <w:szCs w:val="22"/>
          <w:lang w:eastAsia="en-AU" w:bidi="ar-SA"/>
        </w:rPr>
        <w:t xml:space="preserve"> </w:t>
      </w:r>
      <w:r w:rsidR="005C2069" w:rsidRPr="00875895">
        <w:rPr>
          <w:rFonts w:eastAsia="Times New Roman" w:cs="Arial"/>
          <w:szCs w:val="22"/>
          <w:lang w:eastAsia="en-AU" w:bidi="ar-SA"/>
        </w:rPr>
        <w:t>T</w:t>
      </w:r>
      <w:r w:rsidR="0064664D" w:rsidRPr="00875895">
        <w:rPr>
          <w:rFonts w:eastAsia="Times New Roman" w:cs="Arial"/>
          <w:szCs w:val="22"/>
          <w:lang w:eastAsia="en-AU" w:bidi="ar-SA"/>
        </w:rPr>
        <w:t xml:space="preserve">his process adapted well to </w:t>
      </w:r>
      <w:r w:rsidR="00ED2890" w:rsidRPr="00875895">
        <w:rPr>
          <w:rFonts w:eastAsia="Times New Roman" w:cs="Arial"/>
          <w:szCs w:val="22"/>
          <w:lang w:eastAsia="en-AU" w:bidi="ar-SA"/>
        </w:rPr>
        <w:t>COVID</w:t>
      </w:r>
      <w:r w:rsidR="007355B1" w:rsidRPr="00875895">
        <w:rPr>
          <w:rFonts w:eastAsia="Times New Roman" w:cs="Arial"/>
          <w:szCs w:val="22"/>
          <w:lang w:eastAsia="en-AU" w:bidi="ar-SA"/>
        </w:rPr>
        <w:t>-19</w:t>
      </w:r>
      <w:r w:rsidR="0064664D" w:rsidRPr="00875895">
        <w:rPr>
          <w:rFonts w:eastAsia="Times New Roman" w:cs="Arial"/>
          <w:szCs w:val="22"/>
          <w:lang w:eastAsia="en-AU" w:bidi="ar-SA"/>
        </w:rPr>
        <w:t xml:space="preserve"> constraints</w:t>
      </w:r>
      <w:r w:rsidR="007355B1" w:rsidRPr="00875895">
        <w:rPr>
          <w:rFonts w:eastAsia="Times New Roman" w:cs="Arial"/>
          <w:szCs w:val="22"/>
          <w:lang w:eastAsia="en-AU" w:bidi="ar-SA"/>
        </w:rPr>
        <w:t xml:space="preserve">, </w:t>
      </w:r>
      <w:r w:rsidR="0064664D" w:rsidRPr="00875895">
        <w:rPr>
          <w:rFonts w:eastAsia="Times New Roman" w:cs="Arial"/>
          <w:szCs w:val="22"/>
          <w:lang w:eastAsia="en-AU" w:bidi="ar-SA"/>
        </w:rPr>
        <w:t xml:space="preserve">with </w:t>
      </w:r>
      <w:r w:rsidR="007355B1" w:rsidRPr="00875895">
        <w:rPr>
          <w:rFonts w:eastAsia="Times New Roman" w:cs="Arial"/>
          <w:szCs w:val="22"/>
          <w:lang w:eastAsia="en-AU" w:bidi="ar-SA"/>
        </w:rPr>
        <w:t>o</w:t>
      </w:r>
      <w:r w:rsidRPr="00875895">
        <w:rPr>
          <w:rFonts w:eastAsia="Times New Roman" w:cs="Arial"/>
          <w:szCs w:val="22"/>
          <w:lang w:eastAsia="en-AU" w:bidi="ar-SA"/>
        </w:rPr>
        <w:t xml:space="preserve">nline consultations </w:t>
      </w:r>
      <w:r w:rsidR="007355B1" w:rsidRPr="00875895">
        <w:rPr>
          <w:rFonts w:eastAsia="Times New Roman" w:cs="Arial"/>
          <w:szCs w:val="22"/>
          <w:lang w:eastAsia="en-AU" w:bidi="ar-SA"/>
        </w:rPr>
        <w:t xml:space="preserve">underway in place of an </w:t>
      </w:r>
      <w:r w:rsidRPr="00875895">
        <w:rPr>
          <w:rFonts w:eastAsia="Times New Roman" w:cs="Arial"/>
          <w:szCs w:val="22"/>
          <w:lang w:eastAsia="en-AU" w:bidi="ar-SA"/>
        </w:rPr>
        <w:t>in-country mission.</w:t>
      </w:r>
      <w:r w:rsidR="0064664D" w:rsidRPr="00875895">
        <w:rPr>
          <w:rFonts w:eastAsia="Times New Roman" w:cs="Arial"/>
          <w:szCs w:val="22"/>
          <w:lang w:eastAsia="en-AU" w:bidi="ar-SA"/>
        </w:rPr>
        <w:t xml:space="preserve"> </w:t>
      </w:r>
      <w:r w:rsidR="00836075" w:rsidRPr="00875895">
        <w:rPr>
          <w:rFonts w:eastAsia="Times New Roman" w:cs="Arial"/>
          <w:szCs w:val="22"/>
          <w:lang w:eastAsia="en-AU" w:bidi="ar-SA"/>
        </w:rPr>
        <w:t>The DP</w:t>
      </w:r>
      <w:r w:rsidR="00935A11" w:rsidRPr="00875895">
        <w:rPr>
          <w:rFonts w:eastAsia="Times New Roman" w:cs="Arial"/>
          <w:szCs w:val="22"/>
          <w:lang w:eastAsia="en-AU" w:bidi="ar-SA"/>
        </w:rPr>
        <w:t>O</w:t>
      </w:r>
      <w:r w:rsidR="00836075" w:rsidRPr="00875895">
        <w:rPr>
          <w:rFonts w:eastAsia="Times New Roman" w:cs="Arial"/>
          <w:szCs w:val="22"/>
          <w:lang w:eastAsia="en-AU" w:bidi="ar-SA"/>
        </w:rPr>
        <w:t xml:space="preserve"> network has been actively involved to date thereby</w:t>
      </w:r>
      <w:r w:rsidR="0064664D" w:rsidRPr="00875895">
        <w:rPr>
          <w:rFonts w:eastAsia="Times New Roman" w:cs="Arial"/>
          <w:szCs w:val="22"/>
          <w:lang w:eastAsia="en-AU" w:bidi="ar-SA"/>
        </w:rPr>
        <w:t xml:space="preserve"> providing a </w:t>
      </w:r>
      <w:r w:rsidR="00836075" w:rsidRPr="00875895">
        <w:rPr>
          <w:rFonts w:eastAsia="Times New Roman" w:cs="Arial"/>
          <w:szCs w:val="22"/>
          <w:lang w:eastAsia="en-AU" w:bidi="ar-SA"/>
        </w:rPr>
        <w:t xml:space="preserve">strong </w:t>
      </w:r>
      <w:r w:rsidR="0064664D" w:rsidRPr="00875895">
        <w:rPr>
          <w:rFonts w:eastAsia="Times New Roman" w:cs="Arial"/>
          <w:szCs w:val="22"/>
          <w:lang w:eastAsia="en-AU" w:bidi="ar-SA"/>
        </w:rPr>
        <w:t xml:space="preserve">platform for </w:t>
      </w:r>
      <w:r w:rsidRPr="00875895">
        <w:rPr>
          <w:rFonts w:eastAsia="Times New Roman" w:cs="Arial"/>
          <w:szCs w:val="22"/>
          <w:lang w:eastAsia="en-AU" w:bidi="ar-SA"/>
        </w:rPr>
        <w:t>ownership and collaboration.</w:t>
      </w:r>
      <w:r w:rsidR="0064664D" w:rsidRPr="00875895">
        <w:rPr>
          <w:rFonts w:eastAsia="Times New Roman" w:cs="Arial"/>
          <w:szCs w:val="22"/>
          <w:lang w:eastAsia="en-AU" w:bidi="ar-SA"/>
        </w:rPr>
        <w:t xml:space="preserve"> A core component of the MPS will be the </w:t>
      </w:r>
      <w:r w:rsidR="005C2069" w:rsidRPr="00875895">
        <w:rPr>
          <w:rFonts w:eastAsia="Times New Roman" w:cs="Arial"/>
          <w:szCs w:val="22"/>
          <w:lang w:eastAsia="en-AU" w:bidi="ar-SA"/>
        </w:rPr>
        <w:t>RMS</w:t>
      </w:r>
      <w:r w:rsidR="0064664D" w:rsidRPr="00875895">
        <w:rPr>
          <w:rFonts w:eastAsia="Times New Roman" w:cs="Arial"/>
          <w:szCs w:val="22"/>
          <w:lang w:eastAsia="en-AU" w:bidi="ar-SA"/>
        </w:rPr>
        <w:t xml:space="preserve">, which is a tool developed by HI to assess the quality of PRC management and service delivery. </w:t>
      </w:r>
      <w:r w:rsidR="005C2069" w:rsidRPr="00875895">
        <w:rPr>
          <w:rFonts w:eastAsia="Times New Roman" w:cs="Arial"/>
          <w:szCs w:val="22"/>
          <w:lang w:eastAsia="en-AU" w:bidi="ar-SA"/>
        </w:rPr>
        <w:t>The RMS will be adjusted as needed</w:t>
      </w:r>
      <w:r w:rsidR="00177AAD" w:rsidRPr="00875895">
        <w:rPr>
          <w:rFonts w:eastAsia="Times New Roman" w:cs="Arial"/>
          <w:szCs w:val="22"/>
          <w:lang w:eastAsia="en-AU" w:bidi="ar-SA"/>
        </w:rPr>
        <w:t>,</w:t>
      </w:r>
      <w:r w:rsidR="005C2069" w:rsidRPr="00875895">
        <w:rPr>
          <w:rFonts w:eastAsia="Times New Roman" w:cs="Arial"/>
          <w:szCs w:val="22"/>
          <w:lang w:eastAsia="en-AU" w:bidi="ar-SA"/>
        </w:rPr>
        <w:t xml:space="preserve"> once the MPS is finalised to ensure clear alignment. </w:t>
      </w:r>
      <w:r w:rsidR="00D5557D" w:rsidRPr="00875895">
        <w:rPr>
          <w:rFonts w:eastAsia="Times New Roman" w:cs="Arial"/>
          <w:szCs w:val="22"/>
          <w:lang w:eastAsia="en-AU" w:bidi="ar-SA"/>
        </w:rPr>
        <w:t xml:space="preserve">The main purpose of </w:t>
      </w:r>
      <w:r w:rsidR="00D919C3" w:rsidRPr="00875895">
        <w:rPr>
          <w:rFonts w:eastAsia="Times New Roman" w:cs="Arial"/>
          <w:szCs w:val="22"/>
          <w:lang w:eastAsia="en-AU" w:bidi="ar-SA"/>
        </w:rPr>
        <w:t xml:space="preserve">the </w:t>
      </w:r>
      <w:r w:rsidR="00D5557D" w:rsidRPr="00875895">
        <w:rPr>
          <w:rFonts w:eastAsia="Times New Roman" w:cs="Arial"/>
          <w:szCs w:val="22"/>
          <w:lang w:eastAsia="en-AU" w:bidi="ar-SA"/>
        </w:rPr>
        <w:t xml:space="preserve">RMS </w:t>
      </w:r>
      <w:r w:rsidR="00537A73" w:rsidRPr="00875895">
        <w:rPr>
          <w:rFonts w:eastAsia="Times New Roman" w:cs="Arial"/>
          <w:szCs w:val="22"/>
          <w:lang w:eastAsia="en-AU" w:bidi="ar-SA"/>
        </w:rPr>
        <w:t>is</w:t>
      </w:r>
      <w:r w:rsidR="00D5557D" w:rsidRPr="00875895">
        <w:rPr>
          <w:rFonts w:eastAsia="Times New Roman" w:cs="Arial"/>
          <w:szCs w:val="22"/>
          <w:lang w:eastAsia="en-AU" w:bidi="ar-SA"/>
        </w:rPr>
        <w:t xml:space="preserve"> to support and strengthen PRC operations, and to increase awareness and information about </w:t>
      </w:r>
      <w:r w:rsidR="00D919C3" w:rsidRPr="00875895">
        <w:rPr>
          <w:rFonts w:eastAsia="Times New Roman" w:cs="Arial"/>
          <w:szCs w:val="22"/>
          <w:lang w:eastAsia="en-AU" w:bidi="ar-SA"/>
        </w:rPr>
        <w:t>their</w:t>
      </w:r>
      <w:r w:rsidR="00D5557D" w:rsidRPr="00875895">
        <w:rPr>
          <w:rFonts w:eastAsia="Times New Roman" w:cs="Arial"/>
          <w:szCs w:val="22"/>
          <w:lang w:eastAsia="en-AU" w:bidi="ar-SA"/>
        </w:rPr>
        <w:t xml:space="preserve"> services </w:t>
      </w:r>
      <w:r w:rsidR="00D919C3" w:rsidRPr="00875895">
        <w:rPr>
          <w:rFonts w:eastAsia="Times New Roman" w:cs="Arial"/>
          <w:szCs w:val="22"/>
          <w:lang w:eastAsia="en-AU" w:bidi="ar-SA"/>
        </w:rPr>
        <w:t>to</w:t>
      </w:r>
      <w:r w:rsidR="00D5557D" w:rsidRPr="00875895">
        <w:rPr>
          <w:rFonts w:eastAsia="Times New Roman" w:cs="Arial"/>
          <w:szCs w:val="22"/>
          <w:lang w:eastAsia="en-AU" w:bidi="ar-SA"/>
        </w:rPr>
        <w:t xml:space="preserve"> all stakeholders</w:t>
      </w:r>
      <w:r w:rsidR="004E1E64" w:rsidRPr="00875895">
        <w:rPr>
          <w:rFonts w:eastAsia="Times New Roman" w:cs="Arial"/>
          <w:szCs w:val="22"/>
          <w:lang w:eastAsia="en-AU" w:bidi="ar-SA"/>
        </w:rPr>
        <w:t xml:space="preserve">. Following consultations </w:t>
      </w:r>
      <w:r w:rsidR="00235772" w:rsidRPr="00875895">
        <w:rPr>
          <w:rFonts w:eastAsia="Times New Roman" w:cs="Arial"/>
          <w:szCs w:val="22"/>
          <w:lang w:eastAsia="en-AU" w:bidi="ar-SA"/>
        </w:rPr>
        <w:t xml:space="preserve">with relevant stakeholders under PWDF's lead, </w:t>
      </w:r>
      <w:r w:rsidR="004D5F8D" w:rsidRPr="00875895">
        <w:rPr>
          <w:rFonts w:eastAsia="Times New Roman" w:cs="Arial"/>
          <w:szCs w:val="22"/>
          <w:lang w:eastAsia="en-AU" w:bidi="ar-SA"/>
        </w:rPr>
        <w:t>sections o</w:t>
      </w:r>
      <w:r w:rsidR="00D919C3" w:rsidRPr="00875895">
        <w:rPr>
          <w:rFonts w:eastAsia="Times New Roman" w:cs="Arial"/>
          <w:szCs w:val="22"/>
          <w:lang w:eastAsia="en-AU" w:bidi="ar-SA"/>
        </w:rPr>
        <w:t>f the</w:t>
      </w:r>
      <w:r w:rsidR="004D5F8D" w:rsidRPr="00875895">
        <w:rPr>
          <w:rFonts w:eastAsia="Times New Roman" w:cs="Arial"/>
          <w:szCs w:val="22"/>
          <w:lang w:eastAsia="en-AU" w:bidi="ar-SA"/>
        </w:rPr>
        <w:t xml:space="preserve"> PRC mission statement, guiding principles</w:t>
      </w:r>
      <w:r w:rsidR="00D919C3" w:rsidRPr="00875895">
        <w:rPr>
          <w:rFonts w:eastAsia="Times New Roman" w:cs="Arial"/>
          <w:szCs w:val="22"/>
          <w:lang w:eastAsia="en-AU" w:bidi="ar-SA"/>
        </w:rPr>
        <w:t xml:space="preserve"> and</w:t>
      </w:r>
      <w:r w:rsidR="004D5F8D" w:rsidRPr="00875895">
        <w:rPr>
          <w:rFonts w:eastAsia="Times New Roman" w:cs="Arial"/>
          <w:szCs w:val="22"/>
          <w:lang w:eastAsia="en-AU" w:bidi="ar-SA"/>
        </w:rPr>
        <w:t xml:space="preserve"> service packages</w:t>
      </w:r>
      <w:r w:rsidR="00AD5A1C" w:rsidRPr="00875895">
        <w:rPr>
          <w:rFonts w:eastAsia="Times New Roman" w:cs="Arial"/>
          <w:szCs w:val="22"/>
          <w:lang w:eastAsia="en-AU" w:bidi="ar-SA"/>
        </w:rPr>
        <w:t xml:space="preserve"> were discussed and agreed</w:t>
      </w:r>
      <w:r w:rsidR="00C15EAE" w:rsidRPr="00875895">
        <w:rPr>
          <w:rFonts w:eastAsia="Times New Roman" w:cs="Arial"/>
          <w:szCs w:val="22"/>
          <w:lang w:eastAsia="en-AU" w:bidi="ar-SA"/>
        </w:rPr>
        <w:t xml:space="preserve"> upon</w:t>
      </w:r>
      <w:r w:rsidR="00AD5A1C" w:rsidRPr="00875895">
        <w:rPr>
          <w:rFonts w:eastAsia="Times New Roman" w:cs="Arial"/>
          <w:szCs w:val="22"/>
          <w:lang w:eastAsia="en-AU" w:bidi="ar-SA"/>
        </w:rPr>
        <w:t>.</w:t>
      </w:r>
    </w:p>
    <w:p w14:paraId="6B3B4C78" w14:textId="5CF17D92" w:rsidR="00D76D59" w:rsidRPr="00875895" w:rsidRDefault="00D76D59" w:rsidP="003060F1">
      <w:pPr>
        <w:spacing w:after="0" w:line="240" w:lineRule="auto"/>
        <w:textAlignment w:val="baseline"/>
        <w:rPr>
          <w:rFonts w:eastAsia="Times New Roman" w:cs="Arial"/>
          <w:szCs w:val="22"/>
          <w:lang w:eastAsia="en-AU" w:bidi="ar-SA"/>
        </w:rPr>
      </w:pPr>
    </w:p>
    <w:p w14:paraId="09AACD2E" w14:textId="7D664AEB" w:rsidR="00D76D59" w:rsidRPr="00875895" w:rsidRDefault="00D76D59" w:rsidP="003060F1">
      <w:pPr>
        <w:spacing w:after="0" w:line="240" w:lineRule="auto"/>
        <w:textAlignment w:val="baseline"/>
        <w:rPr>
          <w:rFonts w:eastAsia="Times New Roman" w:cs="Arial"/>
          <w:szCs w:val="22"/>
          <w:lang w:eastAsia="en-AU" w:bidi="ar-SA"/>
        </w:rPr>
      </w:pPr>
      <w:r w:rsidRPr="00875895">
        <w:rPr>
          <w:rFonts w:eastAsia="Times New Roman" w:cs="Arial"/>
          <w:b/>
          <w:bCs/>
          <w:szCs w:val="22"/>
          <w:lang w:eastAsia="en-AU" w:bidi="ar-SA"/>
        </w:rPr>
        <w:t xml:space="preserve">ACCESS also supported PWDF to convene quarterly PRC steering group meetings of PRC managers, and representatives from IO/NGOs, </w:t>
      </w:r>
      <w:r w:rsidR="006F2108" w:rsidRPr="00875895">
        <w:rPr>
          <w:rFonts w:eastAsia="Times New Roman" w:cs="Arial"/>
          <w:b/>
          <w:bCs/>
          <w:szCs w:val="22"/>
          <w:lang w:eastAsia="en-AU" w:bidi="ar-SA"/>
        </w:rPr>
        <w:t xml:space="preserve">rehabilitation </w:t>
      </w:r>
      <w:r w:rsidRPr="00875895">
        <w:rPr>
          <w:rFonts w:eastAsia="Times New Roman" w:cs="Arial"/>
          <w:b/>
          <w:bCs/>
          <w:szCs w:val="22"/>
          <w:lang w:eastAsia="en-AU" w:bidi="ar-SA"/>
        </w:rPr>
        <w:t xml:space="preserve">professional associations and </w:t>
      </w:r>
      <w:r w:rsidR="00BC2754" w:rsidRPr="00875895">
        <w:rPr>
          <w:rFonts w:eastAsia="Times New Roman" w:cs="Arial"/>
          <w:b/>
          <w:bCs/>
          <w:szCs w:val="22"/>
          <w:lang w:eastAsia="en-AU" w:bidi="ar-SA"/>
        </w:rPr>
        <w:t xml:space="preserve">the </w:t>
      </w:r>
      <w:r w:rsidR="0019784F" w:rsidRPr="00875895">
        <w:rPr>
          <w:rFonts w:eastAsia="Times New Roman" w:cs="Arial"/>
          <w:b/>
          <w:bCs/>
          <w:szCs w:val="22"/>
          <w:lang w:eastAsia="en-AU" w:bidi="ar-SA"/>
        </w:rPr>
        <w:t xml:space="preserve">Cambodian Disabled People's Organisation </w:t>
      </w:r>
      <w:r w:rsidR="00BC2754" w:rsidRPr="00875895">
        <w:rPr>
          <w:rFonts w:eastAsia="Times New Roman" w:cs="Arial"/>
          <w:b/>
          <w:bCs/>
          <w:szCs w:val="22"/>
          <w:lang w:eastAsia="en-AU" w:bidi="ar-SA"/>
        </w:rPr>
        <w:t>(</w:t>
      </w:r>
      <w:r w:rsidRPr="00875895">
        <w:rPr>
          <w:rFonts w:eastAsia="Times New Roman" w:cs="Arial"/>
          <w:b/>
          <w:bCs/>
          <w:szCs w:val="22"/>
          <w:lang w:eastAsia="en-AU" w:bidi="ar-SA"/>
        </w:rPr>
        <w:t>CDPO</w:t>
      </w:r>
      <w:r w:rsidR="00BC2754" w:rsidRPr="00875895">
        <w:rPr>
          <w:rFonts w:eastAsia="Times New Roman" w:cs="Arial"/>
          <w:b/>
          <w:bCs/>
          <w:szCs w:val="22"/>
          <w:lang w:eastAsia="en-AU" w:bidi="ar-SA"/>
        </w:rPr>
        <w:t>)</w:t>
      </w:r>
      <w:r w:rsidRPr="00875895">
        <w:rPr>
          <w:rFonts w:eastAsia="Times New Roman" w:cs="Arial"/>
          <w:szCs w:val="22"/>
          <w:lang w:eastAsia="en-AU" w:bidi="ar-SA"/>
        </w:rPr>
        <w:t xml:space="preserve">. </w:t>
      </w:r>
      <w:r w:rsidR="005B678F" w:rsidRPr="00875895">
        <w:rPr>
          <w:rFonts w:eastAsia="Times New Roman" w:cs="Arial"/>
          <w:szCs w:val="22"/>
          <w:lang w:eastAsia="en-AU" w:bidi="ar-SA"/>
        </w:rPr>
        <w:t>This is an important forum for lesson</w:t>
      </w:r>
      <w:r w:rsidR="00E01519" w:rsidRPr="00875895">
        <w:rPr>
          <w:rFonts w:eastAsia="Times New Roman" w:cs="Arial"/>
          <w:szCs w:val="22"/>
          <w:lang w:eastAsia="en-AU" w:bidi="ar-SA"/>
        </w:rPr>
        <w:t>-</w:t>
      </w:r>
      <w:r w:rsidR="005B678F" w:rsidRPr="00875895">
        <w:rPr>
          <w:rFonts w:eastAsia="Times New Roman" w:cs="Arial"/>
          <w:szCs w:val="22"/>
          <w:lang w:eastAsia="en-AU" w:bidi="ar-SA"/>
        </w:rPr>
        <w:t>learning between PRCs and will aid the collaborative approach being taken to develop and implement the PRC</w:t>
      </w:r>
      <w:r w:rsidR="00E01519" w:rsidRPr="00875895">
        <w:rPr>
          <w:rFonts w:eastAsia="Times New Roman" w:cs="Arial"/>
          <w:szCs w:val="22"/>
          <w:lang w:eastAsia="en-AU" w:bidi="ar-SA"/>
        </w:rPr>
        <w:t>-</w:t>
      </w:r>
      <w:r w:rsidR="005B678F" w:rsidRPr="00875895">
        <w:rPr>
          <w:rFonts w:eastAsia="Times New Roman" w:cs="Arial"/>
          <w:szCs w:val="22"/>
          <w:lang w:eastAsia="en-AU" w:bidi="ar-SA"/>
        </w:rPr>
        <w:t>MPS.</w:t>
      </w:r>
      <w:r w:rsidR="00DB2C1E" w:rsidRPr="00875895">
        <w:rPr>
          <w:rFonts w:eastAsia="Times New Roman" w:cs="Arial"/>
          <w:szCs w:val="22"/>
          <w:lang w:eastAsia="en-AU" w:bidi="ar-SA"/>
        </w:rPr>
        <w:t xml:space="preserve"> HI also </w:t>
      </w:r>
      <w:r w:rsidR="00E01519" w:rsidRPr="00875895">
        <w:rPr>
          <w:rFonts w:eastAsia="Times New Roman" w:cs="Arial"/>
          <w:szCs w:val="22"/>
          <w:lang w:eastAsia="en-AU" w:bidi="ar-SA"/>
        </w:rPr>
        <w:t>contributed to funding</w:t>
      </w:r>
      <w:r w:rsidR="00DB2C1E" w:rsidRPr="00875895">
        <w:rPr>
          <w:rFonts w:eastAsia="Times New Roman" w:cs="Arial"/>
          <w:szCs w:val="22"/>
          <w:lang w:eastAsia="en-AU" w:bidi="ar-SA"/>
        </w:rPr>
        <w:t xml:space="preserve"> PWDF’s Annual Congress, at which PWDF strategies and priorities were shared with members. The meeting enjoyed senior representation, including </w:t>
      </w:r>
      <w:r w:rsidR="00DB2C1E" w:rsidRPr="00875895">
        <w:rPr>
          <w:rFonts w:eastAsia="Times New Roman" w:cs="Arial"/>
          <w:color w:val="000000" w:themeColor="text1"/>
          <w:szCs w:val="22"/>
          <w:lang w:eastAsia="en-AU" w:bidi="ar-SA"/>
        </w:rPr>
        <w:t>the Minister for Social Affairs, Veteran and Youth Rehabilitation.</w:t>
      </w:r>
    </w:p>
    <w:p w14:paraId="02CB179A" w14:textId="7EB776B5" w:rsidR="00CF0209" w:rsidRPr="00875895" w:rsidRDefault="00CF0209" w:rsidP="003060F1">
      <w:pPr>
        <w:spacing w:after="0" w:line="240" w:lineRule="auto"/>
        <w:textAlignment w:val="baseline"/>
        <w:rPr>
          <w:rFonts w:eastAsia="Times New Roman" w:cs="Arial"/>
          <w:szCs w:val="22"/>
          <w:lang w:eastAsia="en-AU" w:bidi="ar-SA"/>
        </w:rPr>
      </w:pPr>
    </w:p>
    <w:p w14:paraId="06CA5C65" w14:textId="63FA639C" w:rsidR="00FC25AC" w:rsidRDefault="00D76D59" w:rsidP="003060F1">
      <w:pPr>
        <w:spacing w:after="0" w:line="240" w:lineRule="auto"/>
        <w:textAlignment w:val="baseline"/>
        <w:rPr>
          <w:rFonts w:eastAsia="Times New Roman" w:cs="Arial"/>
          <w:szCs w:val="22"/>
          <w:lang w:eastAsia="en-AU" w:bidi="ar-SA"/>
        </w:rPr>
      </w:pPr>
      <w:r w:rsidRPr="00875895">
        <w:rPr>
          <w:rFonts w:eastAsia="Times New Roman" w:cs="Arial"/>
          <w:b/>
          <w:bCs/>
          <w:szCs w:val="22"/>
          <w:lang w:eastAsia="en-AU" w:bidi="ar-SA"/>
        </w:rPr>
        <w:t xml:space="preserve">At the PRC level, </w:t>
      </w:r>
      <w:r w:rsidR="005C2069" w:rsidRPr="00875895">
        <w:rPr>
          <w:rFonts w:eastAsia="Times New Roman" w:cs="Arial"/>
          <w:b/>
          <w:bCs/>
          <w:szCs w:val="22"/>
          <w:lang w:eastAsia="en-AU" w:bidi="ar-SA"/>
        </w:rPr>
        <w:t xml:space="preserve">HI assisted </w:t>
      </w:r>
      <w:r w:rsidRPr="00875895">
        <w:rPr>
          <w:rFonts w:eastAsia="Times New Roman" w:cs="Arial"/>
          <w:b/>
          <w:bCs/>
          <w:szCs w:val="22"/>
          <w:lang w:eastAsia="en-AU" w:bidi="ar-SA"/>
        </w:rPr>
        <w:t xml:space="preserve">with </w:t>
      </w:r>
      <w:r w:rsidR="005C2069" w:rsidRPr="00875895">
        <w:rPr>
          <w:rFonts w:eastAsia="Times New Roman" w:cs="Arial"/>
          <w:b/>
          <w:bCs/>
          <w:szCs w:val="22"/>
          <w:lang w:eastAsia="en-AU" w:bidi="ar-SA"/>
        </w:rPr>
        <w:t xml:space="preserve">outreach activities to strengthen early identification and referral pathways for </w:t>
      </w:r>
      <w:r w:rsidR="003D180F" w:rsidRPr="00875895">
        <w:rPr>
          <w:rFonts w:eastAsia="Times New Roman" w:cs="Arial"/>
          <w:b/>
          <w:bCs/>
          <w:szCs w:val="22"/>
          <w:lang w:eastAsia="en-AU" w:bidi="ar-SA"/>
        </w:rPr>
        <w:t>persons</w:t>
      </w:r>
      <w:r w:rsidR="005C2069" w:rsidRPr="00875895">
        <w:rPr>
          <w:rFonts w:eastAsia="Times New Roman" w:cs="Arial"/>
          <w:b/>
          <w:bCs/>
          <w:szCs w:val="22"/>
          <w:lang w:eastAsia="en-AU" w:bidi="ar-SA"/>
        </w:rPr>
        <w:t xml:space="preserve"> with disabilities</w:t>
      </w:r>
      <w:r w:rsidR="005C2069" w:rsidRPr="00875895">
        <w:rPr>
          <w:rFonts w:eastAsia="Times New Roman" w:cs="Arial"/>
          <w:szCs w:val="22"/>
          <w:lang w:eastAsia="en-AU" w:bidi="ar-SA"/>
        </w:rPr>
        <w:t xml:space="preserve">. </w:t>
      </w:r>
      <w:r w:rsidR="00C26E4D" w:rsidRPr="00875895">
        <w:rPr>
          <w:rFonts w:eastAsia="Times New Roman" w:cs="Arial"/>
          <w:szCs w:val="22"/>
          <w:lang w:eastAsia="en-AU" w:bidi="ar-SA"/>
        </w:rPr>
        <w:t xml:space="preserve">Specifically, </w:t>
      </w:r>
      <w:r w:rsidR="005C2069" w:rsidRPr="00875895">
        <w:rPr>
          <w:rFonts w:eastAsia="Times New Roman" w:cs="Arial"/>
          <w:szCs w:val="22"/>
          <w:lang w:eastAsia="en-AU" w:bidi="ar-SA"/>
        </w:rPr>
        <w:t xml:space="preserve">HI supported PRC in Kampong Cham and </w:t>
      </w:r>
      <w:proofErr w:type="spellStart"/>
      <w:r w:rsidR="005C2069" w:rsidRPr="00875895">
        <w:rPr>
          <w:rFonts w:eastAsia="Times New Roman" w:cs="Arial"/>
          <w:szCs w:val="22"/>
          <w:lang w:eastAsia="en-AU" w:bidi="ar-SA"/>
        </w:rPr>
        <w:t>Tbo</w:t>
      </w:r>
      <w:r w:rsidR="00AC682C" w:rsidRPr="00875895">
        <w:rPr>
          <w:rFonts w:eastAsia="Times New Roman" w:cs="Arial"/>
          <w:szCs w:val="22"/>
          <w:lang w:eastAsia="en-AU" w:bidi="ar-SA"/>
        </w:rPr>
        <w:t>u</w:t>
      </w:r>
      <w:r w:rsidR="005C2069" w:rsidRPr="00875895">
        <w:rPr>
          <w:rFonts w:eastAsia="Times New Roman" w:cs="Arial"/>
          <w:szCs w:val="22"/>
          <w:lang w:eastAsia="en-AU" w:bidi="ar-SA"/>
        </w:rPr>
        <w:t>ng</w:t>
      </w:r>
      <w:proofErr w:type="spellEnd"/>
      <w:r w:rsidR="005C2069" w:rsidRPr="00875895">
        <w:rPr>
          <w:rFonts w:eastAsia="Times New Roman" w:cs="Arial"/>
          <w:szCs w:val="22"/>
          <w:lang w:eastAsia="en-AU" w:bidi="ar-SA"/>
        </w:rPr>
        <w:t xml:space="preserve"> </w:t>
      </w:r>
      <w:proofErr w:type="spellStart"/>
      <w:r w:rsidR="005C2069" w:rsidRPr="00875895">
        <w:rPr>
          <w:rFonts w:eastAsia="Times New Roman" w:cs="Arial"/>
          <w:szCs w:val="22"/>
          <w:lang w:eastAsia="en-AU" w:bidi="ar-SA"/>
        </w:rPr>
        <w:t>Khmum</w:t>
      </w:r>
      <w:proofErr w:type="spellEnd"/>
      <w:r w:rsidR="00C26E4D" w:rsidRPr="00875895">
        <w:rPr>
          <w:rFonts w:eastAsia="Times New Roman" w:cs="Arial"/>
          <w:szCs w:val="22"/>
          <w:lang w:eastAsia="en-AU" w:bidi="ar-SA"/>
        </w:rPr>
        <w:t xml:space="preserve"> to deliver training on rehabilitation services, early identification and referral pathways to local authorities, health centre</w:t>
      </w:r>
      <w:r w:rsidR="00C26E4D" w:rsidRPr="009634F2">
        <w:rPr>
          <w:rFonts w:eastAsia="Times New Roman" w:cs="Arial"/>
          <w:szCs w:val="22"/>
          <w:lang w:eastAsia="en-AU" w:bidi="ar-SA"/>
        </w:rPr>
        <w:t xml:space="preserve"> staff, and Village Health Support Groups. </w:t>
      </w:r>
      <w:r w:rsidR="0040444B" w:rsidRPr="009634F2">
        <w:rPr>
          <w:rFonts w:eastAsia="Times New Roman" w:cs="Arial"/>
          <w:szCs w:val="22"/>
          <w:lang w:eastAsia="en-AU" w:bidi="ar-SA"/>
        </w:rPr>
        <w:t xml:space="preserve">The table below shows an increase in new clients registering at Kampong Cham PRC as a result of this action. </w:t>
      </w:r>
    </w:p>
    <w:p w14:paraId="17CC3D81" w14:textId="77777777" w:rsidR="00FC25AC" w:rsidRDefault="00FC25AC">
      <w:pPr>
        <w:rPr>
          <w:rFonts w:eastAsia="Times New Roman" w:cs="Arial"/>
          <w:szCs w:val="22"/>
          <w:lang w:eastAsia="en-AU" w:bidi="ar-SA"/>
        </w:rPr>
      </w:pPr>
      <w:r>
        <w:rPr>
          <w:rFonts w:eastAsia="Times New Roman" w:cs="Arial"/>
          <w:szCs w:val="22"/>
          <w:lang w:eastAsia="en-AU" w:bidi="ar-SA"/>
        </w:rPr>
        <w:br w:type="page"/>
      </w:r>
    </w:p>
    <w:p w14:paraId="3A80877C" w14:textId="0E40F5A7" w:rsidR="004B4AB6" w:rsidRPr="002B7C0F" w:rsidRDefault="004B4AB6" w:rsidP="002B7C0F">
      <w:pPr>
        <w:textAlignment w:val="baseline"/>
        <w:rPr>
          <w:rFonts w:cs="Arial"/>
          <w:b/>
          <w:bCs/>
          <w:szCs w:val="22"/>
          <w:lang w:val="en-CA" w:bidi="ar-SA"/>
        </w:rPr>
      </w:pPr>
      <w:r w:rsidRPr="002B7C0F">
        <w:rPr>
          <w:rFonts w:eastAsia="Times New Roman" w:cs="Arial"/>
          <w:b/>
          <w:bCs/>
          <w:szCs w:val="22"/>
          <w:lang w:eastAsia="en-AU" w:bidi="ar-SA"/>
        </w:rPr>
        <w:lastRenderedPageBreak/>
        <w:t xml:space="preserve">Figure 2: </w:t>
      </w:r>
      <w:r w:rsidRPr="002B7C0F">
        <w:rPr>
          <w:rFonts w:eastAsia="Times New Roman" w:cs="Arial"/>
          <w:b/>
          <w:bCs/>
          <w:szCs w:val="22"/>
          <w:lang w:val="en-US" w:bidi="ar-SA"/>
        </w:rPr>
        <w:t>Persons with disabilities received services at PRCs-Jul2019 to Jun2020</w:t>
      </w:r>
    </w:p>
    <w:p w14:paraId="1882F42D" w14:textId="77777777" w:rsidR="0040444B" w:rsidRPr="009634F2" w:rsidRDefault="0040444B" w:rsidP="003060F1">
      <w:pPr>
        <w:spacing w:after="0" w:line="240" w:lineRule="auto"/>
        <w:textAlignment w:val="baseline"/>
        <w:rPr>
          <w:rFonts w:eastAsia="Times New Roman" w:cs="Arial"/>
          <w:szCs w:val="22"/>
          <w:lang w:eastAsia="en-AU" w:bidi="ar-SA"/>
        </w:rPr>
      </w:pPr>
    </w:p>
    <w:p w14:paraId="5A103AB5" w14:textId="34A50BE7" w:rsidR="00D76D59" w:rsidRPr="009634F2" w:rsidRDefault="00F92468" w:rsidP="0040444B">
      <w:pPr>
        <w:spacing w:after="0" w:line="240" w:lineRule="auto"/>
        <w:jc w:val="center"/>
        <w:textAlignment w:val="baseline"/>
        <w:rPr>
          <w:rFonts w:eastAsia="Times New Roman" w:cs="Arial"/>
          <w:szCs w:val="22"/>
          <w:lang w:eastAsia="en-AU" w:bidi="ar-SA"/>
        </w:rPr>
      </w:pPr>
      <w:r w:rsidRPr="009634F2">
        <w:rPr>
          <w:noProof/>
          <w:lang w:eastAsia="en-AU" w:bidi="ar-SA"/>
        </w:rPr>
        <w:drawing>
          <wp:inline distT="0" distB="0" distL="0" distR="0" wp14:anchorId="3AC674BC" wp14:editId="077B666C">
            <wp:extent cx="5016310" cy="2984739"/>
            <wp:effectExtent l="0" t="0" r="13335" b="6350"/>
            <wp:docPr id="19" name="Chart 19" descr="Persons with disabilities received services at PRCs-Jul2019 to Jun2020">
              <a:extLst xmlns:a="http://schemas.openxmlformats.org/drawingml/2006/main">
                <a:ext uri="{FF2B5EF4-FFF2-40B4-BE49-F238E27FC236}">
                  <a16:creationId xmlns:a16="http://schemas.microsoft.com/office/drawing/2014/main" id="{A2838DFC-97B1-444A-A67D-1F41C1F00F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4FBC20F" w14:textId="634FA0A7" w:rsidR="008C4E56" w:rsidRPr="009634F2" w:rsidRDefault="008C4E56" w:rsidP="003060F1">
      <w:pPr>
        <w:spacing w:after="0" w:line="240" w:lineRule="auto"/>
        <w:textAlignment w:val="baseline"/>
        <w:rPr>
          <w:rFonts w:eastAsia="Times New Roman" w:cs="Arial"/>
          <w:szCs w:val="22"/>
          <w:lang w:eastAsia="en-AU" w:bidi="ar-SA"/>
        </w:rPr>
      </w:pPr>
    </w:p>
    <w:p w14:paraId="1F342000" w14:textId="7E5F99A9" w:rsidR="00F2431C" w:rsidRPr="00875895" w:rsidRDefault="00F2431C" w:rsidP="002B7C0F">
      <w:pPr>
        <w:shd w:val="clear" w:color="auto" w:fill="FFFFFF"/>
        <w:spacing w:after="0" w:line="276" w:lineRule="auto"/>
        <w:rPr>
          <w:rFonts w:eastAsia="Times New Roman" w:cs="Arial"/>
          <w:szCs w:val="22"/>
          <w:lang w:eastAsia="en-CA"/>
        </w:rPr>
      </w:pPr>
      <w:r w:rsidRPr="00875895">
        <w:rPr>
          <w:rFonts w:eastAsia="Times New Roman" w:cs="Arial"/>
          <w:szCs w:val="22"/>
          <w:lang w:eastAsia="en-CA"/>
        </w:rPr>
        <w:t xml:space="preserve">With HI support, a remote rehabilitation methodology </w:t>
      </w:r>
      <w:r w:rsidR="00C15EAE" w:rsidRPr="00875895">
        <w:rPr>
          <w:rFonts w:eastAsia="Times New Roman" w:cs="Arial"/>
          <w:szCs w:val="22"/>
          <w:lang w:eastAsia="en-CA"/>
        </w:rPr>
        <w:t>was</w:t>
      </w:r>
      <w:r w:rsidRPr="00875895">
        <w:rPr>
          <w:rFonts w:eastAsia="Times New Roman" w:cs="Arial"/>
          <w:szCs w:val="22"/>
          <w:lang w:eastAsia="en-CA"/>
        </w:rPr>
        <w:t xml:space="preserve"> developed and piloted in the Kampong Cham PRC. 187 clients were supported through this new approach to provide guidance and advice on rehabilitation including </w:t>
      </w:r>
      <w:r w:rsidR="00D919C3" w:rsidRPr="00875895">
        <w:rPr>
          <w:rFonts w:eastAsia="Times New Roman" w:cs="Arial"/>
          <w:szCs w:val="22"/>
          <w:lang w:eastAsia="en-CA"/>
        </w:rPr>
        <w:t xml:space="preserve">the dissemination of information in light of </w:t>
      </w:r>
      <w:r w:rsidRPr="00875895">
        <w:rPr>
          <w:rFonts w:eastAsia="Times New Roman" w:cs="Arial"/>
          <w:szCs w:val="22"/>
          <w:lang w:eastAsia="en-CA"/>
        </w:rPr>
        <w:t xml:space="preserve">COVID-19.     </w:t>
      </w:r>
    </w:p>
    <w:p w14:paraId="2D2BBD5F" w14:textId="1A012BCD" w:rsidR="00F2431C" w:rsidRPr="00875895" w:rsidRDefault="00F2431C" w:rsidP="0014149B">
      <w:pPr>
        <w:shd w:val="clear" w:color="auto" w:fill="FFFFFF"/>
        <w:spacing w:after="0" w:line="276" w:lineRule="auto"/>
        <w:jc w:val="both"/>
        <w:rPr>
          <w:rFonts w:eastAsia="Times New Roman" w:cs="Arial"/>
          <w:szCs w:val="22"/>
          <w:lang w:eastAsia="en-CA"/>
        </w:rPr>
      </w:pPr>
    </w:p>
    <w:p w14:paraId="39FA1F54" w14:textId="13739845" w:rsidR="0046612D" w:rsidRPr="00875895" w:rsidRDefault="0046612D" w:rsidP="002B7C0F">
      <w:pPr>
        <w:shd w:val="clear" w:color="auto" w:fill="FFFFFF"/>
        <w:spacing w:line="276" w:lineRule="auto"/>
        <w:jc w:val="both"/>
        <w:rPr>
          <w:rFonts w:eastAsia="Times New Roman" w:cs="Arial"/>
          <w:szCs w:val="22"/>
          <w:lang w:eastAsia="en-CA"/>
        </w:rPr>
      </w:pPr>
      <w:r w:rsidRPr="00875895">
        <w:rPr>
          <w:rFonts w:eastAsia="Times New Roman" w:cs="Arial"/>
          <w:szCs w:val="22"/>
          <w:lang w:eastAsia="en-CA"/>
        </w:rPr>
        <w:t xml:space="preserve">Key challenges </w:t>
      </w:r>
      <w:r w:rsidR="00B72515" w:rsidRPr="00875895">
        <w:rPr>
          <w:rFonts w:eastAsia="Times New Roman" w:cs="Arial"/>
          <w:szCs w:val="22"/>
          <w:lang w:eastAsia="en-CA"/>
        </w:rPr>
        <w:t xml:space="preserve">encountered </w:t>
      </w:r>
      <w:r w:rsidRPr="00875895">
        <w:rPr>
          <w:rFonts w:eastAsia="Times New Roman" w:cs="Arial"/>
          <w:szCs w:val="22"/>
          <w:lang w:eastAsia="en-CA"/>
        </w:rPr>
        <w:t>under IO 2.4</w:t>
      </w:r>
      <w:r w:rsidR="0073316F" w:rsidRPr="00875895">
        <w:rPr>
          <w:rFonts w:eastAsia="Times New Roman" w:cs="Arial"/>
          <w:szCs w:val="22"/>
          <w:lang w:eastAsia="en-CA"/>
        </w:rPr>
        <w:t xml:space="preserve"> were as follows</w:t>
      </w:r>
      <w:r w:rsidR="00B948EC" w:rsidRPr="00875895">
        <w:rPr>
          <w:rFonts w:eastAsia="Times New Roman" w:cs="Arial"/>
          <w:szCs w:val="22"/>
          <w:lang w:eastAsia="en-CA"/>
        </w:rPr>
        <w:t>:</w:t>
      </w:r>
    </w:p>
    <w:p w14:paraId="044F9463" w14:textId="543549E3" w:rsidR="00856384" w:rsidRPr="00875895" w:rsidRDefault="00D919C3" w:rsidP="00A4305A">
      <w:pPr>
        <w:pStyle w:val="ListParagraph"/>
        <w:numPr>
          <w:ilvl w:val="0"/>
          <w:numId w:val="102"/>
        </w:numPr>
        <w:shd w:val="clear" w:color="auto" w:fill="FFFFFF"/>
        <w:spacing w:after="0" w:line="276" w:lineRule="auto"/>
        <w:rPr>
          <w:rFonts w:eastAsia="Times New Roman" w:cs="Arial"/>
          <w:szCs w:val="22"/>
          <w:lang w:eastAsia="en-AU" w:bidi="ar-SA"/>
        </w:rPr>
      </w:pPr>
      <w:r w:rsidRPr="00875895">
        <w:rPr>
          <w:rFonts w:eastAsia="Times New Roman" w:cs="Arial"/>
          <w:szCs w:val="22"/>
          <w:lang w:eastAsia="en-AU" w:bidi="ar-SA"/>
        </w:rPr>
        <w:t>From January to June 2020, f</w:t>
      </w:r>
      <w:r w:rsidR="00C15EAE" w:rsidRPr="00875895">
        <w:rPr>
          <w:rFonts w:eastAsia="Times New Roman" w:cs="Arial"/>
          <w:szCs w:val="22"/>
          <w:lang w:eastAsia="en-AU" w:bidi="ar-SA"/>
        </w:rPr>
        <w:t>emale</w:t>
      </w:r>
      <w:r w:rsidR="00856384" w:rsidRPr="00875895">
        <w:rPr>
          <w:rFonts w:eastAsia="Times New Roman" w:cs="Arial"/>
          <w:szCs w:val="22"/>
          <w:lang w:eastAsia="en-AU" w:bidi="ar-SA"/>
        </w:rPr>
        <w:t xml:space="preserve"> clients </w:t>
      </w:r>
      <w:r w:rsidRPr="00875895">
        <w:rPr>
          <w:rFonts w:eastAsia="Times New Roman" w:cs="Arial"/>
          <w:szCs w:val="22"/>
          <w:lang w:eastAsia="en-AU" w:bidi="ar-SA"/>
        </w:rPr>
        <w:t xml:space="preserve">only represented 30% of the 3,104 people </w:t>
      </w:r>
      <w:r w:rsidR="00856384" w:rsidRPr="00875895">
        <w:rPr>
          <w:rFonts w:eastAsia="Times New Roman" w:cs="Arial"/>
          <w:szCs w:val="22"/>
          <w:lang w:eastAsia="en-AU" w:bidi="ar-SA"/>
        </w:rPr>
        <w:t>accessing PRCs</w:t>
      </w:r>
      <w:r w:rsidRPr="00875895">
        <w:rPr>
          <w:rFonts w:eastAsia="Times New Roman" w:cs="Arial"/>
          <w:szCs w:val="22"/>
          <w:lang w:eastAsia="en-AU" w:bidi="ar-SA"/>
        </w:rPr>
        <w:t>.</w:t>
      </w:r>
      <w:r w:rsidR="00856384" w:rsidRPr="00875895">
        <w:rPr>
          <w:rFonts w:eastAsia="Times New Roman" w:cs="Arial"/>
          <w:szCs w:val="22"/>
          <w:lang w:eastAsia="en-AU" w:bidi="ar-SA"/>
        </w:rPr>
        <w:t xml:space="preserve"> </w:t>
      </w:r>
    </w:p>
    <w:p w14:paraId="3AA932CF" w14:textId="7FD5CDBA" w:rsidR="00306764" w:rsidRPr="00875895" w:rsidRDefault="00E44072" w:rsidP="00A4305A">
      <w:pPr>
        <w:pStyle w:val="ListParagraph"/>
        <w:numPr>
          <w:ilvl w:val="0"/>
          <w:numId w:val="102"/>
        </w:numPr>
        <w:shd w:val="clear" w:color="auto" w:fill="FFFFFF"/>
        <w:spacing w:after="0" w:line="276" w:lineRule="auto"/>
        <w:rPr>
          <w:rFonts w:eastAsia="Times New Roman" w:cs="Arial"/>
          <w:szCs w:val="22"/>
          <w:lang w:eastAsia="en-AU" w:bidi="ar-SA"/>
        </w:rPr>
      </w:pPr>
      <w:r w:rsidRPr="00875895">
        <w:rPr>
          <w:rFonts w:eastAsia="Times New Roman" w:cs="Arial"/>
          <w:szCs w:val="22"/>
          <w:lang w:eastAsia="en-AU" w:bidi="ar-SA"/>
        </w:rPr>
        <w:t xml:space="preserve">The COVID-19 pandemic strongly impacted the </w:t>
      </w:r>
      <w:r w:rsidR="009A685F" w:rsidRPr="00875895">
        <w:rPr>
          <w:rFonts w:eastAsia="Times New Roman" w:cs="Arial"/>
          <w:szCs w:val="22"/>
          <w:lang w:eastAsia="en-AU" w:bidi="ar-SA"/>
        </w:rPr>
        <w:t xml:space="preserve">access of persons with disabilities to PRCs </w:t>
      </w:r>
      <w:r w:rsidR="00D919C3" w:rsidRPr="00875895">
        <w:rPr>
          <w:rFonts w:eastAsia="Times New Roman" w:cs="Arial"/>
          <w:szCs w:val="22"/>
          <w:lang w:eastAsia="en-AU" w:bidi="ar-SA"/>
        </w:rPr>
        <w:t>for various</w:t>
      </w:r>
      <w:r w:rsidR="002B5BD1" w:rsidRPr="00875895">
        <w:rPr>
          <w:rFonts w:eastAsia="Times New Roman" w:cs="Arial"/>
          <w:szCs w:val="22"/>
          <w:lang w:eastAsia="en-AU" w:bidi="ar-SA"/>
        </w:rPr>
        <w:t xml:space="preserve"> reasons, including the closure of PRC services between late March</w:t>
      </w:r>
      <w:r w:rsidR="00D919C3" w:rsidRPr="00875895">
        <w:rPr>
          <w:rFonts w:eastAsia="Times New Roman" w:cs="Arial"/>
          <w:szCs w:val="22"/>
          <w:lang w:eastAsia="en-AU" w:bidi="ar-SA"/>
        </w:rPr>
        <w:t xml:space="preserve"> and </w:t>
      </w:r>
      <w:r w:rsidR="002B5BD1" w:rsidRPr="00875895">
        <w:rPr>
          <w:rFonts w:eastAsia="Times New Roman" w:cs="Arial"/>
          <w:szCs w:val="22"/>
          <w:lang w:eastAsia="en-AU" w:bidi="ar-SA"/>
        </w:rPr>
        <w:t>early May 2020, staff</w:t>
      </w:r>
      <w:r w:rsidR="000D4733" w:rsidRPr="00875895">
        <w:rPr>
          <w:rFonts w:eastAsia="Times New Roman" w:cs="Arial"/>
          <w:szCs w:val="22"/>
          <w:lang w:eastAsia="en-AU" w:bidi="ar-SA"/>
        </w:rPr>
        <w:t xml:space="preserve"> and </w:t>
      </w:r>
      <w:r w:rsidR="002B5BD1" w:rsidRPr="00875895">
        <w:rPr>
          <w:rFonts w:eastAsia="Times New Roman" w:cs="Arial"/>
          <w:szCs w:val="22"/>
          <w:lang w:eastAsia="en-AU" w:bidi="ar-SA"/>
        </w:rPr>
        <w:t xml:space="preserve">services </w:t>
      </w:r>
      <w:r w:rsidR="000D4733" w:rsidRPr="00875895">
        <w:rPr>
          <w:rFonts w:eastAsia="Times New Roman" w:cs="Arial"/>
          <w:szCs w:val="22"/>
          <w:lang w:eastAsia="en-AU" w:bidi="ar-SA"/>
        </w:rPr>
        <w:t xml:space="preserve">setting </w:t>
      </w:r>
      <w:r w:rsidR="002B5BD1" w:rsidRPr="00875895">
        <w:rPr>
          <w:rFonts w:eastAsia="Times New Roman" w:cs="Arial"/>
          <w:szCs w:val="22"/>
          <w:lang w:eastAsia="en-AU" w:bidi="ar-SA"/>
        </w:rPr>
        <w:t xml:space="preserve">not </w:t>
      </w:r>
      <w:r w:rsidR="005A4BDE" w:rsidRPr="00875895">
        <w:rPr>
          <w:rFonts w:eastAsia="Times New Roman" w:cs="Arial"/>
          <w:szCs w:val="22"/>
          <w:lang w:eastAsia="en-AU" w:bidi="ar-SA"/>
        </w:rPr>
        <w:t xml:space="preserve">being </w:t>
      </w:r>
      <w:r w:rsidR="000D4733" w:rsidRPr="00875895">
        <w:rPr>
          <w:rFonts w:eastAsia="Times New Roman" w:cs="Arial"/>
          <w:szCs w:val="22"/>
          <w:lang w:eastAsia="en-AU" w:bidi="ar-SA"/>
        </w:rPr>
        <w:t>equipped</w:t>
      </w:r>
      <w:r w:rsidR="002B5BD1" w:rsidRPr="00875895">
        <w:rPr>
          <w:rFonts w:eastAsia="Times New Roman" w:cs="Arial"/>
          <w:szCs w:val="22"/>
          <w:lang w:eastAsia="en-AU" w:bidi="ar-SA"/>
        </w:rPr>
        <w:t xml:space="preserve"> to respon</w:t>
      </w:r>
      <w:r w:rsidR="00B948EC" w:rsidRPr="00875895">
        <w:rPr>
          <w:rFonts w:eastAsia="Times New Roman" w:cs="Arial"/>
          <w:szCs w:val="22"/>
          <w:lang w:eastAsia="en-AU" w:bidi="ar-SA"/>
        </w:rPr>
        <w:t>d</w:t>
      </w:r>
      <w:r w:rsidR="002B5BD1" w:rsidRPr="00875895">
        <w:rPr>
          <w:rFonts w:eastAsia="Times New Roman" w:cs="Arial"/>
          <w:szCs w:val="22"/>
          <w:lang w:eastAsia="en-AU" w:bidi="ar-SA"/>
        </w:rPr>
        <w:t xml:space="preserve"> to the crisis</w:t>
      </w:r>
      <w:r w:rsidR="00993917" w:rsidRPr="00875895">
        <w:rPr>
          <w:rFonts w:eastAsia="Times New Roman" w:cs="Arial"/>
          <w:szCs w:val="22"/>
          <w:lang w:eastAsia="en-AU" w:bidi="ar-SA"/>
        </w:rPr>
        <w:t xml:space="preserve">, </w:t>
      </w:r>
      <w:r w:rsidR="0001339C" w:rsidRPr="00875895">
        <w:rPr>
          <w:rFonts w:eastAsia="Times New Roman" w:cs="Arial"/>
          <w:szCs w:val="22"/>
          <w:lang w:eastAsia="en-AU" w:bidi="ar-SA"/>
        </w:rPr>
        <w:t xml:space="preserve">outreach activities </w:t>
      </w:r>
      <w:r w:rsidR="005A4BDE" w:rsidRPr="00875895">
        <w:rPr>
          <w:rFonts w:eastAsia="Times New Roman" w:cs="Arial"/>
          <w:szCs w:val="22"/>
          <w:lang w:eastAsia="en-AU" w:bidi="ar-SA"/>
        </w:rPr>
        <w:t>being</w:t>
      </w:r>
      <w:r w:rsidR="0001339C" w:rsidRPr="00875895">
        <w:rPr>
          <w:rFonts w:eastAsia="Times New Roman" w:cs="Arial"/>
          <w:szCs w:val="22"/>
          <w:lang w:eastAsia="en-AU" w:bidi="ar-SA"/>
        </w:rPr>
        <w:t xml:space="preserve"> </w:t>
      </w:r>
      <w:r w:rsidR="00202C81" w:rsidRPr="00875895">
        <w:rPr>
          <w:rFonts w:eastAsia="Times New Roman" w:cs="Arial"/>
          <w:szCs w:val="22"/>
          <w:lang w:eastAsia="en-AU" w:bidi="ar-SA"/>
        </w:rPr>
        <w:t xml:space="preserve">on hold, </w:t>
      </w:r>
      <w:r w:rsidR="00993917" w:rsidRPr="00875895">
        <w:rPr>
          <w:rFonts w:eastAsia="Times New Roman" w:cs="Arial"/>
          <w:szCs w:val="22"/>
          <w:lang w:eastAsia="en-AU" w:bidi="ar-SA"/>
        </w:rPr>
        <w:t xml:space="preserve">clients </w:t>
      </w:r>
      <w:r w:rsidR="005A4BDE" w:rsidRPr="00875895">
        <w:rPr>
          <w:rFonts w:eastAsia="Times New Roman" w:cs="Arial"/>
          <w:szCs w:val="22"/>
          <w:lang w:eastAsia="en-AU" w:bidi="ar-SA"/>
        </w:rPr>
        <w:t>facing</w:t>
      </w:r>
      <w:r w:rsidR="00B27DDB" w:rsidRPr="00875895">
        <w:rPr>
          <w:rFonts w:eastAsia="Times New Roman" w:cs="Arial"/>
          <w:szCs w:val="22"/>
          <w:lang w:eastAsia="en-AU" w:bidi="ar-SA"/>
        </w:rPr>
        <w:t xml:space="preserve"> difficulties with the access to transport and also concerns about their own security.</w:t>
      </w:r>
      <w:r w:rsidR="00023EC5" w:rsidRPr="00875895">
        <w:rPr>
          <w:rFonts w:eastAsia="Times New Roman" w:cs="Arial"/>
          <w:szCs w:val="22"/>
          <w:lang w:eastAsia="en-AU" w:bidi="ar-SA"/>
        </w:rPr>
        <w:t xml:space="preserve"> </w:t>
      </w:r>
      <w:r w:rsidR="006364F1" w:rsidRPr="00875895">
        <w:rPr>
          <w:rFonts w:eastAsia="Times New Roman" w:cs="Arial"/>
          <w:szCs w:val="22"/>
          <w:lang w:eastAsia="en-AU" w:bidi="ar-SA"/>
        </w:rPr>
        <w:t xml:space="preserve">There has been a significant decline of </w:t>
      </w:r>
      <w:r w:rsidR="00006180" w:rsidRPr="00875895">
        <w:rPr>
          <w:rFonts w:eastAsia="Times New Roman" w:cs="Arial"/>
          <w:szCs w:val="22"/>
          <w:lang w:eastAsia="en-AU" w:bidi="ar-SA"/>
        </w:rPr>
        <w:t>63</w:t>
      </w:r>
      <w:r w:rsidR="00D919C3" w:rsidRPr="00875895">
        <w:rPr>
          <w:rFonts w:eastAsia="Times New Roman" w:cs="Arial"/>
          <w:szCs w:val="22"/>
          <w:lang w:eastAsia="en-AU" w:bidi="ar-SA"/>
        </w:rPr>
        <w:t xml:space="preserve">% </w:t>
      </w:r>
      <w:r w:rsidR="00006180" w:rsidRPr="00875895">
        <w:rPr>
          <w:rFonts w:eastAsia="Times New Roman" w:cs="Arial"/>
          <w:szCs w:val="22"/>
          <w:lang w:eastAsia="en-AU" w:bidi="ar-SA"/>
        </w:rPr>
        <w:t xml:space="preserve">among </w:t>
      </w:r>
      <w:r w:rsidR="00A647F4" w:rsidRPr="00875895">
        <w:rPr>
          <w:rFonts w:eastAsia="Times New Roman" w:cs="Arial"/>
          <w:szCs w:val="22"/>
          <w:lang w:eastAsia="en-AU" w:bidi="ar-SA"/>
        </w:rPr>
        <w:t xml:space="preserve">all </w:t>
      </w:r>
      <w:r w:rsidR="006364F1" w:rsidRPr="00875895">
        <w:rPr>
          <w:rFonts w:eastAsia="Times New Roman" w:cs="Arial"/>
          <w:szCs w:val="22"/>
          <w:lang w:eastAsia="en-AU" w:bidi="ar-SA"/>
        </w:rPr>
        <w:t xml:space="preserve">clients </w:t>
      </w:r>
      <w:r w:rsidR="00006180" w:rsidRPr="00875895">
        <w:rPr>
          <w:rFonts w:eastAsia="Times New Roman" w:cs="Arial"/>
          <w:szCs w:val="22"/>
          <w:lang w:eastAsia="en-AU" w:bidi="ar-SA"/>
        </w:rPr>
        <w:t xml:space="preserve">in </w:t>
      </w:r>
      <w:r w:rsidR="006364F1" w:rsidRPr="00875895">
        <w:rPr>
          <w:rFonts w:eastAsia="Times New Roman" w:cs="Arial"/>
          <w:szCs w:val="22"/>
          <w:lang w:eastAsia="en-AU" w:bidi="ar-SA"/>
        </w:rPr>
        <w:t xml:space="preserve">accessing </w:t>
      </w:r>
      <w:r w:rsidR="00006180" w:rsidRPr="00875895">
        <w:rPr>
          <w:rFonts w:eastAsia="Times New Roman" w:cs="Arial"/>
          <w:szCs w:val="22"/>
          <w:lang w:eastAsia="en-AU" w:bidi="ar-SA"/>
        </w:rPr>
        <w:t xml:space="preserve">six </w:t>
      </w:r>
      <w:r w:rsidR="006364F1" w:rsidRPr="00875895">
        <w:rPr>
          <w:rFonts w:eastAsia="Times New Roman" w:cs="Arial"/>
          <w:szCs w:val="22"/>
          <w:lang w:eastAsia="en-AU" w:bidi="ar-SA"/>
        </w:rPr>
        <w:t xml:space="preserve">PRCs from </w:t>
      </w:r>
      <w:r w:rsidR="00006180" w:rsidRPr="00875895">
        <w:rPr>
          <w:rFonts w:eastAsia="Times New Roman" w:cs="Arial"/>
          <w:szCs w:val="22"/>
          <w:lang w:eastAsia="en-AU" w:bidi="ar-SA"/>
        </w:rPr>
        <w:t>5,067</w:t>
      </w:r>
      <w:r w:rsidR="003F771C" w:rsidRPr="00875895">
        <w:rPr>
          <w:rFonts w:eastAsia="Times New Roman" w:cs="Arial"/>
          <w:szCs w:val="22"/>
          <w:lang w:eastAsia="en-AU" w:bidi="ar-SA"/>
        </w:rPr>
        <w:t xml:space="preserve"> in </w:t>
      </w:r>
      <w:r w:rsidR="006364F1" w:rsidRPr="00875895">
        <w:rPr>
          <w:rFonts w:eastAsia="Times New Roman" w:cs="Arial"/>
          <w:szCs w:val="22"/>
          <w:lang w:eastAsia="en-AU" w:bidi="ar-SA"/>
        </w:rPr>
        <w:t xml:space="preserve">2019 to </w:t>
      </w:r>
      <w:r w:rsidR="003F771C" w:rsidRPr="00875895">
        <w:rPr>
          <w:rFonts w:eastAsia="Times New Roman" w:cs="Arial"/>
          <w:szCs w:val="22"/>
          <w:lang w:eastAsia="en-AU" w:bidi="ar-SA"/>
        </w:rPr>
        <w:t>3,104</w:t>
      </w:r>
      <w:r w:rsidR="0091116A" w:rsidRPr="00875895">
        <w:rPr>
          <w:rFonts w:eastAsia="Times New Roman" w:cs="Arial"/>
          <w:szCs w:val="22"/>
          <w:lang w:eastAsia="en-AU" w:bidi="ar-SA"/>
        </w:rPr>
        <w:t xml:space="preserve"> in</w:t>
      </w:r>
      <w:r w:rsidR="006364F1" w:rsidRPr="00875895">
        <w:rPr>
          <w:rFonts w:eastAsia="Times New Roman" w:cs="Arial"/>
          <w:szCs w:val="22"/>
          <w:lang w:eastAsia="en-AU" w:bidi="ar-SA"/>
        </w:rPr>
        <w:t xml:space="preserve"> the same period in 2020.</w:t>
      </w:r>
      <w:r w:rsidR="003F771C" w:rsidRPr="00875895">
        <w:rPr>
          <w:rFonts w:eastAsia="Times New Roman" w:cs="Arial"/>
          <w:szCs w:val="22"/>
          <w:lang w:eastAsia="en-AU" w:bidi="ar-SA"/>
        </w:rPr>
        <w:t xml:space="preserve">  </w:t>
      </w:r>
    </w:p>
    <w:p w14:paraId="7BC4441A" w14:textId="617915C8" w:rsidR="00FC25AC" w:rsidRDefault="00F55827" w:rsidP="00FC25AC">
      <w:pPr>
        <w:pStyle w:val="ListParagraph"/>
        <w:numPr>
          <w:ilvl w:val="0"/>
          <w:numId w:val="102"/>
        </w:numPr>
        <w:shd w:val="clear" w:color="auto" w:fill="FFFFFF"/>
        <w:spacing w:after="0" w:line="276" w:lineRule="auto"/>
        <w:rPr>
          <w:rFonts w:eastAsia="Times New Roman" w:cs="Arial"/>
          <w:szCs w:val="22"/>
          <w:lang w:eastAsia="en-AU" w:bidi="ar-SA"/>
        </w:rPr>
      </w:pPr>
      <w:r w:rsidRPr="00875895">
        <w:rPr>
          <w:rFonts w:eastAsia="Times New Roman" w:cs="Arial"/>
          <w:szCs w:val="22"/>
          <w:lang w:eastAsia="en-AU" w:bidi="ar-SA"/>
        </w:rPr>
        <w:t xml:space="preserve">The lack of technical workforce in the rehabilitation sector and more </w:t>
      </w:r>
      <w:r w:rsidR="00A829C1" w:rsidRPr="00875895">
        <w:rPr>
          <w:rFonts w:eastAsia="Times New Roman" w:cs="Arial"/>
          <w:szCs w:val="22"/>
          <w:lang w:eastAsia="en-AU" w:bidi="ar-SA"/>
        </w:rPr>
        <w:t>specifically</w:t>
      </w:r>
      <w:r w:rsidRPr="00875895">
        <w:rPr>
          <w:rFonts w:eastAsia="Times New Roman" w:cs="Arial"/>
          <w:szCs w:val="22"/>
          <w:lang w:eastAsia="en-AU" w:bidi="ar-SA"/>
        </w:rPr>
        <w:t xml:space="preserve"> lack of physiotherapists in the country remains an issue</w:t>
      </w:r>
      <w:r w:rsidR="00F769C9" w:rsidRPr="00875895">
        <w:rPr>
          <w:rFonts w:eastAsia="Times New Roman" w:cs="Arial"/>
          <w:szCs w:val="22"/>
          <w:lang w:eastAsia="en-AU" w:bidi="ar-SA"/>
        </w:rPr>
        <w:t>.</w:t>
      </w:r>
      <w:r w:rsidR="00E15658" w:rsidRPr="00875895">
        <w:t xml:space="preserve"> </w:t>
      </w:r>
      <w:r w:rsidR="00EB3958" w:rsidRPr="00875895">
        <w:t>Most</w:t>
      </w:r>
      <w:r w:rsidR="00E15658" w:rsidRPr="00875895">
        <w:t xml:space="preserve"> </w:t>
      </w:r>
      <w:r w:rsidR="00E15658" w:rsidRPr="00875895">
        <w:rPr>
          <w:rFonts w:eastAsia="Times New Roman" w:cs="Arial"/>
          <w:szCs w:val="22"/>
          <w:lang w:eastAsia="en-AU" w:bidi="ar-SA"/>
        </w:rPr>
        <w:t>workshops, meetings</w:t>
      </w:r>
      <w:r w:rsidR="00B948EC" w:rsidRPr="00875895">
        <w:rPr>
          <w:rFonts w:eastAsia="Times New Roman" w:cs="Arial"/>
          <w:szCs w:val="22"/>
          <w:lang w:eastAsia="en-AU" w:bidi="ar-SA"/>
        </w:rPr>
        <w:t xml:space="preserve"> and</w:t>
      </w:r>
      <w:r w:rsidR="00A829C1" w:rsidRPr="00875895">
        <w:rPr>
          <w:rFonts w:eastAsia="Times New Roman" w:cs="Arial"/>
          <w:szCs w:val="22"/>
          <w:lang w:eastAsia="en-AU" w:bidi="ar-SA"/>
        </w:rPr>
        <w:t xml:space="preserve"> </w:t>
      </w:r>
      <w:r w:rsidR="00E15658" w:rsidRPr="00875895">
        <w:rPr>
          <w:rFonts w:eastAsia="Times New Roman" w:cs="Arial"/>
          <w:szCs w:val="22"/>
          <w:lang w:eastAsia="en-AU" w:bidi="ar-SA"/>
        </w:rPr>
        <w:t xml:space="preserve">community visits </w:t>
      </w:r>
      <w:r w:rsidR="00B948EC" w:rsidRPr="00875895">
        <w:rPr>
          <w:rFonts w:eastAsia="Times New Roman" w:cs="Arial"/>
          <w:szCs w:val="22"/>
          <w:lang w:eastAsia="en-AU" w:bidi="ar-SA"/>
        </w:rPr>
        <w:t xml:space="preserve">were </w:t>
      </w:r>
      <w:r w:rsidR="006A61C8" w:rsidRPr="00875895">
        <w:rPr>
          <w:rFonts w:eastAsia="Times New Roman" w:cs="Arial"/>
          <w:szCs w:val="22"/>
          <w:lang w:eastAsia="en-AU" w:bidi="ar-SA"/>
        </w:rPr>
        <w:t>postponed</w:t>
      </w:r>
      <w:r w:rsidR="002B7C0F" w:rsidRPr="00875895">
        <w:rPr>
          <w:rFonts w:eastAsia="Times New Roman" w:cs="Arial"/>
          <w:szCs w:val="22"/>
          <w:lang w:eastAsia="en-AU" w:bidi="ar-SA"/>
        </w:rPr>
        <w:t xml:space="preserve"> due to COVID-19</w:t>
      </w:r>
      <w:r w:rsidR="006A61C8" w:rsidRPr="00875895">
        <w:rPr>
          <w:rFonts w:eastAsia="Times New Roman" w:cs="Arial"/>
          <w:szCs w:val="22"/>
          <w:lang w:eastAsia="en-AU" w:bidi="ar-SA"/>
        </w:rPr>
        <w:t>,</w:t>
      </w:r>
      <w:r w:rsidR="00EB3958" w:rsidRPr="00875895">
        <w:rPr>
          <w:rFonts w:eastAsia="Times New Roman" w:cs="Arial"/>
          <w:szCs w:val="22"/>
          <w:lang w:eastAsia="en-AU" w:bidi="ar-SA"/>
        </w:rPr>
        <w:t xml:space="preserve"> and some </w:t>
      </w:r>
      <w:r w:rsidR="00A829C1" w:rsidRPr="00875895">
        <w:rPr>
          <w:rFonts w:eastAsia="Times New Roman" w:cs="Arial"/>
          <w:szCs w:val="22"/>
          <w:lang w:eastAsia="en-AU" w:bidi="ar-SA"/>
        </w:rPr>
        <w:t xml:space="preserve">were </w:t>
      </w:r>
      <w:r w:rsidR="00306764" w:rsidRPr="00875895">
        <w:rPr>
          <w:rFonts w:eastAsia="Times New Roman" w:cs="Arial"/>
          <w:szCs w:val="22"/>
          <w:lang w:eastAsia="en-AU" w:bidi="ar-SA"/>
        </w:rPr>
        <w:t xml:space="preserve">adjusted to </w:t>
      </w:r>
      <w:r w:rsidR="00A829C1" w:rsidRPr="00875895">
        <w:rPr>
          <w:rFonts w:eastAsia="Times New Roman" w:cs="Arial"/>
          <w:szCs w:val="22"/>
          <w:lang w:eastAsia="en-AU" w:bidi="ar-SA"/>
        </w:rPr>
        <w:t>be conducted</w:t>
      </w:r>
      <w:r w:rsidR="00306764" w:rsidRPr="00875895">
        <w:rPr>
          <w:rFonts w:eastAsia="Times New Roman" w:cs="Arial"/>
          <w:szCs w:val="22"/>
          <w:lang w:eastAsia="en-AU" w:bidi="ar-SA"/>
        </w:rPr>
        <w:t xml:space="preserve"> remotely.</w:t>
      </w:r>
    </w:p>
    <w:p w14:paraId="7D45737E" w14:textId="77777777" w:rsidR="00FC25AC" w:rsidRDefault="00FC25AC">
      <w:pPr>
        <w:rPr>
          <w:rFonts w:eastAsia="Times New Roman" w:cs="Arial"/>
          <w:szCs w:val="22"/>
          <w:lang w:eastAsia="en-AU" w:bidi="ar-SA"/>
        </w:rPr>
      </w:pPr>
      <w:r>
        <w:rPr>
          <w:rFonts w:eastAsia="Times New Roman" w:cs="Arial"/>
          <w:szCs w:val="22"/>
          <w:lang w:eastAsia="en-AU" w:bidi="ar-SA"/>
        </w:rPr>
        <w:br w:type="page"/>
      </w:r>
    </w:p>
    <w:p w14:paraId="044DA4CF" w14:textId="0E8CAFE5" w:rsidR="00CD3CE8" w:rsidRPr="00875895" w:rsidRDefault="004B4AB6" w:rsidP="00D919C3">
      <w:pPr>
        <w:textAlignment w:val="baseline"/>
        <w:rPr>
          <w:rFonts w:cs="Arial"/>
          <w:b/>
          <w:bCs/>
          <w:szCs w:val="22"/>
          <w:lang w:val="en-CA" w:bidi="ar-SA"/>
        </w:rPr>
      </w:pPr>
      <w:r w:rsidRPr="00875895">
        <w:rPr>
          <w:rFonts w:eastAsia="Times New Roman" w:cs="Arial"/>
          <w:b/>
          <w:bCs/>
          <w:szCs w:val="22"/>
          <w:lang w:eastAsia="en-AU" w:bidi="ar-SA"/>
        </w:rPr>
        <w:lastRenderedPageBreak/>
        <w:t xml:space="preserve">Figure 3: </w:t>
      </w:r>
      <w:r w:rsidRPr="00875895">
        <w:rPr>
          <w:rFonts w:eastAsia="Times New Roman" w:cs="Arial"/>
          <w:b/>
          <w:bCs/>
          <w:szCs w:val="22"/>
          <w:lang w:val="en-US" w:bidi="ar-SA"/>
        </w:rPr>
        <w:t>First six months of all client registration at PRCs</w:t>
      </w:r>
      <w:r w:rsidRPr="00875895">
        <w:rPr>
          <w:rFonts w:cs="Arial"/>
          <w:b/>
          <w:bCs/>
          <w:szCs w:val="22"/>
          <w:lang w:val="en-CA" w:bidi="ar-SA"/>
        </w:rPr>
        <w:t xml:space="preserve"> </w:t>
      </w:r>
      <w:r w:rsidRPr="00875895">
        <w:rPr>
          <w:rFonts w:eastAsia="Times New Roman" w:cs="Arial"/>
          <w:b/>
          <w:bCs/>
          <w:szCs w:val="22"/>
          <w:lang w:val="en-US" w:eastAsia="en-AU" w:bidi="ar-SA"/>
        </w:rPr>
        <w:t>2019 vs 2020</w:t>
      </w:r>
    </w:p>
    <w:p w14:paraId="3834D815" w14:textId="77777777" w:rsidR="004B4AB6" w:rsidRPr="00875895" w:rsidRDefault="004B4AB6" w:rsidP="003060F1">
      <w:pPr>
        <w:spacing w:after="0" w:line="240" w:lineRule="auto"/>
        <w:textAlignment w:val="baseline"/>
        <w:rPr>
          <w:rFonts w:eastAsia="Times New Roman" w:cs="Arial"/>
          <w:szCs w:val="22"/>
          <w:lang w:eastAsia="en-AU" w:bidi="ar-SA"/>
        </w:rPr>
      </w:pPr>
    </w:p>
    <w:p w14:paraId="087062DB" w14:textId="77D14052" w:rsidR="00CD3CE8" w:rsidRPr="00875895" w:rsidRDefault="00CD3CE8" w:rsidP="002B7C0F">
      <w:pPr>
        <w:spacing w:after="0" w:line="240" w:lineRule="auto"/>
        <w:jc w:val="center"/>
        <w:textAlignment w:val="baseline"/>
        <w:rPr>
          <w:rFonts w:eastAsia="Times New Roman" w:cs="Arial"/>
          <w:szCs w:val="22"/>
          <w:lang w:eastAsia="en-AU" w:bidi="ar-SA"/>
        </w:rPr>
      </w:pPr>
      <w:r w:rsidRPr="00875895">
        <w:rPr>
          <w:noProof/>
          <w:lang w:eastAsia="en-AU" w:bidi="ar-SA"/>
        </w:rPr>
        <w:drawing>
          <wp:inline distT="0" distB="0" distL="0" distR="0" wp14:anchorId="319D8400" wp14:editId="329CC63F">
            <wp:extent cx="4572000" cy="2743200"/>
            <wp:effectExtent l="0" t="0" r="0" b="0"/>
            <wp:docPr id="12" name="Chart 12" descr="First six months of all clients registration at PRCs&#10;2019 vs 2020&#10;">
              <a:extLst xmlns:a="http://schemas.openxmlformats.org/drawingml/2006/main">
                <a:ext uri="{FF2B5EF4-FFF2-40B4-BE49-F238E27FC236}">
                  <a16:creationId xmlns:a16="http://schemas.microsoft.com/office/drawing/2014/main" id="{0627F029-437B-4521-B77D-F71C368FC6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4D23815" w14:textId="77777777" w:rsidR="00CD3CE8" w:rsidRPr="00875895" w:rsidRDefault="00CD3CE8" w:rsidP="003060F1">
      <w:pPr>
        <w:spacing w:after="0" w:line="240" w:lineRule="auto"/>
        <w:textAlignment w:val="baseline"/>
        <w:rPr>
          <w:rFonts w:eastAsia="Times New Roman" w:cs="Arial"/>
          <w:szCs w:val="22"/>
          <w:lang w:eastAsia="en-AU" w:bidi="ar-SA"/>
        </w:rPr>
      </w:pPr>
    </w:p>
    <w:p w14:paraId="159C4AE5" w14:textId="77777777" w:rsidR="00307C29" w:rsidRDefault="00307C29" w:rsidP="002B7C0F">
      <w:pPr>
        <w:spacing w:line="240" w:lineRule="auto"/>
        <w:rPr>
          <w:rStyle w:val="normaltextrun"/>
          <w:rFonts w:cs="Arial"/>
          <w:b/>
          <w:bCs/>
          <w:color w:val="000000"/>
          <w:szCs w:val="22"/>
          <w:shd w:val="clear" w:color="auto" w:fill="FFFFFF"/>
        </w:rPr>
      </w:pPr>
    </w:p>
    <w:p w14:paraId="10D65750" w14:textId="507E3AA2" w:rsidR="005C2069" w:rsidRPr="00875895" w:rsidRDefault="006F2108" w:rsidP="002B7C0F">
      <w:pPr>
        <w:spacing w:line="240" w:lineRule="auto"/>
        <w:rPr>
          <w:rStyle w:val="normaltextrun"/>
          <w:rFonts w:cs="Arial"/>
          <w:b/>
          <w:bCs/>
          <w:color w:val="000000"/>
          <w:szCs w:val="22"/>
          <w:shd w:val="clear" w:color="auto" w:fill="FFFFFF"/>
        </w:rPr>
      </w:pPr>
      <w:r w:rsidRPr="00875895">
        <w:rPr>
          <w:rStyle w:val="normaltextrun"/>
          <w:rFonts w:cs="Arial"/>
          <w:b/>
          <w:bCs/>
          <w:color w:val="000000"/>
          <w:szCs w:val="22"/>
          <w:shd w:val="clear" w:color="auto" w:fill="FFFFFF"/>
        </w:rPr>
        <w:t>Intermediate Outcome 2.5:</w:t>
      </w:r>
      <w:r w:rsidRPr="00875895">
        <w:rPr>
          <w:rStyle w:val="normaltextrun"/>
          <w:rFonts w:cs="Arial"/>
          <w:color w:val="000000"/>
          <w:szCs w:val="22"/>
          <w:shd w:val="clear" w:color="auto" w:fill="FFFFFF"/>
        </w:rPr>
        <w:t> </w:t>
      </w:r>
      <w:r w:rsidRPr="00875895">
        <w:rPr>
          <w:rStyle w:val="normaltextrun"/>
          <w:rFonts w:cs="Arial"/>
          <w:b/>
          <w:bCs/>
          <w:color w:val="000000"/>
          <w:szCs w:val="22"/>
          <w:shd w:val="clear" w:color="auto" w:fill="FFFFFF"/>
        </w:rPr>
        <w:t>Ministries, public and legal entities including</w:t>
      </w:r>
      <w:r w:rsidR="00712E0C" w:rsidRPr="00875895">
        <w:rPr>
          <w:rStyle w:val="normaltextrun"/>
          <w:rFonts w:cs="Arial"/>
          <w:b/>
          <w:bCs/>
          <w:color w:val="000000"/>
          <w:szCs w:val="22"/>
          <w:shd w:val="clear" w:color="auto" w:fill="FFFFFF"/>
        </w:rPr>
        <w:t xml:space="preserve"> the</w:t>
      </w:r>
      <w:r w:rsidRPr="00875895">
        <w:rPr>
          <w:rStyle w:val="normaltextrun"/>
          <w:rFonts w:cs="Arial"/>
          <w:b/>
          <w:bCs/>
          <w:color w:val="000000"/>
          <w:szCs w:val="22"/>
          <w:shd w:val="clear" w:color="auto" w:fill="FFFFFF"/>
        </w:rPr>
        <w:t xml:space="preserve"> private sector increasingly provide economic opportunities to persons with disabilities</w:t>
      </w:r>
    </w:p>
    <w:p w14:paraId="4312FE15" w14:textId="58551B38" w:rsidR="006F2108" w:rsidRPr="00875895" w:rsidRDefault="006F2108" w:rsidP="003060F1">
      <w:pPr>
        <w:spacing w:after="0" w:line="240" w:lineRule="auto"/>
        <w:textAlignment w:val="baseline"/>
        <w:rPr>
          <w:rFonts w:eastAsia="Times New Roman" w:cs="Arial"/>
          <w:szCs w:val="22"/>
          <w:lang w:eastAsia="en-AU" w:bidi="ar-SA"/>
        </w:rPr>
      </w:pPr>
      <w:r w:rsidRPr="00875895">
        <w:rPr>
          <w:rFonts w:eastAsia="Times New Roman" w:cs="Arial"/>
          <w:szCs w:val="22"/>
          <w:lang w:eastAsia="en-AU" w:bidi="ar-SA"/>
        </w:rPr>
        <w:t xml:space="preserve">In line with RGC’s Quota for Recruitment of Disabled Persons (Sub-Decree 108), ACCESS IPs are </w:t>
      </w:r>
      <w:r w:rsidR="00C331C5" w:rsidRPr="00875895">
        <w:rPr>
          <w:rFonts w:eastAsia="Times New Roman" w:cs="Arial"/>
          <w:szCs w:val="22"/>
          <w:lang w:eastAsia="en-AU" w:bidi="ar-SA"/>
        </w:rPr>
        <w:t>undertaking</w:t>
      </w:r>
      <w:r w:rsidRPr="00875895">
        <w:rPr>
          <w:rFonts w:eastAsia="Times New Roman" w:cs="Arial"/>
          <w:szCs w:val="22"/>
          <w:lang w:eastAsia="en-AU" w:bidi="ar-SA"/>
        </w:rPr>
        <w:t xml:space="preserve"> diverse activities to promote economic opportunities </w:t>
      </w:r>
      <w:r w:rsidR="00DB2C1E" w:rsidRPr="00875895">
        <w:rPr>
          <w:rFonts w:eastAsia="Times New Roman" w:cs="Arial"/>
          <w:szCs w:val="22"/>
          <w:lang w:eastAsia="en-AU" w:bidi="ar-SA"/>
        </w:rPr>
        <w:t xml:space="preserve">for </w:t>
      </w:r>
      <w:r w:rsidR="003D180F" w:rsidRPr="00875895">
        <w:rPr>
          <w:rFonts w:eastAsia="Times New Roman" w:cs="Arial"/>
          <w:szCs w:val="22"/>
          <w:lang w:eastAsia="en-AU" w:bidi="ar-SA"/>
        </w:rPr>
        <w:t>persons</w:t>
      </w:r>
      <w:r w:rsidR="00DB2C1E" w:rsidRPr="00875895">
        <w:rPr>
          <w:rFonts w:eastAsia="Times New Roman" w:cs="Arial"/>
          <w:szCs w:val="22"/>
          <w:lang w:eastAsia="en-AU" w:bidi="ar-SA"/>
        </w:rPr>
        <w:t xml:space="preserve"> with disabilities.</w:t>
      </w:r>
    </w:p>
    <w:p w14:paraId="3E67A0F4" w14:textId="28968AC8" w:rsidR="00DB2C1E" w:rsidRPr="00875895" w:rsidRDefault="00DB2C1E" w:rsidP="003060F1">
      <w:pPr>
        <w:spacing w:after="0" w:line="240" w:lineRule="auto"/>
        <w:textAlignment w:val="baseline"/>
        <w:rPr>
          <w:rFonts w:eastAsia="Times New Roman" w:cs="Arial"/>
          <w:szCs w:val="22"/>
          <w:lang w:eastAsia="en-AU" w:bidi="ar-SA"/>
        </w:rPr>
      </w:pPr>
    </w:p>
    <w:p w14:paraId="3256E1D7" w14:textId="73BFCEB5" w:rsidR="00DB2C1E" w:rsidRPr="00875895" w:rsidRDefault="00DB2C1E" w:rsidP="003060F1">
      <w:pPr>
        <w:spacing w:after="0" w:line="240" w:lineRule="auto"/>
        <w:textAlignment w:val="baseline"/>
        <w:rPr>
          <w:rFonts w:eastAsia="Times New Roman" w:cs="Arial"/>
          <w:color w:val="000000" w:themeColor="text1"/>
          <w:szCs w:val="22"/>
          <w:lang w:eastAsia="en-AU" w:bidi="ar-SA"/>
        </w:rPr>
      </w:pPr>
      <w:r w:rsidRPr="00875895">
        <w:rPr>
          <w:rFonts w:eastAsia="Times New Roman" w:cs="Arial"/>
          <w:b/>
          <w:bCs/>
          <w:szCs w:val="22"/>
          <w:lang w:eastAsia="en-AU" w:bidi="ar-SA"/>
        </w:rPr>
        <w:t xml:space="preserve">Foundational to this work </w:t>
      </w:r>
      <w:r w:rsidR="001E3D97" w:rsidRPr="00875895">
        <w:rPr>
          <w:rFonts w:eastAsia="Times New Roman" w:cs="Arial"/>
          <w:b/>
          <w:bCs/>
          <w:szCs w:val="22"/>
          <w:lang w:eastAsia="en-AU" w:bidi="ar-SA"/>
        </w:rPr>
        <w:t>was</w:t>
      </w:r>
      <w:r w:rsidRPr="00875895">
        <w:rPr>
          <w:rFonts w:eastAsia="Times New Roman" w:cs="Arial"/>
          <w:b/>
          <w:bCs/>
          <w:szCs w:val="22"/>
          <w:lang w:eastAsia="en-AU" w:bidi="ar-SA"/>
        </w:rPr>
        <w:t xml:space="preserve"> the development of </w:t>
      </w:r>
      <w:r w:rsidRPr="00875895">
        <w:rPr>
          <w:rFonts w:eastAsia="Times New Roman" w:cs="Arial"/>
          <w:b/>
          <w:bCs/>
          <w:i/>
          <w:iCs/>
          <w:szCs w:val="22"/>
          <w:lang w:eastAsia="en-AU" w:bidi="ar-SA"/>
        </w:rPr>
        <w:t>Guidelines for Inclusive Vocational Training and Employment.</w:t>
      </w:r>
      <w:r w:rsidRPr="00875895">
        <w:rPr>
          <w:rFonts w:eastAsia="Times New Roman" w:cs="Arial"/>
          <w:i/>
          <w:iCs/>
          <w:szCs w:val="22"/>
          <w:lang w:eastAsia="en-AU" w:bidi="ar-SA"/>
        </w:rPr>
        <w:t xml:space="preserve"> </w:t>
      </w:r>
      <w:r w:rsidR="00712E0C" w:rsidRPr="00875895">
        <w:rPr>
          <w:rFonts w:eastAsia="Times New Roman" w:cs="Arial"/>
          <w:szCs w:val="22"/>
          <w:lang w:eastAsia="en-AU" w:bidi="ar-SA"/>
        </w:rPr>
        <w:t xml:space="preserve">The guidelines </w:t>
      </w:r>
      <w:r w:rsidRPr="00875895">
        <w:rPr>
          <w:rFonts w:eastAsia="Times New Roman" w:cs="Arial"/>
          <w:color w:val="000000" w:themeColor="text1"/>
          <w:szCs w:val="22"/>
          <w:lang w:eastAsia="en-AU" w:bidi="ar-SA"/>
        </w:rPr>
        <w:t>were</w:t>
      </w:r>
      <w:r w:rsidRPr="00875895">
        <w:rPr>
          <w:rFonts w:eastAsia="Times New Roman" w:cs="Arial"/>
          <w:i/>
          <w:iCs/>
          <w:color w:val="000000" w:themeColor="text1"/>
          <w:szCs w:val="22"/>
          <w:lang w:eastAsia="en-AU" w:bidi="ar-SA"/>
        </w:rPr>
        <w:t xml:space="preserve"> </w:t>
      </w:r>
      <w:r w:rsidRPr="00875895">
        <w:rPr>
          <w:rFonts w:eastAsia="Times New Roman" w:cs="Arial"/>
          <w:color w:val="000000" w:themeColor="text1"/>
          <w:szCs w:val="22"/>
          <w:lang w:eastAsia="en-AU" w:bidi="ar-SA"/>
        </w:rPr>
        <w:t xml:space="preserve">drafted by </w:t>
      </w:r>
      <w:proofErr w:type="spellStart"/>
      <w:r w:rsidRPr="00875895">
        <w:rPr>
          <w:rFonts w:eastAsia="Times New Roman" w:cs="Arial"/>
          <w:color w:val="000000" w:themeColor="text1"/>
          <w:szCs w:val="22"/>
          <w:lang w:eastAsia="en-AU" w:bidi="ar-SA"/>
        </w:rPr>
        <w:t>MoSVY</w:t>
      </w:r>
      <w:r w:rsidR="00712E0C" w:rsidRPr="00875895">
        <w:rPr>
          <w:rFonts w:eastAsia="Times New Roman" w:cs="Arial"/>
          <w:color w:val="000000" w:themeColor="text1"/>
          <w:szCs w:val="22"/>
          <w:lang w:eastAsia="en-AU" w:bidi="ar-SA"/>
        </w:rPr>
        <w:t>’s</w:t>
      </w:r>
      <w:proofErr w:type="spellEnd"/>
      <w:r w:rsidRPr="00875895">
        <w:rPr>
          <w:rFonts w:eastAsia="Times New Roman" w:cs="Arial"/>
          <w:color w:val="000000" w:themeColor="text1"/>
          <w:szCs w:val="22"/>
          <w:lang w:eastAsia="en-AU" w:bidi="ar-SA"/>
        </w:rPr>
        <w:t xml:space="preserve"> Department of the Welfare of Persons with Disabilities</w:t>
      </w:r>
      <w:r w:rsidR="0074029E" w:rsidRPr="00875895">
        <w:rPr>
          <w:rFonts w:eastAsia="Times New Roman" w:cs="Arial"/>
          <w:color w:val="000000" w:themeColor="text1"/>
          <w:szCs w:val="22"/>
          <w:lang w:eastAsia="en-AU" w:bidi="ar-SA"/>
        </w:rPr>
        <w:t xml:space="preserve"> (DPWD)</w:t>
      </w:r>
      <w:r w:rsidRPr="00875895">
        <w:rPr>
          <w:rFonts w:eastAsia="Times New Roman" w:cs="Arial"/>
          <w:color w:val="000000" w:themeColor="text1"/>
          <w:szCs w:val="22"/>
          <w:lang w:eastAsia="en-AU" w:bidi="ar-SA"/>
        </w:rPr>
        <w:t xml:space="preserve">. ACCESS supported </w:t>
      </w:r>
      <w:proofErr w:type="spellStart"/>
      <w:r w:rsidRPr="00875895">
        <w:rPr>
          <w:rFonts w:eastAsia="Times New Roman" w:cs="Arial"/>
          <w:color w:val="000000" w:themeColor="text1"/>
          <w:szCs w:val="22"/>
          <w:lang w:eastAsia="en-AU" w:bidi="ar-SA"/>
        </w:rPr>
        <w:t>MoSVY</w:t>
      </w:r>
      <w:proofErr w:type="spellEnd"/>
      <w:r w:rsidRPr="00875895">
        <w:rPr>
          <w:rFonts w:eastAsia="Times New Roman" w:cs="Arial"/>
          <w:color w:val="000000" w:themeColor="text1"/>
          <w:szCs w:val="22"/>
          <w:lang w:eastAsia="en-AU" w:bidi="ar-SA"/>
        </w:rPr>
        <w:t xml:space="preserve"> </w:t>
      </w:r>
      <w:r w:rsidR="00021907" w:rsidRPr="00875895">
        <w:rPr>
          <w:rFonts w:eastAsia="Times New Roman" w:cs="Arial"/>
          <w:color w:val="000000" w:themeColor="text1"/>
          <w:szCs w:val="22"/>
          <w:lang w:eastAsia="en-AU" w:bidi="ar-SA"/>
        </w:rPr>
        <w:t xml:space="preserve">with </w:t>
      </w:r>
      <w:r w:rsidRPr="00875895">
        <w:rPr>
          <w:rFonts w:eastAsia="Times New Roman" w:cs="Arial"/>
          <w:color w:val="000000" w:themeColor="text1"/>
          <w:szCs w:val="22"/>
          <w:lang w:eastAsia="en-AU" w:bidi="ar-SA"/>
        </w:rPr>
        <w:t xml:space="preserve">consultations </w:t>
      </w:r>
      <w:r w:rsidR="00021907" w:rsidRPr="00875895">
        <w:rPr>
          <w:rFonts w:eastAsia="Times New Roman" w:cs="Arial"/>
          <w:color w:val="000000" w:themeColor="text1"/>
          <w:szCs w:val="22"/>
          <w:lang w:eastAsia="en-AU" w:bidi="ar-SA"/>
        </w:rPr>
        <w:t xml:space="preserve">on </w:t>
      </w:r>
      <w:r w:rsidRPr="00875895">
        <w:rPr>
          <w:rFonts w:eastAsia="Times New Roman" w:cs="Arial"/>
          <w:color w:val="000000" w:themeColor="text1"/>
          <w:szCs w:val="22"/>
          <w:lang w:eastAsia="en-AU" w:bidi="ar-SA"/>
        </w:rPr>
        <w:t xml:space="preserve">the </w:t>
      </w:r>
      <w:r w:rsidR="00021907" w:rsidRPr="00875895">
        <w:rPr>
          <w:rFonts w:eastAsia="Times New Roman" w:cs="Arial"/>
          <w:color w:val="000000" w:themeColor="text1"/>
          <w:szCs w:val="22"/>
          <w:lang w:eastAsia="en-AU" w:bidi="ar-SA"/>
        </w:rPr>
        <w:t>G</w:t>
      </w:r>
      <w:r w:rsidRPr="00875895">
        <w:rPr>
          <w:rFonts w:eastAsia="Times New Roman" w:cs="Arial"/>
          <w:color w:val="000000" w:themeColor="text1"/>
          <w:szCs w:val="22"/>
          <w:lang w:eastAsia="en-AU" w:bidi="ar-SA"/>
        </w:rPr>
        <w:t xml:space="preserve">uidelines </w:t>
      </w:r>
      <w:r w:rsidR="00C331C5" w:rsidRPr="00875895">
        <w:rPr>
          <w:rFonts w:eastAsia="Times New Roman" w:cs="Arial"/>
          <w:color w:val="000000" w:themeColor="text1"/>
          <w:szCs w:val="22"/>
          <w:lang w:eastAsia="en-AU" w:bidi="ar-SA"/>
        </w:rPr>
        <w:t>through</w:t>
      </w:r>
      <w:r w:rsidR="00306A13" w:rsidRPr="00875895">
        <w:rPr>
          <w:rFonts w:eastAsia="Times New Roman" w:cs="Arial"/>
          <w:color w:val="000000" w:themeColor="text1"/>
          <w:szCs w:val="22"/>
          <w:lang w:eastAsia="en-AU" w:bidi="ar-SA"/>
        </w:rPr>
        <w:t xml:space="preserve"> </w:t>
      </w:r>
      <w:r w:rsidR="00C331C5" w:rsidRPr="00875895">
        <w:rPr>
          <w:rFonts w:eastAsia="Times New Roman" w:cs="Arial"/>
          <w:color w:val="000000" w:themeColor="text1"/>
          <w:szCs w:val="22"/>
          <w:lang w:eastAsia="en-AU" w:bidi="ar-SA"/>
        </w:rPr>
        <w:t xml:space="preserve">active </w:t>
      </w:r>
      <w:r w:rsidRPr="00875895">
        <w:rPr>
          <w:rFonts w:eastAsia="Times New Roman" w:cs="Arial"/>
          <w:color w:val="000000" w:themeColor="text1"/>
          <w:szCs w:val="22"/>
          <w:lang w:eastAsia="en-AU" w:bidi="ar-SA"/>
        </w:rPr>
        <w:t>participation in these forums</w:t>
      </w:r>
      <w:r w:rsidR="00021907" w:rsidRPr="00875895">
        <w:rPr>
          <w:rFonts w:eastAsia="Times New Roman" w:cs="Arial"/>
          <w:color w:val="000000" w:themeColor="text1"/>
          <w:szCs w:val="22"/>
          <w:lang w:eastAsia="en-AU" w:bidi="ar-SA"/>
        </w:rPr>
        <w:t xml:space="preserve">. A final round of </w:t>
      </w:r>
      <w:r w:rsidRPr="00875895">
        <w:rPr>
          <w:rFonts w:eastAsia="Times New Roman" w:cs="Arial"/>
          <w:color w:val="000000" w:themeColor="text1"/>
          <w:szCs w:val="22"/>
          <w:lang w:eastAsia="en-AU" w:bidi="ar-SA"/>
        </w:rPr>
        <w:t xml:space="preserve">consultations </w:t>
      </w:r>
      <w:r w:rsidR="00021907" w:rsidRPr="00875895">
        <w:rPr>
          <w:rFonts w:eastAsia="Times New Roman" w:cs="Arial"/>
          <w:color w:val="000000" w:themeColor="text1"/>
          <w:szCs w:val="22"/>
          <w:lang w:eastAsia="en-AU" w:bidi="ar-SA"/>
        </w:rPr>
        <w:t xml:space="preserve">has been postponed to Q3 2020/21 due to </w:t>
      </w:r>
      <w:r w:rsidR="00ED2890" w:rsidRPr="00875895">
        <w:rPr>
          <w:rFonts w:eastAsia="Times New Roman" w:cs="Arial"/>
          <w:color w:val="000000" w:themeColor="text1"/>
          <w:szCs w:val="22"/>
          <w:lang w:eastAsia="en-AU" w:bidi="ar-SA"/>
        </w:rPr>
        <w:t>COVID</w:t>
      </w:r>
      <w:r w:rsidR="00021907" w:rsidRPr="00875895">
        <w:rPr>
          <w:rFonts w:eastAsia="Times New Roman" w:cs="Arial"/>
          <w:color w:val="000000" w:themeColor="text1"/>
          <w:szCs w:val="22"/>
          <w:lang w:eastAsia="en-AU" w:bidi="ar-SA"/>
        </w:rPr>
        <w:t>-19.</w:t>
      </w:r>
      <w:r w:rsidR="0074029E" w:rsidRPr="00875895">
        <w:rPr>
          <w:rFonts w:eastAsia="Times New Roman" w:cs="Arial"/>
          <w:color w:val="000000" w:themeColor="text1"/>
          <w:szCs w:val="22"/>
          <w:lang w:eastAsia="en-AU" w:bidi="ar-SA"/>
        </w:rPr>
        <w:t xml:space="preserve"> In general, ACCESS has enjoyed active engagement from DPWD. It is noteworthy that DPWD is also leading RGC’s </w:t>
      </w:r>
      <w:r w:rsidR="00ED2890" w:rsidRPr="00875895">
        <w:rPr>
          <w:rFonts w:eastAsia="Times New Roman" w:cs="Arial"/>
          <w:color w:val="000000" w:themeColor="text1"/>
          <w:szCs w:val="22"/>
          <w:lang w:eastAsia="en-AU" w:bidi="ar-SA"/>
        </w:rPr>
        <w:t>COVID</w:t>
      </w:r>
      <w:r w:rsidR="0074029E" w:rsidRPr="00875895">
        <w:rPr>
          <w:rFonts w:eastAsia="Times New Roman" w:cs="Arial"/>
          <w:color w:val="000000" w:themeColor="text1"/>
          <w:szCs w:val="22"/>
          <w:lang w:eastAsia="en-AU" w:bidi="ar-SA"/>
        </w:rPr>
        <w:t xml:space="preserve">-19 interventions relating to </w:t>
      </w:r>
      <w:r w:rsidR="003D180F" w:rsidRPr="00875895">
        <w:rPr>
          <w:rFonts w:eastAsia="Times New Roman" w:cs="Arial"/>
          <w:color w:val="000000" w:themeColor="text1"/>
          <w:szCs w:val="22"/>
          <w:lang w:eastAsia="en-AU" w:bidi="ar-SA"/>
        </w:rPr>
        <w:t>persons</w:t>
      </w:r>
      <w:r w:rsidR="0074029E" w:rsidRPr="00875895">
        <w:rPr>
          <w:rFonts w:eastAsia="Times New Roman" w:cs="Arial"/>
          <w:color w:val="000000" w:themeColor="text1"/>
          <w:szCs w:val="22"/>
          <w:lang w:eastAsia="en-AU" w:bidi="ar-SA"/>
        </w:rPr>
        <w:t xml:space="preserve"> with disabilities.</w:t>
      </w:r>
    </w:p>
    <w:p w14:paraId="57601B90" w14:textId="51791982" w:rsidR="00B05F3C" w:rsidRPr="00875895" w:rsidRDefault="00B05F3C" w:rsidP="003060F1">
      <w:pPr>
        <w:spacing w:after="0" w:line="240" w:lineRule="auto"/>
        <w:textAlignment w:val="baseline"/>
        <w:rPr>
          <w:rFonts w:eastAsia="Times New Roman" w:cs="Arial"/>
          <w:color w:val="000000"/>
          <w:szCs w:val="22"/>
          <w:shd w:val="clear" w:color="auto" w:fill="FFFF00"/>
          <w:lang w:eastAsia="en-AU" w:bidi="ar-SA"/>
        </w:rPr>
      </w:pPr>
    </w:p>
    <w:p w14:paraId="2DD46978" w14:textId="63EB25B7" w:rsidR="00021907" w:rsidRPr="00875895" w:rsidRDefault="00021907" w:rsidP="003060F1">
      <w:pPr>
        <w:spacing w:after="0" w:line="240" w:lineRule="auto"/>
        <w:textAlignment w:val="baseline"/>
        <w:rPr>
          <w:rFonts w:eastAsia="Times New Roman" w:cs="Arial"/>
          <w:szCs w:val="22"/>
          <w:lang w:eastAsia="en-AU" w:bidi="ar-SA"/>
        </w:rPr>
      </w:pPr>
      <w:r w:rsidRPr="00875895">
        <w:rPr>
          <w:rFonts w:eastAsia="Times New Roman" w:cs="Arial"/>
          <w:szCs w:val="22"/>
          <w:lang w:eastAsia="en-AU" w:bidi="ar-SA"/>
        </w:rPr>
        <w:t xml:space="preserve">Other key achievements </w:t>
      </w:r>
      <w:r w:rsidR="00816BDD" w:rsidRPr="00875895">
        <w:rPr>
          <w:rFonts w:eastAsia="Times New Roman" w:cs="Arial"/>
          <w:szCs w:val="22"/>
          <w:lang w:eastAsia="en-AU" w:bidi="ar-SA"/>
        </w:rPr>
        <w:t xml:space="preserve">for </w:t>
      </w:r>
      <w:r w:rsidRPr="00875895">
        <w:rPr>
          <w:rFonts w:eastAsia="Times New Roman" w:cs="Arial"/>
          <w:szCs w:val="22"/>
          <w:lang w:eastAsia="en-AU" w:bidi="ar-SA"/>
        </w:rPr>
        <w:t>the reporting period were:</w:t>
      </w:r>
    </w:p>
    <w:p w14:paraId="1DB3B48B" w14:textId="12220D78" w:rsidR="00021907" w:rsidRPr="00875895" w:rsidRDefault="00021907" w:rsidP="003060F1">
      <w:pPr>
        <w:spacing w:after="0" w:line="240" w:lineRule="auto"/>
        <w:textAlignment w:val="baseline"/>
        <w:rPr>
          <w:rFonts w:eastAsia="Times New Roman" w:cs="Arial"/>
          <w:szCs w:val="22"/>
          <w:lang w:eastAsia="en-AU" w:bidi="ar-SA"/>
        </w:rPr>
      </w:pPr>
    </w:p>
    <w:p w14:paraId="5F06D935" w14:textId="3CD3BD81" w:rsidR="00021907" w:rsidRPr="00875895" w:rsidRDefault="00021907" w:rsidP="00784821">
      <w:pPr>
        <w:pStyle w:val="ListParagraph"/>
        <w:numPr>
          <w:ilvl w:val="0"/>
          <w:numId w:val="5"/>
        </w:numPr>
        <w:spacing w:after="0" w:line="240" w:lineRule="auto"/>
        <w:textAlignment w:val="baseline"/>
        <w:rPr>
          <w:rFonts w:eastAsia="Times New Roman" w:cs="Arial"/>
          <w:szCs w:val="22"/>
          <w:lang w:eastAsia="en-AU" w:bidi="ar-SA"/>
        </w:rPr>
      </w:pPr>
      <w:bookmarkStart w:id="25" w:name="_Hlk46324180"/>
      <w:r w:rsidRPr="00875895">
        <w:rPr>
          <w:rFonts w:eastAsia="Times New Roman" w:cs="Arial"/>
          <w:szCs w:val="22"/>
          <w:lang w:eastAsia="en-AU" w:bidi="ar-SA"/>
        </w:rPr>
        <w:t>1</w:t>
      </w:r>
      <w:r w:rsidR="002D7740" w:rsidRPr="00875895">
        <w:rPr>
          <w:rFonts w:eastAsia="Times New Roman" w:cs="Arial"/>
          <w:szCs w:val="22"/>
          <w:lang w:eastAsia="en-AU" w:bidi="ar-SA"/>
        </w:rPr>
        <w:t>53</w:t>
      </w:r>
      <w:r w:rsidRPr="00875895">
        <w:rPr>
          <w:rFonts w:eastAsia="Times New Roman" w:cs="Arial"/>
          <w:szCs w:val="22"/>
          <w:lang w:eastAsia="en-AU" w:bidi="ar-SA"/>
        </w:rPr>
        <w:t xml:space="preserve"> persons with disabilities and </w:t>
      </w:r>
      <w:r w:rsidR="00110FD0" w:rsidRPr="00875895">
        <w:rPr>
          <w:rFonts w:eastAsia="Times New Roman" w:cs="Arial"/>
          <w:szCs w:val="22"/>
          <w:lang w:eastAsia="en-AU" w:bidi="ar-SA"/>
        </w:rPr>
        <w:t xml:space="preserve">32 </w:t>
      </w:r>
      <w:r w:rsidRPr="00875895">
        <w:rPr>
          <w:rFonts w:eastAsia="Times New Roman" w:cs="Arial"/>
          <w:szCs w:val="22"/>
          <w:lang w:eastAsia="en-AU" w:bidi="ar-SA"/>
        </w:rPr>
        <w:t>representatives from private companies</w:t>
      </w:r>
      <w:r w:rsidR="00110FD0" w:rsidRPr="00875895">
        <w:rPr>
          <w:rFonts w:eastAsia="Times New Roman" w:cs="Arial"/>
          <w:szCs w:val="22"/>
          <w:lang w:eastAsia="en-AU" w:bidi="ar-SA"/>
        </w:rPr>
        <w:t xml:space="preserve">, </w:t>
      </w:r>
      <w:r w:rsidR="005D5D75" w:rsidRPr="00875895">
        <w:rPr>
          <w:rFonts w:eastAsia="Times New Roman" w:cs="Arial"/>
          <w:szCs w:val="22"/>
          <w:lang w:eastAsia="en-AU" w:bidi="ar-SA"/>
        </w:rPr>
        <w:t xml:space="preserve">the </w:t>
      </w:r>
      <w:r w:rsidR="00110FD0" w:rsidRPr="00875895">
        <w:rPr>
          <w:rFonts w:eastAsia="Times New Roman" w:cs="Arial"/>
          <w:szCs w:val="22"/>
          <w:lang w:eastAsia="en-AU" w:bidi="ar-SA"/>
        </w:rPr>
        <w:t xml:space="preserve">TVET Department under </w:t>
      </w:r>
      <w:proofErr w:type="spellStart"/>
      <w:r w:rsidR="00110FD0" w:rsidRPr="00875895">
        <w:rPr>
          <w:rFonts w:eastAsia="Times New Roman" w:cs="Arial"/>
          <w:szCs w:val="22"/>
          <w:lang w:eastAsia="en-AU" w:bidi="ar-SA"/>
        </w:rPr>
        <w:t>M</w:t>
      </w:r>
      <w:r w:rsidR="005D5D75" w:rsidRPr="00875895">
        <w:rPr>
          <w:rFonts w:eastAsia="Times New Roman" w:cs="Arial"/>
          <w:szCs w:val="22"/>
          <w:lang w:eastAsia="en-AU" w:bidi="ar-SA"/>
        </w:rPr>
        <w:t>o</w:t>
      </w:r>
      <w:r w:rsidR="00110FD0" w:rsidRPr="00875895">
        <w:rPr>
          <w:rFonts w:eastAsia="Times New Roman" w:cs="Arial"/>
          <w:szCs w:val="22"/>
          <w:lang w:eastAsia="en-AU" w:bidi="ar-SA"/>
        </w:rPr>
        <w:t>LVT</w:t>
      </w:r>
      <w:proofErr w:type="spellEnd"/>
      <w:r w:rsidR="00110FD0" w:rsidRPr="00875895">
        <w:rPr>
          <w:rFonts w:eastAsia="Times New Roman" w:cs="Arial"/>
          <w:szCs w:val="22"/>
          <w:lang w:eastAsia="en-AU" w:bidi="ar-SA"/>
        </w:rPr>
        <w:t xml:space="preserve">, </w:t>
      </w:r>
      <w:r w:rsidR="005D5D75" w:rsidRPr="00875895">
        <w:rPr>
          <w:rFonts w:eastAsia="Times New Roman" w:cs="Arial"/>
          <w:szCs w:val="22"/>
          <w:lang w:eastAsia="en-AU" w:bidi="ar-SA"/>
        </w:rPr>
        <w:t xml:space="preserve">the </w:t>
      </w:r>
      <w:r w:rsidR="00110FD0" w:rsidRPr="00875895">
        <w:rPr>
          <w:rFonts w:eastAsia="Times New Roman" w:cs="Arial"/>
          <w:szCs w:val="22"/>
          <w:lang w:eastAsia="en-AU" w:bidi="ar-SA"/>
        </w:rPr>
        <w:t xml:space="preserve">National Employment Agency </w:t>
      </w:r>
      <w:r w:rsidRPr="00875895">
        <w:rPr>
          <w:rFonts w:eastAsia="Times New Roman" w:cs="Arial"/>
          <w:szCs w:val="22"/>
          <w:lang w:eastAsia="en-AU" w:bidi="ar-SA"/>
        </w:rPr>
        <w:t>and business networks (</w:t>
      </w:r>
      <w:r w:rsidR="00207ACD" w:rsidRPr="00875895">
        <w:rPr>
          <w:rFonts w:eastAsia="Times New Roman" w:cs="Arial"/>
          <w:szCs w:val="22"/>
          <w:lang w:eastAsia="en-AU" w:bidi="ar-SA"/>
        </w:rPr>
        <w:t>Cambodian Federation of Employers and Business Associations</w:t>
      </w:r>
      <w:r w:rsidRPr="00875895">
        <w:rPr>
          <w:rFonts w:eastAsia="Times New Roman" w:cs="Arial"/>
          <w:szCs w:val="22"/>
          <w:lang w:eastAsia="en-AU" w:bidi="ar-SA"/>
        </w:rPr>
        <w:t xml:space="preserve">) participated in </w:t>
      </w:r>
      <w:r w:rsidR="005C361D" w:rsidRPr="00875895">
        <w:rPr>
          <w:rFonts w:eastAsia="Times New Roman" w:cs="Arial"/>
          <w:szCs w:val="22"/>
          <w:lang w:eastAsia="en-AU" w:bidi="ar-SA"/>
        </w:rPr>
        <w:t xml:space="preserve">two </w:t>
      </w:r>
      <w:r w:rsidRPr="00875895">
        <w:rPr>
          <w:rFonts w:eastAsia="Times New Roman" w:cs="Arial"/>
          <w:szCs w:val="22"/>
          <w:lang w:eastAsia="en-AU" w:bidi="ar-SA"/>
        </w:rPr>
        <w:t>employment forum</w:t>
      </w:r>
      <w:r w:rsidR="005C361D" w:rsidRPr="00875895">
        <w:rPr>
          <w:rFonts w:eastAsia="Times New Roman" w:cs="Arial"/>
          <w:szCs w:val="22"/>
          <w:lang w:eastAsia="en-AU" w:bidi="ar-SA"/>
        </w:rPr>
        <w:t>s</w:t>
      </w:r>
      <w:r w:rsidRPr="00875895">
        <w:rPr>
          <w:rFonts w:eastAsia="Times New Roman" w:cs="Arial"/>
          <w:szCs w:val="22"/>
          <w:lang w:eastAsia="en-AU" w:bidi="ar-SA"/>
        </w:rPr>
        <w:t xml:space="preserve"> to share lessons </w:t>
      </w:r>
      <w:r w:rsidR="00687C79" w:rsidRPr="00875895">
        <w:rPr>
          <w:rFonts w:eastAsia="Times New Roman" w:cs="Arial"/>
          <w:szCs w:val="22"/>
          <w:lang w:eastAsia="en-AU" w:bidi="ar-SA"/>
        </w:rPr>
        <w:t>learnt and</w:t>
      </w:r>
      <w:r w:rsidR="00C331C5" w:rsidRPr="00875895">
        <w:rPr>
          <w:rFonts w:eastAsia="Times New Roman" w:cs="Arial"/>
          <w:szCs w:val="22"/>
          <w:lang w:eastAsia="en-AU" w:bidi="ar-SA"/>
        </w:rPr>
        <w:t xml:space="preserve"> reflect on</w:t>
      </w:r>
      <w:r w:rsidR="00A930F8" w:rsidRPr="00875895">
        <w:rPr>
          <w:rFonts w:eastAsia="Times New Roman" w:cs="Arial"/>
          <w:szCs w:val="22"/>
          <w:lang w:eastAsia="en-AU" w:bidi="ar-SA"/>
        </w:rPr>
        <w:t xml:space="preserve"> the</w:t>
      </w:r>
      <w:r w:rsidRPr="00875895">
        <w:rPr>
          <w:rFonts w:eastAsia="Times New Roman" w:cs="Arial"/>
          <w:szCs w:val="22"/>
          <w:lang w:eastAsia="en-AU" w:bidi="ar-SA"/>
        </w:rPr>
        <w:t xml:space="preserve"> needs and challenges relating to employment of </w:t>
      </w:r>
      <w:r w:rsidR="003D180F" w:rsidRPr="00875895">
        <w:rPr>
          <w:rFonts w:eastAsia="Times New Roman" w:cs="Arial"/>
          <w:szCs w:val="22"/>
          <w:lang w:eastAsia="en-AU" w:bidi="ar-SA"/>
        </w:rPr>
        <w:t>persons</w:t>
      </w:r>
      <w:r w:rsidRPr="00875895">
        <w:rPr>
          <w:rFonts w:eastAsia="Times New Roman" w:cs="Arial"/>
          <w:szCs w:val="22"/>
          <w:lang w:eastAsia="en-AU" w:bidi="ar-SA"/>
        </w:rPr>
        <w:t xml:space="preserve"> with disabilities</w:t>
      </w:r>
      <w:r w:rsidR="008D4E0A" w:rsidRPr="00875895">
        <w:rPr>
          <w:rFonts w:eastAsia="Times New Roman" w:cs="Arial"/>
          <w:szCs w:val="22"/>
          <w:lang w:eastAsia="en-AU" w:bidi="ar-SA"/>
        </w:rPr>
        <w:t xml:space="preserve"> (LFTW).</w:t>
      </w:r>
      <w:r w:rsidR="003B11A6" w:rsidRPr="00875895">
        <w:rPr>
          <w:rFonts w:eastAsia="Times New Roman" w:cs="Arial"/>
          <w:szCs w:val="22"/>
          <w:lang w:eastAsia="en-AU" w:bidi="ar-SA"/>
        </w:rPr>
        <w:t xml:space="preserve"> Additional introductory sessions were conducted with </w:t>
      </w:r>
      <w:r w:rsidR="00AF33CB" w:rsidRPr="00875895">
        <w:rPr>
          <w:rFonts w:eastAsia="Times New Roman" w:cs="Arial"/>
          <w:szCs w:val="22"/>
          <w:lang w:eastAsia="en-AU" w:bidi="ar-SA"/>
        </w:rPr>
        <w:t xml:space="preserve">35 </w:t>
      </w:r>
      <w:r w:rsidR="003B11A6" w:rsidRPr="00875895">
        <w:rPr>
          <w:rFonts w:eastAsia="Times New Roman" w:cs="Arial"/>
          <w:szCs w:val="22"/>
          <w:lang w:eastAsia="en-AU" w:bidi="ar-SA"/>
        </w:rPr>
        <w:t>private companies on the economic opportunities for persons with disabilities.</w:t>
      </w:r>
      <w:r w:rsidR="00110FD0" w:rsidRPr="00875895">
        <w:rPr>
          <w:rFonts w:eastAsia="Times New Roman" w:cs="Arial"/>
          <w:szCs w:val="22"/>
          <w:lang w:eastAsia="en-AU" w:bidi="ar-SA"/>
        </w:rPr>
        <w:t xml:space="preserve"> The draft </w:t>
      </w:r>
      <w:proofErr w:type="spellStart"/>
      <w:r w:rsidR="00110FD0" w:rsidRPr="00875895">
        <w:rPr>
          <w:rFonts w:eastAsia="Times New Roman" w:cs="Arial"/>
          <w:szCs w:val="22"/>
          <w:lang w:eastAsia="en-AU" w:bidi="ar-SA"/>
        </w:rPr>
        <w:t>T</w:t>
      </w:r>
      <w:r w:rsidR="00207ACD" w:rsidRPr="00875895">
        <w:rPr>
          <w:rFonts w:eastAsia="Times New Roman" w:cs="Arial"/>
          <w:szCs w:val="22"/>
          <w:lang w:eastAsia="en-AU" w:bidi="ar-SA"/>
        </w:rPr>
        <w:t>o</w:t>
      </w:r>
      <w:r w:rsidR="00110FD0" w:rsidRPr="00875895">
        <w:rPr>
          <w:rFonts w:eastAsia="Times New Roman" w:cs="Arial"/>
          <w:szCs w:val="22"/>
          <w:lang w:eastAsia="en-AU" w:bidi="ar-SA"/>
        </w:rPr>
        <w:t>R</w:t>
      </w:r>
      <w:r w:rsidR="00207ACD" w:rsidRPr="00875895">
        <w:rPr>
          <w:rFonts w:eastAsia="Times New Roman" w:cs="Arial"/>
          <w:szCs w:val="22"/>
          <w:lang w:eastAsia="en-AU" w:bidi="ar-SA"/>
        </w:rPr>
        <w:t>s</w:t>
      </w:r>
      <w:proofErr w:type="spellEnd"/>
      <w:r w:rsidR="00110FD0" w:rsidRPr="00875895">
        <w:rPr>
          <w:rFonts w:eastAsia="Times New Roman" w:cs="Arial"/>
          <w:szCs w:val="22"/>
          <w:lang w:eastAsia="en-AU" w:bidi="ar-SA"/>
        </w:rPr>
        <w:t xml:space="preserve"> on </w:t>
      </w:r>
      <w:r w:rsidR="005D5D75" w:rsidRPr="00875895">
        <w:rPr>
          <w:rFonts w:eastAsia="Times New Roman" w:cs="Arial"/>
          <w:szCs w:val="22"/>
          <w:lang w:eastAsia="en-AU" w:bidi="ar-SA"/>
        </w:rPr>
        <w:t xml:space="preserve">the </w:t>
      </w:r>
      <w:r w:rsidR="00110FD0" w:rsidRPr="00875895">
        <w:rPr>
          <w:rFonts w:eastAsia="Times New Roman" w:cs="Arial"/>
          <w:szCs w:val="22"/>
          <w:lang w:eastAsia="en-AU" w:bidi="ar-SA"/>
        </w:rPr>
        <w:t>National</w:t>
      </w:r>
      <w:r w:rsidR="003B11A6" w:rsidRPr="00875895">
        <w:rPr>
          <w:rFonts w:eastAsia="Times New Roman" w:cs="Arial"/>
          <w:szCs w:val="22"/>
          <w:lang w:eastAsia="en-AU" w:bidi="ar-SA"/>
        </w:rPr>
        <w:t xml:space="preserve"> </w:t>
      </w:r>
      <w:r w:rsidR="00110FD0" w:rsidRPr="00875895">
        <w:rPr>
          <w:rFonts w:eastAsia="Times New Roman" w:cs="Arial"/>
          <w:szCs w:val="22"/>
          <w:lang w:eastAsia="en-AU" w:bidi="ar-SA"/>
        </w:rPr>
        <w:t xml:space="preserve">Inclusive Employment Forum were developed and shared with the Department of Welfare for Persons with Disabilities </w:t>
      </w:r>
      <w:r w:rsidR="003B11A6" w:rsidRPr="00875895">
        <w:rPr>
          <w:rFonts w:eastAsia="Times New Roman" w:cs="Arial"/>
          <w:szCs w:val="22"/>
          <w:lang w:eastAsia="en-AU" w:bidi="ar-SA"/>
        </w:rPr>
        <w:t>(LFTW/sub-partners).</w:t>
      </w:r>
    </w:p>
    <w:bookmarkEnd w:id="25"/>
    <w:p w14:paraId="0F5FD4DF" w14:textId="44CD9398" w:rsidR="003B11A6" w:rsidRPr="00875895" w:rsidRDefault="003B11A6" w:rsidP="00784821">
      <w:pPr>
        <w:pStyle w:val="ListParagraph"/>
        <w:numPr>
          <w:ilvl w:val="0"/>
          <w:numId w:val="5"/>
        </w:numPr>
        <w:spacing w:after="0" w:line="240" w:lineRule="auto"/>
        <w:textAlignment w:val="baseline"/>
        <w:rPr>
          <w:rFonts w:eastAsia="Times New Roman" w:cs="Arial"/>
          <w:szCs w:val="22"/>
          <w:lang w:eastAsia="en-AU" w:bidi="ar-SA"/>
        </w:rPr>
      </w:pPr>
      <w:r w:rsidRPr="00875895">
        <w:rPr>
          <w:rFonts w:eastAsia="Times New Roman" w:cs="Arial"/>
          <w:szCs w:val="22"/>
          <w:lang w:eastAsia="en-AU" w:bidi="ar-SA"/>
        </w:rPr>
        <w:lastRenderedPageBreak/>
        <w:t>111 participants (79 persons with disabilities, 54 women) attended the first DPOs Community of Practice on Disability Inclusive Employment</w:t>
      </w:r>
      <w:r w:rsidR="006D23EC" w:rsidRPr="00875895">
        <w:rPr>
          <w:rFonts w:eastAsia="Times New Roman" w:cs="Arial"/>
          <w:szCs w:val="22"/>
          <w:lang w:eastAsia="en-AU" w:bidi="ar-SA"/>
        </w:rPr>
        <w:t xml:space="preserve"> (CoP-DI</w:t>
      </w:r>
      <w:r w:rsidR="00A95E2F" w:rsidRPr="00875895">
        <w:rPr>
          <w:rFonts w:eastAsia="Times New Roman" w:cs="Arial"/>
          <w:szCs w:val="22"/>
          <w:lang w:eastAsia="en-AU" w:bidi="ar-SA"/>
        </w:rPr>
        <w:t>E</w:t>
      </w:r>
      <w:r w:rsidR="006D23EC" w:rsidRPr="00875895">
        <w:rPr>
          <w:rFonts w:eastAsia="Times New Roman" w:cs="Arial"/>
          <w:szCs w:val="22"/>
          <w:lang w:eastAsia="en-AU" w:bidi="ar-SA"/>
        </w:rPr>
        <w:t>)</w:t>
      </w:r>
      <w:r w:rsidRPr="00875895">
        <w:rPr>
          <w:rFonts w:eastAsia="Times New Roman" w:cs="Arial"/>
          <w:szCs w:val="22"/>
          <w:lang w:eastAsia="en-AU" w:bidi="ar-SA"/>
        </w:rPr>
        <w:t>.</w:t>
      </w:r>
      <w:r w:rsidR="00110FD0" w:rsidRPr="00875895">
        <w:rPr>
          <w:rFonts w:eastAsia="Times New Roman" w:cs="Arial"/>
          <w:szCs w:val="22"/>
          <w:lang w:eastAsia="en-AU" w:bidi="ar-SA"/>
        </w:rPr>
        <w:t xml:space="preserve"> </w:t>
      </w:r>
      <w:r w:rsidR="00207ACD" w:rsidRPr="00875895">
        <w:rPr>
          <w:rFonts w:eastAsia="Times New Roman" w:cs="Arial"/>
          <w:szCs w:val="22"/>
          <w:lang w:eastAsia="en-AU" w:bidi="ar-SA"/>
        </w:rPr>
        <w:t>P</w:t>
      </w:r>
      <w:r w:rsidR="00A95E2F" w:rsidRPr="00875895">
        <w:rPr>
          <w:rFonts w:eastAsia="Times New Roman" w:cs="Arial"/>
          <w:szCs w:val="22"/>
          <w:lang w:eastAsia="en-AU" w:bidi="ar-SA"/>
        </w:rPr>
        <w:t xml:space="preserve">rogress </w:t>
      </w:r>
      <w:r w:rsidR="00207ACD" w:rsidRPr="00875895">
        <w:rPr>
          <w:rFonts w:eastAsia="Times New Roman" w:cs="Arial"/>
          <w:szCs w:val="22"/>
          <w:lang w:eastAsia="en-AU" w:bidi="ar-SA"/>
        </w:rPr>
        <w:t>on this activity was paused</w:t>
      </w:r>
      <w:r w:rsidR="002F3FEB" w:rsidRPr="00875895">
        <w:rPr>
          <w:rFonts w:eastAsia="Times New Roman" w:cs="Arial"/>
          <w:szCs w:val="22"/>
          <w:lang w:eastAsia="en-AU" w:bidi="ar-SA"/>
        </w:rPr>
        <w:t xml:space="preserve"> in the last quarter due to COVID-19.</w:t>
      </w:r>
      <w:r w:rsidR="00110FD0" w:rsidRPr="00875895">
        <w:rPr>
          <w:rFonts w:eastAsia="Times New Roman" w:cs="Arial"/>
          <w:szCs w:val="22"/>
          <w:lang w:eastAsia="en-AU" w:bidi="ar-SA"/>
        </w:rPr>
        <w:t xml:space="preserve">  </w:t>
      </w:r>
      <w:r w:rsidRPr="00875895">
        <w:rPr>
          <w:rFonts w:eastAsia="Times New Roman" w:cs="Arial"/>
          <w:szCs w:val="22"/>
          <w:lang w:eastAsia="en-AU" w:bidi="ar-SA"/>
        </w:rPr>
        <w:t xml:space="preserve"> </w:t>
      </w:r>
    </w:p>
    <w:p w14:paraId="6A762CAD" w14:textId="6BE16CD9" w:rsidR="003B11A6" w:rsidRPr="00875895" w:rsidRDefault="007D77E8" w:rsidP="00784821">
      <w:pPr>
        <w:pStyle w:val="ListParagraph"/>
        <w:numPr>
          <w:ilvl w:val="0"/>
          <w:numId w:val="5"/>
        </w:numPr>
        <w:spacing w:after="0" w:line="240" w:lineRule="auto"/>
        <w:textAlignment w:val="baseline"/>
        <w:rPr>
          <w:rFonts w:eastAsia="Times New Roman" w:cs="Arial"/>
          <w:szCs w:val="22"/>
          <w:lang w:eastAsia="en-AU" w:bidi="ar-SA"/>
        </w:rPr>
      </w:pPr>
      <w:r w:rsidRPr="00875895">
        <w:rPr>
          <w:rFonts w:eastAsia="Times New Roman" w:cs="Arial"/>
          <w:szCs w:val="22"/>
          <w:lang w:eastAsia="en-AU" w:bidi="ar-SA"/>
        </w:rPr>
        <w:t>209,600</w:t>
      </w:r>
      <w:r w:rsidR="003B11A6" w:rsidRPr="00875895">
        <w:rPr>
          <w:rFonts w:eastAsia="Times New Roman" w:cs="Arial"/>
          <w:szCs w:val="22"/>
          <w:lang w:eastAsia="en-AU" w:bidi="ar-SA"/>
        </w:rPr>
        <w:t xml:space="preserve"> people </w:t>
      </w:r>
      <w:r w:rsidR="00207ACD" w:rsidRPr="00875895">
        <w:rPr>
          <w:rFonts w:eastAsia="Times New Roman" w:cs="Arial"/>
          <w:szCs w:val="22"/>
          <w:lang w:eastAsia="en-AU" w:bidi="ar-SA"/>
        </w:rPr>
        <w:t xml:space="preserve">were </w:t>
      </w:r>
      <w:r w:rsidR="003B11A6" w:rsidRPr="00875895">
        <w:rPr>
          <w:rFonts w:eastAsia="Times New Roman" w:cs="Arial"/>
          <w:szCs w:val="22"/>
          <w:lang w:eastAsia="en-AU" w:bidi="ar-SA"/>
        </w:rPr>
        <w:t xml:space="preserve">reached by the </w:t>
      </w:r>
      <w:r w:rsidRPr="00875895">
        <w:rPr>
          <w:rFonts w:eastAsia="Times New Roman" w:cs="Arial"/>
          <w:szCs w:val="22"/>
          <w:lang w:eastAsia="en-AU" w:bidi="ar-SA"/>
        </w:rPr>
        <w:t xml:space="preserve">nine </w:t>
      </w:r>
      <w:r w:rsidR="003B11A6" w:rsidRPr="00875895">
        <w:rPr>
          <w:rFonts w:eastAsia="Times New Roman" w:cs="Arial"/>
          <w:szCs w:val="22"/>
          <w:lang w:eastAsia="en-AU" w:bidi="ar-SA"/>
        </w:rPr>
        <w:t>roundtable discussions</w:t>
      </w:r>
      <w:r w:rsidR="00207ACD" w:rsidRPr="00875895">
        <w:rPr>
          <w:rFonts w:eastAsia="Times New Roman" w:cs="Arial"/>
          <w:szCs w:val="22"/>
          <w:lang w:eastAsia="en-AU" w:bidi="ar-SA"/>
        </w:rPr>
        <w:t xml:space="preserve"> on</w:t>
      </w:r>
      <w:r w:rsidR="003B11A6" w:rsidRPr="00875895">
        <w:rPr>
          <w:rFonts w:eastAsia="Times New Roman" w:cs="Arial"/>
          <w:szCs w:val="22"/>
          <w:lang w:eastAsia="en-AU" w:bidi="ar-SA"/>
        </w:rPr>
        <w:t xml:space="preserve"> radio program</w:t>
      </w:r>
      <w:r w:rsidR="00207ACD" w:rsidRPr="00875895">
        <w:rPr>
          <w:rFonts w:eastAsia="Times New Roman" w:cs="Arial"/>
          <w:szCs w:val="22"/>
          <w:lang w:eastAsia="en-AU" w:bidi="ar-SA"/>
        </w:rPr>
        <w:t>s</w:t>
      </w:r>
      <w:r w:rsidR="003B11A6" w:rsidRPr="00875895">
        <w:rPr>
          <w:rFonts w:eastAsia="Times New Roman" w:cs="Arial"/>
          <w:szCs w:val="22"/>
          <w:lang w:eastAsia="en-AU" w:bidi="ar-SA"/>
        </w:rPr>
        <w:t xml:space="preserve"> conducted and </w:t>
      </w:r>
      <w:r w:rsidR="00207ACD" w:rsidRPr="00875895">
        <w:rPr>
          <w:rFonts w:eastAsia="Times New Roman" w:cs="Arial"/>
          <w:szCs w:val="22"/>
          <w:lang w:eastAsia="en-AU" w:bidi="ar-SA"/>
        </w:rPr>
        <w:t xml:space="preserve">broadcasted live </w:t>
      </w:r>
      <w:r w:rsidR="003B11A6" w:rsidRPr="00875895">
        <w:rPr>
          <w:rFonts w:eastAsia="Times New Roman" w:cs="Arial"/>
          <w:szCs w:val="22"/>
          <w:lang w:eastAsia="en-AU" w:bidi="ar-SA"/>
        </w:rPr>
        <w:t>through CDPO's social media</w:t>
      </w:r>
      <w:r w:rsidR="00D1644A" w:rsidRPr="00875895">
        <w:rPr>
          <w:rFonts w:eastAsia="Times New Roman" w:cs="Arial"/>
          <w:szCs w:val="22"/>
          <w:lang w:eastAsia="en-AU" w:bidi="ar-SA"/>
        </w:rPr>
        <w:t>.</w:t>
      </w:r>
    </w:p>
    <w:p w14:paraId="529CD57E" w14:textId="3C8D36C1" w:rsidR="003B11A6" w:rsidRPr="00875895" w:rsidRDefault="00FB331E" w:rsidP="00784821">
      <w:pPr>
        <w:pStyle w:val="ListParagraph"/>
        <w:numPr>
          <w:ilvl w:val="0"/>
          <w:numId w:val="5"/>
        </w:numPr>
        <w:spacing w:after="0" w:line="240" w:lineRule="auto"/>
        <w:textAlignment w:val="baseline"/>
        <w:rPr>
          <w:rFonts w:eastAsia="Times New Roman" w:cs="Arial"/>
          <w:szCs w:val="22"/>
          <w:lang w:eastAsia="en-AU" w:bidi="ar-SA"/>
        </w:rPr>
      </w:pPr>
      <w:bookmarkStart w:id="26" w:name="_Hlk46324169"/>
      <w:r w:rsidRPr="00875895">
        <w:rPr>
          <w:rFonts w:eastAsia="Times New Roman" w:cs="Arial"/>
          <w:szCs w:val="22"/>
          <w:lang w:eastAsia="en-AU" w:bidi="ar-SA"/>
        </w:rPr>
        <w:t xml:space="preserve">153 </w:t>
      </w:r>
      <w:r w:rsidR="003B11A6" w:rsidRPr="00875895">
        <w:rPr>
          <w:rFonts w:eastAsia="Times New Roman" w:cs="Arial"/>
          <w:szCs w:val="22"/>
          <w:lang w:eastAsia="en-AU" w:bidi="ar-SA"/>
        </w:rPr>
        <w:t xml:space="preserve">persons with disabilities were recruited </w:t>
      </w:r>
      <w:r w:rsidRPr="00875895">
        <w:rPr>
          <w:rFonts w:eastAsia="Times New Roman" w:cs="Arial"/>
          <w:szCs w:val="22"/>
          <w:lang w:eastAsia="en-AU" w:bidi="ar-SA"/>
        </w:rPr>
        <w:t xml:space="preserve">and registered </w:t>
      </w:r>
      <w:r w:rsidR="005D5D75" w:rsidRPr="00875895">
        <w:rPr>
          <w:rFonts w:eastAsia="Times New Roman" w:cs="Arial"/>
          <w:szCs w:val="22"/>
          <w:lang w:eastAsia="en-AU" w:bidi="ar-SA"/>
        </w:rPr>
        <w:t xml:space="preserve">to </w:t>
      </w:r>
      <w:r w:rsidRPr="00875895">
        <w:rPr>
          <w:rFonts w:eastAsia="Times New Roman" w:cs="Arial"/>
          <w:szCs w:val="22"/>
          <w:lang w:eastAsia="en-AU" w:bidi="ar-SA"/>
        </w:rPr>
        <w:t xml:space="preserve">the </w:t>
      </w:r>
      <w:r w:rsidR="005D5D75" w:rsidRPr="00875895">
        <w:rPr>
          <w:rFonts w:eastAsia="Times New Roman" w:cs="Arial"/>
          <w:szCs w:val="22"/>
          <w:lang w:eastAsia="en-AU" w:bidi="ar-SA"/>
        </w:rPr>
        <w:t>J</w:t>
      </w:r>
      <w:r w:rsidRPr="00875895">
        <w:rPr>
          <w:rFonts w:eastAsia="Times New Roman" w:cs="Arial"/>
          <w:szCs w:val="22"/>
          <w:lang w:eastAsia="en-AU" w:bidi="ar-SA"/>
        </w:rPr>
        <w:t xml:space="preserve">ob </w:t>
      </w:r>
      <w:r w:rsidR="005D5D75" w:rsidRPr="00875895">
        <w:rPr>
          <w:rFonts w:eastAsia="Times New Roman" w:cs="Arial"/>
          <w:szCs w:val="22"/>
          <w:lang w:eastAsia="en-AU" w:bidi="ar-SA"/>
        </w:rPr>
        <w:t>C</w:t>
      </w:r>
      <w:r w:rsidRPr="00875895">
        <w:rPr>
          <w:rFonts w:eastAsia="Times New Roman" w:cs="Arial"/>
          <w:szCs w:val="22"/>
          <w:lang w:eastAsia="en-AU" w:bidi="ar-SA"/>
        </w:rPr>
        <w:t xml:space="preserve">oach </w:t>
      </w:r>
      <w:r w:rsidR="005D5D75" w:rsidRPr="00875895">
        <w:rPr>
          <w:rFonts w:eastAsia="Times New Roman" w:cs="Arial"/>
          <w:szCs w:val="22"/>
          <w:lang w:eastAsia="en-AU" w:bidi="ar-SA"/>
        </w:rPr>
        <w:t>P</w:t>
      </w:r>
      <w:r w:rsidRPr="00875895">
        <w:rPr>
          <w:rFonts w:eastAsia="Times New Roman" w:cs="Arial"/>
          <w:szCs w:val="22"/>
          <w:lang w:eastAsia="en-AU" w:bidi="ar-SA"/>
        </w:rPr>
        <w:t xml:space="preserve">rogram and 87 were trained to </w:t>
      </w:r>
      <w:r w:rsidR="003B11A6" w:rsidRPr="00875895">
        <w:rPr>
          <w:rFonts w:eastAsia="Times New Roman" w:cs="Arial"/>
          <w:szCs w:val="22"/>
          <w:lang w:eastAsia="en-AU" w:bidi="ar-SA"/>
        </w:rPr>
        <w:t>become Coaches.</w:t>
      </w:r>
      <w:r w:rsidRPr="00875895">
        <w:rPr>
          <w:rFonts w:eastAsia="Times New Roman" w:cs="Arial"/>
          <w:szCs w:val="22"/>
          <w:lang w:eastAsia="en-AU" w:bidi="ar-SA"/>
        </w:rPr>
        <w:t xml:space="preserve"> </w:t>
      </w:r>
      <w:r w:rsidR="003B11A6" w:rsidRPr="00875895">
        <w:rPr>
          <w:rFonts w:eastAsia="Times New Roman" w:cs="Arial"/>
          <w:szCs w:val="22"/>
          <w:lang w:eastAsia="en-AU" w:bidi="ar-SA"/>
        </w:rPr>
        <w:t xml:space="preserve">In addition, </w:t>
      </w:r>
      <w:r w:rsidR="00845902" w:rsidRPr="00875895">
        <w:rPr>
          <w:rFonts w:eastAsia="Times New Roman" w:cs="Arial"/>
          <w:szCs w:val="22"/>
          <w:lang w:eastAsia="en-AU" w:bidi="ar-SA"/>
        </w:rPr>
        <w:t xml:space="preserve">17 </w:t>
      </w:r>
      <w:r w:rsidR="005D5D75" w:rsidRPr="00875895">
        <w:rPr>
          <w:rFonts w:eastAsia="Times New Roman" w:cs="Arial"/>
          <w:szCs w:val="22"/>
          <w:lang w:eastAsia="en-AU" w:bidi="ar-SA"/>
        </w:rPr>
        <w:t>secured</w:t>
      </w:r>
      <w:r w:rsidR="003B11A6" w:rsidRPr="00875895">
        <w:rPr>
          <w:rFonts w:eastAsia="Times New Roman" w:cs="Arial"/>
          <w:szCs w:val="22"/>
          <w:lang w:eastAsia="en-AU" w:bidi="ar-SA"/>
        </w:rPr>
        <w:t xml:space="preserve"> job placements</w:t>
      </w:r>
      <w:r w:rsidR="00845902" w:rsidRPr="00875895">
        <w:rPr>
          <w:rFonts w:eastAsia="Times New Roman" w:cs="Arial"/>
          <w:szCs w:val="22"/>
          <w:lang w:eastAsia="en-AU" w:bidi="ar-SA"/>
        </w:rPr>
        <w:t xml:space="preserve"> and </w:t>
      </w:r>
      <w:r w:rsidR="00D33B07" w:rsidRPr="00875895">
        <w:rPr>
          <w:rFonts w:eastAsia="Times New Roman" w:cs="Arial"/>
          <w:szCs w:val="22"/>
          <w:lang w:eastAsia="en-AU" w:bidi="ar-SA"/>
        </w:rPr>
        <w:t>one</w:t>
      </w:r>
      <w:r w:rsidR="00845902" w:rsidRPr="00875895">
        <w:rPr>
          <w:rFonts w:eastAsia="Times New Roman" w:cs="Arial"/>
          <w:szCs w:val="22"/>
          <w:lang w:eastAsia="en-AU" w:bidi="ar-SA"/>
        </w:rPr>
        <w:t xml:space="preserve"> was supported to scale up their laundry business</w:t>
      </w:r>
      <w:r w:rsidR="003B11A6" w:rsidRPr="00875895">
        <w:rPr>
          <w:rFonts w:eastAsia="Times New Roman" w:cs="Arial"/>
          <w:szCs w:val="22"/>
          <w:lang w:eastAsia="en-AU" w:bidi="ar-SA"/>
        </w:rPr>
        <w:t xml:space="preserve"> (LFTW/EPC).  </w:t>
      </w:r>
    </w:p>
    <w:bookmarkEnd w:id="26"/>
    <w:p w14:paraId="3EFF2B9E" w14:textId="455F3015" w:rsidR="003B11A6" w:rsidRPr="00875895" w:rsidRDefault="00845902" w:rsidP="00784821">
      <w:pPr>
        <w:pStyle w:val="ListParagraph"/>
        <w:numPr>
          <w:ilvl w:val="0"/>
          <w:numId w:val="5"/>
        </w:numPr>
        <w:spacing w:after="0" w:line="240" w:lineRule="auto"/>
        <w:textAlignment w:val="baseline"/>
        <w:rPr>
          <w:rFonts w:eastAsia="Times New Roman" w:cs="Arial"/>
          <w:szCs w:val="22"/>
          <w:lang w:eastAsia="en-AU" w:bidi="ar-SA"/>
        </w:rPr>
      </w:pPr>
      <w:r w:rsidRPr="00875895">
        <w:rPr>
          <w:rFonts w:eastAsia="Times New Roman" w:cs="Arial"/>
          <w:szCs w:val="22"/>
          <w:lang w:eastAsia="en-AU" w:bidi="ar-SA"/>
        </w:rPr>
        <w:t xml:space="preserve">The </w:t>
      </w:r>
      <w:r w:rsidR="003B11A6" w:rsidRPr="00875895">
        <w:rPr>
          <w:rFonts w:eastAsia="Times New Roman" w:cs="Arial"/>
          <w:szCs w:val="22"/>
          <w:lang w:eastAsia="en-AU" w:bidi="ar-SA"/>
        </w:rPr>
        <w:t xml:space="preserve">incubator training program for Women Entrepreneurs with Disabilities </w:t>
      </w:r>
      <w:r w:rsidRPr="00875895">
        <w:rPr>
          <w:rFonts w:eastAsia="Times New Roman" w:cs="Arial"/>
          <w:szCs w:val="22"/>
          <w:lang w:eastAsia="en-AU" w:bidi="ar-SA"/>
        </w:rPr>
        <w:t xml:space="preserve">was adapted based </w:t>
      </w:r>
      <w:r w:rsidR="003B11A6" w:rsidRPr="00875895">
        <w:rPr>
          <w:rFonts w:eastAsia="Times New Roman" w:cs="Arial"/>
          <w:szCs w:val="22"/>
          <w:lang w:eastAsia="en-AU" w:bidi="ar-SA"/>
        </w:rPr>
        <w:t xml:space="preserve">on initial feedback from participants and in response to </w:t>
      </w:r>
      <w:r w:rsidR="00ED2890" w:rsidRPr="00875895">
        <w:rPr>
          <w:rFonts w:eastAsia="Times New Roman" w:cs="Arial"/>
          <w:szCs w:val="22"/>
          <w:lang w:eastAsia="en-AU" w:bidi="ar-SA"/>
        </w:rPr>
        <w:t>COVID</w:t>
      </w:r>
      <w:r w:rsidR="003B11A6" w:rsidRPr="00875895">
        <w:rPr>
          <w:rFonts w:eastAsia="Times New Roman" w:cs="Arial"/>
          <w:szCs w:val="22"/>
          <w:lang w:eastAsia="en-AU" w:bidi="ar-SA"/>
        </w:rPr>
        <w:t xml:space="preserve">-19 constraints (Agile). </w:t>
      </w:r>
    </w:p>
    <w:p w14:paraId="07AAB640" w14:textId="44372C0E" w:rsidR="002F73C8" w:rsidRPr="00875895" w:rsidRDefault="003216E7" w:rsidP="00784821">
      <w:pPr>
        <w:pStyle w:val="ListParagraph"/>
        <w:numPr>
          <w:ilvl w:val="0"/>
          <w:numId w:val="5"/>
        </w:numPr>
        <w:spacing w:after="0" w:line="240" w:lineRule="auto"/>
        <w:textAlignment w:val="baseline"/>
        <w:rPr>
          <w:rFonts w:eastAsia="Times New Roman" w:cs="Arial"/>
          <w:szCs w:val="22"/>
          <w:lang w:eastAsia="en-AU" w:bidi="ar-SA"/>
        </w:rPr>
      </w:pPr>
      <w:r w:rsidRPr="00875895">
        <w:rPr>
          <w:rFonts w:eastAsia="Times New Roman" w:cs="Arial"/>
          <w:szCs w:val="22"/>
          <w:lang w:eastAsia="en-AU" w:bidi="ar-SA"/>
        </w:rPr>
        <w:t xml:space="preserve">50 women with disabilities were registered and recruited for the upcoming </w:t>
      </w:r>
      <w:r w:rsidR="007A16C0" w:rsidRPr="00875895">
        <w:rPr>
          <w:rFonts w:eastAsia="Times New Roman" w:cs="Arial"/>
          <w:szCs w:val="22"/>
          <w:lang w:eastAsia="en-AU" w:bidi="ar-SA"/>
        </w:rPr>
        <w:t>i</w:t>
      </w:r>
      <w:r w:rsidRPr="00875895">
        <w:rPr>
          <w:rFonts w:eastAsia="Times New Roman" w:cs="Arial"/>
          <w:szCs w:val="22"/>
          <w:lang w:eastAsia="en-AU" w:bidi="ar-SA"/>
        </w:rPr>
        <w:t xml:space="preserve">ncubator program (12 women from </w:t>
      </w:r>
      <w:proofErr w:type="spellStart"/>
      <w:r w:rsidR="002F73C8" w:rsidRPr="00875895">
        <w:rPr>
          <w:rFonts w:eastAsia="Times New Roman" w:cs="Arial"/>
          <w:szCs w:val="22"/>
          <w:lang w:eastAsia="en-AU" w:bidi="ar-SA"/>
        </w:rPr>
        <w:t>Batta</w:t>
      </w:r>
      <w:r w:rsidRPr="00875895">
        <w:rPr>
          <w:rFonts w:eastAsia="Times New Roman" w:cs="Arial"/>
          <w:szCs w:val="22"/>
          <w:lang w:eastAsia="en-AU" w:bidi="ar-SA"/>
        </w:rPr>
        <w:t>m</w:t>
      </w:r>
      <w:r w:rsidR="002F73C8" w:rsidRPr="00875895">
        <w:rPr>
          <w:rFonts w:eastAsia="Times New Roman" w:cs="Arial"/>
          <w:szCs w:val="22"/>
          <w:lang w:eastAsia="en-AU" w:bidi="ar-SA"/>
        </w:rPr>
        <w:t>bong</w:t>
      </w:r>
      <w:proofErr w:type="spellEnd"/>
      <w:r w:rsidR="002F73C8" w:rsidRPr="00875895">
        <w:rPr>
          <w:rFonts w:eastAsia="Times New Roman" w:cs="Arial"/>
          <w:szCs w:val="22"/>
          <w:lang w:eastAsia="en-AU" w:bidi="ar-SA"/>
        </w:rPr>
        <w:t xml:space="preserve">, 12 </w:t>
      </w:r>
      <w:r w:rsidRPr="00875895">
        <w:rPr>
          <w:rFonts w:eastAsia="Times New Roman" w:cs="Arial"/>
          <w:szCs w:val="22"/>
          <w:lang w:eastAsia="en-AU" w:bidi="ar-SA"/>
        </w:rPr>
        <w:t xml:space="preserve">from </w:t>
      </w:r>
      <w:r w:rsidR="002F73C8" w:rsidRPr="00875895">
        <w:rPr>
          <w:rFonts w:eastAsia="Times New Roman" w:cs="Arial"/>
          <w:szCs w:val="22"/>
          <w:lang w:eastAsia="en-AU" w:bidi="ar-SA"/>
        </w:rPr>
        <w:t>Phnom Penh, 10</w:t>
      </w:r>
      <w:r w:rsidRPr="00875895">
        <w:rPr>
          <w:rFonts w:eastAsia="Times New Roman" w:cs="Arial"/>
          <w:szCs w:val="22"/>
          <w:lang w:eastAsia="en-AU" w:bidi="ar-SA"/>
        </w:rPr>
        <w:t xml:space="preserve"> from</w:t>
      </w:r>
      <w:r w:rsidR="002F73C8" w:rsidRPr="00875895">
        <w:rPr>
          <w:rFonts w:eastAsia="Times New Roman" w:cs="Arial"/>
          <w:szCs w:val="22"/>
          <w:lang w:eastAsia="en-AU" w:bidi="ar-SA"/>
        </w:rPr>
        <w:t xml:space="preserve"> K</w:t>
      </w:r>
      <w:r w:rsidRPr="00875895">
        <w:rPr>
          <w:rFonts w:eastAsia="Times New Roman" w:cs="Arial"/>
          <w:szCs w:val="22"/>
          <w:lang w:eastAsia="en-AU" w:bidi="ar-SA"/>
        </w:rPr>
        <w:t xml:space="preserve">ampong </w:t>
      </w:r>
      <w:proofErr w:type="spellStart"/>
      <w:r w:rsidRPr="00875895">
        <w:rPr>
          <w:rFonts w:eastAsia="Times New Roman" w:cs="Arial"/>
          <w:szCs w:val="22"/>
          <w:lang w:eastAsia="en-AU" w:bidi="ar-SA"/>
        </w:rPr>
        <w:t>Speu</w:t>
      </w:r>
      <w:proofErr w:type="spellEnd"/>
      <w:r w:rsidRPr="00875895">
        <w:rPr>
          <w:rFonts w:eastAsia="Times New Roman" w:cs="Arial"/>
          <w:szCs w:val="22"/>
          <w:lang w:eastAsia="en-AU" w:bidi="ar-SA"/>
        </w:rPr>
        <w:t>,</w:t>
      </w:r>
      <w:r w:rsidR="002F73C8" w:rsidRPr="00875895">
        <w:rPr>
          <w:rFonts w:eastAsia="Times New Roman" w:cs="Arial"/>
          <w:szCs w:val="22"/>
          <w:lang w:eastAsia="en-AU" w:bidi="ar-SA"/>
        </w:rPr>
        <w:t xml:space="preserve"> 10 </w:t>
      </w:r>
      <w:r w:rsidRPr="00875895">
        <w:rPr>
          <w:rFonts w:eastAsia="Times New Roman" w:cs="Arial"/>
          <w:szCs w:val="22"/>
          <w:lang w:eastAsia="en-AU" w:bidi="ar-SA"/>
        </w:rPr>
        <w:t xml:space="preserve">from </w:t>
      </w:r>
      <w:r w:rsidR="002F73C8" w:rsidRPr="00875895">
        <w:rPr>
          <w:rFonts w:eastAsia="Times New Roman" w:cs="Arial"/>
          <w:szCs w:val="22"/>
          <w:lang w:eastAsia="en-AU" w:bidi="ar-SA"/>
        </w:rPr>
        <w:t>K</w:t>
      </w:r>
      <w:r w:rsidRPr="00875895">
        <w:rPr>
          <w:rFonts w:eastAsia="Times New Roman" w:cs="Arial"/>
          <w:szCs w:val="22"/>
          <w:lang w:eastAsia="en-AU" w:bidi="ar-SA"/>
        </w:rPr>
        <w:t xml:space="preserve">ampong Cham, and 6 from </w:t>
      </w:r>
      <w:proofErr w:type="spellStart"/>
      <w:r w:rsidRPr="00875895">
        <w:rPr>
          <w:rFonts w:eastAsia="Times New Roman" w:cs="Arial"/>
          <w:szCs w:val="22"/>
          <w:lang w:eastAsia="en-AU" w:bidi="ar-SA"/>
        </w:rPr>
        <w:t>Siem</w:t>
      </w:r>
      <w:proofErr w:type="spellEnd"/>
      <w:r w:rsidRPr="00875895">
        <w:rPr>
          <w:rFonts w:eastAsia="Times New Roman" w:cs="Arial"/>
          <w:szCs w:val="22"/>
          <w:lang w:eastAsia="en-AU" w:bidi="ar-SA"/>
        </w:rPr>
        <w:t xml:space="preserve"> Reap). The </w:t>
      </w:r>
      <w:r w:rsidR="007A16C0" w:rsidRPr="00875895">
        <w:rPr>
          <w:rFonts w:eastAsia="Times New Roman" w:cs="Arial"/>
          <w:szCs w:val="22"/>
          <w:lang w:eastAsia="en-AU" w:bidi="ar-SA"/>
        </w:rPr>
        <w:t>t</w:t>
      </w:r>
      <w:r w:rsidRPr="00875895">
        <w:rPr>
          <w:rFonts w:eastAsia="Times New Roman" w:cs="Arial"/>
          <w:szCs w:val="22"/>
          <w:lang w:eastAsia="en-AU" w:bidi="ar-SA"/>
        </w:rPr>
        <w:t>raining will be organi</w:t>
      </w:r>
      <w:r w:rsidR="00B15C77" w:rsidRPr="00875895">
        <w:rPr>
          <w:rFonts w:eastAsia="Times New Roman" w:cs="Arial"/>
          <w:szCs w:val="22"/>
          <w:lang w:eastAsia="en-AU" w:bidi="ar-SA"/>
        </w:rPr>
        <w:t>s</w:t>
      </w:r>
      <w:r w:rsidRPr="00875895">
        <w:rPr>
          <w:rFonts w:eastAsia="Times New Roman" w:cs="Arial"/>
          <w:szCs w:val="22"/>
          <w:lang w:eastAsia="en-AU" w:bidi="ar-SA"/>
        </w:rPr>
        <w:t xml:space="preserve">ed in the next quarter with </w:t>
      </w:r>
      <w:r w:rsidR="00913BF8" w:rsidRPr="00875895">
        <w:rPr>
          <w:rFonts w:eastAsia="Times New Roman" w:cs="Arial"/>
          <w:szCs w:val="22"/>
          <w:lang w:eastAsia="en-AU" w:bidi="ar-SA"/>
        </w:rPr>
        <w:t xml:space="preserve">a </w:t>
      </w:r>
      <w:r w:rsidRPr="00875895">
        <w:rPr>
          <w:rFonts w:eastAsia="Times New Roman" w:cs="Arial"/>
          <w:szCs w:val="22"/>
          <w:lang w:eastAsia="en-AU" w:bidi="ar-SA"/>
        </w:rPr>
        <w:t>mix of in-person and online approach</w:t>
      </w:r>
      <w:r w:rsidR="00913BF8" w:rsidRPr="00875895">
        <w:rPr>
          <w:rFonts w:eastAsia="Times New Roman" w:cs="Arial"/>
          <w:szCs w:val="22"/>
          <w:lang w:eastAsia="en-AU" w:bidi="ar-SA"/>
        </w:rPr>
        <w:t>es</w:t>
      </w:r>
      <w:r w:rsidRPr="00875895">
        <w:rPr>
          <w:rFonts w:eastAsia="Times New Roman" w:cs="Arial"/>
          <w:szCs w:val="22"/>
          <w:lang w:eastAsia="en-AU" w:bidi="ar-SA"/>
        </w:rPr>
        <w:t xml:space="preserve">. </w:t>
      </w:r>
    </w:p>
    <w:p w14:paraId="5E392BEE" w14:textId="2B9F2D15" w:rsidR="003B11A6" w:rsidRPr="00875895" w:rsidRDefault="00BC40AF" w:rsidP="00C96699">
      <w:pPr>
        <w:pStyle w:val="ListParagraph"/>
        <w:numPr>
          <w:ilvl w:val="0"/>
          <w:numId w:val="5"/>
        </w:numPr>
        <w:spacing w:after="0" w:line="240" w:lineRule="auto"/>
        <w:textAlignment w:val="baseline"/>
        <w:rPr>
          <w:rFonts w:eastAsia="Times New Roman" w:cs="Arial"/>
          <w:color w:val="000000" w:themeColor="text1"/>
          <w:szCs w:val="22"/>
          <w:lang w:eastAsia="en-AU" w:bidi="ar-SA"/>
        </w:rPr>
      </w:pPr>
      <w:r w:rsidRPr="00875895">
        <w:rPr>
          <w:rFonts w:eastAsia="Times New Roman" w:cs="Arial"/>
          <w:szCs w:val="22"/>
          <w:lang w:eastAsia="en-AU" w:bidi="ar-SA"/>
        </w:rPr>
        <w:t>The need</w:t>
      </w:r>
      <w:r w:rsidR="00913BF8" w:rsidRPr="00875895">
        <w:rPr>
          <w:rFonts w:eastAsia="Times New Roman" w:cs="Arial"/>
          <w:szCs w:val="22"/>
          <w:lang w:eastAsia="en-AU" w:bidi="ar-SA"/>
        </w:rPr>
        <w:t>s</w:t>
      </w:r>
      <w:r w:rsidRPr="00875895">
        <w:rPr>
          <w:rFonts w:eastAsia="Times New Roman" w:cs="Arial"/>
          <w:szCs w:val="22"/>
          <w:lang w:eastAsia="en-AU" w:bidi="ar-SA"/>
        </w:rPr>
        <w:t xml:space="preserve"> assessment </w:t>
      </w:r>
      <w:r w:rsidR="002E0BE5" w:rsidRPr="00875895">
        <w:rPr>
          <w:rFonts w:eastAsia="Times New Roman" w:cs="Arial"/>
          <w:szCs w:val="22"/>
          <w:lang w:eastAsia="en-AU" w:bidi="ar-SA"/>
        </w:rPr>
        <w:t xml:space="preserve">on financial literacy and practices was completed in this quarter with </w:t>
      </w:r>
      <w:r w:rsidR="003B11A6" w:rsidRPr="00875895">
        <w:rPr>
          <w:rFonts w:eastAsia="Times New Roman" w:cs="Arial"/>
          <w:szCs w:val="22"/>
          <w:lang w:eastAsia="en-AU" w:bidi="ar-SA"/>
        </w:rPr>
        <w:t>513 persons with disabilities</w:t>
      </w:r>
      <w:r w:rsidR="00A5273D" w:rsidRPr="00875895">
        <w:rPr>
          <w:rFonts w:eastAsia="Times New Roman" w:cs="Arial"/>
          <w:szCs w:val="22"/>
          <w:lang w:eastAsia="en-AU" w:bidi="ar-SA"/>
        </w:rPr>
        <w:t xml:space="preserve"> </w:t>
      </w:r>
      <w:r w:rsidR="003B11A6" w:rsidRPr="00875895">
        <w:rPr>
          <w:rFonts w:eastAsia="Times New Roman" w:cs="Arial"/>
          <w:szCs w:val="22"/>
          <w:lang w:eastAsia="en-AU" w:bidi="ar-SA"/>
        </w:rPr>
        <w:t xml:space="preserve">(49% </w:t>
      </w:r>
      <w:r w:rsidR="00A5273D" w:rsidRPr="00875895">
        <w:rPr>
          <w:rFonts w:eastAsia="Times New Roman" w:cs="Arial"/>
          <w:szCs w:val="22"/>
          <w:lang w:eastAsia="en-AU" w:bidi="ar-SA"/>
        </w:rPr>
        <w:t xml:space="preserve">were </w:t>
      </w:r>
      <w:r w:rsidR="003B11A6" w:rsidRPr="00875895">
        <w:rPr>
          <w:rFonts w:eastAsia="Times New Roman" w:cs="Arial"/>
          <w:szCs w:val="22"/>
          <w:lang w:eastAsia="en-AU" w:bidi="ar-SA"/>
        </w:rPr>
        <w:t xml:space="preserve">women and 91% reported suffering from a severe disability) from 32 districts of the five </w:t>
      </w:r>
      <w:r w:rsidR="002B62FC" w:rsidRPr="00875895">
        <w:rPr>
          <w:rFonts w:eastAsia="Times New Roman" w:cs="Arial"/>
          <w:szCs w:val="22"/>
          <w:lang w:eastAsia="en-AU" w:bidi="ar-SA"/>
        </w:rPr>
        <w:t xml:space="preserve">target </w:t>
      </w:r>
      <w:r w:rsidR="003B11A6" w:rsidRPr="00875895">
        <w:rPr>
          <w:rFonts w:eastAsia="Times New Roman" w:cs="Arial"/>
          <w:szCs w:val="22"/>
          <w:lang w:eastAsia="en-AU" w:bidi="ar-SA"/>
        </w:rPr>
        <w:t>provinces</w:t>
      </w:r>
      <w:r w:rsidR="00851FDF" w:rsidRPr="00875895">
        <w:rPr>
          <w:rFonts w:eastAsia="Times New Roman" w:cs="Arial"/>
          <w:szCs w:val="22"/>
          <w:lang w:eastAsia="en-AU" w:bidi="ar-SA"/>
        </w:rPr>
        <w:t>.</w:t>
      </w:r>
      <w:r w:rsidR="002E0BE5" w:rsidRPr="00875895">
        <w:rPr>
          <w:rFonts w:eastAsia="Times New Roman" w:cs="Arial"/>
          <w:szCs w:val="22"/>
          <w:lang w:eastAsia="en-AU" w:bidi="ar-SA"/>
        </w:rPr>
        <w:t xml:space="preserve"> The final report is </w:t>
      </w:r>
      <w:r w:rsidR="00EE799A" w:rsidRPr="00875895">
        <w:rPr>
          <w:rFonts w:eastAsia="Times New Roman" w:cs="Arial"/>
          <w:szCs w:val="22"/>
          <w:lang w:eastAsia="en-AU" w:bidi="ar-SA"/>
        </w:rPr>
        <w:t xml:space="preserve">expected to be ready in the next quarter. </w:t>
      </w:r>
      <w:r w:rsidR="003A2990" w:rsidRPr="00875895">
        <w:rPr>
          <w:rFonts w:eastAsia="Times New Roman" w:cs="Arial"/>
          <w:szCs w:val="22"/>
          <w:lang w:eastAsia="en-AU" w:bidi="ar-SA"/>
        </w:rPr>
        <w:t>Base</w:t>
      </w:r>
      <w:r w:rsidR="00B15C77" w:rsidRPr="00875895">
        <w:rPr>
          <w:rFonts w:eastAsia="Times New Roman" w:cs="Arial"/>
          <w:szCs w:val="22"/>
          <w:lang w:eastAsia="en-AU" w:bidi="ar-SA"/>
        </w:rPr>
        <w:t>d</w:t>
      </w:r>
      <w:r w:rsidR="003A2990" w:rsidRPr="00875895">
        <w:rPr>
          <w:rFonts w:eastAsia="Times New Roman" w:cs="Arial"/>
          <w:szCs w:val="22"/>
          <w:lang w:eastAsia="en-AU" w:bidi="ar-SA"/>
        </w:rPr>
        <w:t xml:space="preserve"> on the primary result of this assessment</w:t>
      </w:r>
      <w:r w:rsidR="00EE799A" w:rsidRPr="00875895">
        <w:rPr>
          <w:rFonts w:eastAsia="Times New Roman" w:cs="Arial"/>
          <w:szCs w:val="22"/>
          <w:lang w:eastAsia="en-AU" w:bidi="ar-SA"/>
        </w:rPr>
        <w:t xml:space="preserve">, the </w:t>
      </w:r>
      <w:r w:rsidR="002B7C0F" w:rsidRPr="00875895">
        <w:rPr>
          <w:rFonts w:eastAsia="Times New Roman" w:cs="Arial"/>
          <w:szCs w:val="22"/>
          <w:lang w:eastAsia="en-AU" w:bidi="ar-SA"/>
        </w:rPr>
        <w:t>Consumer Awareness &amp; Financial Empowerment (CAFE)</w:t>
      </w:r>
      <w:r w:rsidR="00EE799A" w:rsidRPr="00875895">
        <w:rPr>
          <w:rFonts w:eastAsia="Times New Roman" w:cs="Arial"/>
          <w:szCs w:val="22"/>
          <w:lang w:eastAsia="en-AU" w:bidi="ar-SA"/>
        </w:rPr>
        <w:t xml:space="preserve"> Curriculum was modified and adapted</w:t>
      </w:r>
      <w:r w:rsidR="003A2990" w:rsidRPr="00875895">
        <w:rPr>
          <w:rFonts w:eastAsia="Times New Roman" w:cs="Arial"/>
          <w:szCs w:val="22"/>
          <w:lang w:eastAsia="en-AU" w:bidi="ar-SA"/>
        </w:rPr>
        <w:t xml:space="preserve"> to </w:t>
      </w:r>
      <w:r w:rsidR="00A5273D" w:rsidRPr="00875895">
        <w:rPr>
          <w:rFonts w:eastAsia="Times New Roman" w:cs="Arial"/>
          <w:szCs w:val="22"/>
          <w:lang w:eastAsia="en-AU" w:bidi="ar-SA"/>
        </w:rPr>
        <w:t xml:space="preserve">a </w:t>
      </w:r>
      <w:r w:rsidR="00F30685" w:rsidRPr="00875895">
        <w:rPr>
          <w:rFonts w:eastAsia="Times New Roman" w:cs="Arial"/>
          <w:szCs w:val="22"/>
          <w:lang w:eastAsia="en-AU" w:bidi="ar-SA"/>
        </w:rPr>
        <w:t>five</w:t>
      </w:r>
      <w:r w:rsidR="002B7C0F" w:rsidRPr="00875895">
        <w:rPr>
          <w:rFonts w:eastAsia="Times New Roman" w:cs="Arial"/>
          <w:szCs w:val="22"/>
          <w:lang w:eastAsia="en-AU" w:bidi="ar-SA"/>
        </w:rPr>
        <w:t>-</w:t>
      </w:r>
      <w:r w:rsidR="005D5D75" w:rsidRPr="00875895">
        <w:rPr>
          <w:rFonts w:eastAsia="Times New Roman" w:cs="Arial"/>
          <w:szCs w:val="22"/>
          <w:lang w:eastAsia="en-AU" w:bidi="ar-SA"/>
        </w:rPr>
        <w:t xml:space="preserve">day </w:t>
      </w:r>
      <w:r w:rsidR="003A2990" w:rsidRPr="00875895">
        <w:rPr>
          <w:rFonts w:eastAsia="Times New Roman" w:cs="Arial"/>
          <w:szCs w:val="22"/>
          <w:lang w:eastAsia="en-AU" w:bidi="ar-SA"/>
        </w:rPr>
        <w:t xml:space="preserve">training. </w:t>
      </w:r>
      <w:r w:rsidR="00A5273D" w:rsidRPr="00875895">
        <w:rPr>
          <w:rFonts w:eastAsia="Times New Roman" w:cs="Arial"/>
          <w:szCs w:val="22"/>
          <w:lang w:eastAsia="en-AU" w:bidi="ar-SA"/>
        </w:rPr>
        <w:t>Five</w:t>
      </w:r>
      <w:r w:rsidR="004366CF" w:rsidRPr="00875895">
        <w:rPr>
          <w:rFonts w:eastAsia="Times New Roman" w:cs="Arial"/>
          <w:szCs w:val="22"/>
          <w:lang w:eastAsia="en-AU" w:bidi="ar-SA"/>
        </w:rPr>
        <w:t xml:space="preserve"> branches of CMP (Battambang, Kampong Cham, </w:t>
      </w:r>
      <w:proofErr w:type="spellStart"/>
      <w:r w:rsidR="004366CF" w:rsidRPr="00875895">
        <w:rPr>
          <w:rFonts w:eastAsia="Times New Roman" w:cs="Arial"/>
          <w:szCs w:val="22"/>
          <w:lang w:eastAsia="en-AU" w:bidi="ar-SA"/>
        </w:rPr>
        <w:t>Siem</w:t>
      </w:r>
      <w:proofErr w:type="spellEnd"/>
      <w:r w:rsidR="004366CF" w:rsidRPr="00875895">
        <w:rPr>
          <w:rFonts w:eastAsia="Times New Roman" w:cs="Arial"/>
          <w:szCs w:val="22"/>
          <w:lang w:eastAsia="en-AU" w:bidi="ar-SA"/>
        </w:rPr>
        <w:t xml:space="preserve"> Reap, Kampong </w:t>
      </w:r>
      <w:proofErr w:type="spellStart"/>
      <w:r w:rsidR="004366CF" w:rsidRPr="00875895">
        <w:rPr>
          <w:rFonts w:eastAsia="Times New Roman" w:cs="Arial"/>
          <w:szCs w:val="22"/>
          <w:lang w:eastAsia="en-AU" w:bidi="ar-SA"/>
        </w:rPr>
        <w:t>Speu</w:t>
      </w:r>
      <w:proofErr w:type="spellEnd"/>
      <w:r w:rsidR="004366CF" w:rsidRPr="00875895">
        <w:rPr>
          <w:rFonts w:eastAsia="Times New Roman" w:cs="Arial"/>
          <w:szCs w:val="22"/>
          <w:lang w:eastAsia="en-AU" w:bidi="ar-SA"/>
        </w:rPr>
        <w:t xml:space="preserve">, Phnom Penh) were </w:t>
      </w:r>
      <w:r w:rsidR="00CE2A77" w:rsidRPr="00875895">
        <w:rPr>
          <w:rFonts w:eastAsia="Times New Roman" w:cs="Arial"/>
          <w:szCs w:val="22"/>
          <w:lang w:eastAsia="en-AU" w:bidi="ar-SA"/>
        </w:rPr>
        <w:t>audited in term</w:t>
      </w:r>
      <w:r w:rsidR="00A5273D" w:rsidRPr="00875895">
        <w:rPr>
          <w:rFonts w:eastAsia="Times New Roman" w:cs="Arial"/>
          <w:szCs w:val="22"/>
          <w:lang w:eastAsia="en-AU" w:bidi="ar-SA"/>
        </w:rPr>
        <w:t>s of</w:t>
      </w:r>
      <w:r w:rsidR="00CE2A77" w:rsidRPr="00875895">
        <w:rPr>
          <w:rFonts w:eastAsia="Times New Roman" w:cs="Arial"/>
          <w:szCs w:val="22"/>
          <w:lang w:eastAsia="en-AU" w:bidi="ar-SA"/>
        </w:rPr>
        <w:t xml:space="preserve"> accessibility in collaboration with </w:t>
      </w:r>
      <w:r w:rsidR="005D5D75" w:rsidRPr="00875895">
        <w:rPr>
          <w:rFonts w:eastAsia="Times New Roman" w:cs="Arial"/>
          <w:szCs w:val="22"/>
          <w:lang w:eastAsia="en-AU" w:bidi="ar-SA"/>
        </w:rPr>
        <w:t>HI</w:t>
      </w:r>
      <w:r w:rsidR="00CE2A77" w:rsidRPr="00875895">
        <w:rPr>
          <w:rFonts w:eastAsia="Times New Roman" w:cs="Arial"/>
          <w:szCs w:val="22"/>
          <w:lang w:eastAsia="en-AU" w:bidi="ar-SA"/>
        </w:rPr>
        <w:t>.</w:t>
      </w:r>
      <w:r w:rsidR="005D5D75" w:rsidRPr="00875895">
        <w:rPr>
          <w:rFonts w:eastAsia="Times New Roman" w:cs="Arial"/>
          <w:szCs w:val="22"/>
          <w:lang w:eastAsia="en-AU" w:bidi="ar-SA"/>
        </w:rPr>
        <w:t xml:space="preserve"> In addition, f</w:t>
      </w:r>
      <w:r w:rsidR="00F30685" w:rsidRPr="00875895">
        <w:rPr>
          <w:rFonts w:eastAsia="Times New Roman" w:cs="Arial"/>
          <w:szCs w:val="22"/>
          <w:lang w:eastAsia="en-AU" w:bidi="ar-SA"/>
        </w:rPr>
        <w:t>ive</w:t>
      </w:r>
      <w:r w:rsidR="00CE2A77" w:rsidRPr="00875895">
        <w:rPr>
          <w:rFonts w:eastAsia="Times New Roman" w:cs="Arial"/>
          <w:szCs w:val="22"/>
          <w:lang w:eastAsia="en-AU" w:bidi="ar-SA"/>
        </w:rPr>
        <w:t xml:space="preserve"> Credit Plus Officers were recruited for promoting inclusive financial service</w:t>
      </w:r>
      <w:r w:rsidR="00A5273D" w:rsidRPr="00875895">
        <w:rPr>
          <w:rFonts w:eastAsia="Times New Roman" w:cs="Arial"/>
          <w:szCs w:val="22"/>
          <w:lang w:eastAsia="en-AU" w:bidi="ar-SA"/>
        </w:rPr>
        <w:t>s</w:t>
      </w:r>
      <w:r w:rsidR="00CE2A77" w:rsidRPr="00875895">
        <w:rPr>
          <w:rFonts w:eastAsia="Times New Roman" w:cs="Arial"/>
          <w:szCs w:val="22"/>
          <w:lang w:eastAsia="en-AU" w:bidi="ar-SA"/>
        </w:rPr>
        <w:t xml:space="preserve"> and the CAF</w:t>
      </w:r>
      <w:r w:rsidR="002B7C0F" w:rsidRPr="00875895">
        <w:rPr>
          <w:rFonts w:eastAsia="Times New Roman" w:cs="Arial"/>
          <w:szCs w:val="22"/>
          <w:lang w:eastAsia="en-AU" w:bidi="ar-SA"/>
        </w:rPr>
        <w:t>E</w:t>
      </w:r>
      <w:r w:rsidR="00CE2A77" w:rsidRPr="00875895">
        <w:rPr>
          <w:rFonts w:eastAsia="Times New Roman" w:cs="Arial"/>
          <w:szCs w:val="22"/>
          <w:lang w:eastAsia="en-AU" w:bidi="ar-SA"/>
        </w:rPr>
        <w:t xml:space="preserve"> coach training was launched for enrolment and will be organised in the next quarter</w:t>
      </w:r>
      <w:r w:rsidR="00CE2A77" w:rsidRPr="00875895">
        <w:rPr>
          <w:rFonts w:eastAsia="Times New Roman" w:cs="Arial"/>
          <w:color w:val="000000" w:themeColor="text1"/>
          <w:szCs w:val="22"/>
          <w:lang w:eastAsia="en-AU" w:bidi="ar-SA"/>
        </w:rPr>
        <w:t>.</w:t>
      </w:r>
    </w:p>
    <w:p w14:paraId="3F6B6752" w14:textId="1788EF85" w:rsidR="00021907" w:rsidRPr="00875895" w:rsidRDefault="00021907" w:rsidP="0073316F">
      <w:pPr>
        <w:spacing w:after="0" w:line="240" w:lineRule="auto"/>
        <w:textAlignment w:val="baseline"/>
        <w:rPr>
          <w:rFonts w:eastAsia="Times New Roman" w:cs="Arial"/>
          <w:color w:val="000000"/>
          <w:szCs w:val="22"/>
          <w:shd w:val="clear" w:color="auto" w:fill="FFFF00"/>
          <w:lang w:eastAsia="en-AU" w:bidi="ar-SA"/>
        </w:rPr>
      </w:pPr>
    </w:p>
    <w:p w14:paraId="7B597E4E" w14:textId="698975D8" w:rsidR="0074029E" w:rsidRPr="009634F2" w:rsidRDefault="0074029E" w:rsidP="0073316F">
      <w:pPr>
        <w:spacing w:after="0" w:line="240" w:lineRule="auto"/>
        <w:textAlignment w:val="baseline"/>
        <w:rPr>
          <w:rFonts w:eastAsia="Times New Roman" w:cs="Arial"/>
          <w:color w:val="FF0000"/>
          <w:szCs w:val="22"/>
          <w:lang w:eastAsia="en-AU" w:bidi="ar-SA"/>
        </w:rPr>
      </w:pPr>
      <w:bookmarkStart w:id="27" w:name="_Hlk38262922"/>
      <w:r w:rsidRPr="00875895">
        <w:rPr>
          <w:rFonts w:eastAsia="Times New Roman" w:cs="Arial"/>
          <w:b/>
          <w:bCs/>
          <w:szCs w:val="22"/>
          <w:lang w:eastAsia="en-AU" w:bidi="ar-SA"/>
        </w:rPr>
        <w:t xml:space="preserve">A </w:t>
      </w:r>
      <w:r w:rsidRPr="00875895">
        <w:rPr>
          <w:rFonts w:eastAsia="Times New Roman" w:cs="Arial"/>
          <w:b/>
          <w:bCs/>
          <w:color w:val="000000" w:themeColor="text1"/>
          <w:szCs w:val="22"/>
          <w:lang w:eastAsia="en-AU" w:bidi="ar-SA"/>
        </w:rPr>
        <w:t xml:space="preserve">challenge for ACCESS under this outcome </w:t>
      </w:r>
      <w:r w:rsidR="001E3D97" w:rsidRPr="00875895">
        <w:rPr>
          <w:rFonts w:eastAsia="Times New Roman" w:cs="Arial"/>
          <w:b/>
          <w:bCs/>
          <w:color w:val="000000" w:themeColor="text1"/>
          <w:szCs w:val="22"/>
          <w:lang w:eastAsia="en-AU" w:bidi="ar-SA"/>
        </w:rPr>
        <w:t>was</w:t>
      </w:r>
      <w:r w:rsidRPr="00875895">
        <w:rPr>
          <w:rFonts w:eastAsia="Times New Roman" w:cs="Arial"/>
          <w:b/>
          <w:bCs/>
          <w:color w:val="000000" w:themeColor="text1"/>
          <w:szCs w:val="22"/>
          <w:lang w:eastAsia="en-AU" w:bidi="ar-SA"/>
        </w:rPr>
        <w:t xml:space="preserve"> facilitating collaboration between IPs and DPWD.</w:t>
      </w:r>
      <w:r w:rsidRPr="00875895">
        <w:rPr>
          <w:rFonts w:eastAsia="Times New Roman" w:cs="Arial"/>
          <w:color w:val="000000" w:themeColor="text1"/>
          <w:szCs w:val="22"/>
          <w:lang w:eastAsia="en-AU" w:bidi="ar-SA"/>
        </w:rPr>
        <w:t xml:space="preserve"> There is still a tendency for activities to be siloed rather than integrated. </w:t>
      </w:r>
      <w:r w:rsidR="004E5229" w:rsidRPr="00875895">
        <w:rPr>
          <w:rFonts w:eastAsia="Times New Roman" w:cs="Arial"/>
          <w:color w:val="000000" w:themeColor="text1"/>
          <w:szCs w:val="22"/>
          <w:lang w:eastAsia="en-AU" w:bidi="ar-SA"/>
        </w:rPr>
        <w:t xml:space="preserve">ACCESS </w:t>
      </w:r>
      <w:r w:rsidR="00CF72B5" w:rsidRPr="00875895">
        <w:rPr>
          <w:rFonts w:eastAsia="Times New Roman" w:cs="Arial"/>
          <w:color w:val="000000" w:themeColor="text1"/>
          <w:szCs w:val="22"/>
          <w:lang w:eastAsia="en-AU" w:bidi="ar-SA"/>
        </w:rPr>
        <w:t>facilitated meetings between DWPD and</w:t>
      </w:r>
      <w:r w:rsidR="00CF72B5" w:rsidRPr="009634F2">
        <w:rPr>
          <w:rFonts w:eastAsia="Times New Roman" w:cs="Arial"/>
          <w:color w:val="000000" w:themeColor="text1"/>
          <w:szCs w:val="22"/>
          <w:lang w:eastAsia="en-AU" w:bidi="ar-SA"/>
        </w:rPr>
        <w:t xml:space="preserve"> the four IPs in order to promote better understanding of what each other’s roles and respective interests are and </w:t>
      </w:r>
      <w:r w:rsidR="00A930F8" w:rsidRPr="009634F2">
        <w:rPr>
          <w:rFonts w:eastAsia="Times New Roman" w:cs="Arial"/>
          <w:color w:val="000000" w:themeColor="text1"/>
          <w:szCs w:val="22"/>
          <w:lang w:eastAsia="en-AU" w:bidi="ar-SA"/>
        </w:rPr>
        <w:t>for information exchange</w:t>
      </w:r>
      <w:r w:rsidR="00CF72B5" w:rsidRPr="009634F2">
        <w:rPr>
          <w:rFonts w:eastAsia="Times New Roman" w:cs="Arial"/>
          <w:color w:val="000000" w:themeColor="text1"/>
          <w:szCs w:val="22"/>
          <w:lang w:eastAsia="en-AU" w:bidi="ar-SA"/>
        </w:rPr>
        <w:t xml:space="preserve">. This </w:t>
      </w:r>
      <w:r w:rsidR="004E5229" w:rsidRPr="009634F2">
        <w:rPr>
          <w:rFonts w:eastAsia="Times New Roman" w:cs="Arial"/>
          <w:color w:val="000000" w:themeColor="text1"/>
          <w:szCs w:val="22"/>
          <w:lang w:eastAsia="en-AU" w:bidi="ar-SA"/>
        </w:rPr>
        <w:t>will continue</w:t>
      </w:r>
      <w:r w:rsidR="00CF72B5" w:rsidRPr="009634F2">
        <w:rPr>
          <w:rFonts w:eastAsia="Times New Roman" w:cs="Arial"/>
          <w:color w:val="000000" w:themeColor="text1"/>
          <w:szCs w:val="22"/>
          <w:lang w:eastAsia="en-AU" w:bidi="ar-SA"/>
        </w:rPr>
        <w:t xml:space="preserve"> in the months to come</w:t>
      </w:r>
      <w:r w:rsidR="004E5229" w:rsidRPr="009634F2">
        <w:rPr>
          <w:rFonts w:eastAsia="Times New Roman" w:cs="Arial"/>
          <w:color w:val="000000" w:themeColor="text1"/>
          <w:szCs w:val="22"/>
          <w:lang w:eastAsia="en-AU" w:bidi="ar-SA"/>
        </w:rPr>
        <w:t>.</w:t>
      </w:r>
    </w:p>
    <w:bookmarkEnd w:id="27"/>
    <w:p w14:paraId="2137A2DF" w14:textId="6E7017E1" w:rsidR="001F4701" w:rsidRPr="009634F2" w:rsidRDefault="001F4701" w:rsidP="003060F1">
      <w:pPr>
        <w:spacing w:after="0" w:line="240" w:lineRule="auto"/>
        <w:textAlignment w:val="baseline"/>
        <w:rPr>
          <w:rFonts w:eastAsia="Times New Roman" w:cs="Arial"/>
          <w:color w:val="FF0000"/>
          <w:szCs w:val="22"/>
          <w:lang w:eastAsia="en-AU" w:bidi="ar-SA"/>
        </w:rPr>
      </w:pPr>
    </w:p>
    <w:p w14:paraId="3A82000E" w14:textId="54384BD0" w:rsidR="001F4701" w:rsidRPr="009634F2" w:rsidRDefault="001F4701" w:rsidP="003060F1">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Style w:val="normaltextrun"/>
          <w:rFonts w:ascii="Arial" w:hAnsi="Arial" w:cs="Arial"/>
          <w:b/>
          <w:bCs/>
          <w:color w:val="000000"/>
          <w:sz w:val="20"/>
          <w:szCs w:val="20"/>
        </w:rPr>
      </w:pPr>
      <w:r w:rsidRPr="009634F2">
        <w:rPr>
          <w:rStyle w:val="normaltextrun"/>
          <w:rFonts w:ascii="Arial" w:hAnsi="Arial" w:cs="Arial"/>
          <w:b/>
          <w:bCs/>
          <w:color w:val="000000"/>
          <w:sz w:val="20"/>
          <w:szCs w:val="20"/>
        </w:rPr>
        <w:t xml:space="preserve">Box </w:t>
      </w:r>
      <w:r w:rsidR="00AC682C" w:rsidRPr="009634F2">
        <w:rPr>
          <w:rStyle w:val="normaltextrun"/>
          <w:rFonts w:ascii="Arial" w:hAnsi="Arial" w:cs="Arial"/>
          <w:b/>
          <w:bCs/>
          <w:color w:val="000000"/>
          <w:sz w:val="20"/>
          <w:szCs w:val="20"/>
        </w:rPr>
        <w:t>4</w:t>
      </w:r>
      <w:r w:rsidRPr="009634F2">
        <w:rPr>
          <w:rStyle w:val="normaltextrun"/>
          <w:rFonts w:ascii="Arial" w:hAnsi="Arial" w:cs="Arial"/>
          <w:b/>
          <w:bCs/>
          <w:color w:val="000000"/>
          <w:sz w:val="20"/>
          <w:szCs w:val="20"/>
        </w:rPr>
        <w:t xml:space="preserve">: Preliminary findings of </w:t>
      </w:r>
      <w:r w:rsidR="003D180F" w:rsidRPr="009634F2">
        <w:rPr>
          <w:rStyle w:val="normaltextrun"/>
          <w:rFonts w:ascii="Arial" w:hAnsi="Arial" w:cs="Arial"/>
          <w:b/>
          <w:bCs/>
          <w:color w:val="000000"/>
          <w:sz w:val="20"/>
          <w:szCs w:val="20"/>
        </w:rPr>
        <w:t>persons</w:t>
      </w:r>
      <w:r w:rsidRPr="009634F2">
        <w:rPr>
          <w:rStyle w:val="normaltextrun"/>
          <w:rFonts w:ascii="Arial" w:hAnsi="Arial" w:cs="Arial"/>
          <w:b/>
          <w:bCs/>
          <w:color w:val="000000"/>
          <w:sz w:val="20"/>
          <w:szCs w:val="20"/>
        </w:rPr>
        <w:t xml:space="preserve"> with disabilities financial literacy and practices survey </w:t>
      </w:r>
    </w:p>
    <w:p w14:paraId="1276B5F2" w14:textId="77777777" w:rsidR="001F4701" w:rsidRPr="009634F2" w:rsidRDefault="001F4701" w:rsidP="003060F1">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Style w:val="normaltextrun"/>
          <w:rFonts w:ascii="Arial" w:hAnsi="Arial" w:cs="Arial"/>
          <w:color w:val="000000"/>
          <w:sz w:val="20"/>
          <w:szCs w:val="20"/>
        </w:rPr>
      </w:pPr>
    </w:p>
    <w:p w14:paraId="57A3B41B" w14:textId="6654CDE5" w:rsidR="001F4701" w:rsidRPr="009634F2" w:rsidRDefault="001F4701" w:rsidP="003060F1">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Style w:val="normaltextrun"/>
          <w:rFonts w:ascii="Arial" w:hAnsi="Arial" w:cs="Arial"/>
          <w:color w:val="000000"/>
          <w:sz w:val="20"/>
          <w:szCs w:val="20"/>
        </w:rPr>
      </w:pPr>
      <w:proofErr w:type="spellStart"/>
      <w:r w:rsidRPr="009634F2">
        <w:rPr>
          <w:rStyle w:val="normaltextrun"/>
          <w:rFonts w:ascii="Arial" w:hAnsi="Arial" w:cs="Arial"/>
          <w:color w:val="000000"/>
          <w:sz w:val="20"/>
          <w:szCs w:val="20"/>
        </w:rPr>
        <w:t>Chamroeun</w:t>
      </w:r>
      <w:proofErr w:type="spellEnd"/>
      <w:r w:rsidRPr="009634F2">
        <w:rPr>
          <w:rStyle w:val="normaltextrun"/>
          <w:rFonts w:ascii="Arial" w:hAnsi="Arial" w:cs="Arial"/>
          <w:color w:val="000000"/>
          <w:sz w:val="20"/>
          <w:szCs w:val="20"/>
        </w:rPr>
        <w:t xml:space="preserve"> Microfinance</w:t>
      </w:r>
      <w:r w:rsidR="008B0150" w:rsidRPr="009634F2">
        <w:rPr>
          <w:rStyle w:val="normaltextrun"/>
          <w:rFonts w:ascii="Arial" w:hAnsi="Arial" w:cs="Arial"/>
          <w:color w:val="000000"/>
          <w:sz w:val="20"/>
          <w:szCs w:val="20"/>
        </w:rPr>
        <w:t xml:space="preserve">, </w:t>
      </w:r>
      <w:r w:rsidRPr="009634F2">
        <w:rPr>
          <w:rStyle w:val="normaltextrun"/>
          <w:rFonts w:ascii="Arial" w:hAnsi="Arial" w:cs="Arial"/>
          <w:color w:val="000000"/>
          <w:sz w:val="20"/>
          <w:szCs w:val="20"/>
        </w:rPr>
        <w:t xml:space="preserve">Good Return </w:t>
      </w:r>
      <w:r w:rsidR="008B0150" w:rsidRPr="009634F2">
        <w:rPr>
          <w:rStyle w:val="normaltextrun"/>
          <w:rFonts w:ascii="Arial" w:hAnsi="Arial" w:cs="Arial"/>
          <w:color w:val="000000"/>
          <w:sz w:val="20"/>
          <w:szCs w:val="20"/>
        </w:rPr>
        <w:t xml:space="preserve">and seven DPOs </w:t>
      </w:r>
      <w:r w:rsidRPr="009634F2">
        <w:rPr>
          <w:rStyle w:val="normaltextrun"/>
          <w:rFonts w:ascii="Arial" w:hAnsi="Arial" w:cs="Arial"/>
          <w:color w:val="000000"/>
          <w:sz w:val="20"/>
          <w:szCs w:val="20"/>
        </w:rPr>
        <w:t xml:space="preserve">conducted a survey of over 500 </w:t>
      </w:r>
      <w:r w:rsidR="003D180F" w:rsidRPr="009634F2">
        <w:rPr>
          <w:rStyle w:val="normaltextrun"/>
          <w:rFonts w:ascii="Arial" w:hAnsi="Arial" w:cs="Arial"/>
          <w:color w:val="000000"/>
          <w:sz w:val="20"/>
          <w:szCs w:val="20"/>
        </w:rPr>
        <w:t>persons</w:t>
      </w:r>
      <w:r w:rsidR="008B0150" w:rsidRPr="009634F2">
        <w:rPr>
          <w:rStyle w:val="normaltextrun"/>
          <w:rFonts w:ascii="Arial" w:hAnsi="Arial" w:cs="Arial"/>
          <w:color w:val="000000"/>
          <w:sz w:val="20"/>
          <w:szCs w:val="20"/>
        </w:rPr>
        <w:t xml:space="preserve"> with disabilities </w:t>
      </w:r>
      <w:r w:rsidRPr="009634F2">
        <w:rPr>
          <w:rStyle w:val="normaltextrun"/>
          <w:rFonts w:ascii="Arial" w:hAnsi="Arial" w:cs="Arial"/>
          <w:color w:val="000000"/>
          <w:sz w:val="20"/>
          <w:szCs w:val="20"/>
        </w:rPr>
        <w:t>(51% women) in five provinces</w:t>
      </w:r>
      <w:r w:rsidR="008B0150" w:rsidRPr="009634F2">
        <w:rPr>
          <w:rStyle w:val="normaltextrun"/>
          <w:rFonts w:ascii="Arial" w:hAnsi="Arial" w:cs="Arial"/>
          <w:color w:val="000000"/>
          <w:sz w:val="20"/>
          <w:szCs w:val="20"/>
        </w:rPr>
        <w:t xml:space="preserve">. The survey aimed </w:t>
      </w:r>
      <w:r w:rsidRPr="009634F2">
        <w:rPr>
          <w:rStyle w:val="normaltextrun"/>
          <w:rFonts w:ascii="Arial" w:hAnsi="Arial" w:cs="Arial"/>
          <w:color w:val="000000"/>
          <w:sz w:val="20"/>
          <w:szCs w:val="20"/>
        </w:rPr>
        <w:t>to gain a greater understanding of</w:t>
      </w:r>
      <w:r w:rsidR="00A930F8" w:rsidRPr="009634F2">
        <w:rPr>
          <w:rStyle w:val="normaltextrun"/>
          <w:rFonts w:ascii="Arial" w:hAnsi="Arial" w:cs="Arial"/>
          <w:color w:val="000000"/>
          <w:sz w:val="20"/>
          <w:szCs w:val="20"/>
        </w:rPr>
        <w:t xml:space="preserve"> </w:t>
      </w:r>
      <w:r w:rsidR="00B87FD0" w:rsidRPr="009634F2">
        <w:rPr>
          <w:rStyle w:val="normaltextrun"/>
          <w:rFonts w:ascii="Arial" w:hAnsi="Arial" w:cs="Arial"/>
          <w:color w:val="000000"/>
          <w:sz w:val="20"/>
          <w:szCs w:val="20"/>
        </w:rPr>
        <w:t xml:space="preserve">the </w:t>
      </w:r>
      <w:r w:rsidR="00485521" w:rsidRPr="009634F2">
        <w:rPr>
          <w:rStyle w:val="normaltextrun"/>
          <w:rFonts w:ascii="Arial" w:hAnsi="Arial" w:cs="Arial"/>
          <w:color w:val="000000"/>
          <w:sz w:val="20"/>
          <w:szCs w:val="20"/>
        </w:rPr>
        <w:t>level</w:t>
      </w:r>
      <w:r w:rsidR="00B87FD0" w:rsidRPr="009634F2">
        <w:rPr>
          <w:rStyle w:val="normaltextrun"/>
          <w:rFonts w:ascii="Arial" w:hAnsi="Arial" w:cs="Arial"/>
          <w:color w:val="000000"/>
          <w:sz w:val="20"/>
          <w:szCs w:val="20"/>
        </w:rPr>
        <w:t xml:space="preserve"> of</w:t>
      </w:r>
      <w:r w:rsidRPr="009634F2">
        <w:rPr>
          <w:rStyle w:val="normaltextrun"/>
          <w:rFonts w:ascii="Arial" w:hAnsi="Arial" w:cs="Arial"/>
          <w:color w:val="000000"/>
          <w:sz w:val="20"/>
          <w:szCs w:val="20"/>
        </w:rPr>
        <w:t xml:space="preserve"> </w:t>
      </w:r>
      <w:r w:rsidR="00B87FD0" w:rsidRPr="009634F2">
        <w:rPr>
          <w:rStyle w:val="normaltextrun"/>
          <w:rFonts w:ascii="Arial" w:hAnsi="Arial" w:cs="Arial"/>
          <w:color w:val="000000"/>
          <w:sz w:val="20"/>
          <w:szCs w:val="20"/>
        </w:rPr>
        <w:t xml:space="preserve">access of </w:t>
      </w:r>
      <w:r w:rsidR="003D180F" w:rsidRPr="009634F2">
        <w:rPr>
          <w:rStyle w:val="normaltextrun"/>
          <w:rFonts w:ascii="Arial" w:hAnsi="Arial" w:cs="Arial"/>
          <w:color w:val="000000"/>
          <w:sz w:val="20"/>
          <w:szCs w:val="20"/>
        </w:rPr>
        <w:t>persons</w:t>
      </w:r>
      <w:r w:rsidRPr="009634F2">
        <w:rPr>
          <w:rStyle w:val="normaltextrun"/>
          <w:rFonts w:ascii="Arial" w:hAnsi="Arial" w:cs="Arial"/>
          <w:color w:val="000000"/>
          <w:sz w:val="20"/>
          <w:szCs w:val="20"/>
        </w:rPr>
        <w:t xml:space="preserve"> with disabilities</w:t>
      </w:r>
      <w:r w:rsidR="00A930F8" w:rsidRPr="009634F2">
        <w:rPr>
          <w:rStyle w:val="normaltextrun"/>
          <w:rFonts w:ascii="Arial" w:hAnsi="Arial" w:cs="Arial"/>
          <w:color w:val="000000"/>
          <w:sz w:val="20"/>
          <w:szCs w:val="20"/>
        </w:rPr>
        <w:t xml:space="preserve"> </w:t>
      </w:r>
      <w:r w:rsidRPr="009634F2">
        <w:rPr>
          <w:rStyle w:val="normaltextrun"/>
          <w:rFonts w:ascii="Arial" w:hAnsi="Arial" w:cs="Arial"/>
          <w:color w:val="000000"/>
          <w:sz w:val="20"/>
          <w:szCs w:val="20"/>
        </w:rPr>
        <w:t>to financial products and</w:t>
      </w:r>
      <w:r w:rsidR="00A930F8" w:rsidRPr="009634F2">
        <w:rPr>
          <w:rStyle w:val="normaltextrun"/>
          <w:rFonts w:ascii="Arial" w:hAnsi="Arial" w:cs="Arial"/>
          <w:color w:val="000000"/>
          <w:sz w:val="20"/>
          <w:szCs w:val="20"/>
        </w:rPr>
        <w:t xml:space="preserve"> gauge their</w:t>
      </w:r>
      <w:r w:rsidRPr="009634F2">
        <w:rPr>
          <w:rStyle w:val="normaltextrun"/>
          <w:rFonts w:ascii="Arial" w:hAnsi="Arial" w:cs="Arial"/>
          <w:color w:val="000000"/>
          <w:sz w:val="20"/>
          <w:szCs w:val="20"/>
        </w:rPr>
        <w:t xml:space="preserve"> levels of financial literacy. </w:t>
      </w:r>
      <w:r w:rsidR="008B0150" w:rsidRPr="009634F2">
        <w:rPr>
          <w:rStyle w:val="normaltextrun"/>
          <w:rFonts w:ascii="Arial" w:hAnsi="Arial" w:cs="Arial"/>
          <w:color w:val="000000"/>
          <w:sz w:val="20"/>
          <w:szCs w:val="20"/>
        </w:rPr>
        <w:t>P</w:t>
      </w:r>
      <w:r w:rsidRPr="009634F2">
        <w:rPr>
          <w:rStyle w:val="normaltextrun"/>
          <w:rFonts w:ascii="Arial" w:hAnsi="Arial" w:cs="Arial"/>
          <w:color w:val="000000"/>
          <w:sz w:val="20"/>
          <w:szCs w:val="20"/>
        </w:rPr>
        <w:t>reliminary findings were that:</w:t>
      </w:r>
    </w:p>
    <w:p w14:paraId="096FE2E0" w14:textId="5755091E" w:rsidR="001F4701" w:rsidRPr="009634F2" w:rsidRDefault="001F4701" w:rsidP="00784821">
      <w:pPr>
        <w:pStyle w:val="paragraph"/>
        <w:numPr>
          <w:ilvl w:val="0"/>
          <w:numId w:val="3"/>
        </w:numPr>
        <w:pBdr>
          <w:top w:val="single" w:sz="4" w:space="1" w:color="auto"/>
          <w:left w:val="single" w:sz="4" w:space="4" w:color="auto"/>
          <w:bottom w:val="single" w:sz="4" w:space="1" w:color="auto"/>
          <w:right w:val="single" w:sz="4" w:space="4" w:color="auto"/>
        </w:pBdr>
        <w:spacing w:before="0" w:beforeAutospacing="0" w:after="0" w:afterAutospacing="0"/>
        <w:textAlignment w:val="baseline"/>
        <w:rPr>
          <w:rStyle w:val="normaltextrun"/>
          <w:rFonts w:ascii="Arial" w:hAnsi="Arial" w:cs="Arial"/>
          <w:color w:val="222222"/>
          <w:sz w:val="20"/>
          <w:szCs w:val="20"/>
        </w:rPr>
      </w:pPr>
      <w:r w:rsidRPr="009634F2">
        <w:rPr>
          <w:rStyle w:val="normaltextrun"/>
          <w:rFonts w:ascii="Arial" w:hAnsi="Arial" w:cs="Arial"/>
          <w:color w:val="222222"/>
          <w:sz w:val="20"/>
          <w:szCs w:val="20"/>
        </w:rPr>
        <w:t>55% were currently working either as employees or in their own business</w:t>
      </w:r>
      <w:r w:rsidR="00A930F8" w:rsidRPr="009634F2">
        <w:rPr>
          <w:rStyle w:val="normaltextrun"/>
          <w:rFonts w:ascii="Arial" w:hAnsi="Arial" w:cs="Arial"/>
          <w:color w:val="222222"/>
          <w:sz w:val="20"/>
          <w:szCs w:val="20"/>
        </w:rPr>
        <w:t>.</w:t>
      </w:r>
    </w:p>
    <w:p w14:paraId="245F6140" w14:textId="77777777" w:rsidR="001F4701" w:rsidRPr="009634F2" w:rsidRDefault="001F4701" w:rsidP="00784821">
      <w:pPr>
        <w:pStyle w:val="paragraph"/>
        <w:numPr>
          <w:ilvl w:val="0"/>
          <w:numId w:val="3"/>
        </w:numPr>
        <w:pBdr>
          <w:top w:val="single" w:sz="4" w:space="1" w:color="auto"/>
          <w:left w:val="single" w:sz="4" w:space="4" w:color="auto"/>
          <w:bottom w:val="single" w:sz="4" w:space="1" w:color="auto"/>
          <w:right w:val="single" w:sz="4" w:space="4" w:color="auto"/>
        </w:pBdr>
        <w:spacing w:before="0" w:beforeAutospacing="0" w:after="0" w:afterAutospacing="0"/>
        <w:textAlignment w:val="baseline"/>
        <w:rPr>
          <w:rStyle w:val="normaltextrun"/>
          <w:rFonts w:ascii="Arial" w:hAnsi="Arial" w:cs="Arial"/>
          <w:color w:val="222222"/>
          <w:sz w:val="20"/>
          <w:szCs w:val="20"/>
        </w:rPr>
      </w:pPr>
      <w:r w:rsidRPr="009634F2">
        <w:rPr>
          <w:rStyle w:val="normaltextrun"/>
          <w:rFonts w:ascii="Arial" w:hAnsi="Arial" w:cs="Arial"/>
          <w:color w:val="222222"/>
          <w:sz w:val="20"/>
          <w:szCs w:val="20"/>
        </w:rPr>
        <w:t xml:space="preserve">70% did not know what financial services they were using. </w:t>
      </w:r>
    </w:p>
    <w:p w14:paraId="7A229EBA" w14:textId="5E6BADEB" w:rsidR="001F4701" w:rsidRPr="009634F2" w:rsidRDefault="001F4701" w:rsidP="00784821">
      <w:pPr>
        <w:pStyle w:val="paragraph"/>
        <w:numPr>
          <w:ilvl w:val="0"/>
          <w:numId w:val="3"/>
        </w:numPr>
        <w:pBdr>
          <w:top w:val="single" w:sz="4" w:space="1" w:color="auto"/>
          <w:left w:val="single" w:sz="4" w:space="4" w:color="auto"/>
          <w:bottom w:val="single" w:sz="4" w:space="1" w:color="auto"/>
          <w:right w:val="single" w:sz="4" w:space="4" w:color="auto"/>
        </w:pBdr>
        <w:spacing w:before="0" w:beforeAutospacing="0" w:after="0" w:afterAutospacing="0"/>
        <w:textAlignment w:val="baseline"/>
        <w:rPr>
          <w:rStyle w:val="normaltextrun"/>
          <w:rFonts w:ascii="Arial" w:hAnsi="Arial" w:cs="Arial"/>
          <w:color w:val="222222"/>
          <w:sz w:val="20"/>
          <w:szCs w:val="20"/>
        </w:rPr>
      </w:pPr>
      <w:r w:rsidRPr="009634F2">
        <w:rPr>
          <w:rStyle w:val="normaltextrun"/>
          <w:rFonts w:ascii="Arial" w:hAnsi="Arial" w:cs="Arial"/>
          <w:color w:val="222222"/>
          <w:sz w:val="20"/>
          <w:szCs w:val="20"/>
        </w:rPr>
        <w:t>Only 6% had taken out loans of more than $10,000</w:t>
      </w:r>
      <w:r w:rsidR="00A930F8" w:rsidRPr="009634F2">
        <w:rPr>
          <w:rStyle w:val="normaltextrun"/>
          <w:rFonts w:ascii="Arial" w:hAnsi="Arial" w:cs="Arial"/>
          <w:color w:val="222222"/>
          <w:sz w:val="20"/>
          <w:szCs w:val="20"/>
        </w:rPr>
        <w:t>,</w:t>
      </w:r>
      <w:r w:rsidRPr="009634F2">
        <w:rPr>
          <w:rStyle w:val="normaltextrun"/>
          <w:rFonts w:ascii="Arial" w:hAnsi="Arial" w:cs="Arial"/>
          <w:color w:val="222222"/>
          <w:sz w:val="20"/>
          <w:szCs w:val="20"/>
        </w:rPr>
        <w:t xml:space="preserve"> and 17% </w:t>
      </w:r>
      <w:r w:rsidR="00A930F8" w:rsidRPr="009634F2">
        <w:rPr>
          <w:rStyle w:val="normaltextrun"/>
          <w:rFonts w:ascii="Arial" w:hAnsi="Arial" w:cs="Arial"/>
          <w:color w:val="222222"/>
          <w:sz w:val="20"/>
          <w:szCs w:val="20"/>
        </w:rPr>
        <w:t>had taken loans</w:t>
      </w:r>
      <w:r w:rsidRPr="009634F2">
        <w:rPr>
          <w:rStyle w:val="normaltextrun"/>
          <w:rFonts w:ascii="Arial" w:hAnsi="Arial" w:cs="Arial"/>
          <w:color w:val="222222"/>
          <w:sz w:val="20"/>
          <w:szCs w:val="20"/>
        </w:rPr>
        <w:t xml:space="preserve"> between $1000 and $12</w:t>
      </w:r>
      <w:r w:rsidR="00A930F8" w:rsidRPr="009634F2">
        <w:rPr>
          <w:rStyle w:val="normaltextrun"/>
          <w:rFonts w:ascii="Arial" w:hAnsi="Arial" w:cs="Arial"/>
          <w:color w:val="222222"/>
          <w:sz w:val="20"/>
          <w:szCs w:val="20"/>
        </w:rPr>
        <w:t>,</w:t>
      </w:r>
      <w:r w:rsidRPr="009634F2">
        <w:rPr>
          <w:rStyle w:val="normaltextrun"/>
          <w:rFonts w:ascii="Arial" w:hAnsi="Arial" w:cs="Arial"/>
          <w:color w:val="222222"/>
          <w:sz w:val="20"/>
          <w:szCs w:val="20"/>
        </w:rPr>
        <w:t>500</w:t>
      </w:r>
      <w:r w:rsidR="008B0150" w:rsidRPr="009634F2">
        <w:rPr>
          <w:rStyle w:val="normaltextrun"/>
          <w:rFonts w:ascii="Arial" w:hAnsi="Arial" w:cs="Arial"/>
          <w:color w:val="222222"/>
          <w:sz w:val="20"/>
          <w:szCs w:val="20"/>
        </w:rPr>
        <w:t>.</w:t>
      </w:r>
    </w:p>
    <w:p w14:paraId="1D30348B" w14:textId="77777777" w:rsidR="001F4701" w:rsidRPr="009634F2" w:rsidRDefault="001F4701" w:rsidP="00784821">
      <w:pPr>
        <w:pStyle w:val="paragraph"/>
        <w:numPr>
          <w:ilvl w:val="0"/>
          <w:numId w:val="3"/>
        </w:numPr>
        <w:pBdr>
          <w:top w:val="single" w:sz="4" w:space="1" w:color="auto"/>
          <w:left w:val="single" w:sz="4" w:space="4" w:color="auto"/>
          <w:bottom w:val="single" w:sz="4" w:space="1" w:color="auto"/>
          <w:right w:val="single" w:sz="4" w:space="4" w:color="auto"/>
        </w:pBdr>
        <w:spacing w:before="0" w:beforeAutospacing="0" w:after="0" w:afterAutospacing="0"/>
        <w:textAlignment w:val="baseline"/>
        <w:rPr>
          <w:rStyle w:val="normaltextrun"/>
          <w:rFonts w:ascii="Arial" w:hAnsi="Arial" w:cs="Arial"/>
          <w:color w:val="222222"/>
          <w:sz w:val="20"/>
          <w:szCs w:val="20"/>
        </w:rPr>
      </w:pPr>
      <w:r w:rsidRPr="009634F2">
        <w:rPr>
          <w:rStyle w:val="normaltextrun"/>
          <w:rFonts w:ascii="Arial" w:hAnsi="Arial" w:cs="Arial"/>
          <w:color w:val="222222"/>
          <w:sz w:val="20"/>
          <w:szCs w:val="20"/>
        </w:rPr>
        <w:t xml:space="preserve">35% had applied for a loan and been denied. 38% of these reported they were not eligible because they have a disability. </w:t>
      </w:r>
    </w:p>
    <w:p w14:paraId="5D5C6C6C" w14:textId="77777777" w:rsidR="001F4701" w:rsidRPr="009634F2" w:rsidRDefault="001F4701" w:rsidP="00784821">
      <w:pPr>
        <w:pStyle w:val="paragraph"/>
        <w:numPr>
          <w:ilvl w:val="0"/>
          <w:numId w:val="3"/>
        </w:numPr>
        <w:pBdr>
          <w:top w:val="single" w:sz="4" w:space="1" w:color="auto"/>
          <w:left w:val="single" w:sz="4" w:space="4" w:color="auto"/>
          <w:bottom w:val="single" w:sz="4" w:space="1" w:color="auto"/>
          <w:right w:val="single" w:sz="4" w:space="4" w:color="auto"/>
        </w:pBdr>
        <w:spacing w:before="0" w:beforeAutospacing="0" w:after="0" w:afterAutospacing="0"/>
        <w:textAlignment w:val="baseline"/>
        <w:rPr>
          <w:rStyle w:val="normaltextrun"/>
          <w:rFonts w:ascii="Arial" w:hAnsi="Arial" w:cs="Arial"/>
          <w:color w:val="222222"/>
          <w:sz w:val="20"/>
          <w:szCs w:val="20"/>
        </w:rPr>
      </w:pPr>
      <w:r w:rsidRPr="009634F2">
        <w:rPr>
          <w:rStyle w:val="normaltextrun"/>
          <w:rFonts w:ascii="Arial" w:hAnsi="Arial" w:cs="Arial"/>
          <w:color w:val="222222"/>
          <w:sz w:val="20"/>
          <w:szCs w:val="20"/>
        </w:rPr>
        <w:t>46% were interested in borrowing money in the future, most commonly (49%) for business ventures.</w:t>
      </w:r>
    </w:p>
    <w:p w14:paraId="3DB8405A" w14:textId="77777777" w:rsidR="001F4701" w:rsidRPr="009634F2" w:rsidRDefault="001F4701" w:rsidP="00784821">
      <w:pPr>
        <w:pStyle w:val="paragraph"/>
        <w:numPr>
          <w:ilvl w:val="0"/>
          <w:numId w:val="3"/>
        </w:numPr>
        <w:pBdr>
          <w:top w:val="single" w:sz="4" w:space="1" w:color="auto"/>
          <w:left w:val="single" w:sz="4" w:space="4" w:color="auto"/>
          <w:bottom w:val="single" w:sz="4" w:space="1" w:color="auto"/>
          <w:right w:val="single" w:sz="4" w:space="4" w:color="auto"/>
        </w:pBdr>
        <w:spacing w:before="0" w:beforeAutospacing="0" w:after="0" w:afterAutospacing="0"/>
        <w:textAlignment w:val="baseline"/>
        <w:rPr>
          <w:rStyle w:val="normaltextrun"/>
          <w:rFonts w:ascii="Arial" w:hAnsi="Arial" w:cs="Arial"/>
          <w:color w:val="222222"/>
          <w:sz w:val="20"/>
          <w:szCs w:val="20"/>
        </w:rPr>
      </w:pPr>
      <w:r w:rsidRPr="009634F2">
        <w:rPr>
          <w:rStyle w:val="normaltextrun"/>
          <w:rFonts w:ascii="Arial" w:hAnsi="Arial" w:cs="Arial"/>
          <w:color w:val="222222"/>
          <w:sz w:val="20"/>
          <w:szCs w:val="20"/>
        </w:rPr>
        <w:t>65% reported having difficulty reading and writing (33% reported some difficulty, 21% a lot of difficulty, 11% illiterate).</w:t>
      </w:r>
    </w:p>
    <w:p w14:paraId="6089A3B8" w14:textId="77777777" w:rsidR="001F4701" w:rsidRPr="009634F2" w:rsidRDefault="001F4701" w:rsidP="00784821">
      <w:pPr>
        <w:pStyle w:val="paragraph"/>
        <w:numPr>
          <w:ilvl w:val="0"/>
          <w:numId w:val="3"/>
        </w:numPr>
        <w:pBdr>
          <w:top w:val="single" w:sz="4" w:space="1" w:color="auto"/>
          <w:left w:val="single" w:sz="4" w:space="4" w:color="auto"/>
          <w:bottom w:val="single" w:sz="4" w:space="1" w:color="auto"/>
          <w:right w:val="single" w:sz="4" w:space="4" w:color="auto"/>
        </w:pBdr>
        <w:spacing w:before="0" w:beforeAutospacing="0" w:after="0" w:afterAutospacing="0"/>
        <w:textAlignment w:val="baseline"/>
        <w:rPr>
          <w:rStyle w:val="normaltextrun"/>
          <w:rFonts w:ascii="Arial" w:hAnsi="Arial" w:cs="Arial"/>
          <w:color w:val="222222"/>
          <w:sz w:val="20"/>
          <w:szCs w:val="20"/>
        </w:rPr>
      </w:pPr>
      <w:r w:rsidRPr="009634F2">
        <w:rPr>
          <w:rStyle w:val="normaltextrun"/>
          <w:rFonts w:ascii="Arial" w:hAnsi="Arial" w:cs="Arial"/>
          <w:color w:val="222222"/>
          <w:sz w:val="20"/>
          <w:szCs w:val="20"/>
        </w:rPr>
        <w:t>Respondents reported various barriers to accessing education and training, including transport, physical accessibility, and fear of bullying.</w:t>
      </w:r>
    </w:p>
    <w:p w14:paraId="1B5AC0AF" w14:textId="77777777" w:rsidR="001F4701" w:rsidRPr="009634F2" w:rsidRDefault="001F4701" w:rsidP="00784821">
      <w:pPr>
        <w:pStyle w:val="paragraph"/>
        <w:numPr>
          <w:ilvl w:val="0"/>
          <w:numId w:val="3"/>
        </w:numPr>
        <w:pBdr>
          <w:top w:val="single" w:sz="4" w:space="1" w:color="auto"/>
          <w:left w:val="single" w:sz="4" w:space="4" w:color="auto"/>
          <w:bottom w:val="single" w:sz="4" w:space="1" w:color="auto"/>
          <w:right w:val="single" w:sz="4" w:space="4" w:color="auto"/>
        </w:pBdr>
        <w:spacing w:before="0" w:beforeAutospacing="0" w:after="0" w:afterAutospacing="0"/>
        <w:textAlignment w:val="baseline"/>
        <w:rPr>
          <w:rStyle w:val="normaltextrun"/>
          <w:rFonts w:ascii="Arial" w:hAnsi="Arial" w:cs="Arial"/>
          <w:color w:val="222222"/>
          <w:sz w:val="20"/>
          <w:szCs w:val="20"/>
        </w:rPr>
      </w:pPr>
      <w:r w:rsidRPr="009634F2">
        <w:rPr>
          <w:rStyle w:val="normaltextrun"/>
          <w:rFonts w:ascii="Arial" w:hAnsi="Arial" w:cs="Arial"/>
          <w:color w:val="222222"/>
          <w:sz w:val="20"/>
          <w:szCs w:val="20"/>
        </w:rPr>
        <w:t xml:space="preserve">Levels of financial stress were high, with 45% responding that they were very stressed. </w:t>
      </w:r>
    </w:p>
    <w:p w14:paraId="5D510EE5" w14:textId="77777777" w:rsidR="001F4701" w:rsidRPr="009634F2" w:rsidRDefault="001F4701" w:rsidP="00600649">
      <w:pPr>
        <w:spacing w:after="0" w:line="240" w:lineRule="auto"/>
        <w:jc w:val="both"/>
        <w:textAlignment w:val="baseline"/>
        <w:rPr>
          <w:rFonts w:eastAsia="Times New Roman" w:cs="Arial"/>
          <w:sz w:val="20"/>
          <w:szCs w:val="20"/>
          <w:lang w:eastAsia="en-AU" w:bidi="ar-SA"/>
        </w:rPr>
      </w:pPr>
    </w:p>
    <w:p w14:paraId="09AEA774" w14:textId="6E765037" w:rsidR="0074029E" w:rsidRPr="009634F2" w:rsidRDefault="0074029E" w:rsidP="00600649">
      <w:pPr>
        <w:spacing w:after="0" w:line="240" w:lineRule="auto"/>
        <w:jc w:val="both"/>
        <w:textAlignment w:val="baseline"/>
        <w:rPr>
          <w:rFonts w:eastAsia="Times New Roman" w:cs="Arial"/>
          <w:sz w:val="20"/>
          <w:szCs w:val="20"/>
          <w:lang w:eastAsia="en-AU" w:bidi="ar-SA"/>
        </w:rPr>
      </w:pPr>
    </w:p>
    <w:p w14:paraId="4B592640" w14:textId="77777777" w:rsidR="003048F6" w:rsidRPr="00875895" w:rsidRDefault="003048F6" w:rsidP="003048F6">
      <w:pPr>
        <w:shd w:val="clear" w:color="auto" w:fill="FFFFFF"/>
        <w:spacing w:after="0" w:line="276" w:lineRule="auto"/>
        <w:jc w:val="both"/>
        <w:rPr>
          <w:rFonts w:eastAsia="Times New Roman" w:cs="Arial"/>
          <w:b/>
          <w:bCs/>
          <w:szCs w:val="22"/>
          <w:lang w:eastAsia="en-CA"/>
        </w:rPr>
      </w:pPr>
      <w:r w:rsidRPr="00875895">
        <w:rPr>
          <w:rFonts w:eastAsia="Times New Roman" w:cs="Arial"/>
          <w:b/>
          <w:bCs/>
          <w:szCs w:val="22"/>
          <w:lang w:eastAsia="en-CA"/>
        </w:rPr>
        <w:t>Progress related to COVID-19 response:</w:t>
      </w:r>
    </w:p>
    <w:p w14:paraId="361D319A" w14:textId="340E7545" w:rsidR="003048F6" w:rsidRPr="00875895" w:rsidRDefault="003048F6" w:rsidP="003048F6">
      <w:pPr>
        <w:pStyle w:val="ListParagraph"/>
        <w:numPr>
          <w:ilvl w:val="0"/>
          <w:numId w:val="4"/>
        </w:numPr>
        <w:spacing w:after="0" w:line="240" w:lineRule="auto"/>
        <w:textAlignment w:val="baseline"/>
        <w:rPr>
          <w:rFonts w:eastAsia="Times New Roman" w:cs="Arial"/>
          <w:szCs w:val="22"/>
          <w:lang w:eastAsia="en-AU" w:bidi="ar-SA"/>
        </w:rPr>
      </w:pPr>
      <w:r w:rsidRPr="00875895">
        <w:rPr>
          <w:rFonts w:eastAsia="Times New Roman" w:cs="Arial"/>
          <w:szCs w:val="22"/>
          <w:lang w:eastAsia="en-AU" w:bidi="ar-SA"/>
        </w:rPr>
        <w:t xml:space="preserve">ACCESS supported DAC and DWDP with a total of 52,500 surgical facemasks, 3,440 bottles of hand sanitiser and 6,000 bottles of alcohol sanitising spray to be provided to persons with disabilities, </w:t>
      </w:r>
      <w:r w:rsidR="00F134F4" w:rsidRPr="00875895">
        <w:rPr>
          <w:rFonts w:eastAsia="Times New Roman" w:cs="Arial"/>
          <w:szCs w:val="22"/>
          <w:lang w:eastAsia="en-AU" w:bidi="ar-SA"/>
        </w:rPr>
        <w:t>self-help groups (</w:t>
      </w:r>
      <w:r w:rsidRPr="00875895">
        <w:rPr>
          <w:rFonts w:eastAsia="Times New Roman" w:cs="Arial"/>
          <w:szCs w:val="22"/>
          <w:lang w:eastAsia="en-AU" w:bidi="ar-SA"/>
        </w:rPr>
        <w:t>SHG</w:t>
      </w:r>
      <w:r w:rsidR="00F134F4" w:rsidRPr="00875895">
        <w:rPr>
          <w:rFonts w:eastAsia="Times New Roman" w:cs="Arial"/>
          <w:szCs w:val="22"/>
          <w:lang w:eastAsia="en-AU" w:bidi="ar-SA"/>
        </w:rPr>
        <w:t xml:space="preserve">), </w:t>
      </w:r>
      <w:r w:rsidRPr="00875895">
        <w:rPr>
          <w:rFonts w:eastAsia="Times New Roman" w:cs="Arial"/>
          <w:szCs w:val="22"/>
          <w:lang w:eastAsia="en-AU" w:bidi="ar-SA"/>
        </w:rPr>
        <w:t>DPO</w:t>
      </w:r>
      <w:r w:rsidR="00A94C47" w:rsidRPr="00875895">
        <w:rPr>
          <w:rFonts w:eastAsia="Times New Roman" w:cs="Arial"/>
          <w:szCs w:val="22"/>
          <w:lang w:eastAsia="en-AU" w:bidi="ar-SA"/>
        </w:rPr>
        <w:t>s</w:t>
      </w:r>
      <w:r w:rsidRPr="00875895">
        <w:rPr>
          <w:rFonts w:eastAsia="Times New Roman" w:cs="Arial"/>
          <w:szCs w:val="22"/>
          <w:lang w:eastAsia="en-AU" w:bidi="ar-SA"/>
        </w:rPr>
        <w:t>. T</w:t>
      </w:r>
      <w:r w:rsidR="00F134F4" w:rsidRPr="00875895">
        <w:rPr>
          <w:rFonts w:eastAsia="Times New Roman" w:cs="Arial"/>
          <w:szCs w:val="22"/>
          <w:lang w:eastAsia="en-AU" w:bidi="ar-SA"/>
        </w:rPr>
        <w:t>he</w:t>
      </w:r>
      <w:r w:rsidRPr="00875895">
        <w:rPr>
          <w:rFonts w:eastAsia="Times New Roman" w:cs="Arial"/>
          <w:szCs w:val="22"/>
          <w:lang w:eastAsia="en-AU" w:bidi="ar-SA"/>
        </w:rPr>
        <w:t xml:space="preserve"> handover ceremony was presided over by HE Ambassador and </w:t>
      </w:r>
      <w:proofErr w:type="spellStart"/>
      <w:r w:rsidRPr="00875895">
        <w:rPr>
          <w:rFonts w:eastAsia="Times New Roman" w:cs="Arial"/>
          <w:szCs w:val="22"/>
          <w:lang w:eastAsia="en-AU" w:bidi="ar-SA"/>
        </w:rPr>
        <w:t>MoSVY</w:t>
      </w:r>
      <w:r w:rsidR="00DD024A" w:rsidRPr="00875895">
        <w:rPr>
          <w:rFonts w:eastAsia="Times New Roman" w:cs="Arial"/>
          <w:szCs w:val="22"/>
          <w:lang w:eastAsia="en-AU" w:bidi="ar-SA"/>
        </w:rPr>
        <w:t>’s</w:t>
      </w:r>
      <w:proofErr w:type="spellEnd"/>
      <w:r w:rsidRPr="00875895">
        <w:rPr>
          <w:rFonts w:eastAsia="Times New Roman" w:cs="Arial"/>
          <w:szCs w:val="22"/>
          <w:lang w:eastAsia="en-AU" w:bidi="ar-SA"/>
        </w:rPr>
        <w:t xml:space="preserve"> Minister. Following this, 1,084 persons with disabilities and 381 staff (with and without disabilities) received 25,000 surgical facemasks, 1,940 bottles of hand sanitiser and 3,000 bottles of alcohol sanitising spray through DAC. In addition, 125 </w:t>
      </w:r>
      <w:r w:rsidR="00DB2332" w:rsidRPr="00875895">
        <w:rPr>
          <w:rFonts w:eastAsia="Times New Roman" w:cs="Arial"/>
          <w:szCs w:val="22"/>
          <w:lang w:eastAsia="en-AU" w:bidi="ar-SA"/>
        </w:rPr>
        <w:t>Self-Help Groups (</w:t>
      </w:r>
      <w:r w:rsidRPr="00875895">
        <w:rPr>
          <w:rFonts w:eastAsia="Times New Roman" w:cs="Arial"/>
          <w:szCs w:val="22"/>
          <w:lang w:eastAsia="en-AU" w:bidi="ar-SA"/>
        </w:rPr>
        <w:t>SHGs</w:t>
      </w:r>
      <w:r w:rsidR="00DB2332" w:rsidRPr="00875895">
        <w:rPr>
          <w:rFonts w:eastAsia="Times New Roman" w:cs="Arial"/>
          <w:szCs w:val="22"/>
          <w:lang w:eastAsia="en-AU" w:bidi="ar-SA"/>
        </w:rPr>
        <w:t xml:space="preserve">), </w:t>
      </w:r>
      <w:r w:rsidRPr="00875895">
        <w:rPr>
          <w:rFonts w:eastAsia="Times New Roman" w:cs="Arial"/>
          <w:szCs w:val="22"/>
          <w:lang w:eastAsia="en-AU" w:bidi="ar-SA"/>
        </w:rPr>
        <w:t>DPOs and organi</w:t>
      </w:r>
      <w:r w:rsidR="00DD024A" w:rsidRPr="00875895">
        <w:rPr>
          <w:rFonts w:eastAsia="Times New Roman" w:cs="Arial"/>
          <w:szCs w:val="22"/>
          <w:lang w:eastAsia="en-AU" w:bidi="ar-SA"/>
        </w:rPr>
        <w:t>s</w:t>
      </w:r>
      <w:r w:rsidRPr="00875895">
        <w:rPr>
          <w:rFonts w:eastAsia="Times New Roman" w:cs="Arial"/>
          <w:szCs w:val="22"/>
          <w:lang w:eastAsia="en-AU" w:bidi="ar-SA"/>
        </w:rPr>
        <w:t>ation</w:t>
      </w:r>
      <w:r w:rsidR="00DB2332" w:rsidRPr="00875895">
        <w:rPr>
          <w:rFonts w:eastAsia="Times New Roman" w:cs="Arial"/>
          <w:szCs w:val="22"/>
          <w:lang w:eastAsia="en-AU" w:bidi="ar-SA"/>
        </w:rPr>
        <w:t>s</w:t>
      </w:r>
      <w:r w:rsidRPr="00875895">
        <w:rPr>
          <w:rFonts w:eastAsia="Times New Roman" w:cs="Arial"/>
          <w:szCs w:val="22"/>
          <w:lang w:eastAsia="en-AU" w:bidi="ar-SA"/>
        </w:rPr>
        <w:t xml:space="preserve"> working for persons with disabilities from </w:t>
      </w:r>
      <w:r w:rsidR="00DD024A" w:rsidRPr="00875895">
        <w:rPr>
          <w:rFonts w:eastAsia="Times New Roman" w:cs="Arial"/>
          <w:szCs w:val="22"/>
          <w:lang w:eastAsia="en-AU" w:bidi="ar-SA"/>
        </w:rPr>
        <w:t>nine</w:t>
      </w:r>
      <w:r w:rsidRPr="00875895">
        <w:rPr>
          <w:rFonts w:eastAsia="Times New Roman" w:cs="Arial"/>
          <w:szCs w:val="22"/>
          <w:lang w:eastAsia="en-AU" w:bidi="ar-SA"/>
        </w:rPr>
        <w:t xml:space="preserve"> provinces received 27,500 surgical facemasks, 1,500 bottles of hand sanitiser and 3,000 bottles of alcohol sanitising spray through DWPD and</w:t>
      </w:r>
      <w:r w:rsidR="00DB2332" w:rsidRPr="00875895">
        <w:rPr>
          <w:rFonts w:eastAsia="Times New Roman" w:cs="Arial"/>
          <w:szCs w:val="22"/>
          <w:lang w:eastAsia="en-AU" w:bidi="ar-SA"/>
        </w:rPr>
        <w:t xml:space="preserve"> the</w:t>
      </w:r>
      <w:r w:rsidRPr="00875895">
        <w:rPr>
          <w:rFonts w:eastAsia="Times New Roman" w:cs="Arial"/>
          <w:szCs w:val="22"/>
          <w:lang w:eastAsia="en-AU" w:bidi="ar-SA"/>
        </w:rPr>
        <w:t xml:space="preserve"> </w:t>
      </w:r>
      <w:r w:rsidR="00DB2332" w:rsidRPr="00875895">
        <w:rPr>
          <w:rFonts w:eastAsia="Times New Roman" w:cs="Arial"/>
          <w:szCs w:val="22"/>
          <w:lang w:eastAsia="en-AU" w:bidi="ar-SA"/>
        </w:rPr>
        <w:t>Provincial Offices of Social Affairs, Veterans and Youth Rehabilitation (</w:t>
      </w:r>
      <w:proofErr w:type="spellStart"/>
      <w:r w:rsidRPr="00875895">
        <w:rPr>
          <w:rFonts w:eastAsia="Times New Roman" w:cs="Arial"/>
          <w:szCs w:val="22"/>
          <w:lang w:eastAsia="en-AU" w:bidi="ar-SA"/>
        </w:rPr>
        <w:t>PoSVYs</w:t>
      </w:r>
      <w:proofErr w:type="spellEnd"/>
      <w:r w:rsidR="00DB2332" w:rsidRPr="00875895">
        <w:rPr>
          <w:rFonts w:eastAsia="Times New Roman" w:cs="Arial"/>
          <w:szCs w:val="22"/>
          <w:lang w:eastAsia="en-AU" w:bidi="ar-SA"/>
        </w:rPr>
        <w:t>)</w:t>
      </w:r>
      <w:r w:rsidRPr="00875895">
        <w:rPr>
          <w:rFonts w:eastAsia="Times New Roman" w:cs="Arial"/>
          <w:szCs w:val="22"/>
          <w:lang w:eastAsia="en-AU" w:bidi="ar-SA"/>
        </w:rPr>
        <w:t>.</w:t>
      </w:r>
    </w:p>
    <w:p w14:paraId="1904BE4F" w14:textId="6CBE9741" w:rsidR="003048F6" w:rsidRPr="00875895" w:rsidRDefault="003048F6" w:rsidP="003048F6">
      <w:pPr>
        <w:pStyle w:val="ListParagraph"/>
        <w:numPr>
          <w:ilvl w:val="0"/>
          <w:numId w:val="4"/>
        </w:numPr>
        <w:rPr>
          <w:rFonts w:eastAsia="Times New Roman" w:cs="Arial"/>
          <w:szCs w:val="22"/>
          <w:lang w:eastAsia="en-AU" w:bidi="ar-SA"/>
        </w:rPr>
      </w:pPr>
      <w:r w:rsidRPr="00875895">
        <w:rPr>
          <w:rFonts w:eastAsia="Times New Roman" w:cs="Arial"/>
          <w:szCs w:val="22"/>
          <w:lang w:eastAsia="en-AU" w:bidi="ar-SA"/>
        </w:rPr>
        <w:t>ACCESS also supported DWPD and DAC to produce and disseminate three video spots, one radio spot and 9,000 posters on COVID-19 prevention measures. The radio spot</w:t>
      </w:r>
      <w:r w:rsidR="00F134F4" w:rsidRPr="00875895">
        <w:rPr>
          <w:rFonts w:eastAsia="Times New Roman" w:cs="Arial"/>
          <w:szCs w:val="22"/>
          <w:lang w:eastAsia="en-AU" w:bidi="ar-SA"/>
        </w:rPr>
        <w:t xml:space="preserve"> was </w:t>
      </w:r>
      <w:r w:rsidRPr="00875895">
        <w:rPr>
          <w:rFonts w:eastAsia="Times New Roman" w:cs="Arial"/>
          <w:szCs w:val="22"/>
          <w:lang w:eastAsia="en-AU" w:bidi="ar-SA"/>
        </w:rPr>
        <w:t>broadcast</w:t>
      </w:r>
      <w:r w:rsidR="00F134F4" w:rsidRPr="00875895">
        <w:rPr>
          <w:rFonts w:eastAsia="Times New Roman" w:cs="Arial"/>
          <w:szCs w:val="22"/>
          <w:lang w:eastAsia="en-AU" w:bidi="ar-SA"/>
        </w:rPr>
        <w:t>ed</w:t>
      </w:r>
      <w:r w:rsidRPr="00875895">
        <w:rPr>
          <w:rFonts w:eastAsia="Times New Roman" w:cs="Arial"/>
          <w:szCs w:val="22"/>
          <w:lang w:eastAsia="en-AU" w:bidi="ar-SA"/>
        </w:rPr>
        <w:t xml:space="preserve"> via six local channels covering 22 out of 25 provinces. The three video spots </w:t>
      </w:r>
      <w:r w:rsidR="00F134F4" w:rsidRPr="00875895">
        <w:rPr>
          <w:rFonts w:eastAsia="Times New Roman" w:cs="Arial"/>
          <w:szCs w:val="22"/>
          <w:lang w:eastAsia="en-AU" w:bidi="ar-SA"/>
        </w:rPr>
        <w:t xml:space="preserve">were </w:t>
      </w:r>
      <w:r w:rsidRPr="00875895">
        <w:rPr>
          <w:rFonts w:eastAsia="Times New Roman" w:cs="Arial"/>
          <w:szCs w:val="22"/>
          <w:lang w:eastAsia="en-AU" w:bidi="ar-SA"/>
        </w:rPr>
        <w:t>post</w:t>
      </w:r>
      <w:r w:rsidR="00F134F4" w:rsidRPr="00875895">
        <w:rPr>
          <w:rFonts w:eastAsia="Times New Roman" w:cs="Arial"/>
          <w:szCs w:val="22"/>
          <w:lang w:eastAsia="en-AU" w:bidi="ar-SA"/>
        </w:rPr>
        <w:t>ed</w:t>
      </w:r>
      <w:r w:rsidRPr="00875895">
        <w:rPr>
          <w:rFonts w:eastAsia="Times New Roman" w:cs="Arial"/>
          <w:szCs w:val="22"/>
          <w:lang w:eastAsia="en-AU" w:bidi="ar-SA"/>
        </w:rPr>
        <w:t xml:space="preserve"> through DWPD's Facebook </w:t>
      </w:r>
      <w:r w:rsidR="00DD42A4" w:rsidRPr="00875895">
        <w:rPr>
          <w:rFonts w:eastAsia="Times New Roman" w:cs="Arial"/>
          <w:szCs w:val="22"/>
          <w:lang w:eastAsia="en-AU" w:bidi="ar-SA"/>
        </w:rPr>
        <w:t>page</w:t>
      </w:r>
      <w:r w:rsidRPr="00875895">
        <w:rPr>
          <w:rFonts w:eastAsia="Times New Roman" w:cs="Arial"/>
          <w:szCs w:val="22"/>
          <w:lang w:eastAsia="en-AU" w:bidi="ar-SA"/>
        </w:rPr>
        <w:t xml:space="preserve"> with 180K to 410K views. These three videos are also available through two national TV channels</w:t>
      </w:r>
      <w:r w:rsidR="002E6091" w:rsidRPr="00875895">
        <w:rPr>
          <w:rFonts w:eastAsia="Times New Roman" w:cs="Arial"/>
          <w:szCs w:val="22"/>
          <w:lang w:eastAsia="en-AU" w:bidi="ar-SA"/>
        </w:rPr>
        <w:t xml:space="preserve"> (TVK and Fresh new TV</w:t>
      </w:r>
      <w:r w:rsidR="00706603" w:rsidRPr="00875895">
        <w:rPr>
          <w:rFonts w:eastAsia="Times New Roman" w:cs="Arial"/>
          <w:szCs w:val="22"/>
          <w:lang w:eastAsia="en-AU" w:bidi="ar-SA"/>
        </w:rPr>
        <w:t xml:space="preserve">, </w:t>
      </w:r>
      <w:hyperlink r:id="rId29" w:history="1">
        <w:r w:rsidR="00706603" w:rsidRPr="00875895">
          <w:rPr>
            <w:rFonts w:eastAsia="Calibri" w:cs="Arial"/>
            <w:color w:val="0563C1"/>
            <w:u w:val="single"/>
            <w:lang w:val="en-US"/>
          </w:rPr>
          <w:t>http://www.freshnewsasia.tv/</w:t>
        </w:r>
      </w:hyperlink>
      <w:r w:rsidR="002E6091" w:rsidRPr="00875895">
        <w:rPr>
          <w:rFonts w:eastAsia="Times New Roman" w:cs="Arial"/>
          <w:szCs w:val="22"/>
          <w:lang w:eastAsia="en-AU" w:bidi="ar-SA"/>
        </w:rPr>
        <w:t xml:space="preserve">). </w:t>
      </w:r>
      <w:r w:rsidRPr="00875895">
        <w:rPr>
          <w:rFonts w:eastAsia="Times New Roman" w:cs="Arial"/>
          <w:szCs w:val="22"/>
          <w:lang w:eastAsia="en-AU" w:bidi="ar-SA"/>
        </w:rPr>
        <w:t xml:space="preserve">Moreover, ACCESS helped bring government, civil society and TV broadcasters together to have the Cambodian Sign Language integrated into </w:t>
      </w:r>
      <w:r w:rsidR="00DD42A4" w:rsidRPr="00875895">
        <w:rPr>
          <w:rFonts w:eastAsia="Times New Roman" w:cs="Arial"/>
          <w:szCs w:val="22"/>
          <w:lang w:eastAsia="en-AU" w:bidi="ar-SA"/>
        </w:rPr>
        <w:t>the</w:t>
      </w:r>
      <w:r w:rsidR="005C7EEB" w:rsidRPr="00875895">
        <w:rPr>
          <w:rFonts w:eastAsia="Times New Roman" w:cs="Arial"/>
          <w:szCs w:val="22"/>
          <w:lang w:eastAsia="en-AU" w:bidi="ar-SA"/>
        </w:rPr>
        <w:t xml:space="preserve"> weekly RGC</w:t>
      </w:r>
      <w:r w:rsidR="00DD42A4" w:rsidRPr="00875895">
        <w:rPr>
          <w:rFonts w:eastAsia="Times New Roman" w:cs="Arial"/>
          <w:szCs w:val="22"/>
          <w:lang w:eastAsia="en-AU" w:bidi="ar-SA"/>
        </w:rPr>
        <w:t xml:space="preserve"> press conferences </w:t>
      </w:r>
      <w:r w:rsidRPr="00875895">
        <w:rPr>
          <w:rFonts w:eastAsia="Times New Roman" w:cs="Arial"/>
          <w:szCs w:val="22"/>
          <w:lang w:eastAsia="en-AU" w:bidi="ar-SA"/>
        </w:rPr>
        <w:t xml:space="preserve">that have kept people who are deaf </w:t>
      </w:r>
      <w:r w:rsidR="00DD42A4" w:rsidRPr="00875895">
        <w:rPr>
          <w:rFonts w:eastAsia="Times New Roman" w:cs="Arial"/>
          <w:szCs w:val="22"/>
          <w:lang w:eastAsia="en-AU" w:bidi="ar-SA"/>
        </w:rPr>
        <w:t xml:space="preserve">or hard of hearing </w:t>
      </w:r>
      <w:r w:rsidR="005C7EEB" w:rsidRPr="00875895">
        <w:rPr>
          <w:rFonts w:eastAsia="Times New Roman" w:cs="Arial"/>
          <w:szCs w:val="22"/>
          <w:lang w:eastAsia="en-AU" w:bidi="ar-SA"/>
        </w:rPr>
        <w:t>informed</w:t>
      </w:r>
      <w:r w:rsidRPr="00875895">
        <w:rPr>
          <w:rFonts w:eastAsia="Times New Roman" w:cs="Arial"/>
          <w:szCs w:val="22"/>
          <w:lang w:eastAsia="en-AU" w:bidi="ar-SA"/>
        </w:rPr>
        <w:t xml:space="preserve"> on important health and safety</w:t>
      </w:r>
      <w:r w:rsidR="00DD42A4" w:rsidRPr="00875895">
        <w:rPr>
          <w:rFonts w:eastAsia="Times New Roman" w:cs="Arial"/>
          <w:szCs w:val="22"/>
          <w:lang w:eastAsia="en-AU" w:bidi="ar-SA"/>
        </w:rPr>
        <w:t xml:space="preserve"> information</w:t>
      </w:r>
      <w:r w:rsidRPr="00875895">
        <w:rPr>
          <w:rFonts w:eastAsia="Times New Roman" w:cs="Arial"/>
          <w:szCs w:val="22"/>
          <w:lang w:eastAsia="en-AU" w:bidi="ar-SA"/>
        </w:rPr>
        <w:t xml:space="preserve">. </w:t>
      </w:r>
    </w:p>
    <w:p w14:paraId="66059C9C" w14:textId="047D2DDD" w:rsidR="003048F6" w:rsidRPr="00875895" w:rsidRDefault="003048F6" w:rsidP="003048F6">
      <w:pPr>
        <w:pStyle w:val="ListParagraph"/>
        <w:numPr>
          <w:ilvl w:val="0"/>
          <w:numId w:val="4"/>
        </w:numPr>
        <w:spacing w:after="0" w:line="240" w:lineRule="auto"/>
        <w:textAlignment w:val="baseline"/>
        <w:rPr>
          <w:rFonts w:eastAsia="Times New Roman" w:cs="Arial"/>
          <w:szCs w:val="22"/>
          <w:lang w:eastAsia="en-AU" w:bidi="ar-SA"/>
        </w:rPr>
      </w:pPr>
      <w:r w:rsidRPr="00875895">
        <w:rPr>
          <w:rFonts w:eastAsia="Times New Roman" w:cs="Arial"/>
          <w:szCs w:val="22"/>
          <w:lang w:eastAsia="en-AU" w:bidi="ar-SA"/>
        </w:rPr>
        <w:t>UNDP support</w:t>
      </w:r>
      <w:r w:rsidR="00F134F4" w:rsidRPr="00875895">
        <w:rPr>
          <w:rFonts w:eastAsia="Times New Roman" w:cs="Arial"/>
          <w:szCs w:val="22"/>
          <w:lang w:eastAsia="en-AU" w:bidi="ar-SA"/>
        </w:rPr>
        <w:t>ed</w:t>
      </w:r>
      <w:r w:rsidRPr="00875895">
        <w:rPr>
          <w:rFonts w:eastAsia="Times New Roman" w:cs="Arial"/>
          <w:szCs w:val="22"/>
          <w:lang w:eastAsia="en-AU" w:bidi="ar-SA"/>
        </w:rPr>
        <w:t xml:space="preserve"> DAC to </w:t>
      </w:r>
      <w:r w:rsidR="00F134F4" w:rsidRPr="00875895">
        <w:rPr>
          <w:rFonts w:eastAsia="Times New Roman" w:cs="Arial"/>
          <w:szCs w:val="22"/>
          <w:lang w:eastAsia="en-AU" w:bidi="ar-SA"/>
        </w:rPr>
        <w:t xml:space="preserve">produce </w:t>
      </w:r>
      <w:r w:rsidRPr="00875895">
        <w:rPr>
          <w:rFonts w:eastAsia="Times New Roman" w:cs="Arial"/>
          <w:szCs w:val="22"/>
          <w:lang w:eastAsia="en-AU" w:bidi="ar-SA"/>
        </w:rPr>
        <w:t xml:space="preserve">five video spots on COVID-19 prevention measures </w:t>
      </w:r>
      <w:r w:rsidR="00150251" w:rsidRPr="00875895">
        <w:rPr>
          <w:rFonts w:eastAsia="Times New Roman" w:cs="Arial"/>
          <w:szCs w:val="22"/>
          <w:lang w:eastAsia="en-AU" w:bidi="ar-SA"/>
        </w:rPr>
        <w:t xml:space="preserve">targeting persons </w:t>
      </w:r>
      <w:r w:rsidRPr="00875895">
        <w:rPr>
          <w:rFonts w:eastAsia="Times New Roman" w:cs="Arial"/>
          <w:szCs w:val="22"/>
          <w:lang w:eastAsia="en-AU" w:bidi="ar-SA"/>
        </w:rPr>
        <w:t>with physical, hearing</w:t>
      </w:r>
      <w:r w:rsidR="00C03CEC" w:rsidRPr="00875895">
        <w:rPr>
          <w:rFonts w:eastAsia="Times New Roman" w:cs="Arial"/>
          <w:szCs w:val="22"/>
          <w:lang w:eastAsia="en-AU" w:bidi="ar-SA"/>
        </w:rPr>
        <w:t>,</w:t>
      </w:r>
      <w:r w:rsidRPr="00875895">
        <w:rPr>
          <w:rFonts w:eastAsia="Times New Roman" w:cs="Arial"/>
          <w:szCs w:val="22"/>
          <w:lang w:eastAsia="en-AU" w:bidi="ar-SA"/>
        </w:rPr>
        <w:t xml:space="preserve"> and learning</w:t>
      </w:r>
      <w:r w:rsidR="00150251" w:rsidRPr="00875895">
        <w:rPr>
          <w:rFonts w:eastAsia="Times New Roman" w:cs="Arial"/>
          <w:szCs w:val="22"/>
          <w:lang w:eastAsia="en-AU" w:bidi="ar-SA"/>
        </w:rPr>
        <w:t xml:space="preserve"> difficulties</w:t>
      </w:r>
      <w:r w:rsidRPr="00875895">
        <w:rPr>
          <w:rFonts w:eastAsia="Times New Roman" w:cs="Arial"/>
          <w:szCs w:val="22"/>
          <w:lang w:eastAsia="en-AU" w:bidi="ar-SA"/>
        </w:rPr>
        <w:t xml:space="preserve">. In addition to the dissemination through </w:t>
      </w:r>
      <w:r w:rsidR="005C7EEB" w:rsidRPr="00875895">
        <w:rPr>
          <w:rFonts w:eastAsia="Times New Roman" w:cs="Arial"/>
          <w:szCs w:val="22"/>
          <w:lang w:eastAsia="en-AU" w:bidi="ar-SA"/>
        </w:rPr>
        <w:t xml:space="preserve">the </w:t>
      </w:r>
      <w:r w:rsidRPr="00875895">
        <w:rPr>
          <w:rFonts w:eastAsia="Times New Roman" w:cs="Arial"/>
          <w:szCs w:val="22"/>
          <w:lang w:eastAsia="en-AU" w:bidi="ar-SA"/>
        </w:rPr>
        <w:t>DAC Facebook post</w:t>
      </w:r>
      <w:r w:rsidR="00F134F4" w:rsidRPr="00875895">
        <w:rPr>
          <w:rFonts w:eastAsia="Times New Roman" w:cs="Arial"/>
          <w:szCs w:val="22"/>
          <w:lang w:eastAsia="en-AU" w:bidi="ar-SA"/>
        </w:rPr>
        <w:t>,</w:t>
      </w:r>
      <w:r w:rsidRPr="00875895">
        <w:rPr>
          <w:rFonts w:eastAsia="Times New Roman" w:cs="Arial"/>
          <w:szCs w:val="22"/>
          <w:lang w:eastAsia="en-AU" w:bidi="ar-SA"/>
        </w:rPr>
        <w:t xml:space="preserve"> these spots </w:t>
      </w:r>
      <w:r w:rsidR="00F134F4" w:rsidRPr="00875895">
        <w:rPr>
          <w:rFonts w:eastAsia="Times New Roman" w:cs="Arial"/>
          <w:szCs w:val="22"/>
          <w:lang w:eastAsia="en-AU" w:bidi="ar-SA"/>
        </w:rPr>
        <w:t xml:space="preserve">are </w:t>
      </w:r>
      <w:r w:rsidRPr="00875895">
        <w:rPr>
          <w:rFonts w:eastAsia="Times New Roman" w:cs="Arial"/>
          <w:szCs w:val="22"/>
          <w:lang w:eastAsia="en-AU" w:bidi="ar-SA"/>
        </w:rPr>
        <w:t xml:space="preserve">also available through </w:t>
      </w:r>
      <w:r w:rsidR="005C7EEB" w:rsidRPr="00875895">
        <w:rPr>
          <w:rFonts w:eastAsia="Times New Roman" w:cs="Arial"/>
          <w:szCs w:val="22"/>
          <w:lang w:eastAsia="en-AU" w:bidi="ar-SA"/>
        </w:rPr>
        <w:t xml:space="preserve">the </w:t>
      </w:r>
      <w:r w:rsidRPr="00875895">
        <w:rPr>
          <w:rFonts w:eastAsia="Times New Roman" w:cs="Arial"/>
          <w:szCs w:val="22"/>
          <w:lang w:eastAsia="en-AU" w:bidi="ar-SA"/>
        </w:rPr>
        <w:t xml:space="preserve">Facebook pages of </w:t>
      </w:r>
      <w:r w:rsidR="00C03CEC" w:rsidRPr="00875895">
        <w:rPr>
          <w:rFonts w:eastAsia="Times New Roman" w:cs="Arial"/>
          <w:szCs w:val="22"/>
          <w:lang w:eastAsia="en-AU" w:bidi="ar-SA"/>
        </w:rPr>
        <w:t xml:space="preserve">the </w:t>
      </w:r>
      <w:r w:rsidRPr="00875895">
        <w:rPr>
          <w:rFonts w:eastAsia="Times New Roman" w:cs="Arial"/>
          <w:szCs w:val="22"/>
          <w:lang w:eastAsia="en-AU" w:bidi="ar-SA"/>
        </w:rPr>
        <w:t>Prime Minister</w:t>
      </w:r>
      <w:r w:rsidR="00C03CEC" w:rsidRPr="00875895">
        <w:rPr>
          <w:rFonts w:eastAsia="Times New Roman" w:cs="Arial"/>
          <w:szCs w:val="22"/>
          <w:lang w:eastAsia="en-AU" w:bidi="ar-SA"/>
        </w:rPr>
        <w:t xml:space="preserve"> of Cambodia</w:t>
      </w:r>
      <w:r w:rsidRPr="00875895">
        <w:rPr>
          <w:rFonts w:eastAsia="Times New Roman" w:cs="Arial"/>
          <w:szCs w:val="22"/>
          <w:lang w:eastAsia="en-AU" w:bidi="ar-SA"/>
        </w:rPr>
        <w:t xml:space="preserve"> with 20.3K views.</w:t>
      </w:r>
    </w:p>
    <w:p w14:paraId="00560A8E" w14:textId="4A3C992F" w:rsidR="003048F6" w:rsidRPr="00875895" w:rsidRDefault="003048F6" w:rsidP="003048F6">
      <w:pPr>
        <w:pStyle w:val="ListParagraph"/>
        <w:numPr>
          <w:ilvl w:val="0"/>
          <w:numId w:val="4"/>
        </w:numPr>
        <w:spacing w:after="0" w:line="240" w:lineRule="auto"/>
        <w:textAlignment w:val="baseline"/>
        <w:rPr>
          <w:rFonts w:eastAsia="Times New Roman" w:cs="Arial"/>
          <w:b/>
          <w:bCs/>
          <w:color w:val="000000"/>
          <w:szCs w:val="22"/>
          <w:lang w:eastAsia="en-AU" w:bidi="ar-SA"/>
        </w:rPr>
      </w:pPr>
      <w:r w:rsidRPr="00875895">
        <w:rPr>
          <w:rFonts w:eastAsia="Times New Roman" w:cs="Arial"/>
          <w:szCs w:val="22"/>
          <w:lang w:eastAsia="en-AU" w:bidi="ar-SA"/>
        </w:rPr>
        <w:t>HI developed educational messages on COVID-19 including social distancing, handwashing and wearing mask</w:t>
      </w:r>
      <w:r w:rsidR="00EB6398" w:rsidRPr="00875895">
        <w:rPr>
          <w:rFonts w:eastAsia="Times New Roman" w:cs="Arial"/>
          <w:szCs w:val="22"/>
          <w:lang w:eastAsia="en-AU" w:bidi="ar-SA"/>
        </w:rPr>
        <w:t>s</w:t>
      </w:r>
      <w:r w:rsidRPr="00875895">
        <w:rPr>
          <w:rFonts w:eastAsia="Times New Roman" w:cs="Arial"/>
          <w:szCs w:val="22"/>
          <w:lang w:eastAsia="en-AU" w:bidi="ar-SA"/>
        </w:rPr>
        <w:t xml:space="preserve"> for PRC clients. The messages have been shared </w:t>
      </w:r>
      <w:r w:rsidR="005C7EEB" w:rsidRPr="00875895">
        <w:rPr>
          <w:rFonts w:eastAsia="Times New Roman" w:cs="Arial"/>
          <w:szCs w:val="22"/>
          <w:lang w:eastAsia="en-AU" w:bidi="ar-SA"/>
        </w:rPr>
        <w:t>on</w:t>
      </w:r>
      <w:r w:rsidRPr="00875895">
        <w:rPr>
          <w:rFonts w:eastAsia="Times New Roman" w:cs="Arial"/>
          <w:szCs w:val="22"/>
          <w:lang w:eastAsia="en-AU" w:bidi="ar-SA"/>
        </w:rPr>
        <w:t xml:space="preserve"> Facebook, </w:t>
      </w:r>
      <w:r w:rsidR="00EB6398" w:rsidRPr="00875895">
        <w:rPr>
          <w:rFonts w:eastAsia="Times New Roman" w:cs="Arial"/>
          <w:szCs w:val="22"/>
          <w:lang w:eastAsia="en-AU" w:bidi="ar-SA"/>
        </w:rPr>
        <w:t xml:space="preserve">and </w:t>
      </w:r>
      <w:r w:rsidRPr="00875895">
        <w:rPr>
          <w:rFonts w:eastAsia="Times New Roman" w:cs="Arial"/>
          <w:szCs w:val="22"/>
          <w:lang w:eastAsia="en-AU" w:bidi="ar-SA"/>
        </w:rPr>
        <w:t>DPOs also integrated</w:t>
      </w:r>
      <w:r w:rsidR="005C7EEB" w:rsidRPr="00875895">
        <w:rPr>
          <w:rFonts w:eastAsia="Times New Roman" w:cs="Arial"/>
          <w:szCs w:val="22"/>
          <w:lang w:eastAsia="en-AU" w:bidi="ar-SA"/>
        </w:rPr>
        <w:t xml:space="preserve"> </w:t>
      </w:r>
      <w:r w:rsidR="00B56243" w:rsidRPr="00875895">
        <w:rPr>
          <w:rFonts w:eastAsia="Times New Roman" w:cs="Arial"/>
          <w:szCs w:val="22"/>
          <w:lang w:eastAsia="en-AU" w:bidi="ar-SA"/>
        </w:rPr>
        <w:t>them</w:t>
      </w:r>
      <w:r w:rsidRPr="00875895">
        <w:rPr>
          <w:rFonts w:eastAsia="Times New Roman" w:cs="Arial"/>
          <w:szCs w:val="22"/>
          <w:lang w:eastAsia="en-AU" w:bidi="ar-SA"/>
        </w:rPr>
        <w:t xml:space="preserve"> into the training for local authorit</w:t>
      </w:r>
      <w:r w:rsidR="00B56243" w:rsidRPr="00875895">
        <w:rPr>
          <w:rFonts w:eastAsia="Times New Roman" w:cs="Arial"/>
          <w:szCs w:val="22"/>
          <w:lang w:eastAsia="en-AU" w:bidi="ar-SA"/>
        </w:rPr>
        <w:t>ies</w:t>
      </w:r>
      <w:r w:rsidRPr="00875895">
        <w:rPr>
          <w:rFonts w:eastAsia="Times New Roman" w:cs="Arial"/>
          <w:szCs w:val="22"/>
          <w:lang w:eastAsia="en-AU" w:bidi="ar-SA"/>
        </w:rPr>
        <w:t xml:space="preserve"> and Village Health Support Groups (VHSG). All PRC staff (directly) and 70 DPOs (remotely) have been trained on COVID-19 preventive measures. 500 hygienic kits were mad</w:t>
      </w:r>
      <w:r w:rsidR="00F134F4" w:rsidRPr="00875895">
        <w:rPr>
          <w:rFonts w:eastAsia="Times New Roman" w:cs="Arial"/>
          <w:szCs w:val="22"/>
          <w:lang w:eastAsia="en-AU" w:bidi="ar-SA"/>
        </w:rPr>
        <w:t>e</w:t>
      </w:r>
      <w:r w:rsidRPr="00875895">
        <w:rPr>
          <w:rFonts w:eastAsia="Times New Roman" w:cs="Arial"/>
          <w:szCs w:val="22"/>
          <w:lang w:eastAsia="en-AU" w:bidi="ar-SA"/>
        </w:rPr>
        <w:t xml:space="preserve"> available at Kampong Cham PRCs for staff and clients and their families. </w:t>
      </w:r>
    </w:p>
    <w:p w14:paraId="5CBFC7A1" w14:textId="5AB4382F" w:rsidR="00987461" w:rsidRPr="00875895" w:rsidRDefault="00987461" w:rsidP="009D087F">
      <w:pPr>
        <w:pStyle w:val="ListParagraph"/>
        <w:numPr>
          <w:ilvl w:val="0"/>
          <w:numId w:val="4"/>
        </w:numPr>
        <w:spacing w:after="0" w:line="240" w:lineRule="auto"/>
        <w:textAlignment w:val="baseline"/>
        <w:rPr>
          <w:rFonts w:eastAsia="Times New Roman" w:cs="Arial"/>
          <w:b/>
          <w:bCs/>
          <w:color w:val="000000"/>
          <w:szCs w:val="22"/>
          <w:lang w:eastAsia="en-AU" w:bidi="ar-SA"/>
        </w:rPr>
      </w:pPr>
      <w:r w:rsidRPr="00875895">
        <w:rPr>
          <w:rFonts w:eastAsia="Times New Roman" w:cs="Arial"/>
          <w:szCs w:val="22"/>
          <w:lang w:eastAsia="en-AU" w:bidi="ar-SA"/>
        </w:rPr>
        <w:t xml:space="preserve">Agile </w:t>
      </w:r>
      <w:r w:rsidR="00150251" w:rsidRPr="00875895">
        <w:rPr>
          <w:rFonts w:eastAsia="Times New Roman" w:cs="Arial"/>
          <w:szCs w:val="22"/>
          <w:lang w:eastAsia="en-AU" w:bidi="ar-SA"/>
        </w:rPr>
        <w:t xml:space="preserve">Development Group </w:t>
      </w:r>
      <w:r w:rsidRPr="00875895">
        <w:rPr>
          <w:rFonts w:eastAsia="Times New Roman" w:cs="Arial"/>
          <w:szCs w:val="22"/>
          <w:lang w:eastAsia="en-AU" w:bidi="ar-SA"/>
        </w:rPr>
        <w:t>conducted a rapid assessment among 19 Women Entrepreneurs with Disabilities (WED)</w:t>
      </w:r>
      <w:r w:rsidR="000E605B" w:rsidRPr="00875895">
        <w:rPr>
          <w:rFonts w:eastAsia="Times New Roman" w:cs="Arial"/>
          <w:szCs w:val="22"/>
          <w:lang w:eastAsia="en-AU" w:bidi="ar-SA"/>
        </w:rPr>
        <w:t xml:space="preserve"> in four target provinces to </w:t>
      </w:r>
      <w:r w:rsidR="00EC0C0F" w:rsidRPr="00875895">
        <w:rPr>
          <w:rFonts w:eastAsia="Times New Roman" w:cs="Arial"/>
          <w:szCs w:val="22"/>
          <w:lang w:eastAsia="en-AU" w:bidi="ar-SA"/>
        </w:rPr>
        <w:t xml:space="preserve">understand the impact of COVID-19 on this group and the </w:t>
      </w:r>
      <w:r w:rsidR="005C7EEB" w:rsidRPr="00875895">
        <w:rPr>
          <w:rFonts w:eastAsia="Times New Roman" w:cs="Arial"/>
          <w:szCs w:val="22"/>
          <w:lang w:eastAsia="en-AU" w:bidi="ar-SA"/>
        </w:rPr>
        <w:t>required</w:t>
      </w:r>
      <w:r w:rsidR="00EC0C0F" w:rsidRPr="00875895">
        <w:rPr>
          <w:rFonts w:eastAsia="Times New Roman" w:cs="Arial"/>
          <w:szCs w:val="22"/>
          <w:lang w:eastAsia="en-AU" w:bidi="ar-SA"/>
        </w:rPr>
        <w:t xml:space="preserve"> training methodologies to be adjusted. </w:t>
      </w:r>
      <w:r w:rsidR="00240730" w:rsidRPr="00875895">
        <w:rPr>
          <w:rFonts w:eastAsia="Times New Roman" w:cs="Arial"/>
          <w:szCs w:val="22"/>
          <w:lang w:eastAsia="en-AU" w:bidi="ar-SA"/>
        </w:rPr>
        <w:t>As key findings, 100% thought they should adapt their business in the wake of the pandemic but only 17% had taken steps to do so</w:t>
      </w:r>
      <w:r w:rsidR="000E605B" w:rsidRPr="00875895">
        <w:rPr>
          <w:rFonts w:eastAsia="Times New Roman" w:cs="Arial"/>
          <w:szCs w:val="22"/>
          <w:lang w:eastAsia="en-AU" w:bidi="ar-SA"/>
        </w:rPr>
        <w:t xml:space="preserve">. </w:t>
      </w:r>
      <w:r w:rsidR="00E55B2D" w:rsidRPr="00875895">
        <w:rPr>
          <w:rFonts w:eastAsia="Times New Roman" w:cs="Arial"/>
          <w:szCs w:val="22"/>
          <w:lang w:eastAsia="en-AU" w:bidi="ar-SA"/>
        </w:rPr>
        <w:t xml:space="preserve">90% </w:t>
      </w:r>
      <w:r w:rsidR="00AD1DAF" w:rsidRPr="00875895">
        <w:rPr>
          <w:rFonts w:eastAsia="Times New Roman" w:cs="Arial"/>
          <w:szCs w:val="22"/>
          <w:lang w:eastAsia="en-AU" w:bidi="ar-SA"/>
        </w:rPr>
        <w:t xml:space="preserve">were </w:t>
      </w:r>
      <w:r w:rsidR="00E55B2D" w:rsidRPr="00875895">
        <w:rPr>
          <w:rFonts w:eastAsia="Times New Roman" w:cs="Arial"/>
          <w:szCs w:val="22"/>
          <w:lang w:eastAsia="en-AU" w:bidi="ar-SA"/>
        </w:rPr>
        <w:t>concerned they would not have the necessary ICT skills to join online training</w:t>
      </w:r>
      <w:r w:rsidR="00AD1DAF" w:rsidRPr="00875895">
        <w:rPr>
          <w:rFonts w:eastAsia="Times New Roman" w:cs="Arial"/>
          <w:szCs w:val="22"/>
          <w:lang w:eastAsia="en-AU" w:bidi="ar-SA"/>
        </w:rPr>
        <w:t>s</w:t>
      </w:r>
      <w:r w:rsidR="00E55B2D" w:rsidRPr="00875895">
        <w:rPr>
          <w:rFonts w:eastAsia="Times New Roman" w:cs="Arial"/>
          <w:szCs w:val="22"/>
          <w:lang w:eastAsia="en-AU" w:bidi="ar-SA"/>
        </w:rPr>
        <w:t>, yet 100% of respondents were interested in attending training to improve their ICT skills and knowledge</w:t>
      </w:r>
      <w:r w:rsidR="004949D6" w:rsidRPr="00875895">
        <w:rPr>
          <w:rFonts w:eastAsia="Times New Roman" w:cs="Arial"/>
          <w:szCs w:val="22"/>
          <w:lang w:eastAsia="en-AU" w:bidi="ar-SA"/>
        </w:rPr>
        <w:t>.</w:t>
      </w:r>
      <w:r w:rsidR="009D087F" w:rsidRPr="00875895">
        <w:t xml:space="preserve"> </w:t>
      </w:r>
      <w:r w:rsidR="009D087F" w:rsidRPr="00875895">
        <w:rPr>
          <w:rFonts w:eastAsia="Times New Roman" w:cs="Arial"/>
          <w:szCs w:val="22"/>
          <w:lang w:eastAsia="en-AU" w:bidi="ar-SA"/>
        </w:rPr>
        <w:t>Regarding this, the new pre-incubator modules were created including the use of digital tools such as Gmail, Zoom and Skype a</w:t>
      </w:r>
      <w:r w:rsidR="005C7EEB" w:rsidRPr="00875895">
        <w:rPr>
          <w:rFonts w:eastAsia="Times New Roman" w:cs="Arial"/>
          <w:szCs w:val="22"/>
          <w:lang w:eastAsia="en-AU" w:bidi="ar-SA"/>
        </w:rPr>
        <w:t>s well as</w:t>
      </w:r>
      <w:r w:rsidR="009D087F" w:rsidRPr="00875895">
        <w:rPr>
          <w:rFonts w:eastAsia="Times New Roman" w:cs="Arial"/>
          <w:szCs w:val="22"/>
          <w:lang w:eastAsia="en-AU" w:bidi="ar-SA"/>
        </w:rPr>
        <w:t xml:space="preserve"> other tools to support their business. The trainings were organi</w:t>
      </w:r>
      <w:r w:rsidR="005C7EEB" w:rsidRPr="00875895">
        <w:rPr>
          <w:rFonts w:eastAsia="Times New Roman" w:cs="Arial"/>
          <w:szCs w:val="22"/>
          <w:lang w:eastAsia="en-AU" w:bidi="ar-SA"/>
        </w:rPr>
        <w:t>s</w:t>
      </w:r>
      <w:r w:rsidR="009D087F" w:rsidRPr="00875895">
        <w:rPr>
          <w:rFonts w:eastAsia="Times New Roman" w:cs="Arial"/>
          <w:szCs w:val="22"/>
          <w:lang w:eastAsia="en-AU" w:bidi="ar-SA"/>
        </w:rPr>
        <w:t>ed with mix methodologies including online meeting</w:t>
      </w:r>
      <w:r w:rsidR="00B56243" w:rsidRPr="00875895">
        <w:rPr>
          <w:rFonts w:eastAsia="Times New Roman" w:cs="Arial"/>
          <w:szCs w:val="22"/>
          <w:lang w:eastAsia="en-AU" w:bidi="ar-SA"/>
        </w:rPr>
        <w:t>s</w:t>
      </w:r>
      <w:r w:rsidR="009D087F" w:rsidRPr="00875895">
        <w:rPr>
          <w:rFonts w:eastAsia="Times New Roman" w:cs="Arial"/>
          <w:szCs w:val="22"/>
          <w:lang w:eastAsia="en-AU" w:bidi="ar-SA"/>
        </w:rPr>
        <w:t xml:space="preserve"> and phone calls.</w:t>
      </w:r>
    </w:p>
    <w:p w14:paraId="0ABB8D9E" w14:textId="5ABD1888" w:rsidR="00F134F4" w:rsidRPr="00875895" w:rsidRDefault="0051703F" w:rsidP="00C96699">
      <w:pPr>
        <w:pStyle w:val="ListParagraph"/>
        <w:numPr>
          <w:ilvl w:val="0"/>
          <w:numId w:val="4"/>
        </w:numPr>
        <w:spacing w:after="0" w:line="240" w:lineRule="auto"/>
        <w:textAlignment w:val="baseline"/>
        <w:rPr>
          <w:lang w:eastAsia="en-AU" w:bidi="ar-SA"/>
        </w:rPr>
      </w:pPr>
      <w:r w:rsidRPr="00875895">
        <w:rPr>
          <w:rFonts w:eastAsia="Times New Roman" w:cs="Arial"/>
          <w:szCs w:val="22"/>
          <w:lang w:eastAsia="en-AU" w:bidi="ar-SA"/>
        </w:rPr>
        <w:t>LFTW supported DWPD to develop IEC for education and awareness raising about COVID-19 such as key messages in braille</w:t>
      </w:r>
      <w:r w:rsidR="00C8011A" w:rsidRPr="00875895">
        <w:rPr>
          <w:rFonts w:eastAsia="Times New Roman" w:cs="Arial"/>
          <w:szCs w:val="22"/>
          <w:lang w:eastAsia="en-AU" w:bidi="ar-SA"/>
        </w:rPr>
        <w:t xml:space="preserve">. </w:t>
      </w:r>
      <w:r w:rsidR="00177CDC" w:rsidRPr="00875895">
        <w:rPr>
          <w:rFonts w:eastAsia="Times New Roman" w:cs="Arial"/>
          <w:szCs w:val="22"/>
          <w:lang w:eastAsia="en-AU" w:bidi="ar-SA"/>
        </w:rPr>
        <w:t>In addition, LFTW has been supporting DWPD to conduct t</w:t>
      </w:r>
      <w:r w:rsidRPr="00875895">
        <w:rPr>
          <w:rFonts w:eastAsia="Times New Roman" w:cs="Arial"/>
          <w:szCs w:val="22"/>
          <w:lang w:eastAsia="en-AU" w:bidi="ar-SA"/>
        </w:rPr>
        <w:t xml:space="preserve">he need assessment on the impact of COVID-19 on </w:t>
      </w:r>
      <w:r w:rsidR="00177CDC" w:rsidRPr="00875895">
        <w:rPr>
          <w:rFonts w:eastAsia="Times New Roman" w:cs="Arial"/>
          <w:szCs w:val="22"/>
          <w:lang w:eastAsia="en-AU" w:bidi="ar-SA"/>
        </w:rPr>
        <w:t>persons with disabilities</w:t>
      </w:r>
      <w:r w:rsidRPr="00875895">
        <w:rPr>
          <w:rFonts w:eastAsia="Times New Roman" w:cs="Arial"/>
          <w:szCs w:val="22"/>
          <w:lang w:eastAsia="en-AU" w:bidi="ar-SA"/>
        </w:rPr>
        <w:t>.</w:t>
      </w:r>
    </w:p>
    <w:p w14:paraId="2E354A36" w14:textId="77777777" w:rsidR="00F134F4" w:rsidRPr="009634F2" w:rsidRDefault="00F134F4" w:rsidP="00600649">
      <w:pPr>
        <w:spacing w:after="0" w:line="240" w:lineRule="auto"/>
        <w:jc w:val="both"/>
        <w:textAlignment w:val="baseline"/>
        <w:rPr>
          <w:rFonts w:eastAsia="Times New Roman" w:cs="Arial"/>
          <w:sz w:val="20"/>
          <w:szCs w:val="20"/>
          <w:lang w:eastAsia="en-AU" w:bidi="ar-SA"/>
        </w:rPr>
      </w:pPr>
    </w:p>
    <w:p w14:paraId="7C0DD5AF" w14:textId="77777777" w:rsidR="000A2462" w:rsidRPr="009634F2" w:rsidRDefault="000A2462" w:rsidP="000A2462">
      <w:pPr>
        <w:spacing w:after="0" w:line="240" w:lineRule="auto"/>
        <w:ind w:firstLine="360"/>
        <w:jc w:val="both"/>
        <w:rPr>
          <w:rFonts w:eastAsia="Calibri" w:cs="Arial"/>
          <w:b/>
          <w:bCs/>
          <w:i/>
          <w:iCs/>
          <w:color w:val="000000"/>
          <w:szCs w:val="22"/>
          <w:lang w:eastAsia="x-none" w:bidi="ar-SA"/>
        </w:rPr>
      </w:pPr>
      <w:bookmarkStart w:id="28" w:name="_Toc37788657"/>
      <w:r w:rsidRPr="009634F2">
        <w:rPr>
          <w:rFonts w:eastAsia="Calibri" w:cs="Arial"/>
          <w:b/>
          <w:bCs/>
          <w:i/>
          <w:iCs/>
          <w:color w:val="000000"/>
          <w:szCs w:val="22"/>
          <w:lang w:eastAsia="x-none" w:bidi="ar-SA"/>
        </w:rPr>
        <w:t xml:space="preserve">iii. Cross-cutting </w:t>
      </w:r>
    </w:p>
    <w:p w14:paraId="39CB8B6B" w14:textId="77777777" w:rsidR="000A2462" w:rsidRPr="009634F2" w:rsidRDefault="000A2462" w:rsidP="00CA336C">
      <w:pPr>
        <w:spacing w:after="0" w:line="240" w:lineRule="auto"/>
        <w:rPr>
          <w:rFonts w:eastAsia="Calibri" w:cs="Arial"/>
          <w:color w:val="000000"/>
          <w:sz w:val="20"/>
          <w:szCs w:val="20"/>
          <w:lang w:eastAsia="x-none" w:bidi="ar-SA"/>
        </w:rPr>
      </w:pPr>
    </w:p>
    <w:tbl>
      <w:tblPr>
        <w:tblStyle w:val="ListTable3-Accent3"/>
        <w:tblpPr w:leftFromText="180" w:rightFromText="180" w:bottomFromText="160" w:vertAnchor="text" w:horzAnchor="margin" w:tblpY="44"/>
        <w:tblW w:w="5000" w:type="pct"/>
        <w:tblLook w:val="00A0" w:firstRow="1" w:lastRow="0" w:firstColumn="1" w:lastColumn="0" w:noHBand="0" w:noVBand="0"/>
      </w:tblPr>
      <w:tblGrid>
        <w:gridCol w:w="4673"/>
        <w:gridCol w:w="4677"/>
      </w:tblGrid>
      <w:tr w:rsidR="00CA336C" w:rsidRPr="00CA336C" w14:paraId="268853B4" w14:textId="77777777" w:rsidTr="00CA336C">
        <w:trPr>
          <w:cnfStyle w:val="100000000000" w:firstRow="1" w:lastRow="0" w:firstColumn="0" w:lastColumn="0" w:oddVBand="0" w:evenVBand="0" w:oddHBand="0" w:evenHBand="0" w:firstRowFirstColumn="0" w:firstRowLastColumn="0" w:lastRowFirstColumn="0" w:lastRowLastColumn="0"/>
          <w:trHeight w:val="503"/>
        </w:trPr>
        <w:tc>
          <w:tcPr>
            <w:cnfStyle w:val="001000000100" w:firstRow="0" w:lastRow="0" w:firstColumn="1" w:lastColumn="0" w:oddVBand="0" w:evenVBand="0" w:oddHBand="0" w:evenHBand="0" w:firstRowFirstColumn="1" w:firstRowLastColumn="0" w:lastRowFirstColumn="0" w:lastRowLastColumn="0"/>
            <w:tcW w:w="2499" w:type="pct"/>
            <w:tcBorders>
              <w:bottom w:val="none" w:sz="0" w:space="0" w:color="auto"/>
              <w:right w:val="none" w:sz="0" w:space="0" w:color="auto"/>
            </w:tcBorders>
            <w:shd w:val="clear" w:color="auto" w:fill="9CC2E5" w:themeFill="accent5" w:themeFillTint="99"/>
            <w:hideMark/>
          </w:tcPr>
          <w:p w14:paraId="50B050A0" w14:textId="7616CA60" w:rsidR="00CA336C" w:rsidRPr="00CA336C" w:rsidRDefault="00CA336C" w:rsidP="00CA336C">
            <w:pPr>
              <w:rPr>
                <w:rFonts w:eastAsia="Calibri" w:cs="Arial"/>
                <w:iCs/>
                <w:color w:val="000000"/>
                <w:sz w:val="20"/>
                <w:szCs w:val="20"/>
                <w:lang w:eastAsia="en-CA" w:bidi="ar-SA"/>
              </w:rPr>
            </w:pPr>
            <w:r w:rsidRPr="00CA336C">
              <w:rPr>
                <w:rFonts w:eastAsia="Calibri" w:cs="Arial"/>
                <w:iCs/>
                <w:color w:val="000000"/>
                <w:sz w:val="20"/>
                <w:szCs w:val="20"/>
                <w:lang w:eastAsia="en-CA" w:bidi="ar-SA"/>
              </w:rPr>
              <w:lastRenderedPageBreak/>
              <w:t>Expected Outcome</w:t>
            </w:r>
          </w:p>
        </w:tc>
        <w:tc>
          <w:tcPr>
            <w:cnfStyle w:val="000010000000" w:firstRow="0" w:lastRow="0" w:firstColumn="0" w:lastColumn="0" w:oddVBand="1" w:evenVBand="0" w:oddHBand="0" w:evenHBand="0" w:firstRowFirstColumn="0" w:firstRowLastColumn="0" w:lastRowFirstColumn="0" w:lastRowLastColumn="0"/>
            <w:tcW w:w="2501" w:type="pct"/>
            <w:tcBorders>
              <w:left w:val="none" w:sz="0" w:space="0" w:color="auto"/>
              <w:right w:val="none" w:sz="0" w:space="0" w:color="auto"/>
            </w:tcBorders>
            <w:shd w:val="clear" w:color="auto" w:fill="9CC2E5" w:themeFill="accent5" w:themeFillTint="99"/>
          </w:tcPr>
          <w:p w14:paraId="2AE3CF51" w14:textId="00ED7A67" w:rsidR="00CA336C" w:rsidRPr="00CA336C" w:rsidRDefault="00CA336C" w:rsidP="00CA336C">
            <w:pPr>
              <w:rPr>
                <w:rFonts w:eastAsia="Calibri" w:cs="Arial"/>
                <w:iCs/>
                <w:color w:val="000000"/>
                <w:sz w:val="20"/>
                <w:szCs w:val="20"/>
                <w:lang w:eastAsia="en-CA" w:bidi="ar-SA"/>
              </w:rPr>
            </w:pPr>
            <w:r w:rsidRPr="00CA336C">
              <w:rPr>
                <w:rFonts w:eastAsia="Calibri" w:cs="Arial"/>
                <w:iCs/>
                <w:color w:val="000000"/>
                <w:sz w:val="20"/>
                <w:szCs w:val="20"/>
                <w:lang w:eastAsia="en-CA" w:bidi="ar-SA"/>
              </w:rPr>
              <w:t>Adequacy of progress</w:t>
            </w:r>
          </w:p>
        </w:tc>
      </w:tr>
      <w:tr w:rsidR="00CA336C" w:rsidRPr="00CA336C" w14:paraId="0D9958DF" w14:textId="77777777" w:rsidTr="00CA336C">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499" w:type="pct"/>
            <w:tcBorders>
              <w:top w:val="none" w:sz="0" w:space="0" w:color="auto"/>
              <w:bottom w:val="none" w:sz="0" w:space="0" w:color="auto"/>
              <w:right w:val="none" w:sz="0" w:space="0" w:color="auto"/>
            </w:tcBorders>
            <w:hideMark/>
          </w:tcPr>
          <w:p w14:paraId="56FFE5EC" w14:textId="236301DC" w:rsidR="00CA336C" w:rsidRPr="00CA336C" w:rsidRDefault="00CA336C" w:rsidP="00CA336C">
            <w:pPr>
              <w:rPr>
                <w:rFonts w:eastAsia="Calibri" w:cs="Arial"/>
                <w:b w:val="0"/>
                <w:bCs w:val="0"/>
                <w:iCs/>
                <w:color w:val="000000"/>
                <w:sz w:val="20"/>
                <w:szCs w:val="20"/>
                <w:lang w:eastAsia="en-CA" w:bidi="ar-SA"/>
              </w:rPr>
            </w:pPr>
            <w:bookmarkStart w:id="29" w:name="_Hlk38135640"/>
            <w:r w:rsidRPr="00CA336C">
              <w:rPr>
                <w:rFonts w:eastAsia="Calibri" w:cs="Arial"/>
                <w:iCs/>
                <w:color w:val="000000"/>
                <w:sz w:val="20"/>
                <w:szCs w:val="20"/>
                <w:lang w:eastAsia="en-CA" w:bidi="ar-SA"/>
              </w:rPr>
              <w:t>Intermediate Outcome 2.6:</w:t>
            </w:r>
            <w:r w:rsidRPr="00CA336C">
              <w:rPr>
                <w:rFonts w:eastAsia="Calibri" w:cs="Arial"/>
                <w:b w:val="0"/>
                <w:bCs w:val="0"/>
                <w:iCs/>
                <w:color w:val="000000"/>
                <w:sz w:val="20"/>
                <w:szCs w:val="20"/>
                <w:lang w:eastAsia="en-CA" w:bidi="ar-SA"/>
              </w:rPr>
              <w:t xml:space="preserve"> </w:t>
            </w:r>
            <w:r w:rsidRPr="00CA336C">
              <w:rPr>
                <w:rFonts w:cs="Arial"/>
                <w:b w:val="0"/>
                <w:bCs w:val="0"/>
                <w:iCs/>
                <w:sz w:val="20"/>
                <w:szCs w:val="20"/>
              </w:rPr>
              <w:t xml:space="preserve">    </w:t>
            </w:r>
            <w:r w:rsidRPr="00CA336C">
              <w:rPr>
                <w:rFonts w:eastAsia="Calibri" w:cs="Arial"/>
                <w:b w:val="0"/>
                <w:bCs w:val="0"/>
                <w:iCs/>
                <w:color w:val="000000"/>
                <w:sz w:val="20"/>
                <w:szCs w:val="20"/>
                <w:lang w:eastAsia="en-CA" w:bidi="ar-SA"/>
              </w:rPr>
              <w:t>Sub-national authorities and CSOs promote inclusive and gender responsive Commune Investment Plans and engage in existing social accountability mechanisms</w:t>
            </w:r>
          </w:p>
        </w:tc>
        <w:tc>
          <w:tcPr>
            <w:cnfStyle w:val="000010000000" w:firstRow="0" w:lastRow="0" w:firstColumn="0" w:lastColumn="0" w:oddVBand="1" w:evenVBand="0" w:oddHBand="0" w:evenHBand="0" w:firstRowFirstColumn="0" w:firstRowLastColumn="0" w:lastRowFirstColumn="0" w:lastRowLastColumn="0"/>
            <w:tcW w:w="2501" w:type="pct"/>
            <w:tcBorders>
              <w:top w:val="none" w:sz="0" w:space="0" w:color="auto"/>
              <w:left w:val="none" w:sz="0" w:space="0" w:color="auto"/>
              <w:bottom w:val="none" w:sz="0" w:space="0" w:color="auto"/>
              <w:right w:val="none" w:sz="0" w:space="0" w:color="auto"/>
            </w:tcBorders>
          </w:tcPr>
          <w:p w14:paraId="7244C218" w14:textId="797572CE" w:rsidR="00CA336C" w:rsidRPr="00CA336C" w:rsidRDefault="00CA336C" w:rsidP="00CA336C">
            <w:pPr>
              <w:rPr>
                <w:rFonts w:eastAsia="Calibri" w:cs="Arial"/>
                <w:iCs/>
                <w:color w:val="000000"/>
                <w:sz w:val="20"/>
                <w:szCs w:val="20"/>
                <w:lang w:eastAsia="en-CA" w:bidi="ar-SA"/>
              </w:rPr>
            </w:pPr>
            <w:r w:rsidRPr="00CA336C">
              <w:rPr>
                <w:rFonts w:eastAsia="Calibri" w:cs="Arial"/>
                <w:iCs/>
                <w:color w:val="000000"/>
                <w:sz w:val="20"/>
                <w:szCs w:val="20"/>
                <w:lang w:eastAsia="en-CA" w:bidi="ar-SA"/>
              </w:rPr>
              <w:t>A little off track</w:t>
            </w:r>
          </w:p>
        </w:tc>
      </w:tr>
      <w:bookmarkEnd w:id="29"/>
    </w:tbl>
    <w:p w14:paraId="4EF31DFB" w14:textId="77777777" w:rsidR="000A2462" w:rsidRPr="009634F2" w:rsidRDefault="000A2462" w:rsidP="000A2462">
      <w:pPr>
        <w:spacing w:after="0" w:line="240" w:lineRule="auto"/>
        <w:jc w:val="both"/>
        <w:rPr>
          <w:rFonts w:eastAsia="Calibri" w:cs="Arial"/>
          <w:color w:val="000000"/>
          <w:sz w:val="20"/>
          <w:szCs w:val="20"/>
          <w:lang w:eastAsia="x-none" w:bidi="ar-SA"/>
        </w:rPr>
      </w:pPr>
    </w:p>
    <w:p w14:paraId="5FD1FE26" w14:textId="284B1057" w:rsidR="000A2462" w:rsidRPr="009634F2" w:rsidRDefault="000A2462" w:rsidP="009E2E0F">
      <w:pPr>
        <w:spacing w:after="0" w:line="240" w:lineRule="auto"/>
        <w:rPr>
          <w:rStyle w:val="normaltextrun"/>
          <w:rFonts w:cs="Arial"/>
          <w:b/>
          <w:bCs/>
          <w:shd w:val="clear" w:color="auto" w:fill="FFFFFF"/>
        </w:rPr>
      </w:pPr>
      <w:r w:rsidRPr="009634F2">
        <w:rPr>
          <w:rStyle w:val="normaltextrun"/>
          <w:rFonts w:cs="Arial"/>
          <w:b/>
          <w:bCs/>
          <w:shd w:val="clear" w:color="auto" w:fill="FFFFFF"/>
        </w:rPr>
        <w:t xml:space="preserve">Intermediate Outcome 2.6:     </w:t>
      </w:r>
      <w:r w:rsidR="001F18BC">
        <w:rPr>
          <w:rStyle w:val="normaltextrun"/>
          <w:rFonts w:cs="Arial"/>
          <w:b/>
          <w:bCs/>
          <w:shd w:val="clear" w:color="auto" w:fill="FFFFFF"/>
        </w:rPr>
        <w:t>Sub-national</w:t>
      </w:r>
      <w:r w:rsidRPr="009634F2">
        <w:rPr>
          <w:rStyle w:val="normaltextrun"/>
          <w:rFonts w:cs="Arial"/>
          <w:b/>
          <w:bCs/>
          <w:shd w:val="clear" w:color="auto" w:fill="FFFFFF"/>
        </w:rPr>
        <w:t xml:space="preserve"> authorities and CSOs promote inclusive and gender responsive Commune Investment Plans and engage in existing social accountability mechanisms</w:t>
      </w:r>
    </w:p>
    <w:p w14:paraId="160FDB16" w14:textId="77777777" w:rsidR="000A2462" w:rsidRPr="009634F2" w:rsidRDefault="000A2462" w:rsidP="009E2E0F">
      <w:pPr>
        <w:spacing w:after="0" w:line="240" w:lineRule="auto"/>
        <w:rPr>
          <w:rStyle w:val="normaltextrun"/>
          <w:rFonts w:cs="Arial"/>
          <w:b/>
          <w:bCs/>
          <w:sz w:val="24"/>
          <w:szCs w:val="40"/>
          <w:shd w:val="clear" w:color="auto" w:fill="FFFFFF"/>
        </w:rPr>
      </w:pPr>
    </w:p>
    <w:p w14:paraId="7954A851" w14:textId="1A974236" w:rsidR="000A2462" w:rsidRPr="009634F2" w:rsidRDefault="00E3132D" w:rsidP="009E2E0F">
      <w:pPr>
        <w:spacing w:after="0" w:line="240" w:lineRule="auto"/>
        <w:textAlignment w:val="baseline"/>
        <w:rPr>
          <w:rFonts w:eastAsia="Times New Roman" w:cs="Arial"/>
          <w:color w:val="000000"/>
          <w:szCs w:val="22"/>
          <w:lang w:eastAsia="en-AU" w:bidi="ar-SA"/>
        </w:rPr>
      </w:pPr>
      <w:r w:rsidRPr="009634F2">
        <w:rPr>
          <w:rFonts w:eastAsia="Times New Roman" w:cs="Arial"/>
          <w:b/>
          <w:bCs/>
          <w:color w:val="000000"/>
          <w:szCs w:val="22"/>
          <w:lang w:eastAsia="en-AU" w:bidi="ar-SA"/>
        </w:rPr>
        <w:t xml:space="preserve">Activities to </w:t>
      </w:r>
      <w:r w:rsidR="005F573D" w:rsidRPr="009634F2">
        <w:rPr>
          <w:rFonts w:eastAsia="Times New Roman" w:cs="Arial"/>
          <w:b/>
          <w:bCs/>
          <w:color w:val="000000"/>
          <w:szCs w:val="22"/>
          <w:lang w:eastAsia="en-AU" w:bidi="ar-SA"/>
        </w:rPr>
        <w:t>strengthen CIP inclusiveness</w:t>
      </w:r>
      <w:r w:rsidRPr="009634F2">
        <w:rPr>
          <w:rFonts w:eastAsia="Times New Roman" w:cs="Arial"/>
          <w:b/>
          <w:bCs/>
          <w:color w:val="000000"/>
          <w:szCs w:val="22"/>
          <w:lang w:eastAsia="en-AU" w:bidi="ar-SA"/>
        </w:rPr>
        <w:t xml:space="preserve"> </w:t>
      </w:r>
      <w:r w:rsidR="005F573D" w:rsidRPr="009634F2">
        <w:rPr>
          <w:rFonts w:eastAsia="Times New Roman" w:cs="Arial"/>
          <w:b/>
          <w:bCs/>
          <w:color w:val="000000"/>
          <w:szCs w:val="22"/>
          <w:lang w:eastAsia="en-AU" w:bidi="ar-SA"/>
        </w:rPr>
        <w:t>are still at an early stage</w:t>
      </w:r>
      <w:r w:rsidR="005F573D" w:rsidRPr="009634F2">
        <w:rPr>
          <w:rFonts w:eastAsia="Times New Roman" w:cs="Arial"/>
          <w:color w:val="000000"/>
          <w:szCs w:val="22"/>
          <w:lang w:eastAsia="en-AU" w:bidi="ar-SA"/>
        </w:rPr>
        <w:t xml:space="preserve">. ACCESS is working with CARE </w:t>
      </w:r>
      <w:r w:rsidR="009E2E0F" w:rsidRPr="009634F2">
        <w:rPr>
          <w:rFonts w:eastAsia="Times New Roman" w:cs="Arial"/>
          <w:color w:val="000000"/>
          <w:szCs w:val="22"/>
          <w:lang w:eastAsia="en-AU" w:bidi="ar-SA"/>
        </w:rPr>
        <w:t xml:space="preserve">and HI </w:t>
      </w:r>
      <w:r w:rsidR="005F573D" w:rsidRPr="009634F2">
        <w:rPr>
          <w:rFonts w:eastAsia="Times New Roman" w:cs="Arial"/>
          <w:color w:val="000000"/>
          <w:szCs w:val="22"/>
          <w:lang w:eastAsia="en-AU" w:bidi="ar-SA"/>
        </w:rPr>
        <w:t xml:space="preserve">on </w:t>
      </w:r>
      <w:r w:rsidR="00585C50" w:rsidRPr="009634F2">
        <w:rPr>
          <w:rFonts w:eastAsia="Times New Roman" w:cs="Arial"/>
          <w:color w:val="000000"/>
          <w:szCs w:val="22"/>
          <w:lang w:eastAsia="en-AU" w:bidi="ar-SA"/>
        </w:rPr>
        <w:t xml:space="preserve">participatory baseline analysis of the inclusiveness of CIPs, using an agreed rubric. UNDP contracted CDPO to support improvements in CIP inclusiveness, but </w:t>
      </w:r>
      <w:r w:rsidR="001E3D97" w:rsidRPr="009634F2">
        <w:rPr>
          <w:rFonts w:eastAsia="Times New Roman" w:cs="Arial"/>
          <w:color w:val="000000"/>
          <w:szCs w:val="22"/>
          <w:lang w:eastAsia="en-AU" w:bidi="ar-SA"/>
        </w:rPr>
        <w:t xml:space="preserve">the </w:t>
      </w:r>
      <w:r w:rsidR="00120C0F" w:rsidRPr="009634F2">
        <w:rPr>
          <w:rFonts w:eastAsia="Times New Roman" w:cs="Arial"/>
          <w:color w:val="000000"/>
          <w:szCs w:val="22"/>
          <w:lang w:eastAsia="en-AU" w:bidi="ar-SA"/>
        </w:rPr>
        <w:t>initiation</w:t>
      </w:r>
      <w:r w:rsidRPr="009634F2">
        <w:rPr>
          <w:rFonts w:eastAsia="Times New Roman" w:cs="Arial"/>
          <w:color w:val="000000"/>
          <w:szCs w:val="22"/>
          <w:lang w:eastAsia="en-AU" w:bidi="ar-SA"/>
        </w:rPr>
        <w:t xml:space="preserve"> of these activities was </w:t>
      </w:r>
      <w:r w:rsidR="00485521" w:rsidRPr="009634F2">
        <w:rPr>
          <w:rFonts w:eastAsia="Times New Roman" w:cs="Arial"/>
          <w:color w:val="000000"/>
          <w:szCs w:val="22"/>
          <w:lang w:eastAsia="en-AU" w:bidi="ar-SA"/>
        </w:rPr>
        <w:t xml:space="preserve">slowed down </w:t>
      </w:r>
      <w:r w:rsidR="00911D6B" w:rsidRPr="009634F2">
        <w:rPr>
          <w:rFonts w:eastAsia="Times New Roman" w:cs="Arial"/>
          <w:color w:val="000000"/>
          <w:szCs w:val="22"/>
          <w:lang w:eastAsia="en-AU" w:bidi="ar-SA"/>
        </w:rPr>
        <w:t>due to the delayed</w:t>
      </w:r>
      <w:r w:rsidR="001E3D97" w:rsidRPr="009634F2">
        <w:rPr>
          <w:rFonts w:eastAsia="Times New Roman" w:cs="Arial"/>
          <w:color w:val="000000"/>
          <w:szCs w:val="22"/>
          <w:lang w:eastAsia="en-AU" w:bidi="ar-SA"/>
        </w:rPr>
        <w:t xml:space="preserve"> </w:t>
      </w:r>
      <w:r w:rsidRPr="009634F2">
        <w:rPr>
          <w:rFonts w:eastAsia="Times New Roman" w:cs="Arial"/>
          <w:color w:val="000000"/>
          <w:szCs w:val="22"/>
          <w:lang w:eastAsia="en-AU" w:bidi="ar-SA"/>
        </w:rPr>
        <w:t>signing of the DFAT-UNDP funding agreement.</w:t>
      </w:r>
      <w:r w:rsidR="00585C50" w:rsidRPr="009634F2">
        <w:rPr>
          <w:rFonts w:eastAsia="Times New Roman" w:cs="Arial"/>
          <w:color w:val="000000"/>
          <w:szCs w:val="22"/>
          <w:lang w:eastAsia="en-AU" w:bidi="ar-SA"/>
        </w:rPr>
        <w:t xml:space="preserve">  </w:t>
      </w:r>
      <w:r w:rsidR="000A2462" w:rsidRPr="009634F2">
        <w:rPr>
          <w:rFonts w:eastAsia="Times New Roman" w:cs="Arial"/>
          <w:color w:val="000000"/>
          <w:szCs w:val="22"/>
          <w:lang w:eastAsia="en-AU" w:bidi="ar-SA"/>
        </w:rPr>
        <w:t xml:space="preserve">  </w:t>
      </w:r>
    </w:p>
    <w:p w14:paraId="3FCA16A6" w14:textId="77777777" w:rsidR="000A2462" w:rsidRPr="009634F2" w:rsidRDefault="000A2462" w:rsidP="009E2E0F">
      <w:pPr>
        <w:spacing w:after="0" w:line="240" w:lineRule="auto"/>
        <w:textAlignment w:val="baseline"/>
        <w:rPr>
          <w:rFonts w:eastAsia="Times New Roman" w:cs="Arial"/>
          <w:color w:val="000000"/>
          <w:szCs w:val="22"/>
          <w:lang w:eastAsia="en-AU" w:bidi="ar-SA"/>
        </w:rPr>
      </w:pPr>
    </w:p>
    <w:p w14:paraId="6FB92F8F" w14:textId="77777777" w:rsidR="00FE1BAF" w:rsidRPr="00875895" w:rsidRDefault="000A2462" w:rsidP="00FE1BAF">
      <w:pPr>
        <w:spacing w:after="0" w:line="240" w:lineRule="auto"/>
        <w:textAlignment w:val="baseline"/>
        <w:rPr>
          <w:rFonts w:eastAsia="Times New Roman" w:cs="Arial"/>
          <w:color w:val="000000"/>
          <w:szCs w:val="22"/>
          <w:lang w:eastAsia="en-AU" w:bidi="ar-SA"/>
        </w:rPr>
      </w:pPr>
      <w:r w:rsidRPr="009634F2">
        <w:rPr>
          <w:rFonts w:eastAsia="Times New Roman" w:cs="Arial"/>
          <w:b/>
          <w:bCs/>
          <w:szCs w:val="22"/>
          <w:lang w:eastAsia="en-AU" w:bidi="ar-SA"/>
        </w:rPr>
        <w:t xml:space="preserve">On social accountability, initial analysis and consultations have </w:t>
      </w:r>
      <w:r w:rsidR="00485521" w:rsidRPr="009634F2">
        <w:rPr>
          <w:rFonts w:eastAsia="Times New Roman" w:cs="Arial"/>
          <w:b/>
          <w:bCs/>
          <w:szCs w:val="22"/>
          <w:lang w:eastAsia="en-AU" w:bidi="ar-SA"/>
        </w:rPr>
        <w:t xml:space="preserve">been conducted </w:t>
      </w:r>
      <w:r w:rsidRPr="009634F2">
        <w:rPr>
          <w:rFonts w:eastAsia="Times New Roman" w:cs="Arial"/>
          <w:b/>
          <w:bCs/>
          <w:szCs w:val="22"/>
          <w:lang w:eastAsia="en-AU" w:bidi="ar-SA"/>
        </w:rPr>
        <w:t xml:space="preserve">in the disability workstream to inform program development. </w:t>
      </w:r>
      <w:r w:rsidR="009D4CB6" w:rsidRPr="009634F2">
        <w:rPr>
          <w:rFonts w:eastAsia="Times New Roman" w:cs="Arial"/>
          <w:szCs w:val="22"/>
          <w:lang w:eastAsia="en-AU" w:bidi="ar-SA"/>
        </w:rPr>
        <w:t xml:space="preserve">HI </w:t>
      </w:r>
      <w:r w:rsidRPr="009634F2">
        <w:rPr>
          <w:rFonts w:eastAsia="Times New Roman" w:cs="Arial"/>
          <w:szCs w:val="22"/>
          <w:lang w:eastAsia="en-AU" w:bidi="ar-SA"/>
        </w:rPr>
        <w:t>conducted a large study of barriers to participation of persons with disabilities in existing social accountability mechanisms. </w:t>
      </w:r>
      <w:r w:rsidRPr="009634F2">
        <w:rPr>
          <w:rFonts w:eastAsia="Times New Roman" w:cs="Arial"/>
          <w:color w:val="000000"/>
          <w:szCs w:val="22"/>
          <w:lang w:eastAsia="en-AU" w:bidi="ar-SA"/>
        </w:rPr>
        <w:t>523 persons with disabilities (288 women), were surveyed, including 14 service providers and members of commune councils</w:t>
      </w:r>
      <w:r w:rsidR="008750C6" w:rsidRPr="009634F2">
        <w:rPr>
          <w:rFonts w:eastAsia="Times New Roman" w:cs="Arial"/>
          <w:color w:val="000000"/>
          <w:szCs w:val="22"/>
          <w:lang w:eastAsia="en-AU" w:bidi="ar-SA"/>
        </w:rPr>
        <w:t xml:space="preserve"> in two districts of Kampong Cham and </w:t>
      </w:r>
      <w:proofErr w:type="spellStart"/>
      <w:r w:rsidR="008750C6" w:rsidRPr="009634F2">
        <w:rPr>
          <w:rFonts w:eastAsia="Times New Roman" w:cs="Arial"/>
          <w:color w:val="000000"/>
          <w:szCs w:val="22"/>
          <w:lang w:eastAsia="en-AU" w:bidi="ar-SA"/>
        </w:rPr>
        <w:t>Tboung</w:t>
      </w:r>
      <w:proofErr w:type="spellEnd"/>
      <w:r w:rsidR="008750C6" w:rsidRPr="009634F2">
        <w:rPr>
          <w:rFonts w:eastAsia="Times New Roman" w:cs="Arial"/>
          <w:color w:val="000000"/>
          <w:szCs w:val="22"/>
          <w:lang w:eastAsia="en-AU" w:bidi="ar-SA"/>
        </w:rPr>
        <w:t xml:space="preserve"> </w:t>
      </w:r>
      <w:proofErr w:type="spellStart"/>
      <w:r w:rsidR="008750C6" w:rsidRPr="009634F2">
        <w:rPr>
          <w:rFonts w:eastAsia="Times New Roman" w:cs="Arial"/>
          <w:color w:val="000000"/>
          <w:szCs w:val="22"/>
          <w:lang w:eastAsia="en-AU" w:bidi="ar-SA"/>
        </w:rPr>
        <w:t>Khmum</w:t>
      </w:r>
      <w:proofErr w:type="spellEnd"/>
      <w:r w:rsidRPr="009634F2">
        <w:rPr>
          <w:rFonts w:eastAsia="Times New Roman" w:cs="Arial"/>
          <w:color w:val="000000"/>
          <w:szCs w:val="22"/>
          <w:lang w:eastAsia="en-AU" w:bidi="ar-SA"/>
        </w:rPr>
        <w:t>.</w:t>
      </w:r>
      <w:r w:rsidR="004D7479" w:rsidRPr="009634F2">
        <w:rPr>
          <w:rFonts w:eastAsia="Times New Roman" w:cs="Arial"/>
          <w:color w:val="000000"/>
          <w:szCs w:val="22"/>
          <w:lang w:eastAsia="en-AU" w:bidi="ar-SA"/>
        </w:rPr>
        <w:t xml:space="preserve"> The study identified </w:t>
      </w:r>
      <w:r w:rsidR="009E1256" w:rsidRPr="009634F2">
        <w:rPr>
          <w:rFonts w:eastAsia="Times New Roman" w:cs="Arial"/>
          <w:color w:val="000000"/>
          <w:szCs w:val="22"/>
          <w:lang w:eastAsia="en-AU" w:bidi="ar-SA"/>
        </w:rPr>
        <w:t xml:space="preserve">a range of barriers to </w:t>
      </w:r>
      <w:r w:rsidR="004D7479" w:rsidRPr="009634F2">
        <w:rPr>
          <w:rFonts w:eastAsia="Times New Roman" w:cs="Arial"/>
          <w:color w:val="000000"/>
          <w:szCs w:val="22"/>
          <w:lang w:eastAsia="en-AU" w:bidi="ar-SA"/>
        </w:rPr>
        <w:t>participation in social accountability mechanisms</w:t>
      </w:r>
      <w:r w:rsidR="009E1256" w:rsidRPr="009634F2">
        <w:rPr>
          <w:rFonts w:eastAsia="Times New Roman" w:cs="Arial"/>
          <w:color w:val="000000"/>
          <w:szCs w:val="22"/>
          <w:lang w:eastAsia="en-AU" w:bidi="ar-SA"/>
        </w:rPr>
        <w:t xml:space="preserve"> by persons with disabilities</w:t>
      </w:r>
      <w:r w:rsidR="007D2118" w:rsidRPr="009634F2">
        <w:rPr>
          <w:rFonts w:eastAsia="Times New Roman" w:cs="Arial"/>
          <w:color w:val="000000"/>
          <w:szCs w:val="22"/>
          <w:lang w:eastAsia="en-AU" w:bidi="ar-SA"/>
        </w:rPr>
        <w:t>. These included</w:t>
      </w:r>
      <w:r w:rsidR="004D7479" w:rsidRPr="009634F2">
        <w:rPr>
          <w:rFonts w:eastAsia="Times New Roman" w:cs="Arial"/>
          <w:color w:val="000000"/>
          <w:szCs w:val="22"/>
          <w:lang w:eastAsia="en-AU" w:bidi="ar-SA"/>
        </w:rPr>
        <w:t xml:space="preserve"> access to </w:t>
      </w:r>
      <w:proofErr w:type="spellStart"/>
      <w:r w:rsidR="007D2118" w:rsidRPr="009634F2">
        <w:rPr>
          <w:rFonts w:eastAsia="Times New Roman" w:cs="Arial"/>
          <w:color w:val="000000"/>
          <w:szCs w:val="22"/>
          <w:lang w:eastAsia="en-AU" w:bidi="ar-SA"/>
        </w:rPr>
        <w:t>MoSVY</w:t>
      </w:r>
      <w:proofErr w:type="spellEnd"/>
      <w:r w:rsidR="007D2118" w:rsidRPr="009634F2">
        <w:rPr>
          <w:rFonts w:eastAsia="Times New Roman" w:cs="Arial"/>
          <w:color w:val="000000"/>
          <w:szCs w:val="22"/>
          <w:lang w:eastAsia="en-AU" w:bidi="ar-SA"/>
        </w:rPr>
        <w:t xml:space="preserve">/PWDF </w:t>
      </w:r>
      <w:r w:rsidR="004D7479" w:rsidRPr="009634F2">
        <w:rPr>
          <w:rFonts w:eastAsia="Times New Roman" w:cs="Arial"/>
          <w:color w:val="000000"/>
          <w:szCs w:val="22"/>
          <w:lang w:eastAsia="en-AU" w:bidi="ar-SA"/>
        </w:rPr>
        <w:t>allowance</w:t>
      </w:r>
      <w:r w:rsidR="007D2118" w:rsidRPr="009634F2">
        <w:rPr>
          <w:rFonts w:eastAsia="Times New Roman" w:cs="Arial"/>
          <w:color w:val="000000"/>
          <w:szCs w:val="22"/>
          <w:lang w:eastAsia="en-AU" w:bidi="ar-SA"/>
        </w:rPr>
        <w:t xml:space="preserve">s, </w:t>
      </w:r>
      <w:r w:rsidR="004D7479" w:rsidRPr="009634F2">
        <w:rPr>
          <w:rFonts w:eastAsia="Times New Roman" w:cs="Arial"/>
          <w:color w:val="000000"/>
          <w:szCs w:val="22"/>
          <w:lang w:eastAsia="en-AU" w:bidi="ar-SA"/>
        </w:rPr>
        <w:t>difficulty get</w:t>
      </w:r>
      <w:r w:rsidR="0066260D" w:rsidRPr="009634F2">
        <w:rPr>
          <w:rFonts w:eastAsia="Times New Roman" w:cs="Arial"/>
          <w:color w:val="000000"/>
          <w:szCs w:val="22"/>
          <w:lang w:eastAsia="en-AU" w:bidi="ar-SA"/>
        </w:rPr>
        <w:t>ting</w:t>
      </w:r>
      <w:r w:rsidR="004D7479" w:rsidRPr="009634F2">
        <w:rPr>
          <w:rFonts w:eastAsia="Times New Roman" w:cs="Arial"/>
          <w:color w:val="000000"/>
          <w:szCs w:val="22"/>
          <w:lang w:eastAsia="en-AU" w:bidi="ar-SA"/>
        </w:rPr>
        <w:t xml:space="preserve"> help from </w:t>
      </w:r>
      <w:r w:rsidR="0066260D" w:rsidRPr="009634F2">
        <w:rPr>
          <w:rFonts w:eastAsia="Times New Roman" w:cs="Arial"/>
          <w:color w:val="000000"/>
          <w:szCs w:val="22"/>
          <w:lang w:eastAsia="en-AU" w:bidi="ar-SA"/>
        </w:rPr>
        <w:t xml:space="preserve">partners or </w:t>
      </w:r>
      <w:r w:rsidR="004D7479" w:rsidRPr="009634F2">
        <w:rPr>
          <w:rFonts w:eastAsia="Times New Roman" w:cs="Arial"/>
          <w:color w:val="000000"/>
          <w:szCs w:val="22"/>
          <w:lang w:eastAsia="en-AU" w:bidi="ar-SA"/>
        </w:rPr>
        <w:t>friends</w:t>
      </w:r>
      <w:r w:rsidR="0066260D" w:rsidRPr="009634F2">
        <w:rPr>
          <w:rFonts w:eastAsia="Times New Roman" w:cs="Arial"/>
          <w:color w:val="000000"/>
          <w:szCs w:val="22"/>
          <w:lang w:eastAsia="en-AU" w:bidi="ar-SA"/>
        </w:rPr>
        <w:t>,</w:t>
      </w:r>
      <w:r w:rsidR="004D7479" w:rsidRPr="009634F2">
        <w:rPr>
          <w:rFonts w:eastAsia="Times New Roman" w:cs="Arial"/>
          <w:color w:val="000000"/>
          <w:szCs w:val="22"/>
          <w:lang w:eastAsia="en-AU" w:bidi="ar-SA"/>
        </w:rPr>
        <w:t xml:space="preserve"> </w:t>
      </w:r>
      <w:r w:rsidR="00E14A76" w:rsidRPr="009634F2">
        <w:rPr>
          <w:rFonts w:eastAsia="Times New Roman" w:cs="Arial"/>
          <w:color w:val="000000"/>
          <w:szCs w:val="22"/>
          <w:lang w:eastAsia="en-AU" w:bidi="ar-SA"/>
        </w:rPr>
        <w:t xml:space="preserve">and </w:t>
      </w:r>
      <w:r w:rsidR="004D7479" w:rsidRPr="009634F2">
        <w:rPr>
          <w:rFonts w:eastAsia="Times New Roman" w:cs="Arial"/>
          <w:color w:val="000000"/>
          <w:szCs w:val="22"/>
          <w:lang w:eastAsia="en-AU" w:bidi="ar-SA"/>
        </w:rPr>
        <w:t>difficulty getting involved in their community.</w:t>
      </w:r>
      <w:r w:rsidRPr="009634F2">
        <w:rPr>
          <w:rFonts w:eastAsia="Times New Roman" w:cs="Arial"/>
          <w:color w:val="000000"/>
          <w:szCs w:val="22"/>
          <w:lang w:eastAsia="en-AU" w:bidi="ar-SA"/>
        </w:rPr>
        <w:t xml:space="preserve"> </w:t>
      </w:r>
      <w:r w:rsidR="00E14A76" w:rsidRPr="009634F2">
        <w:rPr>
          <w:rFonts w:eastAsia="Times New Roman" w:cs="Arial"/>
          <w:color w:val="000000"/>
          <w:szCs w:val="22"/>
          <w:lang w:eastAsia="en-AU" w:bidi="ar-SA"/>
        </w:rPr>
        <w:t xml:space="preserve">HI </w:t>
      </w:r>
      <w:r w:rsidRPr="009634F2">
        <w:rPr>
          <w:rFonts w:eastAsia="Times New Roman" w:cs="Arial"/>
          <w:color w:val="000000"/>
          <w:szCs w:val="22"/>
          <w:lang w:eastAsia="en-AU" w:bidi="ar-SA"/>
        </w:rPr>
        <w:t xml:space="preserve">also conducted initial assessments of DPOs and key </w:t>
      </w:r>
      <w:r w:rsidR="001F18BC">
        <w:rPr>
          <w:rFonts w:eastAsia="Times New Roman" w:cs="Arial"/>
          <w:color w:val="000000"/>
          <w:szCs w:val="22"/>
          <w:lang w:eastAsia="en-AU" w:bidi="ar-SA"/>
        </w:rPr>
        <w:t>sub-national</w:t>
      </w:r>
      <w:r w:rsidRPr="009634F2">
        <w:rPr>
          <w:rFonts w:eastAsia="Times New Roman" w:cs="Arial"/>
          <w:color w:val="000000"/>
          <w:szCs w:val="22"/>
          <w:lang w:eastAsia="en-AU" w:bidi="ar-SA"/>
        </w:rPr>
        <w:t xml:space="preserve"> administrations, followed by tailored action plans for capacity development. Lastly, </w:t>
      </w:r>
      <w:r w:rsidR="00E14A76" w:rsidRPr="009634F2">
        <w:rPr>
          <w:rFonts w:eastAsia="Times New Roman" w:cs="Arial"/>
          <w:color w:val="000000"/>
          <w:szCs w:val="22"/>
          <w:lang w:eastAsia="en-AU" w:bidi="ar-SA"/>
        </w:rPr>
        <w:t xml:space="preserve">HI </w:t>
      </w:r>
      <w:r w:rsidRPr="009634F2">
        <w:rPr>
          <w:rFonts w:eastAsia="Times New Roman" w:cs="Arial"/>
          <w:color w:val="000000"/>
          <w:szCs w:val="22"/>
          <w:lang w:eastAsia="en-AU" w:bidi="ar-SA"/>
        </w:rPr>
        <w:t>visited eight target communes to introduce</w:t>
      </w:r>
      <w:r w:rsidR="00485521" w:rsidRPr="009634F2">
        <w:rPr>
          <w:rFonts w:eastAsia="Times New Roman" w:cs="Arial"/>
          <w:color w:val="000000"/>
          <w:szCs w:val="22"/>
          <w:lang w:eastAsia="en-AU" w:bidi="ar-SA"/>
        </w:rPr>
        <w:t xml:space="preserve"> a</w:t>
      </w:r>
      <w:r w:rsidRPr="009634F2">
        <w:rPr>
          <w:rFonts w:eastAsia="Times New Roman" w:cs="Arial"/>
          <w:color w:val="000000"/>
          <w:szCs w:val="22"/>
          <w:lang w:eastAsia="en-AU" w:bidi="ar-SA"/>
        </w:rPr>
        <w:t xml:space="preserve"> plan to strengthen disability inclusion and GBV sensitisation in existing social accountability </w:t>
      </w:r>
      <w:r w:rsidRPr="00875895">
        <w:rPr>
          <w:rFonts w:eastAsia="Times New Roman" w:cs="Arial"/>
          <w:color w:val="000000"/>
          <w:szCs w:val="22"/>
          <w:lang w:eastAsia="en-AU" w:bidi="ar-SA"/>
        </w:rPr>
        <w:t>mechanisms.</w:t>
      </w:r>
      <w:r w:rsidRPr="00875895">
        <w:rPr>
          <w:rFonts w:eastAsia="Times New Roman" w:cs="Arial"/>
          <w:b/>
          <w:bCs/>
          <w:color w:val="000000"/>
          <w:szCs w:val="22"/>
          <w:lang w:eastAsia="en-AU" w:bidi="ar-SA"/>
        </w:rPr>
        <w:t xml:space="preserve"> </w:t>
      </w:r>
      <w:r w:rsidR="00594E7D" w:rsidRPr="00875895">
        <w:rPr>
          <w:rFonts w:eastAsia="Times New Roman" w:cs="Arial"/>
          <w:color w:val="000000"/>
          <w:szCs w:val="22"/>
          <w:lang w:eastAsia="en-AU" w:bidi="ar-SA"/>
        </w:rPr>
        <w:t xml:space="preserve">According to the baseline assessment conducted </w:t>
      </w:r>
      <w:r w:rsidR="00F134F4" w:rsidRPr="00875895">
        <w:rPr>
          <w:rFonts w:eastAsia="Times New Roman" w:cs="Arial"/>
          <w:color w:val="000000"/>
          <w:szCs w:val="22"/>
          <w:lang w:eastAsia="en-AU" w:bidi="ar-SA"/>
        </w:rPr>
        <w:t xml:space="preserve">by HI </w:t>
      </w:r>
      <w:r w:rsidR="00594E7D" w:rsidRPr="00875895">
        <w:rPr>
          <w:rFonts w:eastAsia="Times New Roman" w:cs="Arial"/>
          <w:color w:val="000000"/>
          <w:szCs w:val="22"/>
          <w:lang w:eastAsia="en-AU" w:bidi="ar-SA"/>
        </w:rPr>
        <w:t xml:space="preserve">in </w:t>
      </w:r>
      <w:r w:rsidR="006A5E61" w:rsidRPr="00875895">
        <w:rPr>
          <w:rFonts w:eastAsia="Times New Roman" w:cs="Arial"/>
          <w:color w:val="000000"/>
          <w:szCs w:val="22"/>
          <w:lang w:eastAsia="en-AU" w:bidi="ar-SA"/>
        </w:rPr>
        <w:t>eight</w:t>
      </w:r>
      <w:r w:rsidR="00594E7D" w:rsidRPr="00875895">
        <w:rPr>
          <w:rFonts w:eastAsia="Times New Roman" w:cs="Arial"/>
          <w:color w:val="000000"/>
          <w:szCs w:val="22"/>
          <w:lang w:eastAsia="en-AU" w:bidi="ar-SA"/>
        </w:rPr>
        <w:t xml:space="preserve"> communes in May 2020</w:t>
      </w:r>
      <w:r w:rsidR="00F134F4" w:rsidRPr="00875895">
        <w:rPr>
          <w:rFonts w:eastAsia="Times New Roman" w:cs="Arial"/>
          <w:color w:val="000000"/>
          <w:szCs w:val="22"/>
          <w:lang w:eastAsia="en-AU" w:bidi="ar-SA"/>
        </w:rPr>
        <w:t>, it was</w:t>
      </w:r>
      <w:r w:rsidR="00E24999" w:rsidRPr="00875895">
        <w:rPr>
          <w:rFonts w:eastAsia="Times New Roman" w:cs="Arial"/>
          <w:color w:val="000000"/>
          <w:szCs w:val="22"/>
          <w:lang w:eastAsia="en-AU" w:bidi="ar-SA"/>
        </w:rPr>
        <w:t xml:space="preserve"> identified that the l</w:t>
      </w:r>
      <w:r w:rsidR="00594E7D" w:rsidRPr="00875895">
        <w:rPr>
          <w:rFonts w:eastAsia="Times New Roman" w:cs="Arial"/>
          <w:color w:val="000000"/>
          <w:szCs w:val="22"/>
          <w:lang w:eastAsia="en-AU" w:bidi="ar-SA"/>
        </w:rPr>
        <w:t>ivelihood needs of pe</w:t>
      </w:r>
      <w:r w:rsidR="00F134F4" w:rsidRPr="00875895">
        <w:rPr>
          <w:rFonts w:eastAsia="Times New Roman" w:cs="Arial"/>
          <w:color w:val="000000"/>
          <w:szCs w:val="22"/>
          <w:lang w:eastAsia="en-AU" w:bidi="ar-SA"/>
        </w:rPr>
        <w:t>rsons</w:t>
      </w:r>
      <w:r w:rsidR="00594E7D" w:rsidRPr="00875895">
        <w:rPr>
          <w:rFonts w:eastAsia="Times New Roman" w:cs="Arial"/>
          <w:color w:val="000000"/>
          <w:szCs w:val="22"/>
          <w:lang w:eastAsia="en-AU" w:bidi="ar-SA"/>
        </w:rPr>
        <w:t xml:space="preserve"> with disabilities are partially taken into account in </w:t>
      </w:r>
      <w:r w:rsidR="006B5426" w:rsidRPr="00875895">
        <w:rPr>
          <w:rFonts w:eastAsia="Times New Roman" w:cs="Arial"/>
          <w:color w:val="000000"/>
          <w:szCs w:val="22"/>
          <w:lang w:eastAsia="en-AU" w:bidi="ar-SA"/>
        </w:rPr>
        <w:t xml:space="preserve">the </w:t>
      </w:r>
      <w:r w:rsidR="00594E7D" w:rsidRPr="00875895">
        <w:rPr>
          <w:rFonts w:eastAsia="Times New Roman" w:cs="Arial"/>
          <w:color w:val="000000"/>
          <w:szCs w:val="22"/>
          <w:lang w:eastAsia="en-AU" w:bidi="ar-SA"/>
        </w:rPr>
        <w:t>CIP budget allocation</w:t>
      </w:r>
      <w:r w:rsidR="00E24999" w:rsidRPr="00875895">
        <w:rPr>
          <w:rFonts w:eastAsia="Times New Roman" w:cs="Arial"/>
          <w:color w:val="000000"/>
          <w:szCs w:val="22"/>
          <w:lang w:eastAsia="en-AU" w:bidi="ar-SA"/>
        </w:rPr>
        <w:t>.</w:t>
      </w:r>
      <w:r w:rsidR="00594E7D" w:rsidRPr="00875895">
        <w:rPr>
          <w:rFonts w:eastAsia="Times New Roman" w:cs="Arial"/>
          <w:color w:val="000000"/>
          <w:szCs w:val="22"/>
          <w:lang w:eastAsia="en-AU" w:bidi="ar-SA"/>
        </w:rPr>
        <w:t xml:space="preserve"> </w:t>
      </w:r>
    </w:p>
    <w:p w14:paraId="14A83F6B" w14:textId="77777777" w:rsidR="00FE1BAF" w:rsidRPr="00875895" w:rsidRDefault="00FE1BAF" w:rsidP="00FE1BAF">
      <w:pPr>
        <w:spacing w:after="0" w:line="240" w:lineRule="auto"/>
        <w:textAlignment w:val="baseline"/>
        <w:rPr>
          <w:rFonts w:eastAsia="Times New Roman" w:cs="Arial"/>
          <w:color w:val="000000"/>
          <w:szCs w:val="22"/>
          <w:lang w:eastAsia="en-AU" w:bidi="ar-SA"/>
        </w:rPr>
      </w:pPr>
    </w:p>
    <w:p w14:paraId="6ABA1EBA" w14:textId="732222C7" w:rsidR="00FE1BAF" w:rsidRPr="00875895" w:rsidRDefault="00FE1BAF" w:rsidP="00FE1BAF">
      <w:pPr>
        <w:spacing w:after="0" w:line="240" w:lineRule="auto"/>
        <w:textAlignment w:val="baseline"/>
        <w:rPr>
          <w:rFonts w:eastAsia="Times New Roman" w:cs="Arial"/>
          <w:b/>
          <w:bCs/>
          <w:color w:val="000000"/>
          <w:szCs w:val="22"/>
          <w:lang w:eastAsia="en-AU" w:bidi="ar-SA"/>
        </w:rPr>
      </w:pPr>
      <w:r w:rsidRPr="00875895">
        <w:rPr>
          <w:rFonts w:eastAsia="Times New Roman" w:cs="Arial"/>
          <w:b/>
          <w:bCs/>
          <w:color w:val="000000"/>
          <w:szCs w:val="22"/>
          <w:lang w:eastAsia="en-AU" w:bidi="ar-SA"/>
        </w:rPr>
        <w:t xml:space="preserve">CDPO progressed its work on CIPs with support </w:t>
      </w:r>
      <w:r w:rsidR="00B56243" w:rsidRPr="00875895">
        <w:rPr>
          <w:rFonts w:eastAsia="Times New Roman" w:cs="Arial"/>
          <w:b/>
          <w:bCs/>
          <w:color w:val="000000"/>
          <w:szCs w:val="22"/>
          <w:lang w:eastAsia="en-AU" w:bidi="ar-SA"/>
        </w:rPr>
        <w:t>of</w:t>
      </w:r>
      <w:r w:rsidRPr="00875895">
        <w:rPr>
          <w:rFonts w:eastAsia="Times New Roman" w:cs="Arial"/>
          <w:b/>
          <w:bCs/>
          <w:color w:val="000000"/>
          <w:szCs w:val="22"/>
          <w:lang w:eastAsia="en-AU" w:bidi="ar-SA"/>
        </w:rPr>
        <w:t xml:space="preserve"> Information from UNDP: </w:t>
      </w:r>
    </w:p>
    <w:p w14:paraId="20AFCB3E" w14:textId="7F9D308A" w:rsidR="00FE1BAF" w:rsidRPr="00875895" w:rsidRDefault="00FE1BAF" w:rsidP="00A4305A">
      <w:pPr>
        <w:numPr>
          <w:ilvl w:val="0"/>
          <w:numId w:val="107"/>
        </w:numPr>
        <w:spacing w:after="0" w:line="240" w:lineRule="auto"/>
        <w:textAlignment w:val="baseline"/>
        <w:rPr>
          <w:rFonts w:eastAsia="Times New Roman" w:cs="Arial"/>
          <w:color w:val="000000"/>
          <w:szCs w:val="22"/>
          <w:lang w:eastAsia="en-AU" w:bidi="ar-SA"/>
        </w:rPr>
      </w:pPr>
      <w:r w:rsidRPr="00875895">
        <w:rPr>
          <w:rFonts w:eastAsia="Times New Roman" w:cs="Arial"/>
          <w:color w:val="000000"/>
          <w:szCs w:val="22"/>
          <w:lang w:eastAsia="en-AU" w:bidi="ar-SA"/>
        </w:rPr>
        <w:t xml:space="preserve">Meeting and coaching to six DPOs on how to identify challenges from their members and </w:t>
      </w:r>
      <w:r w:rsidR="00B529BE" w:rsidRPr="00875895">
        <w:rPr>
          <w:rFonts w:eastAsia="Times New Roman" w:cs="Arial"/>
          <w:color w:val="000000"/>
          <w:szCs w:val="22"/>
          <w:lang w:eastAsia="en-AU" w:bidi="ar-SA"/>
        </w:rPr>
        <w:t>subsequently</w:t>
      </w:r>
      <w:r w:rsidRPr="00875895">
        <w:rPr>
          <w:rFonts w:eastAsia="Times New Roman" w:cs="Arial"/>
          <w:color w:val="000000"/>
          <w:szCs w:val="22"/>
          <w:lang w:eastAsia="en-AU" w:bidi="ar-SA"/>
        </w:rPr>
        <w:t xml:space="preserve"> include those challenges in the CIP discussion.</w:t>
      </w:r>
    </w:p>
    <w:p w14:paraId="1EC2F93E" w14:textId="593A4525" w:rsidR="00FE1BAF" w:rsidRPr="00875895" w:rsidRDefault="00FE1BAF" w:rsidP="00A4305A">
      <w:pPr>
        <w:numPr>
          <w:ilvl w:val="0"/>
          <w:numId w:val="107"/>
        </w:numPr>
        <w:spacing w:after="0" w:line="240" w:lineRule="auto"/>
        <w:textAlignment w:val="baseline"/>
        <w:rPr>
          <w:rFonts w:eastAsia="Times New Roman" w:cs="Arial"/>
          <w:color w:val="000000"/>
          <w:szCs w:val="22"/>
          <w:lang w:eastAsia="en-AU" w:bidi="ar-SA"/>
        </w:rPr>
      </w:pPr>
      <w:r w:rsidRPr="00875895">
        <w:rPr>
          <w:rFonts w:eastAsia="Times New Roman" w:cs="Arial"/>
          <w:color w:val="000000"/>
          <w:szCs w:val="22"/>
          <w:lang w:eastAsia="en-AU" w:bidi="ar-SA"/>
        </w:rPr>
        <w:t>13 meetings with Commune Councils and District DACs in three of the five target provinces focusing on disability inclusion in CIP processes and the importan</w:t>
      </w:r>
      <w:r w:rsidR="00D65D70" w:rsidRPr="00875895">
        <w:rPr>
          <w:rFonts w:eastAsia="Times New Roman" w:cs="Arial"/>
          <w:color w:val="000000"/>
          <w:szCs w:val="22"/>
          <w:lang w:eastAsia="en-AU" w:bidi="ar-SA"/>
        </w:rPr>
        <w:t>ce</w:t>
      </w:r>
      <w:r w:rsidRPr="00875895">
        <w:rPr>
          <w:rFonts w:eastAsia="Times New Roman" w:cs="Arial"/>
          <w:color w:val="000000"/>
          <w:szCs w:val="22"/>
          <w:lang w:eastAsia="en-AU" w:bidi="ar-SA"/>
        </w:rPr>
        <w:t xml:space="preserve"> of engaging DPOs in ID-Poor program</w:t>
      </w:r>
      <w:r w:rsidR="00B529BE" w:rsidRPr="00875895">
        <w:rPr>
          <w:rFonts w:eastAsia="Times New Roman" w:cs="Arial"/>
          <w:color w:val="000000"/>
          <w:szCs w:val="22"/>
          <w:lang w:eastAsia="en-AU" w:bidi="ar-SA"/>
        </w:rPr>
        <w:t>.</w:t>
      </w:r>
    </w:p>
    <w:p w14:paraId="38E08B17" w14:textId="6CCB4236" w:rsidR="00FE1BAF" w:rsidRPr="00875895" w:rsidRDefault="00FE1BAF" w:rsidP="00A4305A">
      <w:pPr>
        <w:numPr>
          <w:ilvl w:val="0"/>
          <w:numId w:val="107"/>
        </w:numPr>
        <w:spacing w:after="0" w:line="240" w:lineRule="auto"/>
        <w:textAlignment w:val="baseline"/>
        <w:rPr>
          <w:rFonts w:eastAsia="Times New Roman" w:cs="Arial"/>
          <w:color w:val="000000"/>
          <w:szCs w:val="22"/>
          <w:lang w:eastAsia="en-AU" w:bidi="ar-SA"/>
        </w:rPr>
      </w:pPr>
      <w:r w:rsidRPr="00875895">
        <w:rPr>
          <w:rFonts w:eastAsia="Times New Roman" w:cs="Arial"/>
          <w:color w:val="000000"/>
          <w:szCs w:val="22"/>
          <w:lang w:eastAsia="en-AU" w:bidi="ar-SA"/>
        </w:rPr>
        <w:t>Provision of three training sessions on inclusive CIP</w:t>
      </w:r>
      <w:r w:rsidR="00B529BE" w:rsidRPr="00875895">
        <w:rPr>
          <w:rFonts w:eastAsia="Times New Roman" w:cs="Arial"/>
          <w:color w:val="000000"/>
          <w:szCs w:val="22"/>
          <w:lang w:eastAsia="en-AU" w:bidi="ar-SA"/>
        </w:rPr>
        <w:t>s</w:t>
      </w:r>
      <w:r w:rsidRPr="00875895">
        <w:rPr>
          <w:rFonts w:eastAsia="Times New Roman" w:cs="Arial"/>
          <w:color w:val="000000"/>
          <w:szCs w:val="22"/>
          <w:lang w:eastAsia="en-AU" w:bidi="ar-SA"/>
        </w:rPr>
        <w:t xml:space="preserve"> to 45 (eight were woman) Commune Councils and members of </w:t>
      </w:r>
      <w:r w:rsidR="00B529BE" w:rsidRPr="00875895">
        <w:rPr>
          <w:rFonts w:eastAsia="Times New Roman" w:cs="Arial"/>
          <w:color w:val="000000"/>
          <w:szCs w:val="22"/>
          <w:lang w:eastAsia="en-AU" w:bidi="ar-SA"/>
        </w:rPr>
        <w:t xml:space="preserve">the </w:t>
      </w:r>
      <w:r w:rsidRPr="00875895">
        <w:rPr>
          <w:rFonts w:eastAsia="Times New Roman" w:cs="Arial"/>
          <w:color w:val="000000"/>
          <w:szCs w:val="22"/>
          <w:lang w:eastAsia="en-AU" w:bidi="ar-SA"/>
        </w:rPr>
        <w:t>Commune Committee for Women and Children (CCWC</w:t>
      </w:r>
      <w:r w:rsidR="00D65D70" w:rsidRPr="00875895">
        <w:rPr>
          <w:rFonts w:eastAsia="Times New Roman" w:cs="Arial"/>
          <w:color w:val="000000"/>
          <w:szCs w:val="22"/>
          <w:lang w:eastAsia="en-AU" w:bidi="ar-SA"/>
        </w:rPr>
        <w:t>)</w:t>
      </w:r>
      <w:r w:rsidRPr="00875895">
        <w:rPr>
          <w:rFonts w:eastAsia="Times New Roman" w:cs="Arial"/>
          <w:color w:val="000000"/>
          <w:szCs w:val="22"/>
          <w:lang w:eastAsia="en-AU" w:bidi="ar-SA"/>
        </w:rPr>
        <w:t>.</w:t>
      </w:r>
    </w:p>
    <w:p w14:paraId="1944BF19" w14:textId="77777777" w:rsidR="00FE1BAF" w:rsidRPr="00875895" w:rsidRDefault="00FE1BAF" w:rsidP="00A4305A">
      <w:pPr>
        <w:numPr>
          <w:ilvl w:val="0"/>
          <w:numId w:val="107"/>
        </w:numPr>
        <w:spacing w:after="0" w:line="240" w:lineRule="auto"/>
        <w:textAlignment w:val="baseline"/>
        <w:rPr>
          <w:rFonts w:eastAsia="Times New Roman" w:cs="Arial"/>
          <w:color w:val="000000"/>
          <w:szCs w:val="22"/>
          <w:lang w:eastAsia="en-AU" w:bidi="ar-SA"/>
        </w:rPr>
      </w:pPr>
      <w:r w:rsidRPr="00875895">
        <w:rPr>
          <w:rFonts w:eastAsia="Times New Roman" w:cs="Arial"/>
          <w:color w:val="000000"/>
          <w:szCs w:val="22"/>
          <w:lang w:eastAsia="en-AU" w:bidi="ar-SA"/>
        </w:rPr>
        <w:t>Development and distribution of 200 Posters on inclusive CIP processes to DPOs</w:t>
      </w:r>
    </w:p>
    <w:p w14:paraId="42C63E9F" w14:textId="7D63D3AE" w:rsidR="000A2462" w:rsidRPr="00875895" w:rsidRDefault="000A2462" w:rsidP="009E2E0F">
      <w:pPr>
        <w:spacing w:after="0" w:line="240" w:lineRule="auto"/>
        <w:textAlignment w:val="baseline"/>
        <w:rPr>
          <w:rFonts w:eastAsia="Times New Roman" w:cs="Arial"/>
          <w:i/>
          <w:iCs/>
          <w:color w:val="000000"/>
          <w:szCs w:val="22"/>
          <w:lang w:eastAsia="en-AU" w:bidi="ar-SA"/>
        </w:rPr>
      </w:pPr>
    </w:p>
    <w:p w14:paraId="6127EF89" w14:textId="77777777" w:rsidR="00217932" w:rsidRPr="00875895" w:rsidRDefault="00217932" w:rsidP="009E2E0F">
      <w:pPr>
        <w:spacing w:after="0" w:line="240" w:lineRule="auto"/>
        <w:textAlignment w:val="baseline"/>
        <w:rPr>
          <w:rFonts w:eastAsia="Times New Roman" w:cs="Arial"/>
          <w:color w:val="000000"/>
          <w:szCs w:val="22"/>
          <w:lang w:eastAsia="en-AU" w:bidi="ar-SA"/>
        </w:rPr>
      </w:pPr>
    </w:p>
    <w:p w14:paraId="751CEE49" w14:textId="2D8F4A95" w:rsidR="009E2E0F" w:rsidRPr="00875895" w:rsidRDefault="009E2E0F" w:rsidP="009E2E0F">
      <w:pPr>
        <w:spacing w:after="0" w:line="240" w:lineRule="auto"/>
        <w:textAlignment w:val="baseline"/>
        <w:rPr>
          <w:rFonts w:eastAsia="Times New Roman" w:cs="Arial"/>
          <w:b/>
          <w:bCs/>
          <w:color w:val="000000"/>
          <w:szCs w:val="22"/>
          <w:lang w:eastAsia="en-AU" w:bidi="ar-SA"/>
        </w:rPr>
      </w:pPr>
      <w:r w:rsidRPr="00875895">
        <w:rPr>
          <w:rFonts w:eastAsia="Times New Roman" w:cs="Arial"/>
          <w:color w:val="000000"/>
          <w:szCs w:val="22"/>
          <w:lang w:eastAsia="en-AU" w:bidi="ar-SA"/>
        </w:rPr>
        <w:t xml:space="preserve">The support to CIP process is currently compromised by </w:t>
      </w:r>
      <w:r w:rsidR="00ED2890" w:rsidRPr="00875895">
        <w:rPr>
          <w:rFonts w:eastAsia="Times New Roman" w:cs="Arial"/>
          <w:color w:val="000000"/>
          <w:szCs w:val="22"/>
          <w:lang w:eastAsia="en-AU" w:bidi="ar-SA"/>
        </w:rPr>
        <w:t>COVID</w:t>
      </w:r>
      <w:r w:rsidR="00120C0F" w:rsidRPr="00875895">
        <w:rPr>
          <w:rFonts w:eastAsia="Times New Roman" w:cs="Arial"/>
          <w:color w:val="000000"/>
          <w:szCs w:val="22"/>
          <w:lang w:eastAsia="en-AU" w:bidi="ar-SA"/>
        </w:rPr>
        <w:t>-</w:t>
      </w:r>
      <w:r w:rsidRPr="00875895">
        <w:rPr>
          <w:rFonts w:eastAsia="Times New Roman" w:cs="Arial"/>
          <w:color w:val="000000"/>
          <w:szCs w:val="22"/>
          <w:lang w:eastAsia="en-AU" w:bidi="ar-SA"/>
        </w:rPr>
        <w:t>19</w:t>
      </w:r>
      <w:r w:rsidR="006B5426" w:rsidRPr="00875895">
        <w:rPr>
          <w:rFonts w:eastAsia="Times New Roman" w:cs="Arial"/>
          <w:color w:val="000000"/>
          <w:szCs w:val="22"/>
          <w:lang w:eastAsia="en-AU" w:bidi="ar-SA"/>
        </w:rPr>
        <w:t>-</w:t>
      </w:r>
      <w:r w:rsidRPr="00875895">
        <w:rPr>
          <w:rFonts w:eastAsia="Times New Roman" w:cs="Arial"/>
          <w:color w:val="000000"/>
          <w:szCs w:val="22"/>
          <w:lang w:eastAsia="en-AU" w:bidi="ar-SA"/>
        </w:rPr>
        <w:t>related travel and meeting restrictions.</w:t>
      </w:r>
    </w:p>
    <w:p w14:paraId="4A5D32A0" w14:textId="77777777" w:rsidR="000A2462" w:rsidRPr="00875895" w:rsidRDefault="000A2462" w:rsidP="009E2E0F">
      <w:pPr>
        <w:spacing w:after="0" w:line="240" w:lineRule="auto"/>
        <w:rPr>
          <w:rFonts w:eastAsia="Calibri" w:cs="Arial"/>
          <w:b/>
          <w:bCs/>
          <w:i/>
          <w:iCs/>
          <w:color w:val="000000"/>
          <w:sz w:val="20"/>
          <w:szCs w:val="20"/>
          <w:lang w:eastAsia="x-none" w:bidi="ar-SA"/>
        </w:rPr>
      </w:pPr>
    </w:p>
    <w:p w14:paraId="746C0E4C" w14:textId="12982950" w:rsidR="000A2462" w:rsidRPr="00CA336C" w:rsidRDefault="000A2462" w:rsidP="00A4305A">
      <w:pPr>
        <w:keepNext/>
        <w:keepLines/>
        <w:numPr>
          <w:ilvl w:val="1"/>
          <w:numId w:val="35"/>
        </w:numPr>
        <w:spacing w:before="120" w:after="120" w:line="240" w:lineRule="auto"/>
        <w:ind w:left="709" w:hanging="709"/>
        <w:outlineLvl w:val="1"/>
        <w:rPr>
          <w:rFonts w:eastAsia="Calibri" w:cs="Arial"/>
          <w:bCs/>
          <w:color w:val="000000" w:themeColor="text1"/>
          <w:sz w:val="28"/>
          <w:szCs w:val="26"/>
          <w:lang w:eastAsia="x-none" w:bidi="ar-SA"/>
        </w:rPr>
      </w:pPr>
      <w:bookmarkStart w:id="30" w:name="_Toc37788652"/>
      <w:bookmarkStart w:id="31" w:name="_Toc124283071"/>
      <w:r w:rsidRPr="00CA336C">
        <w:rPr>
          <w:rFonts w:eastAsia="Calibri" w:cs="Arial"/>
          <w:bCs/>
          <w:color w:val="000000" w:themeColor="text1"/>
          <w:sz w:val="28"/>
          <w:szCs w:val="26"/>
          <w:lang w:eastAsia="x-none" w:bidi="ar-SA"/>
        </w:rPr>
        <w:lastRenderedPageBreak/>
        <w:t>Coordination and collaboration</w:t>
      </w:r>
      <w:bookmarkEnd w:id="30"/>
      <w:bookmarkEnd w:id="31"/>
    </w:p>
    <w:p w14:paraId="706D6235" w14:textId="6581CC2A" w:rsidR="000A2462" w:rsidRPr="00875895" w:rsidRDefault="000A2462" w:rsidP="000A2462">
      <w:pPr>
        <w:rPr>
          <w:rFonts w:cs="Arial"/>
          <w:szCs w:val="22"/>
          <w:lang w:bidi="ar-SA"/>
        </w:rPr>
      </w:pPr>
      <w:r w:rsidRPr="00875895">
        <w:rPr>
          <w:rFonts w:cs="Arial"/>
          <w:sz w:val="20"/>
          <w:szCs w:val="20"/>
          <w:lang w:bidi="ar-SA"/>
        </w:rPr>
        <w:t>‘</w:t>
      </w:r>
      <w:r w:rsidRPr="00875895">
        <w:rPr>
          <w:rFonts w:cs="Arial"/>
          <w:szCs w:val="22"/>
          <w:lang w:bidi="ar-SA"/>
        </w:rPr>
        <w:t xml:space="preserve">Partnership, collaboration and cooperation’ </w:t>
      </w:r>
      <w:r w:rsidR="00485521" w:rsidRPr="00875895">
        <w:rPr>
          <w:rFonts w:cs="Arial"/>
          <w:szCs w:val="22"/>
          <w:lang w:bidi="ar-SA"/>
        </w:rPr>
        <w:t>are</w:t>
      </w:r>
      <w:r w:rsidRPr="00875895">
        <w:rPr>
          <w:rFonts w:cs="Arial"/>
          <w:szCs w:val="22"/>
          <w:lang w:bidi="ar-SA"/>
        </w:rPr>
        <w:t xml:space="preserve"> core principl</w:t>
      </w:r>
      <w:r w:rsidR="00485521" w:rsidRPr="00875895">
        <w:rPr>
          <w:rFonts w:cs="Arial"/>
          <w:szCs w:val="22"/>
          <w:lang w:bidi="ar-SA"/>
        </w:rPr>
        <w:t xml:space="preserve">es </w:t>
      </w:r>
      <w:r w:rsidRPr="00875895">
        <w:rPr>
          <w:rFonts w:cs="Arial"/>
          <w:szCs w:val="22"/>
          <w:lang w:bidi="ar-SA"/>
        </w:rPr>
        <w:t>for ACCESS and received considerable investment of time and resources during the reporting period. This was in recognition of the importance of establishing trusting relationships and collaborative ways of working in this initial planning period. Key steps in this period were:</w:t>
      </w:r>
    </w:p>
    <w:p w14:paraId="2F5D7AF9" w14:textId="6D2CF19F" w:rsidR="000A2462" w:rsidRPr="00875895" w:rsidRDefault="004D5392" w:rsidP="00784821">
      <w:pPr>
        <w:pStyle w:val="ListParagraph"/>
        <w:numPr>
          <w:ilvl w:val="0"/>
          <w:numId w:val="14"/>
        </w:numPr>
        <w:spacing w:line="256" w:lineRule="auto"/>
        <w:rPr>
          <w:rFonts w:cs="Arial"/>
          <w:szCs w:val="22"/>
          <w:lang w:bidi="ar-SA"/>
        </w:rPr>
      </w:pPr>
      <w:r w:rsidRPr="00875895">
        <w:rPr>
          <w:rFonts w:cs="Arial"/>
          <w:szCs w:val="22"/>
          <w:lang w:bidi="ar-SA"/>
        </w:rPr>
        <w:t xml:space="preserve">Approval of </w:t>
      </w:r>
      <w:r w:rsidR="000A2462" w:rsidRPr="00875895">
        <w:rPr>
          <w:rFonts w:cs="Arial"/>
          <w:szCs w:val="22"/>
          <w:lang w:bidi="ar-SA"/>
        </w:rPr>
        <w:t>1</w:t>
      </w:r>
      <w:r w:rsidR="00AB6D51" w:rsidRPr="00875895">
        <w:rPr>
          <w:rFonts w:cs="Arial"/>
          <w:szCs w:val="22"/>
          <w:lang w:bidi="ar-SA"/>
        </w:rPr>
        <w:t>4</w:t>
      </w:r>
      <w:r w:rsidR="000A2462" w:rsidRPr="00875895">
        <w:rPr>
          <w:rFonts w:cs="Arial"/>
          <w:szCs w:val="22"/>
          <w:lang w:bidi="ar-SA"/>
        </w:rPr>
        <w:t xml:space="preserve"> IPs jointly with the RGC representatives</w:t>
      </w:r>
      <w:r w:rsidRPr="00875895">
        <w:rPr>
          <w:rFonts w:cs="Arial"/>
          <w:szCs w:val="22"/>
          <w:lang w:bidi="ar-SA"/>
        </w:rPr>
        <w:t xml:space="preserve"> following </w:t>
      </w:r>
      <w:r w:rsidR="000A2462" w:rsidRPr="00875895">
        <w:rPr>
          <w:rFonts w:cs="Arial"/>
          <w:szCs w:val="22"/>
          <w:lang w:bidi="ar-SA"/>
        </w:rPr>
        <w:t xml:space="preserve">a transparent and competitive </w:t>
      </w:r>
      <w:r w:rsidRPr="00875895">
        <w:rPr>
          <w:rFonts w:cs="Arial"/>
          <w:szCs w:val="22"/>
          <w:lang w:bidi="ar-SA"/>
        </w:rPr>
        <w:t xml:space="preserve">selection </w:t>
      </w:r>
      <w:r w:rsidR="000A2462" w:rsidRPr="00875895">
        <w:rPr>
          <w:rFonts w:cs="Arial"/>
          <w:szCs w:val="22"/>
          <w:lang w:bidi="ar-SA"/>
        </w:rPr>
        <w:t>process.</w:t>
      </w:r>
    </w:p>
    <w:p w14:paraId="304375B4" w14:textId="7A916370" w:rsidR="000A2462" w:rsidRPr="00875895" w:rsidRDefault="000A2462" w:rsidP="00784821">
      <w:pPr>
        <w:pStyle w:val="ListParagraph"/>
        <w:numPr>
          <w:ilvl w:val="0"/>
          <w:numId w:val="14"/>
        </w:numPr>
        <w:spacing w:line="256" w:lineRule="auto"/>
        <w:rPr>
          <w:rFonts w:cs="Arial"/>
          <w:szCs w:val="22"/>
          <w:lang w:bidi="ar-SA"/>
        </w:rPr>
      </w:pPr>
      <w:r w:rsidRPr="00875895">
        <w:rPr>
          <w:rFonts w:cs="Arial"/>
          <w:szCs w:val="22"/>
          <w:lang w:bidi="ar-SA"/>
        </w:rPr>
        <w:t>Intensive process of RGC-led and collaborative workstream planning</w:t>
      </w:r>
      <w:r w:rsidR="00120C0F" w:rsidRPr="00875895">
        <w:rPr>
          <w:rFonts w:cs="Arial"/>
          <w:szCs w:val="22"/>
          <w:lang w:bidi="ar-SA"/>
        </w:rPr>
        <w:t xml:space="preserve"> </w:t>
      </w:r>
      <w:r w:rsidRPr="00875895">
        <w:rPr>
          <w:rFonts w:cs="Arial"/>
          <w:szCs w:val="22"/>
          <w:lang w:bidi="ar-SA"/>
        </w:rPr>
        <w:t>through which ACCESS, RGC and IP priorities were shared and discussed</w:t>
      </w:r>
      <w:r w:rsidR="00120C0F" w:rsidRPr="00875895">
        <w:rPr>
          <w:rFonts w:cs="Arial"/>
          <w:szCs w:val="22"/>
          <w:lang w:bidi="ar-SA"/>
        </w:rPr>
        <w:t>,</w:t>
      </w:r>
      <w:r w:rsidRPr="00875895">
        <w:rPr>
          <w:rFonts w:cs="Arial"/>
          <w:szCs w:val="22"/>
          <w:lang w:bidi="ar-SA"/>
        </w:rPr>
        <w:t xml:space="preserve"> and initial proposals/plans</w:t>
      </w:r>
      <w:r w:rsidR="00120C0F" w:rsidRPr="00875895">
        <w:rPr>
          <w:rFonts w:cs="Arial"/>
          <w:szCs w:val="22"/>
          <w:lang w:bidi="ar-SA"/>
        </w:rPr>
        <w:t xml:space="preserve"> were</w:t>
      </w:r>
      <w:r w:rsidRPr="00875895">
        <w:rPr>
          <w:rFonts w:cs="Arial"/>
          <w:szCs w:val="22"/>
          <w:lang w:bidi="ar-SA"/>
        </w:rPr>
        <w:t xml:space="preserve"> adapted to maximize synergies and reduce overlaps (for example, </w:t>
      </w:r>
      <w:r w:rsidR="000A1FAD" w:rsidRPr="00875895">
        <w:rPr>
          <w:rFonts w:cs="Arial"/>
          <w:szCs w:val="22"/>
          <w:lang w:bidi="ar-SA"/>
        </w:rPr>
        <w:t xml:space="preserve">please refer to </w:t>
      </w:r>
      <w:r w:rsidRPr="00875895">
        <w:rPr>
          <w:rFonts w:cs="Arial"/>
          <w:i/>
          <w:iCs/>
          <w:szCs w:val="22"/>
          <w:lang w:bidi="ar-SA"/>
        </w:rPr>
        <w:t xml:space="preserve">Box </w:t>
      </w:r>
      <w:r w:rsidR="00BD2F4A" w:rsidRPr="00875895">
        <w:rPr>
          <w:rFonts w:cs="Arial"/>
          <w:i/>
          <w:iCs/>
          <w:szCs w:val="22"/>
          <w:lang w:bidi="ar-SA"/>
        </w:rPr>
        <w:t>3</w:t>
      </w:r>
      <w:r w:rsidRPr="00875895">
        <w:rPr>
          <w:rFonts w:cs="Arial"/>
          <w:i/>
          <w:iCs/>
          <w:szCs w:val="22"/>
          <w:lang w:bidi="ar-SA"/>
        </w:rPr>
        <w:t xml:space="preserve">: </w:t>
      </w:r>
      <w:r w:rsidR="000A1FAD" w:rsidRPr="00875895">
        <w:rPr>
          <w:rFonts w:cs="Arial"/>
          <w:i/>
          <w:iCs/>
          <w:szCs w:val="22"/>
          <w:lang w:bidi="ar-SA"/>
        </w:rPr>
        <w:t xml:space="preserve">A </w:t>
      </w:r>
      <w:r w:rsidRPr="00875895">
        <w:rPr>
          <w:rFonts w:cs="Arial"/>
          <w:i/>
          <w:iCs/>
          <w:szCs w:val="22"/>
          <w:lang w:bidi="ar-SA"/>
        </w:rPr>
        <w:t>Story of Significant Change: Improving disability sector coordination and efficiency, in support of the National Disability Strategic Plan</w:t>
      </w:r>
      <w:r w:rsidRPr="00875895">
        <w:rPr>
          <w:rFonts w:cs="Arial"/>
          <w:szCs w:val="22"/>
          <w:lang w:bidi="ar-SA"/>
        </w:rPr>
        <w:t>).</w:t>
      </w:r>
    </w:p>
    <w:p w14:paraId="3357E146" w14:textId="6558AF09" w:rsidR="008328CA" w:rsidRPr="00875895" w:rsidRDefault="008328CA" w:rsidP="00784821">
      <w:pPr>
        <w:pStyle w:val="ListParagraph"/>
        <w:numPr>
          <w:ilvl w:val="0"/>
          <w:numId w:val="14"/>
        </w:numPr>
        <w:spacing w:line="256" w:lineRule="auto"/>
        <w:rPr>
          <w:rFonts w:cs="Arial"/>
          <w:szCs w:val="22"/>
          <w:lang w:bidi="ar-SA"/>
        </w:rPr>
      </w:pPr>
      <w:r w:rsidRPr="00875895">
        <w:rPr>
          <w:rFonts w:cs="Arial"/>
          <w:szCs w:val="22"/>
          <w:lang w:bidi="ar-SA"/>
        </w:rPr>
        <w:t xml:space="preserve">This laid the platform for </w:t>
      </w:r>
      <w:r w:rsidR="001E3D97" w:rsidRPr="00875895">
        <w:rPr>
          <w:rFonts w:cs="Arial"/>
          <w:szCs w:val="22"/>
          <w:lang w:bidi="ar-SA"/>
        </w:rPr>
        <w:t xml:space="preserve">a </w:t>
      </w:r>
      <w:r w:rsidRPr="00875895">
        <w:rPr>
          <w:rFonts w:cs="Arial"/>
          <w:szCs w:val="22"/>
          <w:lang w:bidi="ar-SA"/>
        </w:rPr>
        <w:t xml:space="preserve">more collaborative and </w:t>
      </w:r>
      <w:r w:rsidR="00EE55B5" w:rsidRPr="00875895">
        <w:rPr>
          <w:rFonts w:cs="Arial"/>
          <w:szCs w:val="22"/>
          <w:lang w:bidi="ar-SA"/>
        </w:rPr>
        <w:t>cooperative</w:t>
      </w:r>
      <w:r w:rsidRPr="00875895">
        <w:rPr>
          <w:rFonts w:cs="Arial"/>
          <w:szCs w:val="22"/>
          <w:lang w:bidi="ar-SA"/>
        </w:rPr>
        <w:t xml:space="preserve"> approach to activity implementation, including three priority provinces</w:t>
      </w:r>
      <w:r w:rsidR="009A45DE" w:rsidRPr="00875895">
        <w:rPr>
          <w:rFonts w:cs="Arial"/>
          <w:szCs w:val="22"/>
          <w:lang w:bidi="ar-SA"/>
        </w:rPr>
        <w:t>.</w:t>
      </w:r>
    </w:p>
    <w:p w14:paraId="4F7BF1A8" w14:textId="45D302E6" w:rsidR="00812D55" w:rsidRPr="00875895" w:rsidRDefault="00AE02A3" w:rsidP="00784821">
      <w:pPr>
        <w:pStyle w:val="ListParagraph"/>
        <w:numPr>
          <w:ilvl w:val="0"/>
          <w:numId w:val="14"/>
        </w:numPr>
        <w:spacing w:line="256" w:lineRule="auto"/>
        <w:rPr>
          <w:rFonts w:cs="Arial"/>
          <w:szCs w:val="22"/>
          <w:lang w:bidi="ar-SA"/>
        </w:rPr>
      </w:pPr>
      <w:r w:rsidRPr="00875895">
        <w:rPr>
          <w:rFonts w:cs="Arial"/>
          <w:szCs w:val="22"/>
          <w:lang w:bidi="ar-SA"/>
        </w:rPr>
        <w:t>Two</w:t>
      </w:r>
      <w:r w:rsidR="000A2462" w:rsidRPr="00875895">
        <w:rPr>
          <w:rFonts w:cs="Arial"/>
          <w:szCs w:val="22"/>
          <w:lang w:bidi="ar-SA"/>
        </w:rPr>
        <w:t xml:space="preserve"> meetings of the ACCESS Steering Committee, which have enjoyed active and senior representation from RGC members. The presence of MEF in particular has promoted </w:t>
      </w:r>
      <w:r w:rsidR="0041476F" w:rsidRPr="00875895">
        <w:rPr>
          <w:rFonts w:cs="Arial"/>
          <w:szCs w:val="22"/>
          <w:lang w:bidi="ar-SA"/>
        </w:rPr>
        <w:t xml:space="preserve">the </w:t>
      </w:r>
      <w:r w:rsidR="000A2462" w:rsidRPr="00875895">
        <w:rPr>
          <w:rFonts w:cs="Arial"/>
          <w:szCs w:val="22"/>
          <w:lang w:bidi="ar-SA"/>
        </w:rPr>
        <w:t>acceptance of ACCESS</w:t>
      </w:r>
      <w:r w:rsidR="00EE55B5" w:rsidRPr="00875895">
        <w:rPr>
          <w:rFonts w:cs="Arial"/>
          <w:szCs w:val="22"/>
          <w:lang w:bidi="ar-SA"/>
        </w:rPr>
        <w:t>’</w:t>
      </w:r>
      <w:r w:rsidR="000A2462" w:rsidRPr="00875895">
        <w:rPr>
          <w:rFonts w:cs="Arial"/>
          <w:szCs w:val="22"/>
          <w:lang w:bidi="ar-SA"/>
        </w:rPr>
        <w:t xml:space="preserve"> ways of working</w:t>
      </w:r>
      <w:r w:rsidR="00084242" w:rsidRPr="00875895">
        <w:rPr>
          <w:rFonts w:cs="Arial"/>
          <w:szCs w:val="22"/>
          <w:lang w:bidi="ar-SA"/>
        </w:rPr>
        <w:t xml:space="preserve"> among RGC partners</w:t>
      </w:r>
      <w:r w:rsidR="000A2462" w:rsidRPr="00875895">
        <w:rPr>
          <w:rFonts w:cs="Arial"/>
          <w:szCs w:val="22"/>
          <w:lang w:bidi="ar-SA"/>
        </w:rPr>
        <w:t xml:space="preserve"> (no budget support; expectation of cost-sharing)</w:t>
      </w:r>
      <w:r w:rsidR="00D1644A" w:rsidRPr="00875895">
        <w:rPr>
          <w:rFonts w:cs="Arial"/>
          <w:szCs w:val="22"/>
          <w:lang w:bidi="ar-SA"/>
        </w:rPr>
        <w:t>.</w:t>
      </w:r>
    </w:p>
    <w:p w14:paraId="542CA414" w14:textId="02B475A2" w:rsidR="00DC6C16" w:rsidRPr="00875895" w:rsidRDefault="00DC6C16" w:rsidP="00784821">
      <w:pPr>
        <w:pStyle w:val="ListParagraph"/>
        <w:numPr>
          <w:ilvl w:val="0"/>
          <w:numId w:val="14"/>
        </w:numPr>
        <w:spacing w:line="256" w:lineRule="auto"/>
        <w:rPr>
          <w:rFonts w:cs="Arial"/>
          <w:szCs w:val="22"/>
          <w:lang w:bidi="ar-SA"/>
        </w:rPr>
      </w:pPr>
      <w:r w:rsidRPr="00875895">
        <w:rPr>
          <w:rFonts w:cs="Arial"/>
          <w:szCs w:val="22"/>
          <w:lang w:bidi="ar-SA"/>
        </w:rPr>
        <w:t>T</w:t>
      </w:r>
      <w:r w:rsidR="00AB6D51" w:rsidRPr="00875895">
        <w:rPr>
          <w:rFonts w:cs="Arial"/>
          <w:szCs w:val="22"/>
          <w:lang w:bidi="ar-SA"/>
        </w:rPr>
        <w:t>wo CIMP meeting</w:t>
      </w:r>
      <w:r w:rsidR="006B5426" w:rsidRPr="00875895">
        <w:rPr>
          <w:rFonts w:cs="Arial"/>
          <w:szCs w:val="22"/>
          <w:lang w:bidi="ar-SA"/>
        </w:rPr>
        <w:t>s</w:t>
      </w:r>
      <w:r w:rsidR="00AB6D51" w:rsidRPr="00875895">
        <w:rPr>
          <w:rFonts w:cs="Arial"/>
          <w:szCs w:val="22"/>
          <w:lang w:bidi="ar-SA"/>
        </w:rPr>
        <w:t xml:space="preserve"> were organised during the period. </w:t>
      </w:r>
      <w:r w:rsidR="006B5426" w:rsidRPr="00875895">
        <w:rPr>
          <w:rFonts w:cs="Arial"/>
          <w:szCs w:val="22"/>
          <w:lang w:bidi="ar-SA"/>
        </w:rPr>
        <w:t>The first</w:t>
      </w:r>
      <w:r w:rsidR="00AB6D51" w:rsidRPr="00875895">
        <w:rPr>
          <w:rFonts w:cs="Arial"/>
          <w:szCs w:val="22"/>
          <w:lang w:bidi="ar-SA"/>
        </w:rPr>
        <w:t xml:space="preserve"> </w:t>
      </w:r>
      <w:r w:rsidR="00DD3D10" w:rsidRPr="00875895">
        <w:rPr>
          <w:rFonts w:cs="Arial"/>
          <w:szCs w:val="22"/>
          <w:lang w:bidi="ar-SA"/>
        </w:rPr>
        <w:t>was</w:t>
      </w:r>
      <w:r w:rsidR="006B5426" w:rsidRPr="00875895">
        <w:rPr>
          <w:rFonts w:cs="Arial"/>
          <w:szCs w:val="22"/>
          <w:lang w:bidi="ar-SA"/>
        </w:rPr>
        <w:t xml:space="preserve"> held</w:t>
      </w:r>
      <w:r w:rsidR="00AB6D51" w:rsidRPr="00875895">
        <w:rPr>
          <w:rFonts w:cs="Arial"/>
          <w:szCs w:val="22"/>
          <w:lang w:bidi="ar-SA"/>
        </w:rPr>
        <w:t xml:space="preserve"> </w:t>
      </w:r>
      <w:r w:rsidRPr="00875895">
        <w:rPr>
          <w:rFonts w:cs="Arial"/>
          <w:szCs w:val="22"/>
          <w:lang w:bidi="ar-SA"/>
        </w:rPr>
        <w:t>in July 2019</w:t>
      </w:r>
      <w:r w:rsidR="00DD3D10" w:rsidRPr="00875895">
        <w:rPr>
          <w:rFonts w:cs="Arial"/>
          <w:szCs w:val="22"/>
          <w:lang w:bidi="ar-SA"/>
        </w:rPr>
        <w:t xml:space="preserve"> and</w:t>
      </w:r>
      <w:r w:rsidR="00AB6D51" w:rsidRPr="00875895">
        <w:rPr>
          <w:rFonts w:cs="Arial"/>
          <w:szCs w:val="22"/>
          <w:lang w:bidi="ar-SA"/>
        </w:rPr>
        <w:t xml:space="preserve"> confirmed final recommendations to</w:t>
      </w:r>
      <w:r w:rsidR="00DD3D10" w:rsidRPr="00875895">
        <w:rPr>
          <w:rFonts w:cs="Arial"/>
          <w:szCs w:val="22"/>
          <w:lang w:bidi="ar-SA"/>
        </w:rPr>
        <w:t xml:space="preserve"> the</w:t>
      </w:r>
      <w:r w:rsidR="00AB6D51" w:rsidRPr="00875895">
        <w:rPr>
          <w:rFonts w:cs="Arial"/>
          <w:szCs w:val="22"/>
          <w:lang w:bidi="ar-SA"/>
        </w:rPr>
        <w:t xml:space="preserve"> ASC </w:t>
      </w:r>
      <w:r w:rsidR="00DD3D10" w:rsidRPr="00875895">
        <w:rPr>
          <w:rFonts w:cs="Arial"/>
          <w:szCs w:val="22"/>
          <w:lang w:bidi="ar-SA"/>
        </w:rPr>
        <w:t>on the selection of IPs</w:t>
      </w:r>
      <w:r w:rsidR="00AB6D51" w:rsidRPr="00875895">
        <w:rPr>
          <w:rFonts w:cs="Arial"/>
          <w:szCs w:val="22"/>
          <w:lang w:bidi="ar-SA"/>
        </w:rPr>
        <w:t>, and the second</w:t>
      </w:r>
      <w:r w:rsidR="00DD3D10" w:rsidRPr="00875895">
        <w:rPr>
          <w:rFonts w:cs="Arial"/>
          <w:szCs w:val="22"/>
          <w:lang w:bidi="ar-SA"/>
        </w:rPr>
        <w:t xml:space="preserve"> took place</w:t>
      </w:r>
      <w:r w:rsidR="00AB6D51" w:rsidRPr="00875895">
        <w:rPr>
          <w:rFonts w:cs="Arial"/>
          <w:szCs w:val="22"/>
          <w:lang w:bidi="ar-SA"/>
        </w:rPr>
        <w:t xml:space="preserve"> in May 2020 </w:t>
      </w:r>
      <w:r w:rsidR="00DD3D10" w:rsidRPr="00875895">
        <w:rPr>
          <w:rFonts w:cs="Arial"/>
          <w:szCs w:val="22"/>
          <w:lang w:bidi="ar-SA"/>
        </w:rPr>
        <w:t xml:space="preserve">to </w:t>
      </w:r>
      <w:r w:rsidR="00AB6D51" w:rsidRPr="00875895">
        <w:rPr>
          <w:rFonts w:cs="Arial"/>
          <w:szCs w:val="22"/>
          <w:lang w:bidi="ar-SA"/>
        </w:rPr>
        <w:t xml:space="preserve">approve the proposal of an additional partner, ADD International. </w:t>
      </w:r>
      <w:r w:rsidR="002F0466" w:rsidRPr="00875895">
        <w:rPr>
          <w:rFonts w:cs="Arial"/>
          <w:szCs w:val="22"/>
          <w:lang w:bidi="ar-SA"/>
        </w:rPr>
        <w:t>It was also decide</w:t>
      </w:r>
      <w:r w:rsidR="000707E9" w:rsidRPr="00875895">
        <w:rPr>
          <w:rFonts w:cs="Arial"/>
          <w:szCs w:val="22"/>
          <w:lang w:bidi="ar-SA"/>
        </w:rPr>
        <w:t>d</w:t>
      </w:r>
      <w:r w:rsidR="002F0466" w:rsidRPr="00875895">
        <w:rPr>
          <w:rFonts w:cs="Arial"/>
          <w:szCs w:val="22"/>
          <w:lang w:bidi="ar-SA"/>
        </w:rPr>
        <w:t xml:space="preserve"> to extend CIMP’s </w:t>
      </w:r>
      <w:proofErr w:type="spellStart"/>
      <w:r w:rsidR="002F0466" w:rsidRPr="00875895">
        <w:rPr>
          <w:rFonts w:cs="Arial"/>
          <w:szCs w:val="22"/>
          <w:lang w:bidi="ar-SA"/>
        </w:rPr>
        <w:t>ToRs</w:t>
      </w:r>
      <w:proofErr w:type="spellEnd"/>
      <w:r w:rsidR="002F0466" w:rsidRPr="00875895">
        <w:rPr>
          <w:rFonts w:cs="Arial"/>
          <w:szCs w:val="22"/>
          <w:lang w:bidi="ar-SA"/>
        </w:rPr>
        <w:t xml:space="preserve"> to include </w:t>
      </w:r>
      <w:r w:rsidR="006B5426" w:rsidRPr="00875895">
        <w:rPr>
          <w:rFonts w:cs="Arial"/>
          <w:szCs w:val="22"/>
          <w:lang w:bidi="ar-SA"/>
        </w:rPr>
        <w:t xml:space="preserve">the </w:t>
      </w:r>
      <w:r w:rsidR="002F0466" w:rsidRPr="00875895">
        <w:rPr>
          <w:rFonts w:cs="Arial"/>
          <w:szCs w:val="22"/>
          <w:lang w:bidi="ar-SA"/>
        </w:rPr>
        <w:t>provision of technical advice to strategic, cross</w:t>
      </w:r>
      <w:r w:rsidR="000707E9" w:rsidRPr="00875895">
        <w:rPr>
          <w:rFonts w:cs="Arial"/>
          <w:szCs w:val="22"/>
          <w:lang w:bidi="ar-SA"/>
        </w:rPr>
        <w:t>-</w:t>
      </w:r>
      <w:r w:rsidR="002F0466" w:rsidRPr="00875895">
        <w:rPr>
          <w:rFonts w:cs="Arial"/>
          <w:szCs w:val="22"/>
          <w:lang w:bidi="ar-SA"/>
        </w:rPr>
        <w:t>cutting</w:t>
      </w:r>
      <w:r w:rsidR="00BC6D98" w:rsidRPr="00875895">
        <w:rPr>
          <w:rFonts w:cs="Arial"/>
          <w:szCs w:val="22"/>
          <w:lang w:bidi="ar-SA"/>
        </w:rPr>
        <w:t>,</w:t>
      </w:r>
      <w:r w:rsidR="002F0466" w:rsidRPr="00875895">
        <w:rPr>
          <w:rFonts w:cs="Arial"/>
          <w:szCs w:val="22"/>
          <w:lang w:bidi="ar-SA"/>
        </w:rPr>
        <w:t xml:space="preserve"> and/or sensitive research and</w:t>
      </w:r>
      <w:r w:rsidR="00EE55B5" w:rsidRPr="00875895">
        <w:rPr>
          <w:rFonts w:cs="Arial"/>
          <w:szCs w:val="22"/>
          <w:lang w:bidi="ar-SA"/>
        </w:rPr>
        <w:t xml:space="preserve"> other</w:t>
      </w:r>
      <w:r w:rsidR="002F0466" w:rsidRPr="00875895">
        <w:rPr>
          <w:rFonts w:cs="Arial"/>
          <w:szCs w:val="22"/>
          <w:lang w:bidi="ar-SA"/>
        </w:rPr>
        <w:t xml:space="preserve"> studies.</w:t>
      </w:r>
    </w:p>
    <w:p w14:paraId="45D02EFD" w14:textId="3E7A9BA1" w:rsidR="009A45DE" w:rsidRPr="009634F2" w:rsidRDefault="009A45DE" w:rsidP="00784821">
      <w:pPr>
        <w:pStyle w:val="ListParagraph"/>
        <w:numPr>
          <w:ilvl w:val="0"/>
          <w:numId w:val="14"/>
        </w:numPr>
        <w:spacing w:line="256" w:lineRule="auto"/>
        <w:rPr>
          <w:rFonts w:cs="Arial"/>
          <w:color w:val="000000" w:themeColor="text1"/>
          <w:szCs w:val="22"/>
          <w:lang w:bidi="ar-SA"/>
        </w:rPr>
      </w:pPr>
      <w:r w:rsidRPr="00875895">
        <w:rPr>
          <w:rFonts w:cs="Arial"/>
          <w:szCs w:val="22"/>
          <w:lang w:bidi="ar-SA"/>
        </w:rPr>
        <w:t>Provincial dissemination workshops were conducted</w:t>
      </w:r>
      <w:r w:rsidRPr="009634F2">
        <w:rPr>
          <w:rFonts w:cs="Arial"/>
          <w:szCs w:val="22"/>
          <w:lang w:bidi="ar-SA"/>
        </w:rPr>
        <w:t xml:space="preserve"> in three priority provinces. These enjoyed </w:t>
      </w:r>
      <w:r w:rsidR="003C6C8A" w:rsidRPr="009634F2">
        <w:rPr>
          <w:rFonts w:cs="Arial"/>
          <w:szCs w:val="22"/>
          <w:lang w:bidi="ar-SA"/>
        </w:rPr>
        <w:t xml:space="preserve">active engagement from both national and </w:t>
      </w:r>
      <w:r w:rsidR="001F18BC">
        <w:rPr>
          <w:rFonts w:cs="Arial"/>
          <w:szCs w:val="22"/>
          <w:lang w:bidi="ar-SA"/>
        </w:rPr>
        <w:t>sub-national</w:t>
      </w:r>
      <w:r w:rsidR="003C6C8A" w:rsidRPr="009634F2">
        <w:rPr>
          <w:rFonts w:cs="Arial"/>
          <w:szCs w:val="22"/>
          <w:lang w:bidi="ar-SA"/>
        </w:rPr>
        <w:t xml:space="preserve"> </w:t>
      </w:r>
      <w:r w:rsidR="003C6C8A" w:rsidRPr="009634F2">
        <w:rPr>
          <w:rFonts w:cs="Arial"/>
          <w:color w:val="000000" w:themeColor="text1"/>
          <w:szCs w:val="22"/>
          <w:lang w:bidi="ar-SA"/>
        </w:rPr>
        <w:t>RGC counterparts</w:t>
      </w:r>
      <w:r w:rsidR="00BC6D98">
        <w:rPr>
          <w:rFonts w:cs="Arial"/>
          <w:color w:val="000000" w:themeColor="text1"/>
          <w:szCs w:val="22"/>
          <w:lang w:bidi="ar-SA"/>
        </w:rPr>
        <w:t>,</w:t>
      </w:r>
      <w:r w:rsidR="004A216C" w:rsidRPr="009634F2">
        <w:rPr>
          <w:rFonts w:cs="Arial"/>
          <w:color w:val="000000" w:themeColor="text1"/>
          <w:szCs w:val="22"/>
          <w:lang w:bidi="ar-SA"/>
        </w:rPr>
        <w:t xml:space="preserve"> and engagement with the Ministry of Interior.</w:t>
      </w:r>
    </w:p>
    <w:p w14:paraId="0793D5BD" w14:textId="06DAE6C2" w:rsidR="00812D55" w:rsidRPr="009634F2" w:rsidRDefault="00812D55" w:rsidP="00784821">
      <w:pPr>
        <w:pStyle w:val="ListParagraph"/>
        <w:numPr>
          <w:ilvl w:val="0"/>
          <w:numId w:val="14"/>
        </w:numPr>
        <w:rPr>
          <w:rFonts w:cs="Arial"/>
          <w:color w:val="000000" w:themeColor="text1"/>
          <w:szCs w:val="22"/>
          <w:lang w:bidi="ar-SA"/>
        </w:rPr>
      </w:pPr>
      <w:r w:rsidRPr="009634F2">
        <w:rPr>
          <w:rFonts w:cs="Arial"/>
          <w:color w:val="000000" w:themeColor="text1"/>
          <w:szCs w:val="22"/>
        </w:rPr>
        <w:t xml:space="preserve">Final revisions to </w:t>
      </w:r>
      <w:r w:rsidR="00EE55B5" w:rsidRPr="009634F2">
        <w:rPr>
          <w:rFonts w:cs="Arial"/>
          <w:color w:val="000000" w:themeColor="text1"/>
          <w:szCs w:val="22"/>
        </w:rPr>
        <w:t xml:space="preserve">the </w:t>
      </w:r>
      <w:r w:rsidRPr="009634F2">
        <w:rPr>
          <w:rFonts w:cs="Arial"/>
          <w:color w:val="000000" w:themeColor="text1"/>
          <w:szCs w:val="22"/>
          <w:lang w:bidi="ar-SA"/>
        </w:rPr>
        <w:t>ACCESS MEL system in close collaboration and consultation with RGC counterparts and I</w:t>
      </w:r>
      <w:r w:rsidR="00EE55B5" w:rsidRPr="009634F2">
        <w:rPr>
          <w:rFonts w:cs="Arial"/>
          <w:color w:val="000000" w:themeColor="text1"/>
          <w:szCs w:val="22"/>
          <w:lang w:bidi="ar-SA"/>
        </w:rPr>
        <w:t>P</w:t>
      </w:r>
      <w:r w:rsidRPr="009634F2">
        <w:rPr>
          <w:rFonts w:cs="Arial"/>
          <w:color w:val="000000" w:themeColor="text1"/>
          <w:szCs w:val="22"/>
          <w:lang w:bidi="ar-SA"/>
        </w:rPr>
        <w:t xml:space="preserve">s. </w:t>
      </w:r>
    </w:p>
    <w:p w14:paraId="5E14DA2A" w14:textId="20C458F4" w:rsidR="000A2462" w:rsidRPr="009634F2" w:rsidRDefault="000A2462" w:rsidP="000A2462">
      <w:pPr>
        <w:rPr>
          <w:rFonts w:cs="Arial"/>
          <w:szCs w:val="22"/>
          <w:lang w:bidi="ar-SA"/>
        </w:rPr>
      </w:pPr>
      <w:r w:rsidRPr="009634F2">
        <w:rPr>
          <w:rFonts w:cs="Arial"/>
          <w:szCs w:val="22"/>
          <w:lang w:bidi="ar-SA"/>
        </w:rPr>
        <w:t>As</w:t>
      </w:r>
      <w:r w:rsidR="00084242" w:rsidRPr="009634F2">
        <w:rPr>
          <w:rFonts w:cs="Arial"/>
          <w:szCs w:val="22"/>
          <w:lang w:bidi="ar-SA"/>
        </w:rPr>
        <w:t xml:space="preserve"> </w:t>
      </w:r>
      <w:r w:rsidRPr="009634F2">
        <w:rPr>
          <w:rFonts w:cs="Arial"/>
          <w:szCs w:val="22"/>
          <w:lang w:bidi="ar-SA"/>
        </w:rPr>
        <w:t xml:space="preserve">evidence of its commitment, ACCESS commissioned a third-party </w:t>
      </w:r>
      <w:r w:rsidR="00AB321A" w:rsidRPr="009634F2">
        <w:rPr>
          <w:rFonts w:cs="Arial"/>
          <w:szCs w:val="22"/>
          <w:lang w:bidi="ar-SA"/>
        </w:rPr>
        <w:t xml:space="preserve">service </w:t>
      </w:r>
      <w:r w:rsidRPr="009634F2">
        <w:rPr>
          <w:rFonts w:cs="Arial"/>
          <w:szCs w:val="22"/>
          <w:lang w:bidi="ar-SA"/>
        </w:rPr>
        <w:t>provider to conduct anonymous surveys/interviews of both RGC counterparts and ACCESS I</w:t>
      </w:r>
      <w:r w:rsidR="00EE55B5" w:rsidRPr="009634F2">
        <w:rPr>
          <w:rFonts w:cs="Arial"/>
          <w:szCs w:val="22"/>
          <w:lang w:bidi="ar-SA"/>
        </w:rPr>
        <w:t>P</w:t>
      </w:r>
      <w:r w:rsidRPr="009634F2">
        <w:rPr>
          <w:rFonts w:cs="Arial"/>
          <w:szCs w:val="22"/>
          <w:lang w:bidi="ar-SA"/>
        </w:rPr>
        <w:t>s about the strength of working relationships across the program. Key findings were:</w:t>
      </w:r>
    </w:p>
    <w:p w14:paraId="6102773D" w14:textId="22C2B6A5" w:rsidR="000A2462" w:rsidRPr="009634F2" w:rsidRDefault="000A2462" w:rsidP="00784821">
      <w:pPr>
        <w:pStyle w:val="ListParagraph"/>
        <w:numPr>
          <w:ilvl w:val="0"/>
          <w:numId w:val="15"/>
        </w:numPr>
        <w:spacing w:line="256" w:lineRule="auto"/>
        <w:rPr>
          <w:rFonts w:cs="Arial"/>
          <w:szCs w:val="22"/>
          <w:lang w:bidi="ar-SA"/>
        </w:rPr>
      </w:pPr>
      <w:r w:rsidRPr="009634F2">
        <w:rPr>
          <w:rFonts w:cs="Arial"/>
          <w:szCs w:val="22"/>
          <w:lang w:bidi="ar-SA"/>
        </w:rPr>
        <w:t xml:space="preserve">All respondents confirmed the importance of their partnership with ACCESS and that both parties </w:t>
      </w:r>
      <w:r w:rsidR="00217932" w:rsidRPr="009634F2">
        <w:rPr>
          <w:rFonts w:cs="Arial"/>
          <w:szCs w:val="22"/>
          <w:lang w:bidi="ar-SA"/>
        </w:rPr>
        <w:t xml:space="preserve">were </w:t>
      </w:r>
      <w:r w:rsidRPr="009634F2">
        <w:rPr>
          <w:rFonts w:cs="Arial"/>
          <w:szCs w:val="22"/>
          <w:lang w:bidi="ar-SA"/>
        </w:rPr>
        <w:t>contributing resources</w:t>
      </w:r>
      <w:r w:rsidR="00D24DB2" w:rsidRPr="009634F2">
        <w:rPr>
          <w:rFonts w:cs="Arial"/>
          <w:szCs w:val="22"/>
          <w:lang w:bidi="ar-SA"/>
        </w:rPr>
        <w:t xml:space="preserve"> to </w:t>
      </w:r>
      <w:r w:rsidR="0031045C" w:rsidRPr="009634F2">
        <w:rPr>
          <w:rFonts w:cs="Arial"/>
          <w:szCs w:val="22"/>
          <w:lang w:bidi="ar-SA"/>
        </w:rPr>
        <w:t>strengthen it.</w:t>
      </w:r>
    </w:p>
    <w:p w14:paraId="36A55446" w14:textId="7A8050A9" w:rsidR="000A2462" w:rsidRPr="009634F2" w:rsidRDefault="000A2462" w:rsidP="00784821">
      <w:pPr>
        <w:pStyle w:val="ListParagraph"/>
        <w:numPr>
          <w:ilvl w:val="0"/>
          <w:numId w:val="15"/>
        </w:numPr>
        <w:spacing w:line="256" w:lineRule="auto"/>
        <w:rPr>
          <w:rFonts w:cs="Arial"/>
          <w:szCs w:val="22"/>
          <w:lang w:bidi="ar-SA"/>
        </w:rPr>
      </w:pPr>
      <w:r w:rsidRPr="009634F2">
        <w:rPr>
          <w:rFonts w:cs="Arial"/>
          <w:szCs w:val="22"/>
          <w:lang w:bidi="ar-SA"/>
        </w:rPr>
        <w:t xml:space="preserve">There was broadly positive feedback on the quality of collaboration within the GBV workstream but mixed views about the </w:t>
      </w:r>
      <w:bookmarkStart w:id="32" w:name="_Hlk38204141"/>
      <w:r w:rsidRPr="009634F2">
        <w:rPr>
          <w:rFonts w:cs="Arial"/>
          <w:szCs w:val="22"/>
          <w:lang w:bidi="ar-SA"/>
        </w:rPr>
        <w:t>quality of collaboration within the disability workstream</w:t>
      </w:r>
      <w:r w:rsidR="00935A11" w:rsidRPr="009634F2">
        <w:rPr>
          <w:rFonts w:cs="Arial"/>
          <w:szCs w:val="22"/>
          <w:lang w:bidi="ar-SA"/>
        </w:rPr>
        <w:t xml:space="preserve"> mostly referring to unclear role of respective partners</w:t>
      </w:r>
      <w:r w:rsidR="003E0903" w:rsidRPr="009634F2">
        <w:rPr>
          <w:rFonts w:cs="Arial"/>
          <w:szCs w:val="22"/>
          <w:lang w:bidi="ar-SA"/>
        </w:rPr>
        <w:t>, given that such collaboration efforts within the disability sector did not exist before</w:t>
      </w:r>
      <w:r w:rsidRPr="009634F2">
        <w:rPr>
          <w:rFonts w:cs="Arial"/>
          <w:szCs w:val="22"/>
          <w:lang w:bidi="ar-SA"/>
        </w:rPr>
        <w:t xml:space="preserve">. </w:t>
      </w:r>
      <w:bookmarkEnd w:id="32"/>
    </w:p>
    <w:p w14:paraId="7F9ED798" w14:textId="13F03D93" w:rsidR="000A2462" w:rsidRPr="009634F2" w:rsidRDefault="000A2462" w:rsidP="00784821">
      <w:pPr>
        <w:pStyle w:val="ListParagraph"/>
        <w:numPr>
          <w:ilvl w:val="0"/>
          <w:numId w:val="15"/>
        </w:numPr>
        <w:spacing w:line="256" w:lineRule="auto"/>
        <w:rPr>
          <w:rFonts w:cs="Arial"/>
          <w:szCs w:val="22"/>
          <w:lang w:bidi="ar-SA"/>
        </w:rPr>
      </w:pPr>
      <w:r w:rsidRPr="009634F2">
        <w:rPr>
          <w:rFonts w:cs="Arial"/>
          <w:szCs w:val="22"/>
          <w:lang w:bidi="ar-SA"/>
        </w:rPr>
        <w:t>I</w:t>
      </w:r>
      <w:r w:rsidR="00D24DB2" w:rsidRPr="009634F2">
        <w:rPr>
          <w:rFonts w:cs="Arial"/>
          <w:szCs w:val="22"/>
          <w:lang w:bidi="ar-SA"/>
        </w:rPr>
        <w:t>P</w:t>
      </w:r>
      <w:r w:rsidRPr="009634F2">
        <w:rPr>
          <w:rFonts w:cs="Arial"/>
          <w:szCs w:val="22"/>
          <w:lang w:bidi="ar-SA"/>
        </w:rPr>
        <w:t>s were positive about the fairness, trust</w:t>
      </w:r>
      <w:r w:rsidR="00295783">
        <w:rPr>
          <w:rFonts w:cs="Arial"/>
          <w:szCs w:val="22"/>
          <w:lang w:bidi="ar-SA"/>
        </w:rPr>
        <w:t>,</w:t>
      </w:r>
      <w:r w:rsidRPr="009634F2">
        <w:rPr>
          <w:rFonts w:cs="Arial"/>
          <w:szCs w:val="22"/>
          <w:lang w:bidi="ar-SA"/>
        </w:rPr>
        <w:t xml:space="preserve"> and respect evident in their relationships with ACCESS </w:t>
      </w:r>
      <w:r w:rsidR="002D0D3A" w:rsidRPr="009634F2">
        <w:rPr>
          <w:rFonts w:cs="Arial"/>
          <w:szCs w:val="22"/>
          <w:lang w:bidi="ar-SA"/>
        </w:rPr>
        <w:t xml:space="preserve">within each </w:t>
      </w:r>
      <w:r w:rsidRPr="009634F2">
        <w:rPr>
          <w:rFonts w:cs="Arial"/>
          <w:szCs w:val="22"/>
          <w:lang w:bidi="ar-SA"/>
        </w:rPr>
        <w:t xml:space="preserve">workstream. </w:t>
      </w:r>
    </w:p>
    <w:p w14:paraId="0BC1DE14" w14:textId="2E3402A3" w:rsidR="000A2462" w:rsidRPr="009634F2" w:rsidRDefault="000A2462" w:rsidP="00784821">
      <w:pPr>
        <w:pStyle w:val="ListParagraph"/>
        <w:numPr>
          <w:ilvl w:val="0"/>
          <w:numId w:val="15"/>
        </w:numPr>
        <w:spacing w:line="256" w:lineRule="auto"/>
        <w:rPr>
          <w:rFonts w:cs="Arial"/>
          <w:szCs w:val="22"/>
          <w:lang w:bidi="ar-SA"/>
        </w:rPr>
      </w:pPr>
      <w:r w:rsidRPr="009634F2">
        <w:rPr>
          <w:rFonts w:cs="Arial"/>
          <w:szCs w:val="22"/>
          <w:lang w:bidi="ar-SA"/>
        </w:rPr>
        <w:t xml:space="preserve">Across both workstreams, most RGC respondents felt </w:t>
      </w:r>
      <w:r w:rsidR="00D36944" w:rsidRPr="009634F2">
        <w:rPr>
          <w:rFonts w:cs="Arial"/>
          <w:szCs w:val="22"/>
          <w:lang w:bidi="ar-SA"/>
        </w:rPr>
        <w:t xml:space="preserve">that the </w:t>
      </w:r>
      <w:r w:rsidRPr="009634F2">
        <w:rPr>
          <w:rFonts w:cs="Arial"/>
          <w:szCs w:val="22"/>
          <w:lang w:bidi="ar-SA"/>
        </w:rPr>
        <w:t xml:space="preserve">collaboration between the workstreams was working well, whereas most IP respondents felt it was </w:t>
      </w:r>
      <w:r w:rsidR="003C39EB" w:rsidRPr="009634F2">
        <w:rPr>
          <w:rFonts w:cs="Arial"/>
          <w:szCs w:val="22"/>
          <w:lang w:bidi="ar-SA"/>
        </w:rPr>
        <w:t>insufficient</w:t>
      </w:r>
      <w:r w:rsidRPr="009634F2">
        <w:rPr>
          <w:rFonts w:cs="Arial"/>
          <w:szCs w:val="22"/>
          <w:lang w:bidi="ar-SA"/>
        </w:rPr>
        <w:t>.</w:t>
      </w:r>
    </w:p>
    <w:p w14:paraId="2771627C" w14:textId="417D03BC" w:rsidR="000A2462" w:rsidRPr="009634F2" w:rsidRDefault="000A2462" w:rsidP="00784821">
      <w:pPr>
        <w:pStyle w:val="ListParagraph"/>
        <w:numPr>
          <w:ilvl w:val="0"/>
          <w:numId w:val="15"/>
        </w:numPr>
        <w:spacing w:line="256" w:lineRule="auto"/>
        <w:rPr>
          <w:rFonts w:cs="Arial"/>
          <w:szCs w:val="22"/>
          <w:lang w:bidi="ar-SA"/>
        </w:rPr>
      </w:pPr>
      <w:r w:rsidRPr="009634F2">
        <w:rPr>
          <w:rFonts w:cs="Arial"/>
          <w:szCs w:val="22"/>
          <w:lang w:bidi="ar-SA"/>
        </w:rPr>
        <w:t xml:space="preserve">As areas for improvement, RGC and IP respondents across both workstreams </w:t>
      </w:r>
      <w:r w:rsidR="000645FE" w:rsidRPr="009634F2">
        <w:rPr>
          <w:rFonts w:cs="Arial"/>
          <w:szCs w:val="22"/>
          <w:lang w:bidi="ar-SA"/>
        </w:rPr>
        <w:t>highlighted</w:t>
      </w:r>
      <w:r w:rsidRPr="009634F2">
        <w:rPr>
          <w:rFonts w:cs="Arial"/>
          <w:szCs w:val="22"/>
          <w:lang w:bidi="ar-SA"/>
        </w:rPr>
        <w:t xml:space="preserve"> th</w:t>
      </w:r>
      <w:r w:rsidR="003C39EB" w:rsidRPr="009634F2">
        <w:rPr>
          <w:rFonts w:cs="Arial"/>
          <w:szCs w:val="22"/>
          <w:lang w:bidi="ar-SA"/>
        </w:rPr>
        <w:t>at this partnership is very demanding</w:t>
      </w:r>
      <w:r w:rsidRPr="009634F2">
        <w:rPr>
          <w:rFonts w:cs="Arial"/>
          <w:szCs w:val="22"/>
          <w:lang w:bidi="ar-SA"/>
        </w:rPr>
        <w:t xml:space="preserve">, </w:t>
      </w:r>
      <w:r w:rsidR="003C39EB" w:rsidRPr="009634F2">
        <w:rPr>
          <w:rFonts w:cs="Arial"/>
          <w:szCs w:val="22"/>
          <w:lang w:bidi="ar-SA"/>
        </w:rPr>
        <w:t xml:space="preserve">and that a </w:t>
      </w:r>
      <w:r w:rsidR="00457406" w:rsidRPr="009634F2">
        <w:rPr>
          <w:rFonts w:cs="Arial"/>
          <w:szCs w:val="22"/>
          <w:lang w:bidi="ar-SA"/>
        </w:rPr>
        <w:t xml:space="preserve">more effective </w:t>
      </w:r>
      <w:r w:rsidR="00457406" w:rsidRPr="009634F2">
        <w:rPr>
          <w:rFonts w:cs="Arial"/>
          <w:szCs w:val="22"/>
          <w:lang w:bidi="ar-SA"/>
        </w:rPr>
        <w:lastRenderedPageBreak/>
        <w:t>communication between key parties</w:t>
      </w:r>
      <w:r w:rsidR="003C39EB" w:rsidRPr="009634F2">
        <w:rPr>
          <w:rFonts w:cs="Arial"/>
          <w:szCs w:val="22"/>
          <w:lang w:bidi="ar-SA"/>
        </w:rPr>
        <w:t xml:space="preserve"> should be in place</w:t>
      </w:r>
      <w:r w:rsidRPr="009634F2">
        <w:rPr>
          <w:rFonts w:cs="Arial"/>
          <w:szCs w:val="22"/>
          <w:lang w:bidi="ar-SA"/>
        </w:rPr>
        <w:t xml:space="preserve">, </w:t>
      </w:r>
      <w:r w:rsidR="003C39EB" w:rsidRPr="009634F2">
        <w:rPr>
          <w:rFonts w:cs="Arial"/>
          <w:szCs w:val="22"/>
          <w:lang w:bidi="ar-SA"/>
        </w:rPr>
        <w:t xml:space="preserve">as well as </w:t>
      </w:r>
      <w:r w:rsidRPr="009634F2">
        <w:rPr>
          <w:rFonts w:cs="Arial"/>
          <w:szCs w:val="22"/>
          <w:lang w:bidi="ar-SA"/>
        </w:rPr>
        <w:t>clarity of roles and responsibilities.</w:t>
      </w:r>
    </w:p>
    <w:p w14:paraId="67DB45D6" w14:textId="77777777" w:rsidR="000A2462" w:rsidRPr="009634F2" w:rsidRDefault="000A2462" w:rsidP="005F2D49">
      <w:pPr>
        <w:spacing w:after="0" w:line="240" w:lineRule="auto"/>
        <w:rPr>
          <w:rFonts w:eastAsia="Calibri" w:cs="Arial"/>
          <w:color w:val="000000"/>
          <w:szCs w:val="22"/>
          <w:lang w:eastAsia="x-none" w:bidi="ar-SA"/>
        </w:rPr>
      </w:pPr>
      <w:bookmarkStart w:id="33" w:name="_Hlk37773738"/>
      <w:r w:rsidRPr="009634F2">
        <w:rPr>
          <w:rFonts w:eastAsia="Calibri" w:cs="Arial"/>
          <w:color w:val="000000"/>
          <w:szCs w:val="22"/>
          <w:lang w:eastAsia="x-none" w:bidi="ar-SA"/>
        </w:rPr>
        <w:t>Recommendations of the review were to:</w:t>
      </w:r>
    </w:p>
    <w:p w14:paraId="621321AB" w14:textId="77777777" w:rsidR="000A2462" w:rsidRPr="009634F2" w:rsidRDefault="000A2462" w:rsidP="005F2D49">
      <w:pPr>
        <w:spacing w:after="0" w:line="240" w:lineRule="auto"/>
        <w:rPr>
          <w:rFonts w:eastAsia="Calibri" w:cs="Arial"/>
          <w:color w:val="000000"/>
          <w:szCs w:val="22"/>
          <w:lang w:eastAsia="x-none" w:bidi="ar-SA"/>
        </w:rPr>
      </w:pPr>
    </w:p>
    <w:p w14:paraId="2C6C2993" w14:textId="7E7AC1DA" w:rsidR="00A74DAB" w:rsidRPr="009634F2" w:rsidRDefault="000A2462" w:rsidP="00784821">
      <w:pPr>
        <w:pStyle w:val="ListParagraph"/>
        <w:numPr>
          <w:ilvl w:val="0"/>
          <w:numId w:val="16"/>
        </w:numPr>
        <w:spacing w:after="0" w:line="240" w:lineRule="auto"/>
        <w:rPr>
          <w:rFonts w:eastAsia="Calibri" w:cs="Arial"/>
          <w:color w:val="000000"/>
          <w:szCs w:val="22"/>
          <w:lang w:eastAsia="x-none" w:bidi="ar-SA"/>
        </w:rPr>
      </w:pPr>
      <w:r w:rsidRPr="009634F2">
        <w:rPr>
          <w:rFonts w:eastAsia="Calibri" w:cs="Arial"/>
          <w:color w:val="000000"/>
          <w:szCs w:val="22"/>
          <w:lang w:eastAsia="x-none" w:bidi="ar-SA"/>
        </w:rPr>
        <w:t xml:space="preserve">Establish a communication platform to </w:t>
      </w:r>
      <w:r w:rsidR="0018676D" w:rsidRPr="009634F2">
        <w:rPr>
          <w:rFonts w:eastAsia="Calibri" w:cs="Arial"/>
          <w:color w:val="000000"/>
          <w:szCs w:val="22"/>
          <w:lang w:eastAsia="x-none" w:bidi="ar-SA"/>
        </w:rPr>
        <w:t xml:space="preserve">update </w:t>
      </w:r>
      <w:r w:rsidRPr="009634F2">
        <w:rPr>
          <w:rFonts w:eastAsia="Calibri" w:cs="Arial"/>
          <w:color w:val="000000"/>
          <w:szCs w:val="22"/>
          <w:lang w:eastAsia="x-none" w:bidi="ar-SA"/>
        </w:rPr>
        <w:t xml:space="preserve">all relevant parties </w:t>
      </w:r>
      <w:r w:rsidR="0018676D" w:rsidRPr="009634F2">
        <w:rPr>
          <w:rFonts w:eastAsia="Calibri" w:cs="Arial"/>
          <w:color w:val="000000"/>
          <w:szCs w:val="22"/>
          <w:lang w:eastAsia="x-none" w:bidi="ar-SA"/>
        </w:rPr>
        <w:t xml:space="preserve">on information on upcoming </w:t>
      </w:r>
      <w:r w:rsidRPr="009634F2">
        <w:rPr>
          <w:rFonts w:eastAsia="Calibri" w:cs="Arial"/>
          <w:color w:val="000000"/>
          <w:szCs w:val="22"/>
          <w:lang w:eastAsia="x-none" w:bidi="ar-SA"/>
        </w:rPr>
        <w:t>event</w:t>
      </w:r>
      <w:r w:rsidR="0018676D" w:rsidRPr="009634F2">
        <w:rPr>
          <w:rFonts w:eastAsia="Calibri" w:cs="Arial"/>
          <w:color w:val="000000"/>
          <w:szCs w:val="22"/>
          <w:lang w:eastAsia="x-none" w:bidi="ar-SA"/>
        </w:rPr>
        <w:t>s</w:t>
      </w:r>
      <w:r w:rsidR="00D24DB2" w:rsidRPr="009634F2">
        <w:rPr>
          <w:rFonts w:eastAsia="Calibri" w:cs="Arial"/>
          <w:color w:val="000000"/>
          <w:szCs w:val="22"/>
          <w:lang w:eastAsia="x-none" w:bidi="ar-SA"/>
        </w:rPr>
        <w:t>.</w:t>
      </w:r>
    </w:p>
    <w:p w14:paraId="12FF91CA" w14:textId="19C92D71" w:rsidR="000A2462" w:rsidRPr="009634F2" w:rsidRDefault="000A2462" w:rsidP="005F2D49">
      <w:pPr>
        <w:spacing w:after="0" w:line="240" w:lineRule="auto"/>
        <w:ind w:left="1440"/>
        <w:rPr>
          <w:rFonts w:eastAsia="Calibri" w:cs="Arial"/>
          <w:color w:val="000000"/>
          <w:szCs w:val="22"/>
          <w:lang w:eastAsia="x-none" w:bidi="ar-SA"/>
        </w:rPr>
      </w:pPr>
      <w:r w:rsidRPr="009634F2">
        <w:rPr>
          <w:rFonts w:eastAsia="Calibri" w:cs="Arial"/>
          <w:i/>
          <w:iCs/>
          <w:color w:val="000000"/>
          <w:szCs w:val="22"/>
          <w:lang w:eastAsia="x-none" w:bidi="ar-SA"/>
        </w:rPr>
        <w:t>Action taken: A shared calendar of event</w:t>
      </w:r>
      <w:r w:rsidR="00A74DAB" w:rsidRPr="009634F2">
        <w:rPr>
          <w:rFonts w:eastAsia="Calibri" w:cs="Arial"/>
          <w:i/>
          <w:iCs/>
          <w:color w:val="000000"/>
          <w:szCs w:val="22"/>
          <w:lang w:eastAsia="x-none" w:bidi="ar-SA"/>
        </w:rPr>
        <w:t>s</w:t>
      </w:r>
      <w:r w:rsidRPr="009634F2">
        <w:rPr>
          <w:rFonts w:eastAsia="Calibri" w:cs="Arial"/>
          <w:i/>
          <w:iCs/>
          <w:color w:val="000000"/>
          <w:szCs w:val="22"/>
          <w:lang w:eastAsia="x-none" w:bidi="ar-SA"/>
        </w:rPr>
        <w:t xml:space="preserve"> and a help desk function have been incorporated in the MIS</w:t>
      </w:r>
      <w:r w:rsidRPr="009634F2">
        <w:rPr>
          <w:rFonts w:eastAsia="Calibri" w:cs="Arial"/>
          <w:color w:val="000000"/>
          <w:szCs w:val="22"/>
          <w:lang w:eastAsia="x-none" w:bidi="ar-SA"/>
        </w:rPr>
        <w:t>)</w:t>
      </w:r>
      <w:r w:rsidR="00A74DAB" w:rsidRPr="009634F2">
        <w:rPr>
          <w:rFonts w:eastAsia="Calibri" w:cs="Arial"/>
          <w:color w:val="000000"/>
          <w:szCs w:val="22"/>
          <w:lang w:eastAsia="x-none" w:bidi="ar-SA"/>
        </w:rPr>
        <w:t>.</w:t>
      </w:r>
    </w:p>
    <w:p w14:paraId="086375EB" w14:textId="7EF24651" w:rsidR="00A74DAB" w:rsidRPr="009634F2" w:rsidRDefault="000A2462" w:rsidP="00784821">
      <w:pPr>
        <w:pStyle w:val="ListParagraph"/>
        <w:numPr>
          <w:ilvl w:val="0"/>
          <w:numId w:val="16"/>
        </w:numPr>
        <w:spacing w:after="0" w:line="240" w:lineRule="auto"/>
        <w:rPr>
          <w:rFonts w:eastAsia="Calibri" w:cs="Arial"/>
          <w:color w:val="000000"/>
          <w:szCs w:val="22"/>
          <w:lang w:eastAsia="x-none" w:bidi="ar-SA"/>
        </w:rPr>
      </w:pPr>
      <w:r w:rsidRPr="009634F2">
        <w:rPr>
          <w:rFonts w:eastAsia="Calibri" w:cs="Arial"/>
          <w:color w:val="000000"/>
          <w:szCs w:val="22"/>
          <w:lang w:eastAsia="x-none" w:bidi="ar-SA"/>
        </w:rPr>
        <w:t>Reiterate roles and responsibilities with each individual IP and RGC counterpart,</w:t>
      </w:r>
      <w:r w:rsidR="002E2DD6" w:rsidRPr="009634F2">
        <w:rPr>
          <w:rFonts w:eastAsia="Calibri" w:cs="Arial"/>
          <w:color w:val="000000"/>
          <w:szCs w:val="22"/>
          <w:lang w:eastAsia="x-none" w:bidi="ar-SA"/>
        </w:rPr>
        <w:t xml:space="preserve"> and</w:t>
      </w:r>
      <w:r w:rsidRPr="009634F2">
        <w:rPr>
          <w:rFonts w:eastAsia="Calibri" w:cs="Arial"/>
          <w:color w:val="000000"/>
          <w:szCs w:val="22"/>
          <w:lang w:eastAsia="x-none" w:bidi="ar-SA"/>
        </w:rPr>
        <w:t xml:space="preserve"> </w:t>
      </w:r>
      <w:r w:rsidR="00D24DB2" w:rsidRPr="009634F2">
        <w:rPr>
          <w:rFonts w:eastAsia="Calibri" w:cs="Arial"/>
          <w:color w:val="000000"/>
          <w:szCs w:val="22"/>
          <w:lang w:eastAsia="x-none" w:bidi="ar-SA"/>
        </w:rPr>
        <w:t xml:space="preserve">in </w:t>
      </w:r>
      <w:r w:rsidRPr="009634F2">
        <w:rPr>
          <w:rFonts w:eastAsia="Calibri" w:cs="Arial"/>
          <w:color w:val="000000"/>
          <w:szCs w:val="22"/>
          <w:lang w:eastAsia="x-none" w:bidi="ar-SA"/>
        </w:rPr>
        <w:t>particular</w:t>
      </w:r>
      <w:r w:rsidR="00D24DB2" w:rsidRPr="009634F2">
        <w:rPr>
          <w:rFonts w:eastAsia="Calibri" w:cs="Arial"/>
          <w:color w:val="000000"/>
          <w:szCs w:val="22"/>
          <w:lang w:eastAsia="x-none" w:bidi="ar-SA"/>
        </w:rPr>
        <w:t>,</w:t>
      </w:r>
      <w:r w:rsidRPr="009634F2">
        <w:rPr>
          <w:rFonts w:eastAsia="Calibri" w:cs="Arial"/>
          <w:color w:val="000000"/>
          <w:szCs w:val="22"/>
          <w:lang w:eastAsia="x-none" w:bidi="ar-SA"/>
        </w:rPr>
        <w:t xml:space="preserve"> clarify </w:t>
      </w:r>
      <w:r w:rsidR="002E2DD6" w:rsidRPr="009634F2">
        <w:rPr>
          <w:rFonts w:eastAsia="Calibri" w:cs="Arial"/>
          <w:color w:val="000000"/>
          <w:szCs w:val="22"/>
          <w:lang w:eastAsia="x-none" w:bidi="ar-SA"/>
        </w:rPr>
        <w:t xml:space="preserve">the roles and responsibilities of </w:t>
      </w:r>
      <w:r w:rsidRPr="009634F2">
        <w:rPr>
          <w:rFonts w:eastAsia="Calibri" w:cs="Arial"/>
          <w:color w:val="000000"/>
          <w:szCs w:val="22"/>
          <w:lang w:eastAsia="x-none" w:bidi="ar-SA"/>
        </w:rPr>
        <w:t>ACCESS staff.</w:t>
      </w:r>
    </w:p>
    <w:p w14:paraId="71889EBD" w14:textId="5B0654F4" w:rsidR="000A2462" w:rsidRPr="009634F2" w:rsidRDefault="000A2462" w:rsidP="005F2D49">
      <w:pPr>
        <w:pStyle w:val="ListParagraph"/>
        <w:spacing w:after="0" w:line="240" w:lineRule="auto"/>
        <w:ind w:left="1440"/>
        <w:rPr>
          <w:rFonts w:eastAsia="Calibri" w:cs="Arial"/>
          <w:color w:val="000000"/>
          <w:szCs w:val="22"/>
          <w:lang w:eastAsia="x-none" w:bidi="ar-SA"/>
        </w:rPr>
      </w:pPr>
      <w:r w:rsidRPr="009634F2">
        <w:rPr>
          <w:rFonts w:eastAsia="Calibri" w:cs="Arial"/>
          <w:i/>
          <w:iCs/>
          <w:color w:val="000000"/>
          <w:szCs w:val="22"/>
          <w:lang w:eastAsia="x-none" w:bidi="ar-SA"/>
        </w:rPr>
        <w:t xml:space="preserve">Action </w:t>
      </w:r>
      <w:r w:rsidR="00A74DAB" w:rsidRPr="009634F2">
        <w:rPr>
          <w:rFonts w:eastAsia="Calibri" w:cs="Arial"/>
          <w:i/>
          <w:iCs/>
          <w:color w:val="000000"/>
          <w:szCs w:val="22"/>
          <w:lang w:eastAsia="x-none" w:bidi="ar-SA"/>
        </w:rPr>
        <w:t>planned</w:t>
      </w:r>
      <w:r w:rsidRPr="009634F2">
        <w:rPr>
          <w:rFonts w:eastAsia="Calibri" w:cs="Arial"/>
          <w:i/>
          <w:iCs/>
          <w:color w:val="000000"/>
          <w:szCs w:val="22"/>
          <w:lang w:eastAsia="x-none" w:bidi="ar-SA"/>
        </w:rPr>
        <w:t>: ACCESS program team will develop an ACCESS partnership guideline</w:t>
      </w:r>
      <w:r w:rsidR="00457406" w:rsidRPr="009634F2">
        <w:rPr>
          <w:rFonts w:eastAsia="Calibri" w:cs="Arial"/>
          <w:i/>
          <w:iCs/>
          <w:color w:val="000000"/>
          <w:szCs w:val="22"/>
          <w:lang w:eastAsia="x-none" w:bidi="ar-SA"/>
        </w:rPr>
        <w:t>,</w:t>
      </w:r>
      <w:r w:rsidRPr="009634F2">
        <w:rPr>
          <w:rFonts w:eastAsia="Calibri" w:cs="Arial"/>
          <w:i/>
          <w:iCs/>
          <w:color w:val="000000"/>
          <w:szCs w:val="22"/>
          <w:lang w:eastAsia="x-none" w:bidi="ar-SA"/>
        </w:rPr>
        <w:t xml:space="preserve"> summarising respective role</w:t>
      </w:r>
      <w:r w:rsidR="0018676D" w:rsidRPr="009634F2">
        <w:rPr>
          <w:rFonts w:eastAsia="Calibri" w:cs="Arial"/>
          <w:i/>
          <w:iCs/>
          <w:color w:val="000000"/>
          <w:szCs w:val="22"/>
          <w:lang w:eastAsia="x-none" w:bidi="ar-SA"/>
        </w:rPr>
        <w:t>s</w:t>
      </w:r>
      <w:r w:rsidRPr="009634F2">
        <w:rPr>
          <w:rFonts w:eastAsia="Calibri" w:cs="Arial"/>
          <w:i/>
          <w:iCs/>
          <w:color w:val="000000"/>
          <w:szCs w:val="22"/>
          <w:lang w:eastAsia="x-none" w:bidi="ar-SA"/>
        </w:rPr>
        <w:t xml:space="preserve"> and responsibilities</w:t>
      </w:r>
      <w:r w:rsidR="00D24DB2" w:rsidRPr="009634F2">
        <w:rPr>
          <w:rFonts w:eastAsia="Calibri" w:cs="Arial"/>
          <w:i/>
          <w:iCs/>
          <w:color w:val="000000"/>
          <w:szCs w:val="22"/>
          <w:lang w:eastAsia="x-none" w:bidi="ar-SA"/>
        </w:rPr>
        <w:t>.</w:t>
      </w:r>
    </w:p>
    <w:p w14:paraId="0C196C91" w14:textId="0351BD63" w:rsidR="0019276A" w:rsidRPr="009634F2" w:rsidRDefault="000A2462" w:rsidP="00784821">
      <w:pPr>
        <w:pStyle w:val="ListParagraph"/>
        <w:numPr>
          <w:ilvl w:val="0"/>
          <w:numId w:val="16"/>
        </w:numPr>
        <w:spacing w:after="0" w:line="240" w:lineRule="auto"/>
        <w:rPr>
          <w:rFonts w:eastAsia="Calibri" w:cs="Arial"/>
          <w:color w:val="000000"/>
          <w:szCs w:val="22"/>
          <w:lang w:eastAsia="x-none" w:bidi="ar-SA"/>
        </w:rPr>
      </w:pPr>
      <w:r w:rsidRPr="009634F2">
        <w:rPr>
          <w:rFonts w:eastAsia="Calibri" w:cs="Arial"/>
          <w:color w:val="000000"/>
          <w:szCs w:val="22"/>
          <w:lang w:eastAsia="x-none" w:bidi="ar-SA"/>
        </w:rPr>
        <w:t xml:space="preserve">Continue </w:t>
      </w:r>
      <w:r w:rsidR="004A1358" w:rsidRPr="009634F2">
        <w:rPr>
          <w:rFonts w:eastAsia="Calibri" w:cs="Arial"/>
          <w:color w:val="000000"/>
          <w:szCs w:val="22"/>
          <w:lang w:eastAsia="x-none" w:bidi="ar-SA"/>
        </w:rPr>
        <w:t>the process of sharing</w:t>
      </w:r>
      <w:r w:rsidRPr="009634F2">
        <w:rPr>
          <w:rFonts w:eastAsia="Calibri" w:cs="Arial"/>
          <w:color w:val="000000"/>
          <w:szCs w:val="22"/>
          <w:lang w:eastAsia="x-none" w:bidi="ar-SA"/>
        </w:rPr>
        <w:t xml:space="preserve"> constructive and honest feedback</w:t>
      </w:r>
      <w:r w:rsidR="004A1358" w:rsidRPr="009634F2">
        <w:rPr>
          <w:rFonts w:eastAsia="Calibri" w:cs="Arial"/>
          <w:color w:val="000000"/>
          <w:szCs w:val="22"/>
          <w:lang w:eastAsia="x-none" w:bidi="ar-SA"/>
        </w:rPr>
        <w:t xml:space="preserve"> between all parties</w:t>
      </w:r>
      <w:r w:rsidRPr="009634F2">
        <w:rPr>
          <w:rFonts w:eastAsia="Calibri" w:cs="Arial"/>
          <w:color w:val="000000"/>
          <w:szCs w:val="22"/>
          <w:lang w:eastAsia="x-none" w:bidi="ar-SA"/>
        </w:rPr>
        <w:t xml:space="preserve">. </w:t>
      </w:r>
    </w:p>
    <w:p w14:paraId="7B94E711" w14:textId="27CC999E" w:rsidR="000A2462" w:rsidRPr="009634F2" w:rsidRDefault="000A2462" w:rsidP="00C84B7A">
      <w:pPr>
        <w:spacing w:line="240" w:lineRule="auto"/>
        <w:ind w:left="1440"/>
        <w:rPr>
          <w:rFonts w:eastAsia="Calibri" w:cs="Arial"/>
          <w:i/>
          <w:iCs/>
          <w:color w:val="000000"/>
          <w:szCs w:val="22"/>
          <w:lang w:eastAsia="x-none" w:bidi="ar-SA"/>
        </w:rPr>
      </w:pPr>
      <w:r w:rsidRPr="009634F2">
        <w:rPr>
          <w:rFonts w:eastAsia="Calibri" w:cs="Arial"/>
          <w:i/>
          <w:iCs/>
          <w:color w:val="000000"/>
          <w:szCs w:val="22"/>
          <w:lang w:eastAsia="x-none" w:bidi="ar-SA"/>
        </w:rPr>
        <w:t xml:space="preserve">Action </w:t>
      </w:r>
      <w:r w:rsidR="00577A22" w:rsidRPr="009634F2">
        <w:rPr>
          <w:rFonts w:eastAsia="Calibri" w:cs="Arial"/>
          <w:i/>
          <w:iCs/>
          <w:color w:val="000000"/>
          <w:szCs w:val="22"/>
          <w:lang w:eastAsia="x-none" w:bidi="ar-SA"/>
        </w:rPr>
        <w:t>planned</w:t>
      </w:r>
      <w:r w:rsidRPr="009634F2">
        <w:rPr>
          <w:rFonts w:eastAsia="Calibri" w:cs="Arial"/>
          <w:i/>
          <w:iCs/>
          <w:color w:val="000000"/>
          <w:szCs w:val="22"/>
          <w:lang w:eastAsia="x-none" w:bidi="ar-SA"/>
        </w:rPr>
        <w:t xml:space="preserve">: Partnership survey </w:t>
      </w:r>
      <w:r w:rsidR="00577A22" w:rsidRPr="009634F2">
        <w:rPr>
          <w:rFonts w:eastAsia="Calibri" w:cs="Arial"/>
          <w:i/>
          <w:iCs/>
          <w:color w:val="000000"/>
          <w:szCs w:val="22"/>
          <w:lang w:eastAsia="x-none" w:bidi="ar-SA"/>
        </w:rPr>
        <w:t xml:space="preserve">will be </w:t>
      </w:r>
      <w:r w:rsidR="004A1358" w:rsidRPr="009634F2">
        <w:rPr>
          <w:rFonts w:eastAsia="Calibri" w:cs="Arial"/>
          <w:i/>
          <w:iCs/>
          <w:color w:val="000000"/>
          <w:szCs w:val="22"/>
          <w:lang w:eastAsia="x-none" w:bidi="ar-SA"/>
        </w:rPr>
        <w:t>conducted</w:t>
      </w:r>
      <w:r w:rsidR="00D24DB2" w:rsidRPr="009634F2">
        <w:rPr>
          <w:rFonts w:eastAsia="Calibri" w:cs="Arial"/>
          <w:i/>
          <w:iCs/>
          <w:color w:val="000000"/>
          <w:szCs w:val="22"/>
          <w:lang w:eastAsia="x-none" w:bidi="ar-SA"/>
        </w:rPr>
        <w:t xml:space="preserve"> and shared</w:t>
      </w:r>
      <w:r w:rsidR="004A1358" w:rsidRPr="009634F2">
        <w:rPr>
          <w:rFonts w:eastAsia="Calibri" w:cs="Arial"/>
          <w:i/>
          <w:iCs/>
          <w:color w:val="000000"/>
          <w:szCs w:val="22"/>
          <w:lang w:eastAsia="x-none" w:bidi="ar-SA"/>
        </w:rPr>
        <w:t xml:space="preserve"> </w:t>
      </w:r>
      <w:r w:rsidR="00577A22" w:rsidRPr="009634F2">
        <w:rPr>
          <w:rFonts w:eastAsia="Calibri" w:cs="Arial"/>
          <w:i/>
          <w:iCs/>
          <w:color w:val="000000"/>
          <w:szCs w:val="22"/>
          <w:lang w:eastAsia="x-none" w:bidi="ar-SA"/>
        </w:rPr>
        <w:t>annually</w:t>
      </w:r>
      <w:r w:rsidR="00D24DB2" w:rsidRPr="009634F2">
        <w:rPr>
          <w:rFonts w:eastAsia="Calibri" w:cs="Arial"/>
          <w:i/>
          <w:iCs/>
          <w:color w:val="000000"/>
          <w:szCs w:val="22"/>
          <w:lang w:eastAsia="x-none" w:bidi="ar-SA"/>
        </w:rPr>
        <w:t>.</w:t>
      </w:r>
    </w:p>
    <w:p w14:paraId="6F2DF98B" w14:textId="77777777" w:rsidR="004263AF" w:rsidRPr="00CA336C" w:rsidRDefault="004263AF" w:rsidP="004263AF">
      <w:pPr>
        <w:spacing w:line="240" w:lineRule="auto"/>
        <w:rPr>
          <w:rFonts w:eastAsia="Calibri" w:cs="Arial"/>
          <w:color w:val="000000" w:themeColor="text1"/>
          <w:szCs w:val="22"/>
          <w:lang w:eastAsia="x-none" w:bidi="ar-SA"/>
        </w:rPr>
      </w:pPr>
    </w:p>
    <w:p w14:paraId="1A717582" w14:textId="77777777" w:rsidR="000A2462" w:rsidRPr="00CA336C" w:rsidRDefault="000A2462" w:rsidP="00A4305A">
      <w:pPr>
        <w:keepNext/>
        <w:keepLines/>
        <w:numPr>
          <w:ilvl w:val="1"/>
          <w:numId w:val="35"/>
        </w:numPr>
        <w:spacing w:before="120" w:after="120" w:line="240" w:lineRule="auto"/>
        <w:ind w:left="709" w:hanging="709"/>
        <w:outlineLvl w:val="1"/>
        <w:rPr>
          <w:rFonts w:eastAsia="Calibri" w:cs="Arial"/>
          <w:bCs/>
          <w:color w:val="000000" w:themeColor="text1"/>
          <w:sz w:val="28"/>
          <w:szCs w:val="26"/>
          <w:lang w:eastAsia="x-none" w:bidi="ar-SA"/>
        </w:rPr>
      </w:pPr>
      <w:bookmarkStart w:id="34" w:name="_Toc37788653"/>
      <w:bookmarkStart w:id="35" w:name="_Toc124283072"/>
      <w:bookmarkEnd w:id="33"/>
      <w:r w:rsidRPr="00CA336C">
        <w:rPr>
          <w:rFonts w:eastAsia="Calibri" w:cs="Arial"/>
          <w:bCs/>
          <w:color w:val="000000" w:themeColor="text1"/>
          <w:sz w:val="28"/>
          <w:szCs w:val="26"/>
          <w:lang w:eastAsia="x-none" w:bidi="ar-SA"/>
        </w:rPr>
        <w:t>Policy dialogue</w:t>
      </w:r>
      <w:bookmarkEnd w:id="34"/>
      <w:r w:rsidRPr="00CA336C">
        <w:rPr>
          <w:rStyle w:val="FootnoteReference"/>
          <w:rFonts w:eastAsia="Calibri" w:cs="Arial"/>
          <w:bCs/>
          <w:color w:val="000000" w:themeColor="text1"/>
          <w:sz w:val="28"/>
          <w:szCs w:val="26"/>
          <w:lang w:eastAsia="x-none" w:bidi="ar-SA"/>
        </w:rPr>
        <w:footnoteReference w:id="9"/>
      </w:r>
      <w:bookmarkEnd w:id="35"/>
    </w:p>
    <w:p w14:paraId="0DB5B94C" w14:textId="70B9E0FA" w:rsidR="000A2462" w:rsidRPr="009634F2" w:rsidRDefault="000A2462" w:rsidP="000A2462">
      <w:pPr>
        <w:rPr>
          <w:rFonts w:eastAsia="Calibri" w:cs="Arial"/>
          <w:szCs w:val="22"/>
        </w:rPr>
      </w:pPr>
      <w:r w:rsidRPr="009634F2">
        <w:rPr>
          <w:rFonts w:cs="Arial"/>
          <w:b/>
          <w:bCs/>
          <w:szCs w:val="22"/>
          <w:lang w:bidi="ar-SA"/>
        </w:rPr>
        <w:t>ACCESS continued to use its governance and planning processes to facilitate policy dialogue among RGC agencies, and between RGC agencies and I</w:t>
      </w:r>
      <w:r w:rsidR="000362BF" w:rsidRPr="009634F2">
        <w:rPr>
          <w:rFonts w:cs="Arial"/>
          <w:b/>
          <w:bCs/>
          <w:szCs w:val="22"/>
          <w:lang w:bidi="ar-SA"/>
        </w:rPr>
        <w:t>P</w:t>
      </w:r>
      <w:r w:rsidRPr="009634F2">
        <w:rPr>
          <w:rFonts w:cs="Arial"/>
          <w:b/>
          <w:bCs/>
          <w:szCs w:val="22"/>
          <w:lang w:bidi="ar-SA"/>
        </w:rPr>
        <w:t>s</w:t>
      </w:r>
      <w:r w:rsidRPr="009634F2">
        <w:rPr>
          <w:rFonts w:cs="Arial"/>
          <w:szCs w:val="22"/>
          <w:lang w:bidi="ar-SA"/>
        </w:rPr>
        <w:t xml:space="preserve">. As noted in Section 2.3 (Coordination and Collaboration) above, ACCESS invested considerable time and resources in convening forums for its partners to discuss key policy issues affecting the program. </w:t>
      </w:r>
      <w:r w:rsidR="000362BF" w:rsidRPr="009634F2">
        <w:rPr>
          <w:rFonts w:cs="Arial"/>
          <w:szCs w:val="22"/>
          <w:lang w:bidi="ar-SA"/>
        </w:rPr>
        <w:t>Commitment to the process</w:t>
      </w:r>
      <w:r w:rsidRPr="009634F2">
        <w:rPr>
          <w:rFonts w:cs="Arial"/>
          <w:szCs w:val="22"/>
          <w:lang w:bidi="ar-SA"/>
        </w:rPr>
        <w:t xml:space="preserve"> paid off in the form of</w:t>
      </w:r>
      <w:r w:rsidR="00924F29" w:rsidRPr="009634F2">
        <w:rPr>
          <w:rFonts w:cs="Arial"/>
          <w:szCs w:val="22"/>
          <w:lang w:bidi="ar-SA"/>
        </w:rPr>
        <w:t xml:space="preserve"> a</w:t>
      </w:r>
      <w:r w:rsidRPr="009634F2">
        <w:rPr>
          <w:rFonts w:cs="Arial"/>
          <w:szCs w:val="22"/>
          <w:lang w:bidi="ar-SA"/>
        </w:rPr>
        <w:t xml:space="preserve"> strong understanding and ownership of ACCESS’ agenda</w:t>
      </w:r>
      <w:r w:rsidR="00924F29" w:rsidRPr="009634F2">
        <w:rPr>
          <w:rFonts w:cs="Arial"/>
          <w:szCs w:val="22"/>
          <w:lang w:bidi="ar-SA"/>
        </w:rPr>
        <w:t xml:space="preserve"> by RGC</w:t>
      </w:r>
      <w:r w:rsidRPr="009634F2">
        <w:rPr>
          <w:rFonts w:cs="Arial"/>
          <w:szCs w:val="22"/>
          <w:lang w:bidi="ar-SA"/>
        </w:rPr>
        <w:t>. For example, t</w:t>
      </w:r>
      <w:r w:rsidRPr="009634F2">
        <w:rPr>
          <w:rFonts w:eastAsia="Calibri" w:cs="Arial"/>
          <w:szCs w:val="22"/>
        </w:rPr>
        <w:t xml:space="preserve">here are early signs of </w:t>
      </w:r>
      <w:r w:rsidR="00A2593E" w:rsidRPr="009634F2">
        <w:rPr>
          <w:rFonts w:eastAsia="Calibri" w:cs="Arial"/>
          <w:szCs w:val="22"/>
        </w:rPr>
        <w:t xml:space="preserve">RGC’s </w:t>
      </w:r>
      <w:r w:rsidRPr="009634F2">
        <w:rPr>
          <w:rFonts w:eastAsia="Calibri" w:cs="Arial"/>
          <w:szCs w:val="22"/>
        </w:rPr>
        <w:t>commitment to allocate their resources for NAPVAW and NDSP implementation</w:t>
      </w:r>
      <w:r w:rsidR="00A2593E" w:rsidRPr="009634F2">
        <w:rPr>
          <w:rFonts w:eastAsia="Calibri" w:cs="Arial"/>
          <w:szCs w:val="22"/>
        </w:rPr>
        <w:t xml:space="preserve">, </w:t>
      </w:r>
      <w:r w:rsidR="000362BF" w:rsidRPr="009634F2">
        <w:rPr>
          <w:rFonts w:eastAsia="Calibri" w:cs="Arial"/>
          <w:szCs w:val="22"/>
        </w:rPr>
        <w:t>while</w:t>
      </w:r>
      <w:r w:rsidRPr="009634F2">
        <w:rPr>
          <w:rFonts w:eastAsia="Calibri" w:cs="Arial"/>
          <w:szCs w:val="22"/>
        </w:rPr>
        <w:t xml:space="preserve"> </w:t>
      </w:r>
      <w:r w:rsidR="00A2593E" w:rsidRPr="009634F2">
        <w:rPr>
          <w:rFonts w:eastAsia="Calibri" w:cs="Arial"/>
          <w:szCs w:val="22"/>
        </w:rPr>
        <w:t>partner ministries</w:t>
      </w:r>
      <w:r w:rsidRPr="009634F2">
        <w:rPr>
          <w:rFonts w:eastAsia="Calibri" w:cs="Arial"/>
          <w:szCs w:val="22"/>
        </w:rPr>
        <w:t xml:space="preserve"> contributed </w:t>
      </w:r>
      <w:r w:rsidR="005C72BC" w:rsidRPr="009634F2">
        <w:rPr>
          <w:rFonts w:eastAsia="Calibri" w:cs="Arial"/>
          <w:szCs w:val="22"/>
        </w:rPr>
        <w:t xml:space="preserve">towards the </w:t>
      </w:r>
      <w:r w:rsidRPr="009634F2">
        <w:rPr>
          <w:rFonts w:eastAsia="Calibri" w:cs="Arial"/>
          <w:szCs w:val="22"/>
        </w:rPr>
        <w:t xml:space="preserve">DSA costs </w:t>
      </w:r>
      <w:r w:rsidR="005C72BC" w:rsidRPr="009634F2">
        <w:rPr>
          <w:rFonts w:eastAsia="Calibri" w:cs="Arial"/>
          <w:szCs w:val="22"/>
        </w:rPr>
        <w:t xml:space="preserve">for their representatives </w:t>
      </w:r>
      <w:r w:rsidRPr="009634F2">
        <w:rPr>
          <w:rFonts w:eastAsia="Calibri" w:cs="Arial"/>
          <w:szCs w:val="22"/>
        </w:rPr>
        <w:t xml:space="preserve">to travel to provinces with </w:t>
      </w:r>
      <w:r w:rsidR="005C72BC" w:rsidRPr="009634F2">
        <w:rPr>
          <w:rFonts w:eastAsia="Calibri" w:cs="Arial"/>
          <w:szCs w:val="22"/>
        </w:rPr>
        <w:t xml:space="preserve">representatives from the </w:t>
      </w:r>
      <w:r w:rsidRPr="009634F2">
        <w:rPr>
          <w:rFonts w:eastAsia="Calibri" w:cs="Arial"/>
          <w:szCs w:val="22"/>
        </w:rPr>
        <w:t>ACCESS</w:t>
      </w:r>
      <w:r w:rsidR="005C72BC" w:rsidRPr="009634F2">
        <w:rPr>
          <w:rFonts w:eastAsia="Calibri" w:cs="Arial"/>
          <w:szCs w:val="22"/>
        </w:rPr>
        <w:t xml:space="preserve"> team</w:t>
      </w:r>
      <w:r w:rsidRPr="009634F2">
        <w:rPr>
          <w:rFonts w:eastAsia="Calibri" w:cs="Arial"/>
          <w:szCs w:val="22"/>
        </w:rPr>
        <w:t>. National counterparts also conveyed their buy</w:t>
      </w:r>
      <w:r w:rsidR="00731596" w:rsidRPr="009634F2">
        <w:rPr>
          <w:rFonts w:eastAsia="Calibri" w:cs="Arial"/>
          <w:szCs w:val="22"/>
        </w:rPr>
        <w:t>-</w:t>
      </w:r>
      <w:r w:rsidRPr="009634F2">
        <w:rPr>
          <w:rFonts w:eastAsia="Calibri" w:cs="Arial"/>
          <w:szCs w:val="22"/>
        </w:rPr>
        <w:t xml:space="preserve">in to </w:t>
      </w:r>
      <w:r w:rsidR="00731596" w:rsidRPr="009634F2">
        <w:rPr>
          <w:rFonts w:eastAsia="Calibri" w:cs="Arial"/>
          <w:szCs w:val="22"/>
        </w:rPr>
        <w:t xml:space="preserve">the </w:t>
      </w:r>
      <w:r w:rsidRPr="009634F2">
        <w:rPr>
          <w:rFonts w:eastAsia="Calibri" w:cs="Arial"/>
          <w:szCs w:val="22"/>
        </w:rPr>
        <w:t>approaches and principles</w:t>
      </w:r>
      <w:r w:rsidR="00731596" w:rsidRPr="009634F2">
        <w:rPr>
          <w:rFonts w:eastAsia="Calibri" w:cs="Arial"/>
          <w:szCs w:val="22"/>
        </w:rPr>
        <w:t xml:space="preserve"> of the ACCESS program</w:t>
      </w:r>
      <w:r w:rsidRPr="009634F2">
        <w:rPr>
          <w:rFonts w:eastAsia="Calibri" w:cs="Arial"/>
          <w:szCs w:val="22"/>
        </w:rPr>
        <w:t xml:space="preserve">. </w:t>
      </w:r>
    </w:p>
    <w:p w14:paraId="0F924D83" w14:textId="29DCCBB8" w:rsidR="000A2462" w:rsidRPr="009634F2" w:rsidRDefault="009346C0" w:rsidP="000A2462">
      <w:pPr>
        <w:rPr>
          <w:rFonts w:eastAsia="Times New Roman" w:cs="Arial"/>
          <w:color w:val="000000"/>
          <w:szCs w:val="22"/>
          <w:lang w:eastAsia="en-AU" w:bidi="ar-SA"/>
        </w:rPr>
      </w:pPr>
      <w:r w:rsidRPr="009634F2">
        <w:rPr>
          <w:rFonts w:cs="Arial"/>
          <w:b/>
          <w:bCs/>
          <w:szCs w:val="22"/>
          <w:lang w:bidi="ar-SA"/>
        </w:rPr>
        <w:t xml:space="preserve">Through the support of </w:t>
      </w:r>
      <w:r w:rsidR="000A2462" w:rsidRPr="009634F2">
        <w:rPr>
          <w:rFonts w:cs="Arial"/>
          <w:b/>
          <w:bCs/>
          <w:szCs w:val="22"/>
          <w:lang w:bidi="ar-SA"/>
        </w:rPr>
        <w:t xml:space="preserve">ACCESS, </w:t>
      </w:r>
      <w:r w:rsidR="000A2462" w:rsidRPr="009634F2">
        <w:rPr>
          <w:rFonts w:eastAsia="Times New Roman" w:cs="Arial"/>
          <w:b/>
          <w:bCs/>
          <w:color w:val="000000"/>
          <w:szCs w:val="22"/>
          <w:lang w:eastAsia="en-AU" w:bidi="ar-SA"/>
        </w:rPr>
        <w:t xml:space="preserve">the </w:t>
      </w:r>
      <w:r w:rsidRPr="009634F2">
        <w:rPr>
          <w:rFonts w:eastAsia="Times New Roman" w:cs="Arial"/>
          <w:b/>
          <w:bCs/>
          <w:color w:val="000000"/>
          <w:szCs w:val="22"/>
          <w:lang w:eastAsia="en-AU" w:bidi="ar-SA"/>
        </w:rPr>
        <w:t xml:space="preserve">second </w:t>
      </w:r>
      <w:r w:rsidR="000A2462" w:rsidRPr="009634F2">
        <w:rPr>
          <w:rFonts w:eastAsia="Times New Roman" w:cs="Arial"/>
          <w:b/>
          <w:bCs/>
          <w:color w:val="000000"/>
          <w:szCs w:val="22"/>
          <w:lang w:eastAsia="en-AU" w:bidi="ar-SA"/>
        </w:rPr>
        <w:t>National Disability Strategic Plan (NDSP</w:t>
      </w:r>
      <w:r w:rsidR="004B1374" w:rsidRPr="009634F2">
        <w:rPr>
          <w:rFonts w:eastAsia="Times New Roman" w:cs="Arial"/>
          <w:b/>
          <w:bCs/>
          <w:color w:val="000000"/>
          <w:szCs w:val="22"/>
          <w:lang w:eastAsia="en-AU" w:bidi="ar-SA"/>
        </w:rPr>
        <w:t xml:space="preserve"> </w:t>
      </w:r>
      <w:r w:rsidR="000A2462" w:rsidRPr="009634F2">
        <w:rPr>
          <w:rFonts w:eastAsia="Times New Roman" w:cs="Arial"/>
          <w:b/>
          <w:bCs/>
          <w:color w:val="000000"/>
          <w:szCs w:val="22"/>
          <w:lang w:eastAsia="en-AU" w:bidi="ar-SA"/>
        </w:rPr>
        <w:t>2) was finalised and launched on the International Day of Persons with Disabilities (IDPD)</w:t>
      </w:r>
      <w:r w:rsidR="000A2462" w:rsidRPr="009634F2">
        <w:rPr>
          <w:rFonts w:eastAsia="Times New Roman" w:cs="Arial"/>
          <w:color w:val="000000"/>
          <w:szCs w:val="22"/>
          <w:lang w:eastAsia="en-AU" w:bidi="ar-SA"/>
        </w:rPr>
        <w:t xml:space="preserve">. The document </w:t>
      </w:r>
      <w:r w:rsidRPr="009634F2">
        <w:rPr>
          <w:rFonts w:eastAsia="Times New Roman" w:cs="Arial"/>
          <w:color w:val="000000"/>
          <w:szCs w:val="22"/>
          <w:lang w:eastAsia="en-AU" w:bidi="ar-SA"/>
        </w:rPr>
        <w:t xml:space="preserve">was </w:t>
      </w:r>
      <w:r w:rsidR="000A2462" w:rsidRPr="009634F2">
        <w:rPr>
          <w:rFonts w:eastAsia="Times New Roman" w:cs="Arial"/>
          <w:color w:val="000000"/>
          <w:szCs w:val="22"/>
          <w:lang w:eastAsia="en-AU" w:bidi="ar-SA"/>
        </w:rPr>
        <w:t>informed by a review of NDSP</w:t>
      </w:r>
      <w:r w:rsidR="004B1374" w:rsidRPr="009634F2">
        <w:rPr>
          <w:rFonts w:eastAsia="Times New Roman" w:cs="Arial"/>
          <w:color w:val="000000"/>
          <w:szCs w:val="22"/>
          <w:lang w:eastAsia="en-AU" w:bidi="ar-SA"/>
        </w:rPr>
        <w:t xml:space="preserve"> </w:t>
      </w:r>
      <w:r w:rsidR="000A2462" w:rsidRPr="009634F2">
        <w:rPr>
          <w:rFonts w:eastAsia="Times New Roman" w:cs="Arial"/>
          <w:color w:val="000000"/>
          <w:szCs w:val="22"/>
          <w:lang w:eastAsia="en-AU" w:bidi="ar-SA"/>
        </w:rPr>
        <w:t>1 and a monitoring framework</w:t>
      </w:r>
      <w:r w:rsidRPr="009634F2">
        <w:rPr>
          <w:rFonts w:eastAsia="Times New Roman" w:cs="Arial"/>
          <w:color w:val="000000"/>
          <w:szCs w:val="22"/>
          <w:lang w:eastAsia="en-AU" w:bidi="ar-SA"/>
        </w:rPr>
        <w:t xml:space="preserve"> will be developed</w:t>
      </w:r>
      <w:r w:rsidR="000A2462" w:rsidRPr="009634F2">
        <w:rPr>
          <w:rFonts w:eastAsia="Times New Roman" w:cs="Arial"/>
          <w:color w:val="000000"/>
          <w:szCs w:val="22"/>
          <w:lang w:eastAsia="en-AU" w:bidi="ar-SA"/>
        </w:rPr>
        <w:t xml:space="preserve"> </w:t>
      </w:r>
      <w:r w:rsidR="00A13024" w:rsidRPr="009634F2">
        <w:rPr>
          <w:rFonts w:eastAsia="Times New Roman" w:cs="Arial"/>
          <w:color w:val="000000"/>
          <w:szCs w:val="22"/>
          <w:lang w:eastAsia="en-AU" w:bidi="ar-SA"/>
        </w:rPr>
        <w:t xml:space="preserve">in the coming months </w:t>
      </w:r>
      <w:r w:rsidR="000A2462" w:rsidRPr="009634F2">
        <w:rPr>
          <w:rFonts w:eastAsia="Times New Roman" w:cs="Arial"/>
          <w:color w:val="000000"/>
          <w:szCs w:val="22"/>
          <w:lang w:eastAsia="en-AU" w:bidi="ar-SA"/>
        </w:rPr>
        <w:t>to track progress</w:t>
      </w:r>
      <w:r w:rsidRPr="009634F2">
        <w:rPr>
          <w:rFonts w:eastAsia="Times New Roman" w:cs="Arial"/>
          <w:color w:val="000000"/>
          <w:szCs w:val="22"/>
          <w:lang w:eastAsia="en-AU" w:bidi="ar-SA"/>
        </w:rPr>
        <w:t xml:space="preserve"> against the Plan</w:t>
      </w:r>
      <w:r w:rsidR="000A2462" w:rsidRPr="009634F2">
        <w:rPr>
          <w:rFonts w:eastAsia="Times New Roman" w:cs="Arial"/>
          <w:color w:val="000000"/>
          <w:szCs w:val="22"/>
          <w:lang w:eastAsia="en-AU" w:bidi="ar-SA"/>
        </w:rPr>
        <w:t>.</w:t>
      </w:r>
      <w:r w:rsidR="000A2462" w:rsidRPr="009634F2">
        <w:rPr>
          <w:rStyle w:val="FootnoteReference"/>
          <w:rFonts w:eastAsia="Times New Roman" w:cs="Arial"/>
          <w:color w:val="000000"/>
          <w:szCs w:val="22"/>
          <w:lang w:eastAsia="en-AU" w:bidi="ar-SA"/>
        </w:rPr>
        <w:footnoteReference w:id="10"/>
      </w:r>
      <w:r w:rsidR="000A2462" w:rsidRPr="009634F2">
        <w:rPr>
          <w:rFonts w:eastAsia="Times New Roman" w:cs="Arial"/>
          <w:color w:val="000000"/>
          <w:szCs w:val="22"/>
          <w:lang w:eastAsia="en-AU" w:bidi="ar-SA"/>
        </w:rPr>
        <w:t xml:space="preserve"> The NDSP</w:t>
      </w:r>
      <w:r w:rsidR="004B1374" w:rsidRPr="009634F2">
        <w:rPr>
          <w:rFonts w:eastAsia="Times New Roman" w:cs="Arial"/>
          <w:color w:val="000000"/>
          <w:szCs w:val="22"/>
          <w:lang w:eastAsia="en-AU" w:bidi="ar-SA"/>
        </w:rPr>
        <w:t xml:space="preserve"> </w:t>
      </w:r>
      <w:r w:rsidR="000A2462" w:rsidRPr="009634F2">
        <w:rPr>
          <w:rFonts w:eastAsia="Times New Roman" w:cs="Arial"/>
          <w:color w:val="000000"/>
          <w:szCs w:val="22"/>
          <w:lang w:eastAsia="en-AU" w:bidi="ar-SA"/>
        </w:rPr>
        <w:t xml:space="preserve">2 launch was the culmination of an intensive process led by DAC with technical inputs from ACCESS. DAC engaged actively with </w:t>
      </w:r>
      <w:r w:rsidRPr="009634F2">
        <w:rPr>
          <w:rFonts w:eastAsia="Times New Roman" w:cs="Arial"/>
          <w:color w:val="000000"/>
          <w:szCs w:val="22"/>
          <w:lang w:eastAsia="en-AU" w:bidi="ar-SA"/>
        </w:rPr>
        <w:t>the relevant</w:t>
      </w:r>
      <w:r w:rsidR="000A2462" w:rsidRPr="009634F2">
        <w:rPr>
          <w:rFonts w:eastAsia="Times New Roman" w:cs="Arial"/>
          <w:color w:val="000000"/>
          <w:szCs w:val="22"/>
          <w:lang w:eastAsia="en-AU" w:bidi="ar-SA"/>
        </w:rPr>
        <w:t xml:space="preserve"> staff in various ministries, improving</w:t>
      </w:r>
      <w:r w:rsidRPr="009634F2">
        <w:rPr>
          <w:rFonts w:eastAsia="Times New Roman" w:cs="Arial"/>
          <w:color w:val="000000"/>
          <w:szCs w:val="22"/>
          <w:lang w:eastAsia="en-AU" w:bidi="ar-SA"/>
        </w:rPr>
        <w:t xml:space="preserve"> the</w:t>
      </w:r>
      <w:r w:rsidR="000A2462" w:rsidRPr="009634F2">
        <w:rPr>
          <w:rFonts w:eastAsia="Times New Roman" w:cs="Arial"/>
          <w:color w:val="000000"/>
          <w:szCs w:val="22"/>
          <w:lang w:eastAsia="en-AU" w:bidi="ar-SA"/>
        </w:rPr>
        <w:t xml:space="preserve"> alignment of the strategy with broader RGC policy agendas </w:t>
      </w:r>
      <w:r w:rsidR="000362BF" w:rsidRPr="009634F2">
        <w:rPr>
          <w:rFonts w:eastAsia="Times New Roman" w:cs="Arial"/>
          <w:color w:val="000000"/>
          <w:szCs w:val="22"/>
          <w:lang w:eastAsia="en-AU" w:bidi="ar-SA"/>
        </w:rPr>
        <w:t>such as</w:t>
      </w:r>
      <w:r w:rsidR="000A2462" w:rsidRPr="009634F2">
        <w:rPr>
          <w:rFonts w:eastAsia="Times New Roman" w:cs="Arial"/>
          <w:color w:val="000000"/>
          <w:szCs w:val="22"/>
          <w:lang w:eastAsia="en-AU" w:bidi="ar-SA"/>
        </w:rPr>
        <w:t xml:space="preserve"> social protection. The document was developed in Khmer, </w:t>
      </w:r>
      <w:r w:rsidR="00A13024" w:rsidRPr="009634F2">
        <w:rPr>
          <w:rFonts w:eastAsia="Times New Roman" w:cs="Arial"/>
          <w:color w:val="000000"/>
          <w:szCs w:val="22"/>
          <w:lang w:eastAsia="en-AU" w:bidi="ar-SA"/>
        </w:rPr>
        <w:t xml:space="preserve">which positively reflects </w:t>
      </w:r>
      <w:r w:rsidR="000A2462" w:rsidRPr="009634F2">
        <w:rPr>
          <w:rFonts w:eastAsia="Times New Roman" w:cs="Arial"/>
          <w:color w:val="000000"/>
          <w:szCs w:val="22"/>
          <w:lang w:eastAsia="en-AU" w:bidi="ar-SA"/>
        </w:rPr>
        <w:t>the extent of RGC’s ownership</w:t>
      </w:r>
      <w:r w:rsidR="00A13024" w:rsidRPr="009634F2">
        <w:rPr>
          <w:rFonts w:eastAsia="Times New Roman" w:cs="Arial"/>
          <w:color w:val="000000"/>
          <w:szCs w:val="22"/>
          <w:lang w:eastAsia="en-AU" w:bidi="ar-SA"/>
        </w:rPr>
        <w:t xml:space="preserve"> of the process</w:t>
      </w:r>
      <w:r w:rsidR="000A2462" w:rsidRPr="009634F2">
        <w:rPr>
          <w:rFonts w:eastAsia="Times New Roman" w:cs="Arial"/>
          <w:color w:val="000000"/>
          <w:szCs w:val="22"/>
          <w:lang w:eastAsia="en-AU" w:bidi="ar-SA"/>
        </w:rPr>
        <w:t xml:space="preserve">. Consultation beyond RGC was targeted at </w:t>
      </w:r>
      <w:r w:rsidR="00E47CC2" w:rsidRPr="009634F2">
        <w:rPr>
          <w:rFonts w:eastAsia="Times New Roman" w:cs="Arial"/>
          <w:color w:val="000000"/>
          <w:szCs w:val="22"/>
          <w:lang w:eastAsia="en-AU" w:bidi="ar-SA"/>
        </w:rPr>
        <w:t xml:space="preserve">a core group of experts and </w:t>
      </w:r>
      <w:r w:rsidR="000A2462" w:rsidRPr="009634F2">
        <w:rPr>
          <w:rFonts w:eastAsia="Times New Roman" w:cs="Arial"/>
          <w:color w:val="000000"/>
          <w:szCs w:val="22"/>
          <w:lang w:eastAsia="en-AU" w:bidi="ar-SA"/>
        </w:rPr>
        <w:t xml:space="preserve">CDPO. </w:t>
      </w:r>
      <w:r w:rsidR="00A13024" w:rsidRPr="009634F2">
        <w:rPr>
          <w:rFonts w:eastAsia="Times New Roman" w:cs="Arial"/>
          <w:color w:val="000000"/>
          <w:szCs w:val="22"/>
          <w:lang w:eastAsia="en-AU" w:bidi="ar-SA"/>
        </w:rPr>
        <w:t xml:space="preserve">DAC received feedback as a result of these targeted consultations, which was subsequently incorporated into the document. </w:t>
      </w:r>
      <w:r w:rsidR="000A2462" w:rsidRPr="009634F2">
        <w:rPr>
          <w:rFonts w:eastAsia="Times New Roman" w:cs="Arial"/>
          <w:color w:val="000000"/>
          <w:szCs w:val="22"/>
          <w:lang w:eastAsia="en-AU" w:bidi="ar-SA"/>
        </w:rPr>
        <w:t xml:space="preserve">For example, a specific suggestion </w:t>
      </w:r>
      <w:r w:rsidR="00A13024" w:rsidRPr="009634F2">
        <w:rPr>
          <w:rFonts w:eastAsia="Times New Roman" w:cs="Arial"/>
          <w:color w:val="000000"/>
          <w:szCs w:val="22"/>
          <w:lang w:eastAsia="en-AU" w:bidi="ar-SA"/>
        </w:rPr>
        <w:t xml:space="preserve">by ACCESS highlighting the </w:t>
      </w:r>
      <w:r w:rsidR="000314AB" w:rsidRPr="009634F2">
        <w:rPr>
          <w:rFonts w:eastAsia="Times New Roman" w:cs="Arial"/>
          <w:color w:val="000000"/>
          <w:szCs w:val="22"/>
          <w:lang w:eastAsia="en-AU" w:bidi="ar-SA"/>
        </w:rPr>
        <w:t>requirement</w:t>
      </w:r>
      <w:r w:rsidR="00A13024" w:rsidRPr="009634F2">
        <w:rPr>
          <w:rFonts w:eastAsia="Times New Roman" w:cs="Arial"/>
          <w:color w:val="000000"/>
          <w:szCs w:val="22"/>
          <w:lang w:eastAsia="en-AU" w:bidi="ar-SA"/>
        </w:rPr>
        <w:t xml:space="preserve"> for </w:t>
      </w:r>
      <w:r w:rsidR="000314AB" w:rsidRPr="009634F2">
        <w:rPr>
          <w:rFonts w:eastAsia="Times New Roman" w:cs="Arial"/>
          <w:color w:val="000000"/>
          <w:szCs w:val="22"/>
          <w:lang w:eastAsia="en-AU" w:bidi="ar-SA"/>
        </w:rPr>
        <w:t xml:space="preserve">the </w:t>
      </w:r>
      <w:r w:rsidR="000A2462" w:rsidRPr="009634F2">
        <w:rPr>
          <w:rFonts w:eastAsia="Times New Roman" w:cs="Arial"/>
          <w:color w:val="000000"/>
          <w:szCs w:val="22"/>
          <w:lang w:eastAsia="en-AU" w:bidi="ar-SA"/>
        </w:rPr>
        <w:t xml:space="preserve">capacity building of service providers </w:t>
      </w:r>
      <w:r w:rsidR="000314AB" w:rsidRPr="009634F2">
        <w:rPr>
          <w:rFonts w:eastAsia="Times New Roman" w:cs="Arial"/>
          <w:color w:val="000000"/>
          <w:szCs w:val="22"/>
          <w:lang w:eastAsia="en-AU" w:bidi="ar-SA"/>
        </w:rPr>
        <w:t>on addressing the needs of</w:t>
      </w:r>
      <w:r w:rsidR="000A2462" w:rsidRPr="009634F2">
        <w:rPr>
          <w:rFonts w:eastAsia="Times New Roman" w:cs="Arial"/>
          <w:color w:val="000000"/>
          <w:szCs w:val="22"/>
          <w:lang w:eastAsia="en-AU" w:bidi="ar-SA"/>
        </w:rPr>
        <w:t xml:space="preserve"> GBV survivors</w:t>
      </w:r>
      <w:r w:rsidR="000314AB" w:rsidRPr="009634F2">
        <w:rPr>
          <w:rFonts w:eastAsia="Times New Roman" w:cs="Arial"/>
          <w:color w:val="000000"/>
          <w:szCs w:val="22"/>
          <w:lang w:eastAsia="en-AU" w:bidi="ar-SA"/>
        </w:rPr>
        <w:t>,</w:t>
      </w:r>
      <w:r w:rsidR="000A2462" w:rsidRPr="009634F2">
        <w:rPr>
          <w:rFonts w:eastAsia="Times New Roman" w:cs="Arial"/>
          <w:color w:val="000000"/>
          <w:szCs w:val="22"/>
          <w:lang w:eastAsia="en-AU" w:bidi="ar-SA"/>
        </w:rPr>
        <w:t xml:space="preserve"> was incorporated under Goal 7. UNDP support to </w:t>
      </w:r>
      <w:r w:rsidR="000314AB" w:rsidRPr="009634F2">
        <w:rPr>
          <w:rFonts w:eastAsia="Times New Roman" w:cs="Arial"/>
          <w:color w:val="000000"/>
          <w:szCs w:val="22"/>
          <w:lang w:eastAsia="en-AU" w:bidi="ar-SA"/>
        </w:rPr>
        <w:t xml:space="preserve">revisions in the </w:t>
      </w:r>
      <w:r w:rsidR="000A2462" w:rsidRPr="009634F2">
        <w:rPr>
          <w:rFonts w:eastAsia="Times New Roman" w:cs="Arial"/>
          <w:color w:val="000000"/>
          <w:szCs w:val="22"/>
          <w:lang w:eastAsia="en-AU" w:bidi="ar-SA"/>
        </w:rPr>
        <w:t xml:space="preserve">disability law will commence in </w:t>
      </w:r>
      <w:r w:rsidR="000A2462" w:rsidRPr="009634F2">
        <w:rPr>
          <w:rFonts w:eastAsia="Times New Roman" w:cs="Arial"/>
          <w:color w:val="000000"/>
          <w:szCs w:val="22"/>
          <w:lang w:eastAsia="en-AU" w:bidi="ar-SA"/>
        </w:rPr>
        <w:lastRenderedPageBreak/>
        <w:t xml:space="preserve">April 2020 – later than planned due to UN funding agreement delays </w:t>
      </w:r>
      <w:r w:rsidR="005963B7" w:rsidRPr="009634F2">
        <w:rPr>
          <w:rFonts w:eastAsia="Times New Roman" w:cs="Arial"/>
          <w:color w:val="000000"/>
          <w:szCs w:val="22"/>
          <w:lang w:eastAsia="en-AU" w:bidi="ar-SA"/>
        </w:rPr>
        <w:t>–</w:t>
      </w:r>
      <w:r w:rsidR="000A2462" w:rsidRPr="009634F2">
        <w:rPr>
          <w:rFonts w:eastAsia="Times New Roman" w:cs="Arial"/>
          <w:color w:val="000000"/>
          <w:szCs w:val="22"/>
          <w:lang w:eastAsia="en-AU" w:bidi="ar-SA"/>
        </w:rPr>
        <w:t xml:space="preserve"> and will align with NDSP</w:t>
      </w:r>
      <w:r w:rsidR="004B1374" w:rsidRPr="009634F2">
        <w:rPr>
          <w:rFonts w:eastAsia="Times New Roman" w:cs="Arial"/>
          <w:color w:val="000000"/>
          <w:szCs w:val="22"/>
          <w:lang w:eastAsia="en-AU" w:bidi="ar-SA"/>
        </w:rPr>
        <w:t xml:space="preserve"> </w:t>
      </w:r>
      <w:r w:rsidR="000A2462" w:rsidRPr="009634F2">
        <w:rPr>
          <w:rFonts w:eastAsia="Times New Roman" w:cs="Arial"/>
          <w:color w:val="000000"/>
          <w:szCs w:val="22"/>
          <w:lang w:eastAsia="en-AU" w:bidi="ar-SA"/>
        </w:rPr>
        <w:t xml:space="preserve">2. </w:t>
      </w:r>
    </w:p>
    <w:p w14:paraId="7AB45734" w14:textId="4789DBC0" w:rsidR="000A2462" w:rsidRPr="009634F2" w:rsidRDefault="000A2462" w:rsidP="000A2462">
      <w:pPr>
        <w:rPr>
          <w:rFonts w:cs="Arial"/>
          <w:szCs w:val="22"/>
          <w:lang w:bidi="ar-SA"/>
        </w:rPr>
      </w:pPr>
      <w:r w:rsidRPr="009634F2">
        <w:rPr>
          <w:rFonts w:eastAsia="Times New Roman" w:cs="Arial"/>
          <w:b/>
          <w:bCs/>
          <w:color w:val="000000"/>
          <w:szCs w:val="22"/>
          <w:lang w:eastAsia="en-AU" w:bidi="ar-SA"/>
        </w:rPr>
        <w:t xml:space="preserve">Similarly, the </w:t>
      </w:r>
      <w:r w:rsidR="00454178" w:rsidRPr="009634F2">
        <w:rPr>
          <w:rFonts w:eastAsia="Times New Roman" w:cs="Arial"/>
          <w:b/>
          <w:bCs/>
          <w:color w:val="000000"/>
          <w:szCs w:val="22"/>
          <w:lang w:eastAsia="en-AU" w:bidi="ar-SA"/>
        </w:rPr>
        <w:t xml:space="preserve">third </w:t>
      </w:r>
      <w:r w:rsidRPr="009634F2">
        <w:rPr>
          <w:rFonts w:eastAsia="Times New Roman" w:cs="Arial"/>
          <w:b/>
          <w:bCs/>
          <w:color w:val="000000"/>
          <w:szCs w:val="22"/>
          <w:lang w:eastAsia="en-AU" w:bidi="ar-SA"/>
        </w:rPr>
        <w:t>National Action Plan on Violence Against Women (NAPVAW</w:t>
      </w:r>
      <w:r w:rsidR="00BF2143" w:rsidRPr="009634F2">
        <w:rPr>
          <w:rFonts w:eastAsia="Times New Roman" w:cs="Arial"/>
          <w:b/>
          <w:bCs/>
          <w:color w:val="000000"/>
          <w:szCs w:val="22"/>
          <w:lang w:eastAsia="en-AU" w:bidi="ar-SA"/>
        </w:rPr>
        <w:t xml:space="preserve"> III</w:t>
      </w:r>
      <w:r w:rsidRPr="009634F2">
        <w:rPr>
          <w:rFonts w:eastAsia="Times New Roman" w:cs="Arial"/>
          <w:b/>
          <w:bCs/>
          <w:color w:val="000000"/>
          <w:szCs w:val="22"/>
          <w:lang w:eastAsia="en-AU" w:bidi="ar-SA"/>
        </w:rPr>
        <w:t xml:space="preserve">) </w:t>
      </w:r>
      <w:r w:rsidR="001E3D97" w:rsidRPr="009634F2">
        <w:rPr>
          <w:rFonts w:cs="Arial"/>
          <w:b/>
          <w:bCs/>
          <w:szCs w:val="22"/>
          <w:lang w:bidi="ar-SA"/>
        </w:rPr>
        <w:t>was</w:t>
      </w:r>
      <w:r w:rsidRPr="009634F2">
        <w:rPr>
          <w:rFonts w:cs="Arial"/>
          <w:b/>
          <w:bCs/>
          <w:szCs w:val="22"/>
          <w:lang w:bidi="ar-SA"/>
        </w:rPr>
        <w:t xml:space="preserve"> finalised and is </w:t>
      </w:r>
      <w:r w:rsidR="00454178" w:rsidRPr="009634F2">
        <w:rPr>
          <w:rFonts w:cs="Arial"/>
          <w:b/>
          <w:bCs/>
          <w:szCs w:val="22"/>
          <w:lang w:bidi="ar-SA"/>
        </w:rPr>
        <w:t>a</w:t>
      </w:r>
      <w:r w:rsidRPr="009634F2">
        <w:rPr>
          <w:rFonts w:cs="Arial"/>
          <w:b/>
          <w:bCs/>
          <w:szCs w:val="22"/>
          <w:lang w:bidi="ar-SA"/>
        </w:rPr>
        <w:t>waiting official approval from the Council of Ministers</w:t>
      </w:r>
      <w:r w:rsidRPr="009634F2">
        <w:rPr>
          <w:rFonts w:cs="Arial"/>
          <w:szCs w:val="22"/>
          <w:lang w:bidi="ar-SA"/>
        </w:rPr>
        <w:t>. Extensive consultation processes across ten provinces were held, including with women with disabilities to ensure</w:t>
      </w:r>
      <w:r w:rsidR="00454178" w:rsidRPr="009634F2">
        <w:rPr>
          <w:rFonts w:cs="Arial"/>
          <w:szCs w:val="22"/>
          <w:lang w:bidi="ar-SA"/>
        </w:rPr>
        <w:t xml:space="preserve"> that</w:t>
      </w:r>
      <w:r w:rsidRPr="009634F2">
        <w:rPr>
          <w:rFonts w:cs="Arial"/>
          <w:szCs w:val="22"/>
          <w:lang w:bidi="ar-SA"/>
        </w:rPr>
        <w:t xml:space="preserve"> their </w:t>
      </w:r>
      <w:r w:rsidR="000362BF" w:rsidRPr="009634F2">
        <w:rPr>
          <w:rFonts w:cs="Arial"/>
          <w:szCs w:val="22"/>
          <w:lang w:bidi="ar-SA"/>
        </w:rPr>
        <w:t xml:space="preserve">intersectional (gender and disability) </w:t>
      </w:r>
      <w:r w:rsidRPr="009634F2">
        <w:rPr>
          <w:rFonts w:cs="Arial"/>
          <w:szCs w:val="22"/>
          <w:lang w:bidi="ar-SA"/>
        </w:rPr>
        <w:t xml:space="preserve">issues were </w:t>
      </w:r>
      <w:r w:rsidR="00454178" w:rsidRPr="009634F2">
        <w:rPr>
          <w:rFonts w:cs="Arial"/>
          <w:szCs w:val="22"/>
          <w:lang w:bidi="ar-SA"/>
        </w:rPr>
        <w:t>highlighted</w:t>
      </w:r>
      <w:r w:rsidRPr="009634F2">
        <w:rPr>
          <w:rFonts w:cs="Arial"/>
          <w:szCs w:val="22"/>
          <w:lang w:bidi="ar-SA"/>
        </w:rPr>
        <w:t xml:space="preserve">. The legal committee of the Council of Ministers commended the comprehensiveness, feasibility, and clarity of the document. </w:t>
      </w:r>
      <w:r w:rsidR="00454178" w:rsidRPr="009634F2">
        <w:rPr>
          <w:rFonts w:cs="Arial"/>
          <w:szCs w:val="22"/>
          <w:lang w:bidi="ar-SA"/>
        </w:rPr>
        <w:t xml:space="preserve">ACCESS recruited a team of consultants to support </w:t>
      </w:r>
      <w:proofErr w:type="spellStart"/>
      <w:r w:rsidRPr="009634F2">
        <w:rPr>
          <w:rFonts w:cs="Arial"/>
          <w:szCs w:val="22"/>
          <w:lang w:bidi="ar-SA"/>
        </w:rPr>
        <w:t>MoWA</w:t>
      </w:r>
      <w:proofErr w:type="spellEnd"/>
      <w:r w:rsidRPr="009634F2">
        <w:rPr>
          <w:rFonts w:cs="Arial"/>
          <w:szCs w:val="22"/>
          <w:lang w:bidi="ar-SA"/>
        </w:rPr>
        <w:t xml:space="preserve"> </w:t>
      </w:r>
      <w:r w:rsidR="00454178" w:rsidRPr="009634F2">
        <w:rPr>
          <w:rFonts w:cs="Arial"/>
          <w:szCs w:val="22"/>
          <w:lang w:bidi="ar-SA"/>
        </w:rPr>
        <w:t xml:space="preserve">to </w:t>
      </w:r>
      <w:r w:rsidRPr="009634F2">
        <w:rPr>
          <w:rFonts w:cs="Arial"/>
          <w:szCs w:val="22"/>
          <w:lang w:bidi="ar-SA"/>
        </w:rPr>
        <w:t>develop an M&amp;E Framework for the strategy</w:t>
      </w:r>
      <w:r w:rsidR="00454178" w:rsidRPr="009634F2">
        <w:rPr>
          <w:rFonts w:cs="Arial"/>
          <w:szCs w:val="22"/>
          <w:lang w:bidi="ar-SA"/>
        </w:rPr>
        <w:t>.</w:t>
      </w:r>
    </w:p>
    <w:p w14:paraId="73826411" w14:textId="0EC0291F" w:rsidR="000A2462" w:rsidRPr="009634F2" w:rsidRDefault="000A2462" w:rsidP="000A2462">
      <w:pPr>
        <w:rPr>
          <w:rFonts w:cs="Arial"/>
          <w:szCs w:val="22"/>
          <w:lang w:bidi="ar-SA"/>
        </w:rPr>
      </w:pPr>
      <w:r w:rsidRPr="009634F2">
        <w:rPr>
          <w:rFonts w:cs="Arial"/>
          <w:b/>
          <w:bCs/>
          <w:szCs w:val="22"/>
          <w:lang w:bidi="ar-SA"/>
        </w:rPr>
        <w:t>More broadly, ACCESS took opportunities to promote</w:t>
      </w:r>
      <w:r w:rsidR="009D763C" w:rsidRPr="009634F2">
        <w:rPr>
          <w:rFonts w:cs="Arial"/>
          <w:b/>
          <w:bCs/>
          <w:szCs w:val="22"/>
          <w:lang w:bidi="ar-SA"/>
        </w:rPr>
        <w:t xml:space="preserve"> the</w:t>
      </w:r>
      <w:r w:rsidRPr="009634F2">
        <w:rPr>
          <w:rFonts w:cs="Arial"/>
          <w:b/>
          <w:bCs/>
          <w:szCs w:val="22"/>
          <w:lang w:bidi="ar-SA"/>
        </w:rPr>
        <w:t xml:space="preserve"> integration of GBV and disability inclusion concerns in various government policy reforms</w:t>
      </w:r>
      <w:r w:rsidRPr="009634F2">
        <w:rPr>
          <w:rFonts w:cs="Arial"/>
          <w:szCs w:val="22"/>
          <w:lang w:bidi="ar-SA"/>
        </w:rPr>
        <w:t>. For example:</w:t>
      </w:r>
    </w:p>
    <w:p w14:paraId="6C45DBE1" w14:textId="03F6E6A2" w:rsidR="000A2462" w:rsidRPr="009634F2" w:rsidRDefault="000A2462" w:rsidP="00784821">
      <w:pPr>
        <w:pStyle w:val="ListParagraph"/>
        <w:numPr>
          <w:ilvl w:val="0"/>
          <w:numId w:val="17"/>
        </w:numPr>
        <w:spacing w:line="256" w:lineRule="auto"/>
        <w:rPr>
          <w:rFonts w:cs="Arial"/>
          <w:szCs w:val="22"/>
          <w:lang w:bidi="ar-SA"/>
        </w:rPr>
      </w:pPr>
      <w:r w:rsidRPr="009634F2">
        <w:rPr>
          <w:rFonts w:cs="Arial"/>
          <w:szCs w:val="22"/>
          <w:lang w:bidi="ar-SA"/>
        </w:rPr>
        <w:t>DFAT</w:t>
      </w:r>
      <w:r w:rsidR="009D763C" w:rsidRPr="009634F2">
        <w:rPr>
          <w:rFonts w:cs="Arial"/>
          <w:szCs w:val="22"/>
          <w:lang w:bidi="ar-SA"/>
        </w:rPr>
        <w:t>,</w:t>
      </w:r>
      <w:r w:rsidR="00852693" w:rsidRPr="009634F2">
        <w:rPr>
          <w:rFonts w:cs="Arial"/>
          <w:szCs w:val="22"/>
          <w:lang w:bidi="ar-SA"/>
        </w:rPr>
        <w:t xml:space="preserve"> the</w:t>
      </w:r>
      <w:r w:rsidRPr="009634F2">
        <w:rPr>
          <w:rFonts w:cs="Arial"/>
          <w:szCs w:val="22"/>
          <w:lang w:bidi="ar-SA"/>
        </w:rPr>
        <w:t xml:space="preserve"> ACCESS team and implementing partners provided technical inputs to </w:t>
      </w:r>
      <w:proofErr w:type="spellStart"/>
      <w:r w:rsidR="009D763C" w:rsidRPr="009634F2">
        <w:rPr>
          <w:rFonts w:cs="Arial"/>
          <w:szCs w:val="22"/>
          <w:lang w:bidi="ar-SA"/>
        </w:rPr>
        <w:t>MoWA’s</w:t>
      </w:r>
      <w:proofErr w:type="spellEnd"/>
      <w:r w:rsidR="009D763C" w:rsidRPr="009634F2">
        <w:rPr>
          <w:rFonts w:cs="Arial"/>
          <w:szCs w:val="22"/>
          <w:lang w:bidi="ar-SA"/>
        </w:rPr>
        <w:t xml:space="preserve"> </w:t>
      </w:r>
      <w:r w:rsidRPr="009634F2">
        <w:rPr>
          <w:rFonts w:cs="Arial"/>
          <w:szCs w:val="22"/>
          <w:lang w:bidi="ar-SA"/>
        </w:rPr>
        <w:t>National Strategic Plan</w:t>
      </w:r>
      <w:r w:rsidR="009D763C" w:rsidRPr="009634F2">
        <w:rPr>
          <w:rFonts w:cs="Arial"/>
          <w:szCs w:val="22"/>
          <w:lang w:bidi="ar-SA"/>
        </w:rPr>
        <w:t>,</w:t>
      </w:r>
      <w:r w:rsidRPr="009634F2">
        <w:rPr>
          <w:rFonts w:cs="Arial"/>
          <w:szCs w:val="22"/>
          <w:lang w:bidi="ar-SA"/>
        </w:rPr>
        <w:t xml:space="preserve"> Neary Rattanak V</w:t>
      </w:r>
      <w:r w:rsidR="009D763C" w:rsidRPr="009634F2">
        <w:rPr>
          <w:rFonts w:cs="Arial"/>
          <w:szCs w:val="22"/>
          <w:lang w:bidi="ar-SA"/>
        </w:rPr>
        <w:t>, which has now been</w:t>
      </w:r>
      <w:r w:rsidRPr="009634F2">
        <w:rPr>
          <w:rFonts w:cs="Arial"/>
          <w:szCs w:val="22"/>
          <w:lang w:bidi="ar-SA"/>
        </w:rPr>
        <w:t xml:space="preserve"> finalised, </w:t>
      </w:r>
      <w:r w:rsidR="009D763C" w:rsidRPr="009634F2">
        <w:rPr>
          <w:rFonts w:cs="Arial"/>
          <w:szCs w:val="22"/>
          <w:lang w:bidi="ar-SA"/>
        </w:rPr>
        <w:t xml:space="preserve">as well as </w:t>
      </w:r>
      <w:r w:rsidRPr="009634F2">
        <w:rPr>
          <w:rFonts w:cs="Arial"/>
          <w:szCs w:val="22"/>
          <w:lang w:bidi="ar-SA"/>
        </w:rPr>
        <w:t xml:space="preserve">Cambodia Gender Assessment Chapter on Violence Against </w:t>
      </w:r>
      <w:r w:rsidR="005F326D" w:rsidRPr="009634F2">
        <w:rPr>
          <w:rFonts w:cs="Arial"/>
          <w:szCs w:val="22"/>
          <w:lang w:bidi="ar-SA"/>
        </w:rPr>
        <w:t>Women, and</w:t>
      </w:r>
      <w:r w:rsidRPr="009634F2">
        <w:rPr>
          <w:rFonts w:cs="Arial"/>
          <w:szCs w:val="22"/>
          <w:lang w:bidi="ar-SA"/>
        </w:rPr>
        <w:t xml:space="preserve"> the National Policy on Gender Equality.</w:t>
      </w:r>
    </w:p>
    <w:p w14:paraId="4F1142BE" w14:textId="32E70681" w:rsidR="000A2462" w:rsidRPr="009634F2" w:rsidRDefault="000A2462" w:rsidP="00784821">
      <w:pPr>
        <w:pStyle w:val="ListParagraph"/>
        <w:numPr>
          <w:ilvl w:val="0"/>
          <w:numId w:val="17"/>
        </w:numPr>
        <w:spacing w:line="256" w:lineRule="auto"/>
        <w:rPr>
          <w:rFonts w:cs="Arial"/>
          <w:szCs w:val="22"/>
          <w:lang w:bidi="ar-SA"/>
        </w:rPr>
      </w:pPr>
      <w:r w:rsidRPr="009634F2">
        <w:rPr>
          <w:rFonts w:cs="Arial"/>
          <w:szCs w:val="22"/>
          <w:lang w:bidi="ar-SA"/>
        </w:rPr>
        <w:t>ACCESS advocated successfully for the integration of the Washington Group questions on disability in the tools of the Ministry of Planning for</w:t>
      </w:r>
      <w:r w:rsidR="009D763C" w:rsidRPr="009634F2">
        <w:rPr>
          <w:rFonts w:cs="Arial"/>
          <w:szCs w:val="22"/>
          <w:lang w:bidi="ar-SA"/>
        </w:rPr>
        <w:t xml:space="preserve"> the</w:t>
      </w:r>
      <w:r w:rsidRPr="009634F2">
        <w:rPr>
          <w:rFonts w:cs="Arial"/>
          <w:szCs w:val="22"/>
          <w:lang w:bidi="ar-SA"/>
        </w:rPr>
        <w:t xml:space="preserve"> identification of poor households in Cambodia.</w:t>
      </w:r>
    </w:p>
    <w:p w14:paraId="08362AD0" w14:textId="00B1582B" w:rsidR="00056F1E" w:rsidRPr="009634F2" w:rsidRDefault="009D763C" w:rsidP="00784821">
      <w:pPr>
        <w:pStyle w:val="ListParagraph"/>
        <w:numPr>
          <w:ilvl w:val="0"/>
          <w:numId w:val="17"/>
        </w:numPr>
        <w:spacing w:line="256" w:lineRule="auto"/>
        <w:rPr>
          <w:rFonts w:cs="Arial"/>
          <w:szCs w:val="22"/>
          <w:lang w:bidi="ar-SA"/>
        </w:rPr>
      </w:pPr>
      <w:r w:rsidRPr="009634F2">
        <w:rPr>
          <w:rFonts w:cs="Arial"/>
          <w:szCs w:val="22"/>
          <w:lang w:bidi="ar-SA"/>
        </w:rPr>
        <w:t xml:space="preserve">As part of an initiative </w:t>
      </w:r>
      <w:r w:rsidR="00056F1E" w:rsidRPr="009634F2">
        <w:rPr>
          <w:rFonts w:cs="Arial"/>
          <w:szCs w:val="22"/>
          <w:lang w:bidi="ar-SA"/>
        </w:rPr>
        <w:t xml:space="preserve">by DFAT, ACCESS joined </w:t>
      </w:r>
      <w:r w:rsidRPr="009634F2">
        <w:rPr>
          <w:rFonts w:cs="Arial"/>
          <w:szCs w:val="22"/>
          <w:lang w:bidi="ar-SA"/>
        </w:rPr>
        <w:t xml:space="preserve">and contributed to </w:t>
      </w:r>
      <w:r w:rsidR="00056F1E" w:rsidRPr="009634F2">
        <w:rPr>
          <w:rFonts w:cs="Arial"/>
          <w:szCs w:val="22"/>
          <w:lang w:bidi="ar-SA"/>
        </w:rPr>
        <w:t>an initial discussion in March 2020 with development partners</w:t>
      </w:r>
      <w:r w:rsidR="00256082" w:rsidRPr="009634F2">
        <w:rPr>
          <w:rFonts w:cs="Arial"/>
          <w:szCs w:val="22"/>
          <w:lang w:bidi="ar-SA"/>
        </w:rPr>
        <w:t>,</w:t>
      </w:r>
      <w:r w:rsidR="00056F1E" w:rsidRPr="009634F2">
        <w:rPr>
          <w:rFonts w:cs="Arial"/>
          <w:szCs w:val="22"/>
          <w:lang w:bidi="ar-SA"/>
        </w:rPr>
        <w:t xml:space="preserve"> </w:t>
      </w:r>
      <w:r w:rsidR="00256082" w:rsidRPr="009634F2">
        <w:rPr>
          <w:rFonts w:cs="Arial"/>
          <w:szCs w:val="22"/>
          <w:lang w:bidi="ar-SA"/>
        </w:rPr>
        <w:t xml:space="preserve">including GIZ, USAID, and UNDP, on </w:t>
      </w:r>
      <w:r w:rsidR="00056F1E" w:rsidRPr="009634F2">
        <w:rPr>
          <w:rFonts w:cs="Arial"/>
          <w:szCs w:val="22"/>
          <w:lang w:bidi="ar-SA"/>
        </w:rPr>
        <w:t xml:space="preserve">strengthening links between disability </w:t>
      </w:r>
      <w:r w:rsidR="00E65A3D" w:rsidRPr="009634F2">
        <w:rPr>
          <w:rFonts w:cs="Arial"/>
          <w:szCs w:val="22"/>
          <w:lang w:bidi="ar-SA"/>
        </w:rPr>
        <w:t xml:space="preserve">inclusion </w:t>
      </w:r>
      <w:r w:rsidR="00056F1E" w:rsidRPr="009634F2">
        <w:rPr>
          <w:rFonts w:cs="Arial"/>
          <w:szCs w:val="22"/>
          <w:lang w:bidi="ar-SA"/>
        </w:rPr>
        <w:t xml:space="preserve">and </w:t>
      </w:r>
      <w:r w:rsidR="00E65A3D" w:rsidRPr="009634F2">
        <w:rPr>
          <w:rFonts w:cs="Arial"/>
          <w:szCs w:val="22"/>
          <w:lang w:bidi="ar-SA"/>
        </w:rPr>
        <w:t>social protection work</w:t>
      </w:r>
      <w:r w:rsidR="00256082" w:rsidRPr="009634F2">
        <w:rPr>
          <w:rFonts w:cs="Arial"/>
          <w:szCs w:val="22"/>
          <w:lang w:bidi="ar-SA"/>
        </w:rPr>
        <w:t xml:space="preserve">, </w:t>
      </w:r>
      <w:r w:rsidR="00E65A3D" w:rsidRPr="009634F2">
        <w:rPr>
          <w:rFonts w:cs="Arial"/>
          <w:szCs w:val="22"/>
          <w:lang w:bidi="ar-SA"/>
        </w:rPr>
        <w:t xml:space="preserve">particularly in </w:t>
      </w:r>
      <w:r w:rsidR="00256082" w:rsidRPr="009634F2">
        <w:rPr>
          <w:rFonts w:cs="Arial"/>
          <w:szCs w:val="22"/>
          <w:lang w:bidi="ar-SA"/>
        </w:rPr>
        <w:t xml:space="preserve">the </w:t>
      </w:r>
      <w:r w:rsidR="00E65A3D" w:rsidRPr="009634F2">
        <w:rPr>
          <w:rFonts w:cs="Arial"/>
          <w:szCs w:val="22"/>
          <w:lang w:bidi="ar-SA"/>
        </w:rPr>
        <w:t xml:space="preserve">context of </w:t>
      </w:r>
      <w:r w:rsidR="00ED2890">
        <w:rPr>
          <w:rFonts w:cs="Arial"/>
          <w:szCs w:val="22"/>
          <w:lang w:bidi="ar-SA"/>
        </w:rPr>
        <w:t>COVID</w:t>
      </w:r>
      <w:r w:rsidR="00E65A3D" w:rsidRPr="009634F2">
        <w:rPr>
          <w:rFonts w:cs="Arial"/>
          <w:szCs w:val="22"/>
          <w:lang w:bidi="ar-SA"/>
        </w:rPr>
        <w:t>-19 response</w:t>
      </w:r>
      <w:r w:rsidR="00256082" w:rsidRPr="009634F2">
        <w:rPr>
          <w:rFonts w:cs="Arial"/>
          <w:szCs w:val="22"/>
          <w:lang w:bidi="ar-SA"/>
        </w:rPr>
        <w:t>.</w:t>
      </w:r>
      <w:r w:rsidR="00E65A3D" w:rsidRPr="009634F2">
        <w:rPr>
          <w:rFonts w:cs="Arial"/>
          <w:szCs w:val="22"/>
          <w:lang w:bidi="ar-SA"/>
        </w:rPr>
        <w:t xml:space="preserve"> </w:t>
      </w:r>
    </w:p>
    <w:p w14:paraId="386A0EC7" w14:textId="77777777" w:rsidR="004263AF" w:rsidRPr="009634F2" w:rsidRDefault="004263AF" w:rsidP="004263AF">
      <w:pPr>
        <w:pStyle w:val="ListParagraph"/>
        <w:spacing w:line="256" w:lineRule="auto"/>
        <w:rPr>
          <w:rFonts w:cs="Arial"/>
          <w:szCs w:val="22"/>
          <w:lang w:bidi="ar-SA"/>
        </w:rPr>
      </w:pPr>
    </w:p>
    <w:p w14:paraId="643A648A" w14:textId="77777777" w:rsidR="000A2462" w:rsidRPr="00CA336C" w:rsidRDefault="000A2462" w:rsidP="00A4305A">
      <w:pPr>
        <w:keepNext/>
        <w:keepLines/>
        <w:numPr>
          <w:ilvl w:val="1"/>
          <w:numId w:val="35"/>
        </w:numPr>
        <w:spacing w:before="120" w:after="120" w:line="240" w:lineRule="auto"/>
        <w:ind w:left="709" w:hanging="709"/>
        <w:outlineLvl w:val="1"/>
        <w:rPr>
          <w:rFonts w:eastAsia="Calibri" w:cs="Arial"/>
          <w:bCs/>
          <w:color w:val="000000" w:themeColor="text1"/>
          <w:sz w:val="28"/>
          <w:szCs w:val="26"/>
          <w:lang w:eastAsia="x-none" w:bidi="ar-SA"/>
        </w:rPr>
      </w:pPr>
      <w:bookmarkStart w:id="36" w:name="_Toc37788654"/>
      <w:bookmarkStart w:id="37" w:name="_Toc124283073"/>
      <w:r w:rsidRPr="00CA336C">
        <w:rPr>
          <w:rFonts w:eastAsia="Calibri" w:cs="Arial"/>
          <w:bCs/>
          <w:color w:val="000000" w:themeColor="text1"/>
          <w:sz w:val="28"/>
          <w:szCs w:val="26"/>
          <w:lang w:eastAsia="x-none" w:bidi="ar-SA"/>
        </w:rPr>
        <w:t>Gender Equality and Social Inclusion (GESI</w:t>
      </w:r>
      <w:bookmarkEnd w:id="36"/>
      <w:r w:rsidRPr="00CA336C">
        <w:rPr>
          <w:rFonts w:eastAsia="Calibri" w:cs="Arial"/>
          <w:bCs/>
          <w:color w:val="000000" w:themeColor="text1"/>
          <w:sz w:val="28"/>
          <w:szCs w:val="26"/>
          <w:lang w:eastAsia="x-none" w:bidi="ar-SA"/>
        </w:rPr>
        <w:t>)</w:t>
      </w:r>
      <w:bookmarkEnd w:id="37"/>
    </w:p>
    <w:p w14:paraId="2F2FE317" w14:textId="1CFF0074" w:rsidR="000A2462" w:rsidRPr="009634F2" w:rsidRDefault="000A2462" w:rsidP="00580E27">
      <w:pPr>
        <w:rPr>
          <w:rFonts w:cs="Arial"/>
          <w:szCs w:val="22"/>
        </w:rPr>
      </w:pPr>
      <w:r w:rsidRPr="009634F2">
        <w:rPr>
          <w:rFonts w:cs="Arial"/>
          <w:b/>
          <w:bCs/>
          <w:szCs w:val="22"/>
        </w:rPr>
        <w:t>ACCESS</w:t>
      </w:r>
      <w:r w:rsidR="00551654" w:rsidRPr="009634F2">
        <w:rPr>
          <w:rFonts w:cs="Arial"/>
          <w:b/>
          <w:bCs/>
          <w:szCs w:val="22"/>
        </w:rPr>
        <w:t>’</w:t>
      </w:r>
      <w:r w:rsidRPr="009634F2">
        <w:rPr>
          <w:rFonts w:cs="Arial"/>
          <w:b/>
          <w:bCs/>
          <w:szCs w:val="22"/>
        </w:rPr>
        <w:t xml:space="preserve"> GESI Strategy and</w:t>
      </w:r>
      <w:r w:rsidR="00551654" w:rsidRPr="009634F2">
        <w:rPr>
          <w:rFonts w:cs="Arial"/>
          <w:b/>
          <w:bCs/>
          <w:szCs w:val="22"/>
        </w:rPr>
        <w:t xml:space="preserve"> its</w:t>
      </w:r>
      <w:r w:rsidRPr="009634F2">
        <w:rPr>
          <w:rFonts w:cs="Arial"/>
          <w:b/>
          <w:bCs/>
          <w:szCs w:val="22"/>
        </w:rPr>
        <w:t xml:space="preserve"> Implementation Plan were approved by DFAT in July 2019 and </w:t>
      </w:r>
      <w:r w:rsidR="00B61FF0" w:rsidRPr="009634F2">
        <w:rPr>
          <w:rFonts w:cs="Arial"/>
          <w:b/>
          <w:bCs/>
          <w:szCs w:val="22"/>
        </w:rPr>
        <w:t>December 2019,</w:t>
      </w:r>
      <w:r w:rsidRPr="009634F2">
        <w:rPr>
          <w:rFonts w:cs="Arial"/>
          <w:b/>
          <w:bCs/>
          <w:szCs w:val="22"/>
        </w:rPr>
        <w:t xml:space="preserve"> respectively</w:t>
      </w:r>
      <w:r w:rsidRPr="009634F2">
        <w:rPr>
          <w:rFonts w:cs="Arial"/>
          <w:szCs w:val="22"/>
        </w:rPr>
        <w:t>. Both documents were introduced to I</w:t>
      </w:r>
      <w:r w:rsidR="00852693" w:rsidRPr="009634F2">
        <w:rPr>
          <w:rFonts w:cs="Arial"/>
          <w:szCs w:val="22"/>
        </w:rPr>
        <w:t>P</w:t>
      </w:r>
      <w:r w:rsidRPr="009634F2">
        <w:rPr>
          <w:rFonts w:cs="Arial"/>
          <w:szCs w:val="22"/>
        </w:rPr>
        <w:t xml:space="preserve">s during the six-monthly reflection workshop in January 2020, along with a GESI checklist which will help to identify needs and </w:t>
      </w:r>
      <w:r w:rsidR="00551654" w:rsidRPr="009634F2">
        <w:rPr>
          <w:rFonts w:cs="Arial"/>
          <w:szCs w:val="22"/>
        </w:rPr>
        <w:t xml:space="preserve">required </w:t>
      </w:r>
      <w:r w:rsidRPr="009634F2">
        <w:rPr>
          <w:rFonts w:cs="Arial"/>
          <w:szCs w:val="22"/>
        </w:rPr>
        <w:t>resources for capacity building</w:t>
      </w:r>
      <w:r w:rsidR="00551654" w:rsidRPr="009634F2">
        <w:rPr>
          <w:rFonts w:cs="Arial"/>
          <w:szCs w:val="22"/>
        </w:rPr>
        <w:t xml:space="preserve"> on GESI</w:t>
      </w:r>
      <w:r w:rsidRPr="009634F2">
        <w:rPr>
          <w:rFonts w:cs="Arial"/>
          <w:szCs w:val="22"/>
        </w:rPr>
        <w:t>. A comprehensive update of progress against the implementation plan is provided a</w:t>
      </w:r>
      <w:r w:rsidR="00551654" w:rsidRPr="009634F2">
        <w:rPr>
          <w:rFonts w:cs="Arial"/>
          <w:szCs w:val="22"/>
        </w:rPr>
        <w:t>s</w:t>
      </w:r>
      <w:r w:rsidRPr="009634F2">
        <w:rPr>
          <w:rFonts w:cs="Arial"/>
          <w:szCs w:val="22"/>
        </w:rPr>
        <w:t xml:space="preserve"> Annex </w:t>
      </w:r>
      <w:r w:rsidR="004263AF" w:rsidRPr="009634F2">
        <w:rPr>
          <w:rFonts w:cs="Arial"/>
          <w:szCs w:val="22"/>
        </w:rPr>
        <w:t>4</w:t>
      </w:r>
      <w:r w:rsidR="00D1644A">
        <w:rPr>
          <w:rFonts w:cs="Arial"/>
          <w:szCs w:val="22"/>
        </w:rPr>
        <w:t>.</w:t>
      </w:r>
    </w:p>
    <w:p w14:paraId="5B27C4D7" w14:textId="18C9BA35" w:rsidR="000A2462" w:rsidRPr="009634F2" w:rsidRDefault="000A2462" w:rsidP="00580E27">
      <w:pPr>
        <w:rPr>
          <w:rFonts w:cs="Arial"/>
          <w:szCs w:val="22"/>
        </w:rPr>
      </w:pPr>
      <w:r w:rsidRPr="009634F2">
        <w:rPr>
          <w:rFonts w:cs="Arial"/>
          <w:b/>
          <w:bCs/>
          <w:szCs w:val="22"/>
        </w:rPr>
        <w:t>Most ACCESS partners have policies in place to promote gender equality and disability inclusion</w:t>
      </w:r>
      <w:r w:rsidRPr="009634F2">
        <w:rPr>
          <w:rFonts w:cs="Arial"/>
          <w:szCs w:val="22"/>
        </w:rPr>
        <w:t xml:space="preserve">. ACCESS aims to assist them </w:t>
      </w:r>
      <w:r w:rsidR="000B61A7" w:rsidRPr="009634F2">
        <w:rPr>
          <w:rFonts w:cs="Arial"/>
          <w:szCs w:val="22"/>
        </w:rPr>
        <w:t xml:space="preserve">in </w:t>
      </w:r>
      <w:r w:rsidRPr="009634F2">
        <w:rPr>
          <w:rFonts w:cs="Arial"/>
          <w:szCs w:val="22"/>
        </w:rPr>
        <w:t>apply</w:t>
      </w:r>
      <w:r w:rsidR="000B61A7" w:rsidRPr="009634F2">
        <w:rPr>
          <w:rFonts w:cs="Arial"/>
          <w:szCs w:val="22"/>
        </w:rPr>
        <w:t>ing</w:t>
      </w:r>
      <w:r w:rsidRPr="009634F2">
        <w:rPr>
          <w:rFonts w:cs="Arial"/>
          <w:szCs w:val="22"/>
        </w:rPr>
        <w:t xml:space="preserve"> these policies in</w:t>
      </w:r>
      <w:r w:rsidR="000B61A7" w:rsidRPr="009634F2">
        <w:rPr>
          <w:rFonts w:cs="Arial"/>
          <w:szCs w:val="22"/>
        </w:rPr>
        <w:t xml:space="preserve"> a</w:t>
      </w:r>
      <w:r w:rsidRPr="009634F2">
        <w:rPr>
          <w:rFonts w:cs="Arial"/>
          <w:szCs w:val="22"/>
        </w:rPr>
        <w:t xml:space="preserve"> more systematic way. During the reporting period, some partners </w:t>
      </w:r>
      <w:r w:rsidR="00A26B6E" w:rsidRPr="009634F2">
        <w:rPr>
          <w:rFonts w:cs="Arial"/>
          <w:szCs w:val="22"/>
        </w:rPr>
        <w:t>(e.g. CARE, HI, UN Women, UNFPA)</w:t>
      </w:r>
      <w:r w:rsidR="006B4B9A" w:rsidRPr="009634F2">
        <w:rPr>
          <w:rFonts w:cs="Arial"/>
          <w:szCs w:val="22"/>
        </w:rPr>
        <w:t xml:space="preserve"> </w:t>
      </w:r>
      <w:r w:rsidRPr="009634F2">
        <w:rPr>
          <w:rFonts w:cs="Arial"/>
          <w:szCs w:val="22"/>
        </w:rPr>
        <w:t>took practical actions such as</w:t>
      </w:r>
      <w:r w:rsidR="000B61A7" w:rsidRPr="009634F2">
        <w:rPr>
          <w:rFonts w:cs="Arial"/>
          <w:szCs w:val="22"/>
        </w:rPr>
        <w:t>,</w:t>
      </w:r>
      <w:r w:rsidRPr="009634F2">
        <w:rPr>
          <w:rFonts w:cs="Arial"/>
          <w:szCs w:val="22"/>
        </w:rPr>
        <w:t xml:space="preserve"> training their staff on gender, encouraging women and persons with disabilities to apply for job vacancies, disaggregating data by gender and disability, and improving the physical accessibility of their offices.</w:t>
      </w:r>
      <w:r w:rsidR="006B4B9A" w:rsidRPr="009634F2">
        <w:rPr>
          <w:rFonts w:cs="Arial"/>
          <w:szCs w:val="22"/>
        </w:rPr>
        <w:t xml:space="preserve"> One particularly positive development was CDPO’s recruitment of a female Executive Director</w:t>
      </w:r>
      <w:r w:rsidR="000F0D4B" w:rsidRPr="009634F2">
        <w:rPr>
          <w:rFonts w:cs="Arial"/>
          <w:szCs w:val="22"/>
        </w:rPr>
        <w:t xml:space="preserve"> for the first time in its history</w:t>
      </w:r>
      <w:r w:rsidR="006B4B9A" w:rsidRPr="009634F2">
        <w:rPr>
          <w:rFonts w:cs="Arial"/>
          <w:szCs w:val="22"/>
        </w:rPr>
        <w:t xml:space="preserve">. </w:t>
      </w:r>
    </w:p>
    <w:p w14:paraId="1FB763FE" w14:textId="271F86C2" w:rsidR="000A2462" w:rsidRPr="009634F2" w:rsidRDefault="00391C92" w:rsidP="00580E27">
      <w:pPr>
        <w:rPr>
          <w:rFonts w:cs="Arial"/>
          <w:szCs w:val="22"/>
        </w:rPr>
      </w:pPr>
      <w:r w:rsidRPr="009634F2">
        <w:rPr>
          <w:rFonts w:cs="Arial"/>
          <w:b/>
          <w:bCs/>
          <w:szCs w:val="22"/>
        </w:rPr>
        <w:t xml:space="preserve">Various initiatives </w:t>
      </w:r>
      <w:r w:rsidR="000A2462" w:rsidRPr="009634F2">
        <w:rPr>
          <w:rFonts w:cs="Arial"/>
          <w:b/>
          <w:bCs/>
          <w:szCs w:val="22"/>
        </w:rPr>
        <w:t>were taken to promote intersectionality across the workstreams</w:t>
      </w:r>
      <w:r w:rsidRPr="009634F2">
        <w:rPr>
          <w:rFonts w:cs="Arial"/>
          <w:b/>
          <w:bCs/>
          <w:szCs w:val="22"/>
        </w:rPr>
        <w:t xml:space="preserve">, which is </w:t>
      </w:r>
      <w:r w:rsidR="000A2462" w:rsidRPr="009634F2">
        <w:rPr>
          <w:rFonts w:cs="Arial"/>
          <w:b/>
          <w:bCs/>
          <w:szCs w:val="22"/>
        </w:rPr>
        <w:t>a core priority for ACCESS</w:t>
      </w:r>
      <w:r w:rsidR="000A2462" w:rsidRPr="009634F2">
        <w:rPr>
          <w:rFonts w:cs="Arial"/>
          <w:szCs w:val="22"/>
        </w:rPr>
        <w:t>. For example:</w:t>
      </w:r>
    </w:p>
    <w:p w14:paraId="5983D2BA" w14:textId="28E1D46C" w:rsidR="000A2462" w:rsidRPr="009634F2" w:rsidRDefault="000A2462" w:rsidP="00784821">
      <w:pPr>
        <w:pStyle w:val="ListParagraph"/>
        <w:numPr>
          <w:ilvl w:val="0"/>
          <w:numId w:val="18"/>
        </w:numPr>
        <w:spacing w:line="256" w:lineRule="auto"/>
        <w:rPr>
          <w:rFonts w:cs="Arial"/>
          <w:szCs w:val="22"/>
        </w:rPr>
      </w:pPr>
      <w:r w:rsidRPr="009634F2">
        <w:rPr>
          <w:rFonts w:cs="Arial"/>
          <w:szCs w:val="22"/>
        </w:rPr>
        <w:t xml:space="preserve">An additional grant of AUD 350,000 was approved by ASC in March 2020 for ADD </w:t>
      </w:r>
      <w:r w:rsidR="00391C92" w:rsidRPr="009634F2">
        <w:rPr>
          <w:rFonts w:cs="Arial"/>
          <w:szCs w:val="22"/>
        </w:rPr>
        <w:t>I</w:t>
      </w:r>
      <w:r w:rsidRPr="009634F2">
        <w:rPr>
          <w:rFonts w:cs="Arial"/>
          <w:szCs w:val="22"/>
        </w:rPr>
        <w:t>nternational to support disability</w:t>
      </w:r>
      <w:r w:rsidR="00391C92" w:rsidRPr="009634F2">
        <w:rPr>
          <w:rFonts w:cs="Arial"/>
          <w:szCs w:val="22"/>
        </w:rPr>
        <w:t>-</w:t>
      </w:r>
      <w:r w:rsidRPr="009634F2">
        <w:rPr>
          <w:rFonts w:cs="Arial"/>
          <w:szCs w:val="22"/>
        </w:rPr>
        <w:t>inclusive services in the GBV sector</w:t>
      </w:r>
      <w:r w:rsidR="00391C92" w:rsidRPr="009634F2">
        <w:rPr>
          <w:rFonts w:cs="Arial"/>
          <w:szCs w:val="22"/>
        </w:rPr>
        <w:t>.</w:t>
      </w:r>
    </w:p>
    <w:p w14:paraId="3138000A" w14:textId="3D56222B" w:rsidR="000A2462" w:rsidRPr="009634F2" w:rsidRDefault="000A2462" w:rsidP="00784821">
      <w:pPr>
        <w:pStyle w:val="ListParagraph"/>
        <w:numPr>
          <w:ilvl w:val="0"/>
          <w:numId w:val="18"/>
        </w:numPr>
        <w:spacing w:line="256" w:lineRule="auto"/>
        <w:rPr>
          <w:rFonts w:cs="Arial"/>
          <w:szCs w:val="22"/>
        </w:rPr>
      </w:pPr>
      <w:r w:rsidRPr="009634F2">
        <w:rPr>
          <w:rFonts w:cs="Arial"/>
          <w:szCs w:val="22"/>
        </w:rPr>
        <w:lastRenderedPageBreak/>
        <w:t xml:space="preserve">Workstream planning and reflection meetings included sessions for exchange </w:t>
      </w:r>
      <w:r w:rsidR="000F0D4B" w:rsidRPr="009634F2">
        <w:rPr>
          <w:rFonts w:cs="Arial"/>
          <w:szCs w:val="22"/>
        </w:rPr>
        <w:t xml:space="preserve">of information and practices </w:t>
      </w:r>
      <w:r w:rsidRPr="009634F2">
        <w:rPr>
          <w:rFonts w:cs="Arial"/>
          <w:szCs w:val="22"/>
        </w:rPr>
        <w:t xml:space="preserve">between workstreams. In addition, </w:t>
      </w:r>
      <w:proofErr w:type="spellStart"/>
      <w:r w:rsidRPr="009634F2">
        <w:rPr>
          <w:rFonts w:cs="Arial"/>
          <w:szCs w:val="22"/>
        </w:rPr>
        <w:t>M</w:t>
      </w:r>
      <w:r w:rsidR="00391C92" w:rsidRPr="009634F2">
        <w:rPr>
          <w:rFonts w:cs="Arial"/>
          <w:szCs w:val="22"/>
        </w:rPr>
        <w:t>o</w:t>
      </w:r>
      <w:r w:rsidRPr="009634F2">
        <w:rPr>
          <w:rFonts w:cs="Arial"/>
          <w:szCs w:val="22"/>
        </w:rPr>
        <w:t>WA</w:t>
      </w:r>
      <w:proofErr w:type="spellEnd"/>
      <w:r w:rsidRPr="009634F2">
        <w:rPr>
          <w:rFonts w:cs="Arial"/>
          <w:szCs w:val="22"/>
        </w:rPr>
        <w:t xml:space="preserve"> joined the first Disability workstream meeting and </w:t>
      </w:r>
      <w:proofErr w:type="spellStart"/>
      <w:r w:rsidR="008C2EC4" w:rsidRPr="009634F2">
        <w:rPr>
          <w:rFonts w:cs="Arial"/>
          <w:szCs w:val="22"/>
        </w:rPr>
        <w:t>MoSVY</w:t>
      </w:r>
      <w:proofErr w:type="spellEnd"/>
      <w:r w:rsidRPr="009634F2">
        <w:rPr>
          <w:rFonts w:cs="Arial"/>
          <w:szCs w:val="22"/>
        </w:rPr>
        <w:t xml:space="preserve"> joined the GBV workstream meeting.</w:t>
      </w:r>
    </w:p>
    <w:p w14:paraId="4C664AA3" w14:textId="02C64567" w:rsidR="000A2462" w:rsidRPr="009634F2" w:rsidRDefault="000A2462" w:rsidP="00784821">
      <w:pPr>
        <w:pStyle w:val="ListParagraph"/>
        <w:numPr>
          <w:ilvl w:val="0"/>
          <w:numId w:val="18"/>
        </w:numPr>
        <w:spacing w:line="256" w:lineRule="auto"/>
        <w:rPr>
          <w:rFonts w:cs="Arial"/>
          <w:szCs w:val="22"/>
        </w:rPr>
      </w:pPr>
      <w:r w:rsidRPr="009634F2">
        <w:rPr>
          <w:rFonts w:cs="Arial"/>
          <w:szCs w:val="22"/>
        </w:rPr>
        <w:t>Following ACCESS</w:t>
      </w:r>
      <w:r w:rsidR="00391C92" w:rsidRPr="009634F2">
        <w:rPr>
          <w:rFonts w:cs="Arial"/>
          <w:szCs w:val="22"/>
        </w:rPr>
        <w:t>’</w:t>
      </w:r>
      <w:r w:rsidRPr="009634F2">
        <w:rPr>
          <w:rFonts w:cs="Arial"/>
          <w:szCs w:val="22"/>
        </w:rPr>
        <w:t xml:space="preserve"> advice, </w:t>
      </w:r>
      <w:r w:rsidR="0015759F" w:rsidRPr="009634F2">
        <w:rPr>
          <w:rFonts w:cs="Arial"/>
          <w:szCs w:val="22"/>
        </w:rPr>
        <w:t>NDSP</w:t>
      </w:r>
      <w:r w:rsidR="004B1374" w:rsidRPr="009634F2">
        <w:rPr>
          <w:rFonts w:cs="Arial"/>
          <w:szCs w:val="22"/>
        </w:rPr>
        <w:t xml:space="preserve"> </w:t>
      </w:r>
      <w:r w:rsidR="0015759F" w:rsidRPr="009634F2">
        <w:rPr>
          <w:rFonts w:cs="Arial"/>
          <w:szCs w:val="22"/>
        </w:rPr>
        <w:t>2</w:t>
      </w:r>
      <w:r w:rsidRPr="009634F2">
        <w:rPr>
          <w:rFonts w:cs="Arial"/>
          <w:szCs w:val="22"/>
        </w:rPr>
        <w:t xml:space="preserve"> incorporated action points on reducing GBV risk in disability sector/services/institutions</w:t>
      </w:r>
      <w:r w:rsidR="00391C92" w:rsidRPr="009634F2">
        <w:rPr>
          <w:rFonts w:cs="Arial"/>
          <w:szCs w:val="22"/>
        </w:rPr>
        <w:t>.</w:t>
      </w:r>
    </w:p>
    <w:p w14:paraId="0B4A223D" w14:textId="0B61255C" w:rsidR="000A2462" w:rsidRPr="00875895" w:rsidRDefault="000A2462" w:rsidP="00784821">
      <w:pPr>
        <w:pStyle w:val="ListParagraph"/>
        <w:numPr>
          <w:ilvl w:val="0"/>
          <w:numId w:val="18"/>
        </w:numPr>
        <w:spacing w:line="256" w:lineRule="auto"/>
        <w:rPr>
          <w:rFonts w:cs="Arial"/>
          <w:szCs w:val="22"/>
        </w:rPr>
      </w:pPr>
      <w:r w:rsidRPr="00875895">
        <w:rPr>
          <w:rFonts w:cs="Arial"/>
          <w:szCs w:val="22"/>
        </w:rPr>
        <w:t xml:space="preserve">DPOs joined the 16 days of </w:t>
      </w:r>
      <w:r w:rsidR="00391C92" w:rsidRPr="00875895">
        <w:rPr>
          <w:rFonts w:cs="Arial"/>
          <w:szCs w:val="22"/>
        </w:rPr>
        <w:t>A</w:t>
      </w:r>
      <w:r w:rsidRPr="00875895">
        <w:rPr>
          <w:rFonts w:cs="Arial"/>
          <w:szCs w:val="22"/>
        </w:rPr>
        <w:t>ctivism against GBV campaign and key messages on GBV and disability were raised.</w:t>
      </w:r>
    </w:p>
    <w:p w14:paraId="36103B87" w14:textId="51324108" w:rsidR="000A2462" w:rsidRPr="00875895" w:rsidRDefault="000A2462" w:rsidP="00784821">
      <w:pPr>
        <w:pStyle w:val="ListParagraph"/>
        <w:numPr>
          <w:ilvl w:val="0"/>
          <w:numId w:val="18"/>
        </w:numPr>
        <w:spacing w:line="256" w:lineRule="auto"/>
        <w:rPr>
          <w:rFonts w:cs="Arial"/>
          <w:szCs w:val="22"/>
        </w:rPr>
      </w:pPr>
      <w:r w:rsidRPr="00875895">
        <w:rPr>
          <w:rFonts w:cs="Arial"/>
          <w:szCs w:val="22"/>
        </w:rPr>
        <w:t xml:space="preserve">Revised </w:t>
      </w:r>
      <w:proofErr w:type="spellStart"/>
      <w:r w:rsidR="0019784F" w:rsidRPr="00875895">
        <w:rPr>
          <w:rFonts w:cs="Arial"/>
          <w:szCs w:val="22"/>
        </w:rPr>
        <w:t>ToRs</w:t>
      </w:r>
      <w:proofErr w:type="spellEnd"/>
      <w:r w:rsidRPr="00875895">
        <w:rPr>
          <w:rFonts w:cs="Arial"/>
          <w:szCs w:val="22"/>
        </w:rPr>
        <w:t xml:space="preserve"> for GBV </w:t>
      </w:r>
      <w:r w:rsidR="00391C92" w:rsidRPr="00875895">
        <w:rPr>
          <w:rFonts w:cs="Arial"/>
          <w:szCs w:val="22"/>
        </w:rPr>
        <w:t>W</w:t>
      </w:r>
      <w:r w:rsidRPr="00875895">
        <w:rPr>
          <w:rFonts w:cs="Arial"/>
          <w:szCs w:val="22"/>
        </w:rPr>
        <w:t xml:space="preserve">orking </w:t>
      </w:r>
      <w:r w:rsidR="00391C92" w:rsidRPr="00875895">
        <w:rPr>
          <w:rFonts w:cs="Arial"/>
          <w:szCs w:val="22"/>
        </w:rPr>
        <w:t>G</w:t>
      </w:r>
      <w:r w:rsidRPr="00875895">
        <w:rPr>
          <w:rFonts w:cs="Arial"/>
          <w:szCs w:val="22"/>
        </w:rPr>
        <w:t xml:space="preserve">roups include </w:t>
      </w:r>
      <w:r w:rsidR="00391C92" w:rsidRPr="00875895">
        <w:rPr>
          <w:rFonts w:cs="Arial"/>
          <w:szCs w:val="22"/>
        </w:rPr>
        <w:t xml:space="preserve">the requirement of including </w:t>
      </w:r>
      <w:r w:rsidRPr="00875895">
        <w:rPr>
          <w:rFonts w:cs="Arial"/>
          <w:szCs w:val="22"/>
        </w:rPr>
        <w:t>representatives of persons with disabilities as members.</w:t>
      </w:r>
    </w:p>
    <w:p w14:paraId="27C87AD1" w14:textId="212DBB98" w:rsidR="000A2462" w:rsidRPr="009634F2" w:rsidRDefault="000A2462" w:rsidP="00580E27">
      <w:pPr>
        <w:rPr>
          <w:rFonts w:cs="Arial"/>
          <w:szCs w:val="22"/>
        </w:rPr>
      </w:pPr>
      <w:r w:rsidRPr="00875895">
        <w:rPr>
          <w:rFonts w:cs="Arial"/>
          <w:b/>
          <w:bCs/>
          <w:szCs w:val="22"/>
        </w:rPr>
        <w:t>ACCESS allocated approximately $</w:t>
      </w:r>
      <w:r w:rsidR="00A216F1" w:rsidRPr="00875895">
        <w:rPr>
          <w:rFonts w:cs="Arial"/>
          <w:b/>
          <w:bCs/>
          <w:szCs w:val="22"/>
        </w:rPr>
        <w:t xml:space="preserve">23,000 </w:t>
      </w:r>
      <w:r w:rsidRPr="00875895">
        <w:rPr>
          <w:rFonts w:cs="Arial"/>
          <w:b/>
          <w:bCs/>
          <w:szCs w:val="22"/>
        </w:rPr>
        <w:t xml:space="preserve">in the Y2 budget for IP capacity building on GESI and to conduct a first review of </w:t>
      </w:r>
      <w:r w:rsidR="00DB64CA" w:rsidRPr="00875895">
        <w:rPr>
          <w:rFonts w:cs="Arial"/>
          <w:b/>
          <w:bCs/>
          <w:szCs w:val="22"/>
        </w:rPr>
        <w:t xml:space="preserve">the implementation of the </w:t>
      </w:r>
      <w:r w:rsidRPr="00875895">
        <w:rPr>
          <w:rFonts w:cs="Arial"/>
          <w:b/>
          <w:bCs/>
          <w:szCs w:val="22"/>
        </w:rPr>
        <w:t>GESI strategy</w:t>
      </w:r>
      <w:r w:rsidRPr="00875895">
        <w:rPr>
          <w:rFonts w:cs="Arial"/>
          <w:szCs w:val="22"/>
        </w:rPr>
        <w:t>. Planned GESI training</w:t>
      </w:r>
      <w:r w:rsidR="00DB64CA" w:rsidRPr="00875895">
        <w:rPr>
          <w:rFonts w:cs="Arial"/>
          <w:szCs w:val="22"/>
        </w:rPr>
        <w:t xml:space="preserve"> was </w:t>
      </w:r>
      <w:r w:rsidRPr="00875895">
        <w:rPr>
          <w:rFonts w:cs="Arial"/>
          <w:szCs w:val="22"/>
        </w:rPr>
        <w:t xml:space="preserve">postponed due to </w:t>
      </w:r>
      <w:r w:rsidR="00ED2890" w:rsidRPr="00875895">
        <w:rPr>
          <w:rFonts w:cs="Arial"/>
          <w:szCs w:val="22"/>
        </w:rPr>
        <w:t>COVID</w:t>
      </w:r>
      <w:r w:rsidR="00DB64CA" w:rsidRPr="00875895">
        <w:rPr>
          <w:rFonts w:cs="Arial"/>
          <w:szCs w:val="22"/>
        </w:rPr>
        <w:t>-</w:t>
      </w:r>
      <w:r w:rsidRPr="00875895">
        <w:rPr>
          <w:rFonts w:cs="Arial"/>
          <w:szCs w:val="22"/>
        </w:rPr>
        <w:t xml:space="preserve">19 as well as </w:t>
      </w:r>
      <w:r w:rsidR="008A6BF3" w:rsidRPr="00875895">
        <w:rPr>
          <w:rFonts w:cs="Arial"/>
          <w:szCs w:val="22"/>
        </w:rPr>
        <w:t xml:space="preserve">due to a decision taken </w:t>
      </w:r>
      <w:r w:rsidRPr="00875895">
        <w:rPr>
          <w:rFonts w:cs="Arial"/>
          <w:szCs w:val="22"/>
        </w:rPr>
        <w:t>earlier to tailor the training to the specific needs of I</w:t>
      </w:r>
      <w:r w:rsidR="00852693" w:rsidRPr="00875895">
        <w:rPr>
          <w:rFonts w:cs="Arial"/>
          <w:szCs w:val="22"/>
        </w:rPr>
        <w:t>P</w:t>
      </w:r>
      <w:r w:rsidRPr="00875895">
        <w:rPr>
          <w:rFonts w:cs="Arial"/>
          <w:szCs w:val="22"/>
        </w:rPr>
        <w:t xml:space="preserve">s, </w:t>
      </w:r>
      <w:r w:rsidR="008A6BF3" w:rsidRPr="00875895">
        <w:rPr>
          <w:rFonts w:cs="Arial"/>
          <w:szCs w:val="22"/>
        </w:rPr>
        <w:t xml:space="preserve">as </w:t>
      </w:r>
      <w:r w:rsidRPr="00875895">
        <w:rPr>
          <w:rFonts w:cs="Arial"/>
          <w:szCs w:val="22"/>
        </w:rPr>
        <w:t xml:space="preserve">identified through the GESI checklist. The GESI review </w:t>
      </w:r>
      <w:r w:rsidR="002543E3" w:rsidRPr="00875895">
        <w:rPr>
          <w:rFonts w:cs="Arial"/>
          <w:szCs w:val="22"/>
        </w:rPr>
        <w:t xml:space="preserve">took place in June-July 2020 </w:t>
      </w:r>
      <w:r w:rsidR="00CD4271" w:rsidRPr="00875895">
        <w:rPr>
          <w:rFonts w:cs="Arial"/>
          <w:szCs w:val="22"/>
        </w:rPr>
        <w:t>through a</w:t>
      </w:r>
      <w:r w:rsidRPr="00875895">
        <w:rPr>
          <w:rFonts w:cs="Arial"/>
          <w:szCs w:val="22"/>
        </w:rPr>
        <w:t xml:space="preserve"> desk review and remote discussions. </w:t>
      </w:r>
      <w:r w:rsidR="002543E3" w:rsidRPr="00875895">
        <w:rPr>
          <w:rFonts w:cs="Arial"/>
          <w:szCs w:val="22"/>
        </w:rPr>
        <w:t xml:space="preserve">The report </w:t>
      </w:r>
      <w:r w:rsidR="00E149F6" w:rsidRPr="00875895">
        <w:rPr>
          <w:rFonts w:cs="Arial"/>
          <w:szCs w:val="22"/>
        </w:rPr>
        <w:t>is expected to</w:t>
      </w:r>
      <w:r w:rsidR="002543E3" w:rsidRPr="00875895">
        <w:rPr>
          <w:rFonts w:cs="Arial"/>
          <w:szCs w:val="22"/>
        </w:rPr>
        <w:t xml:space="preserve"> be </w:t>
      </w:r>
      <w:r w:rsidR="00E149F6" w:rsidRPr="00875895">
        <w:rPr>
          <w:rFonts w:cs="Arial"/>
          <w:szCs w:val="22"/>
        </w:rPr>
        <w:t>finalised</w:t>
      </w:r>
      <w:r w:rsidR="002543E3" w:rsidRPr="00875895">
        <w:rPr>
          <w:rFonts w:cs="Arial"/>
          <w:szCs w:val="22"/>
        </w:rPr>
        <w:t xml:space="preserve"> </w:t>
      </w:r>
      <w:r w:rsidR="00E149F6" w:rsidRPr="00875895">
        <w:rPr>
          <w:rFonts w:cs="Arial"/>
          <w:szCs w:val="22"/>
        </w:rPr>
        <w:t>by</w:t>
      </w:r>
      <w:r w:rsidR="002543E3" w:rsidRPr="00875895">
        <w:rPr>
          <w:rFonts w:cs="Arial"/>
          <w:szCs w:val="22"/>
        </w:rPr>
        <w:t xml:space="preserve"> August</w:t>
      </w:r>
      <w:r w:rsidR="00E149F6" w:rsidRPr="00875895">
        <w:rPr>
          <w:rFonts w:cs="Arial"/>
          <w:szCs w:val="22"/>
        </w:rPr>
        <w:t xml:space="preserve"> 2020</w:t>
      </w:r>
      <w:r w:rsidR="002543E3" w:rsidRPr="00875895">
        <w:rPr>
          <w:rFonts w:cs="Arial"/>
          <w:szCs w:val="22"/>
        </w:rPr>
        <w:t xml:space="preserve">. </w:t>
      </w:r>
      <w:r w:rsidRPr="00875895">
        <w:rPr>
          <w:rFonts w:cs="Arial"/>
          <w:szCs w:val="22"/>
        </w:rPr>
        <w:t>The GESI checklist will inform ACCESS o</w:t>
      </w:r>
      <w:r w:rsidR="008A6BF3" w:rsidRPr="00875895">
        <w:rPr>
          <w:rFonts w:cs="Arial"/>
          <w:szCs w:val="22"/>
        </w:rPr>
        <w:t>n</w:t>
      </w:r>
      <w:r w:rsidRPr="00875895">
        <w:rPr>
          <w:rFonts w:cs="Arial"/>
          <w:szCs w:val="22"/>
        </w:rPr>
        <w:t xml:space="preserve"> existing GESI resources at</w:t>
      </w:r>
      <w:r w:rsidR="008A6BF3" w:rsidRPr="00875895">
        <w:rPr>
          <w:rFonts w:cs="Arial"/>
          <w:szCs w:val="22"/>
        </w:rPr>
        <w:t xml:space="preserve"> the</w:t>
      </w:r>
      <w:r w:rsidRPr="00875895">
        <w:rPr>
          <w:rFonts w:cs="Arial"/>
          <w:szCs w:val="22"/>
        </w:rPr>
        <w:t xml:space="preserve"> IP level.</w:t>
      </w:r>
    </w:p>
    <w:p w14:paraId="7F451D44" w14:textId="77777777" w:rsidR="000A2462" w:rsidRPr="009634F2" w:rsidRDefault="000A2462" w:rsidP="000A2462">
      <w:pPr>
        <w:spacing w:after="0" w:line="240" w:lineRule="auto"/>
        <w:jc w:val="both"/>
        <w:rPr>
          <w:rFonts w:eastAsia="Calibri" w:cs="Arial"/>
          <w:color w:val="000000"/>
          <w:sz w:val="20"/>
          <w:szCs w:val="20"/>
          <w:lang w:eastAsia="x-none" w:bidi="ar-SA"/>
        </w:rPr>
      </w:pPr>
    </w:p>
    <w:p w14:paraId="1980B231" w14:textId="77777777" w:rsidR="000A2462" w:rsidRPr="00CA336C" w:rsidRDefault="000A2462" w:rsidP="00A4305A">
      <w:pPr>
        <w:keepNext/>
        <w:keepLines/>
        <w:numPr>
          <w:ilvl w:val="1"/>
          <w:numId w:val="35"/>
        </w:numPr>
        <w:spacing w:before="120" w:after="120" w:line="240" w:lineRule="auto"/>
        <w:ind w:left="709" w:hanging="709"/>
        <w:outlineLvl w:val="1"/>
        <w:rPr>
          <w:rFonts w:eastAsia="Calibri" w:cs="Arial"/>
          <w:bCs/>
          <w:color w:val="000000" w:themeColor="text1"/>
          <w:sz w:val="28"/>
          <w:szCs w:val="26"/>
          <w:lang w:eastAsia="x-none" w:bidi="ar-SA"/>
        </w:rPr>
      </w:pPr>
      <w:bookmarkStart w:id="38" w:name="_Toc37788655"/>
      <w:bookmarkStart w:id="39" w:name="_Toc124283074"/>
      <w:r w:rsidRPr="00CA336C">
        <w:rPr>
          <w:rFonts w:eastAsia="Calibri" w:cs="Arial"/>
          <w:bCs/>
          <w:color w:val="000000" w:themeColor="text1"/>
          <w:sz w:val="28"/>
          <w:szCs w:val="26"/>
          <w:lang w:eastAsia="x-none" w:bidi="ar-SA"/>
        </w:rPr>
        <w:t>Innovation and private sector engagement</w:t>
      </w:r>
      <w:bookmarkEnd w:id="38"/>
      <w:bookmarkEnd w:id="39"/>
    </w:p>
    <w:p w14:paraId="7940B845" w14:textId="5A1E13F8" w:rsidR="000A2462" w:rsidRPr="009634F2" w:rsidRDefault="000A2462" w:rsidP="000A2462">
      <w:pPr>
        <w:rPr>
          <w:rFonts w:cs="Arial"/>
          <w:szCs w:val="22"/>
          <w:lang w:bidi="ar-SA"/>
        </w:rPr>
      </w:pPr>
      <w:r w:rsidRPr="009634F2">
        <w:rPr>
          <w:rFonts w:cs="Arial"/>
          <w:szCs w:val="22"/>
          <w:lang w:bidi="ar-SA"/>
        </w:rPr>
        <w:t xml:space="preserve">Table </w:t>
      </w:r>
      <w:r w:rsidR="008657B0" w:rsidRPr="009634F2">
        <w:rPr>
          <w:rFonts w:cs="Arial"/>
          <w:szCs w:val="22"/>
          <w:lang w:bidi="ar-SA"/>
        </w:rPr>
        <w:t>1</w:t>
      </w:r>
      <w:r w:rsidRPr="009634F2">
        <w:rPr>
          <w:rFonts w:cs="Arial"/>
          <w:szCs w:val="22"/>
          <w:lang w:bidi="ar-SA"/>
        </w:rPr>
        <w:t xml:space="preserve"> provides a summary of the ways in which ACCESS is demonstrating innovative programming, partnerships</w:t>
      </w:r>
      <w:r w:rsidR="00737EF9">
        <w:rPr>
          <w:rFonts w:cs="Arial"/>
          <w:szCs w:val="22"/>
          <w:lang w:bidi="ar-SA"/>
        </w:rPr>
        <w:t>,</w:t>
      </w:r>
      <w:r w:rsidRPr="009634F2">
        <w:rPr>
          <w:rFonts w:cs="Arial"/>
          <w:szCs w:val="22"/>
          <w:lang w:bidi="ar-SA"/>
        </w:rPr>
        <w:t xml:space="preserve"> and processes.</w:t>
      </w:r>
    </w:p>
    <w:p w14:paraId="42EA314B" w14:textId="42F4C2B9" w:rsidR="000A2462" w:rsidRPr="009634F2" w:rsidRDefault="000A2462" w:rsidP="000A2462">
      <w:pPr>
        <w:rPr>
          <w:rFonts w:cs="Arial"/>
          <w:b/>
          <w:bCs/>
          <w:lang w:bidi="ar-SA"/>
        </w:rPr>
      </w:pPr>
      <w:r w:rsidRPr="009634F2">
        <w:rPr>
          <w:rFonts w:cs="Arial"/>
          <w:b/>
          <w:bCs/>
          <w:lang w:bidi="ar-SA"/>
        </w:rPr>
        <w:t xml:space="preserve">Table </w:t>
      </w:r>
      <w:r w:rsidR="008657B0" w:rsidRPr="009634F2">
        <w:rPr>
          <w:rFonts w:cs="Arial"/>
          <w:b/>
          <w:bCs/>
          <w:lang w:bidi="ar-SA"/>
        </w:rPr>
        <w:t>1</w:t>
      </w:r>
      <w:r w:rsidRPr="009634F2">
        <w:rPr>
          <w:rFonts w:cs="Arial"/>
          <w:b/>
          <w:bCs/>
          <w:lang w:bidi="ar-SA"/>
        </w:rPr>
        <w:t>: Innovation in ACCESS</w:t>
      </w:r>
    </w:p>
    <w:tbl>
      <w:tblPr>
        <w:tblStyle w:val="ListTable3-Accent3"/>
        <w:tblW w:w="0" w:type="auto"/>
        <w:tblLook w:val="04A0" w:firstRow="1" w:lastRow="0" w:firstColumn="1" w:lastColumn="0" w:noHBand="0" w:noVBand="1"/>
      </w:tblPr>
      <w:tblGrid>
        <w:gridCol w:w="1987"/>
        <w:gridCol w:w="7363"/>
      </w:tblGrid>
      <w:tr w:rsidR="00D069D9" w:rsidRPr="00CA336C" w14:paraId="01265935" w14:textId="77777777" w:rsidTr="00FC25AC">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hideMark/>
          </w:tcPr>
          <w:p w14:paraId="2D71D866" w14:textId="77777777" w:rsidR="000A2462" w:rsidRPr="00CA336C" w:rsidRDefault="000A2462">
            <w:pPr>
              <w:jc w:val="center"/>
              <w:textAlignment w:val="baseline"/>
              <w:rPr>
                <w:rFonts w:eastAsia="Times New Roman" w:cs="Arial"/>
                <w:sz w:val="24"/>
                <w:szCs w:val="24"/>
                <w:lang w:eastAsia="en-AU" w:bidi="ar-SA"/>
              </w:rPr>
            </w:pPr>
            <w:r w:rsidRPr="00CA336C">
              <w:rPr>
                <w:rFonts w:eastAsia="Times New Roman" w:cs="Arial"/>
                <w:color w:val="000000"/>
                <w:sz w:val="20"/>
                <w:szCs w:val="20"/>
                <w:lang w:eastAsia="en-AU" w:bidi="ar-SA"/>
              </w:rPr>
              <w:t>Type of Innovation</w:t>
            </w:r>
          </w:p>
        </w:tc>
        <w:tc>
          <w:tcPr>
            <w:tcW w:w="0" w:type="auto"/>
            <w:hideMark/>
          </w:tcPr>
          <w:p w14:paraId="038785D8" w14:textId="77777777" w:rsidR="000A2462" w:rsidRPr="00CA336C" w:rsidRDefault="000A2462">
            <w:pPr>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20"/>
                <w:szCs w:val="20"/>
                <w:lang w:eastAsia="en-AU" w:bidi="ar-SA"/>
              </w:rPr>
            </w:pPr>
            <w:r w:rsidRPr="00CA336C">
              <w:rPr>
                <w:rFonts w:eastAsia="Times New Roman" w:cs="Arial"/>
                <w:color w:val="000000"/>
                <w:sz w:val="20"/>
                <w:szCs w:val="20"/>
                <w:lang w:eastAsia="en-AU" w:bidi="ar-SA"/>
              </w:rPr>
              <w:t xml:space="preserve">Innovative features of ACCESS </w:t>
            </w:r>
          </w:p>
        </w:tc>
      </w:tr>
      <w:tr w:rsidR="00D069D9" w:rsidRPr="00CA336C" w14:paraId="7532967A" w14:textId="77777777" w:rsidTr="00CA336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37390066" w14:textId="77777777" w:rsidR="000A2462" w:rsidRPr="00CA336C" w:rsidRDefault="000A2462">
            <w:pPr>
              <w:textAlignment w:val="baseline"/>
              <w:rPr>
                <w:rFonts w:eastAsia="Times New Roman" w:cs="Arial"/>
                <w:sz w:val="20"/>
                <w:szCs w:val="20"/>
                <w:lang w:eastAsia="en-AU" w:bidi="ar-SA"/>
              </w:rPr>
            </w:pPr>
            <w:r w:rsidRPr="00CA336C">
              <w:rPr>
                <w:rFonts w:eastAsia="Times New Roman" w:cs="Arial"/>
                <w:sz w:val="20"/>
                <w:szCs w:val="20"/>
                <w:lang w:eastAsia="en-AU" w:bidi="ar-SA"/>
              </w:rPr>
              <w:t>Innovative programming</w:t>
            </w:r>
          </w:p>
        </w:tc>
        <w:tc>
          <w:tcPr>
            <w:tcW w:w="0" w:type="auto"/>
            <w:tcBorders>
              <w:top w:val="none" w:sz="0" w:space="0" w:color="auto"/>
              <w:bottom w:val="none" w:sz="0" w:space="0" w:color="auto"/>
            </w:tcBorders>
            <w:hideMark/>
          </w:tcPr>
          <w:p w14:paraId="20D12119" w14:textId="467E0213" w:rsidR="000A2462" w:rsidRPr="00CA336C" w:rsidRDefault="000A2462" w:rsidP="00784821">
            <w:pPr>
              <w:pStyle w:val="ListParagraph"/>
              <w:numPr>
                <w:ilvl w:val="0"/>
                <w:numId w:val="19"/>
              </w:num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CA336C">
              <w:rPr>
                <w:rFonts w:cs="Arial"/>
                <w:sz w:val="20"/>
                <w:szCs w:val="20"/>
              </w:rPr>
              <w:t xml:space="preserve">Strong emphasis on RGC financing, </w:t>
            </w:r>
            <w:r w:rsidR="00C55AC0" w:rsidRPr="00CA336C">
              <w:rPr>
                <w:rFonts w:cs="Arial"/>
                <w:sz w:val="20"/>
                <w:szCs w:val="20"/>
              </w:rPr>
              <w:t xml:space="preserve">that is atypical </w:t>
            </w:r>
            <w:r w:rsidR="005158D3" w:rsidRPr="00CA336C">
              <w:rPr>
                <w:rFonts w:cs="Arial"/>
                <w:sz w:val="20"/>
                <w:szCs w:val="20"/>
              </w:rPr>
              <w:t>in</w:t>
            </w:r>
            <w:r w:rsidRPr="00CA336C">
              <w:rPr>
                <w:rFonts w:cs="Arial"/>
                <w:sz w:val="20"/>
                <w:szCs w:val="20"/>
              </w:rPr>
              <w:t xml:space="preserve"> development partner programming in the GBV and disability sectors</w:t>
            </w:r>
            <w:r w:rsidR="00C55AC0" w:rsidRPr="00CA336C">
              <w:rPr>
                <w:rFonts w:cs="Arial"/>
                <w:sz w:val="20"/>
                <w:szCs w:val="20"/>
              </w:rPr>
              <w:t>.</w:t>
            </w:r>
          </w:p>
          <w:p w14:paraId="11EF8B6F" w14:textId="6B227043" w:rsidR="000A2462" w:rsidRPr="00CA336C" w:rsidRDefault="000A2462" w:rsidP="00784821">
            <w:pPr>
              <w:pStyle w:val="ListParagraph"/>
              <w:numPr>
                <w:ilvl w:val="0"/>
                <w:numId w:val="19"/>
              </w:num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CA336C">
              <w:rPr>
                <w:rFonts w:cs="Arial"/>
                <w:sz w:val="20"/>
                <w:szCs w:val="20"/>
              </w:rPr>
              <w:t xml:space="preserve">Facilitation of </w:t>
            </w:r>
            <w:r w:rsidR="00C55AC0" w:rsidRPr="00CA336C">
              <w:rPr>
                <w:rFonts w:cs="Arial"/>
                <w:sz w:val="20"/>
                <w:szCs w:val="20"/>
              </w:rPr>
              <w:t>joint</w:t>
            </w:r>
            <w:r w:rsidRPr="00CA336C">
              <w:rPr>
                <w:rFonts w:cs="Arial"/>
                <w:sz w:val="20"/>
                <w:szCs w:val="20"/>
              </w:rPr>
              <w:t xml:space="preserve"> programming by RGC and NGOs in three provinces to demonstrate comprehensive delivery of priority GBV and disability interventions. </w:t>
            </w:r>
          </w:p>
          <w:p w14:paraId="2DC4E283" w14:textId="768B7146" w:rsidR="000A2462" w:rsidRPr="00CA336C" w:rsidRDefault="000A2462" w:rsidP="00784821">
            <w:pPr>
              <w:pStyle w:val="ListParagraph"/>
              <w:numPr>
                <w:ilvl w:val="0"/>
                <w:numId w:val="19"/>
              </w:num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CA336C">
              <w:rPr>
                <w:rFonts w:cs="Arial"/>
                <w:sz w:val="20"/>
                <w:szCs w:val="20"/>
              </w:rPr>
              <w:t>The program promotes an intersectional lens across both the GBV and disability sectors</w:t>
            </w:r>
            <w:r w:rsidR="00C55AC0" w:rsidRPr="00CA336C">
              <w:rPr>
                <w:rFonts w:cs="Arial"/>
                <w:sz w:val="20"/>
                <w:szCs w:val="20"/>
              </w:rPr>
              <w:t>,</w:t>
            </w:r>
            <w:r w:rsidRPr="00CA336C">
              <w:rPr>
                <w:rFonts w:cs="Arial"/>
                <w:sz w:val="20"/>
                <w:szCs w:val="20"/>
              </w:rPr>
              <w:t xml:space="preserve"> such as considering actions to ensure </w:t>
            </w:r>
            <w:r w:rsidR="005158D3" w:rsidRPr="00CA336C">
              <w:rPr>
                <w:rFonts w:cs="Arial"/>
                <w:sz w:val="20"/>
                <w:szCs w:val="20"/>
              </w:rPr>
              <w:t xml:space="preserve">that </w:t>
            </w:r>
            <w:r w:rsidRPr="00CA336C">
              <w:rPr>
                <w:rFonts w:cs="Arial"/>
                <w:sz w:val="20"/>
                <w:szCs w:val="20"/>
              </w:rPr>
              <w:t>women with disabilities can access GBV services</w:t>
            </w:r>
            <w:r w:rsidR="00852693" w:rsidRPr="00CA336C">
              <w:rPr>
                <w:rFonts w:cs="Arial"/>
                <w:sz w:val="20"/>
                <w:szCs w:val="20"/>
              </w:rPr>
              <w:t xml:space="preserve"> or participate in business activities.</w:t>
            </w:r>
          </w:p>
        </w:tc>
      </w:tr>
      <w:tr w:rsidR="00D069D9" w:rsidRPr="00CA336C" w14:paraId="3A4B56AB" w14:textId="77777777" w:rsidTr="00CA336C">
        <w:trPr>
          <w:trHeight w:val="43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30C3ACD3" w14:textId="53CCB4F7" w:rsidR="000A2462" w:rsidRPr="00CA336C" w:rsidRDefault="005963B7">
            <w:pPr>
              <w:textAlignment w:val="baseline"/>
              <w:rPr>
                <w:rFonts w:eastAsia="Times New Roman" w:cs="Arial"/>
                <w:sz w:val="20"/>
                <w:szCs w:val="20"/>
                <w:lang w:eastAsia="en-AU" w:bidi="ar-SA"/>
              </w:rPr>
            </w:pPr>
            <w:r w:rsidRPr="00CA336C">
              <w:rPr>
                <w:rFonts w:eastAsia="Times New Roman" w:cs="Arial"/>
                <w:sz w:val="20"/>
                <w:szCs w:val="20"/>
                <w:lang w:eastAsia="en-AU" w:bidi="ar-SA"/>
              </w:rPr>
              <w:t>I</w:t>
            </w:r>
            <w:r w:rsidR="000A2462" w:rsidRPr="00CA336C">
              <w:rPr>
                <w:rFonts w:eastAsia="Times New Roman" w:cs="Arial"/>
                <w:sz w:val="20"/>
                <w:szCs w:val="20"/>
                <w:lang w:eastAsia="en-AU" w:bidi="ar-SA"/>
              </w:rPr>
              <w:t>nnovative partnerships and collaboration</w:t>
            </w:r>
          </w:p>
        </w:tc>
        <w:tc>
          <w:tcPr>
            <w:tcW w:w="0" w:type="auto"/>
            <w:hideMark/>
          </w:tcPr>
          <w:p w14:paraId="5DC9E0B5" w14:textId="5E858DDA" w:rsidR="000A2462" w:rsidRPr="00CA336C" w:rsidRDefault="000A2462" w:rsidP="00784821">
            <w:pPr>
              <w:pStyle w:val="ListParagraph"/>
              <w:numPr>
                <w:ilvl w:val="0"/>
                <w:numId w:val="19"/>
              </w:num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ar-SA"/>
              </w:rPr>
            </w:pPr>
            <w:r w:rsidRPr="00CA336C">
              <w:rPr>
                <w:rFonts w:eastAsia="Times New Roman" w:cs="Arial"/>
                <w:color w:val="000000"/>
                <w:sz w:val="20"/>
                <w:szCs w:val="20"/>
                <w:lang w:eastAsia="en-AU" w:bidi="ar-SA"/>
              </w:rPr>
              <w:t>The collaborative design process is a new way of working to maximise synergies and promote cross-learning within and across workstreams.</w:t>
            </w:r>
          </w:p>
          <w:p w14:paraId="24BE7997" w14:textId="34642E76" w:rsidR="000A2462" w:rsidRPr="00CA336C" w:rsidRDefault="000A2462" w:rsidP="00784821">
            <w:pPr>
              <w:pStyle w:val="ListParagraph"/>
              <w:numPr>
                <w:ilvl w:val="0"/>
                <w:numId w:val="19"/>
              </w:num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ar-SA"/>
              </w:rPr>
            </w:pPr>
            <w:r w:rsidRPr="00CA336C">
              <w:rPr>
                <w:rFonts w:eastAsia="Times New Roman" w:cs="Arial"/>
                <w:color w:val="000000"/>
                <w:sz w:val="20"/>
                <w:szCs w:val="20"/>
                <w:lang w:eastAsia="en-AU" w:bidi="ar-SA"/>
              </w:rPr>
              <w:t xml:space="preserve">ACCESS brought together a comprehensive set of expertise through </w:t>
            </w:r>
            <w:r w:rsidR="005158D3" w:rsidRPr="00CA336C">
              <w:rPr>
                <w:rFonts w:eastAsia="Times New Roman" w:cs="Arial"/>
                <w:color w:val="000000"/>
                <w:sz w:val="20"/>
                <w:szCs w:val="20"/>
                <w:lang w:eastAsia="en-AU" w:bidi="ar-SA"/>
              </w:rPr>
              <w:t xml:space="preserve">a </w:t>
            </w:r>
            <w:r w:rsidRPr="00CA336C">
              <w:rPr>
                <w:rFonts w:eastAsia="Times New Roman" w:cs="Arial"/>
                <w:color w:val="000000"/>
                <w:sz w:val="20"/>
                <w:szCs w:val="20"/>
                <w:lang w:eastAsia="en-AU" w:bidi="ar-SA"/>
              </w:rPr>
              <w:t>variety of partners including RGC, NGOs, UN agencies and private-sector partners.</w:t>
            </w:r>
          </w:p>
        </w:tc>
      </w:tr>
      <w:tr w:rsidR="00D069D9" w:rsidRPr="00CA336C" w14:paraId="75A5443E" w14:textId="77777777" w:rsidTr="00CA336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7748BC87" w14:textId="77777777" w:rsidR="000A2462" w:rsidRPr="00CA336C" w:rsidRDefault="000A2462">
            <w:pPr>
              <w:textAlignment w:val="baseline"/>
              <w:rPr>
                <w:rFonts w:eastAsia="Times New Roman" w:cs="Arial"/>
                <w:sz w:val="20"/>
                <w:szCs w:val="20"/>
                <w:lang w:eastAsia="en-AU" w:bidi="ar-SA"/>
              </w:rPr>
            </w:pPr>
            <w:r w:rsidRPr="00CA336C">
              <w:rPr>
                <w:rFonts w:eastAsia="Times New Roman" w:cs="Arial"/>
                <w:sz w:val="20"/>
                <w:szCs w:val="20"/>
                <w:lang w:eastAsia="en-AU" w:bidi="ar-SA"/>
              </w:rPr>
              <w:t>Innovative processes</w:t>
            </w:r>
          </w:p>
        </w:tc>
        <w:tc>
          <w:tcPr>
            <w:tcW w:w="0" w:type="auto"/>
            <w:tcBorders>
              <w:top w:val="none" w:sz="0" w:space="0" w:color="auto"/>
              <w:bottom w:val="none" w:sz="0" w:space="0" w:color="auto"/>
            </w:tcBorders>
            <w:hideMark/>
          </w:tcPr>
          <w:p w14:paraId="3C758227" w14:textId="449FD51D" w:rsidR="000A2462" w:rsidRPr="00CA336C" w:rsidRDefault="000A2462" w:rsidP="00784821">
            <w:pPr>
              <w:pStyle w:val="ListParagraph"/>
              <w:numPr>
                <w:ilvl w:val="0"/>
                <w:numId w:val="19"/>
              </w:numP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bidi="ar-SA"/>
              </w:rPr>
            </w:pPr>
            <w:r w:rsidRPr="00CA336C">
              <w:rPr>
                <w:rFonts w:eastAsia="Times New Roman" w:cs="Arial"/>
                <w:color w:val="000000"/>
                <w:sz w:val="20"/>
                <w:szCs w:val="20"/>
                <w:lang w:eastAsia="en-AU" w:bidi="ar-SA"/>
              </w:rPr>
              <w:t xml:space="preserve">CIM process is an example of joint RGC-development partner decision making </w:t>
            </w:r>
            <w:r w:rsidR="005158D3" w:rsidRPr="00CA336C">
              <w:rPr>
                <w:rFonts w:eastAsia="Times New Roman" w:cs="Arial"/>
                <w:color w:val="000000"/>
                <w:sz w:val="20"/>
                <w:szCs w:val="20"/>
                <w:lang w:eastAsia="en-AU" w:bidi="ar-SA"/>
              </w:rPr>
              <w:t xml:space="preserve">on </w:t>
            </w:r>
            <w:r w:rsidRPr="00CA336C">
              <w:rPr>
                <w:rFonts w:eastAsia="Times New Roman" w:cs="Arial"/>
                <w:color w:val="000000"/>
                <w:sz w:val="20"/>
                <w:szCs w:val="20"/>
                <w:lang w:eastAsia="en-AU" w:bidi="ar-SA"/>
              </w:rPr>
              <w:t>IO/NGO grant allocation.</w:t>
            </w:r>
          </w:p>
          <w:p w14:paraId="030ED66F" w14:textId="48FBCD44" w:rsidR="000A2462" w:rsidRPr="00CA336C" w:rsidRDefault="000A2462" w:rsidP="00784821">
            <w:pPr>
              <w:pStyle w:val="ListParagraph"/>
              <w:numPr>
                <w:ilvl w:val="0"/>
                <w:numId w:val="19"/>
              </w:numP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bidi="ar-SA"/>
              </w:rPr>
            </w:pPr>
            <w:r w:rsidRPr="00CA336C">
              <w:rPr>
                <w:rFonts w:eastAsia="Times New Roman" w:cs="Arial"/>
                <w:color w:val="000000"/>
                <w:sz w:val="20"/>
                <w:szCs w:val="20"/>
                <w:lang w:eastAsia="en-AU" w:bidi="ar-SA"/>
              </w:rPr>
              <w:t xml:space="preserve">Innovation was a criterion for </w:t>
            </w:r>
            <w:r w:rsidR="005158D3" w:rsidRPr="00CA336C">
              <w:rPr>
                <w:rFonts w:eastAsia="Times New Roman" w:cs="Arial"/>
                <w:color w:val="000000"/>
                <w:sz w:val="20"/>
                <w:szCs w:val="20"/>
                <w:lang w:eastAsia="en-AU" w:bidi="ar-SA"/>
              </w:rPr>
              <w:t xml:space="preserve">the </w:t>
            </w:r>
            <w:r w:rsidRPr="00CA336C">
              <w:rPr>
                <w:rFonts w:eastAsia="Times New Roman" w:cs="Arial"/>
                <w:color w:val="000000"/>
                <w:sz w:val="20"/>
                <w:szCs w:val="20"/>
                <w:lang w:eastAsia="en-AU" w:bidi="ar-SA"/>
              </w:rPr>
              <w:t>selection of I</w:t>
            </w:r>
            <w:r w:rsidR="00852693" w:rsidRPr="00CA336C">
              <w:rPr>
                <w:rFonts w:eastAsia="Times New Roman" w:cs="Arial"/>
                <w:color w:val="000000"/>
                <w:sz w:val="20"/>
                <w:szCs w:val="20"/>
                <w:lang w:eastAsia="en-AU" w:bidi="ar-SA"/>
              </w:rPr>
              <w:t>Ps</w:t>
            </w:r>
            <w:r w:rsidRPr="00CA336C">
              <w:rPr>
                <w:rFonts w:eastAsia="Times New Roman" w:cs="Arial"/>
                <w:color w:val="000000"/>
                <w:sz w:val="20"/>
                <w:szCs w:val="20"/>
                <w:lang w:eastAsia="en-AU" w:bidi="ar-SA"/>
              </w:rPr>
              <w:t>.</w:t>
            </w:r>
          </w:p>
          <w:p w14:paraId="6B44FFA4" w14:textId="77777777" w:rsidR="000A2462" w:rsidRPr="00CA336C" w:rsidRDefault="000A2462" w:rsidP="00784821">
            <w:pPr>
              <w:pStyle w:val="ListParagraph"/>
              <w:numPr>
                <w:ilvl w:val="0"/>
                <w:numId w:val="19"/>
              </w:numP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bidi="ar-SA"/>
              </w:rPr>
            </w:pPr>
            <w:r w:rsidRPr="00CA336C">
              <w:rPr>
                <w:rFonts w:eastAsia="Times New Roman" w:cs="Arial"/>
                <w:color w:val="000000"/>
                <w:sz w:val="20"/>
                <w:szCs w:val="20"/>
                <w:lang w:eastAsia="en-AU" w:bidi="ar-SA"/>
              </w:rPr>
              <w:t xml:space="preserve">IP interventions include innovative approaches such as a business incubator for women entrepreneurs with disabilities, and recruitment of incubator participants through social media. </w:t>
            </w:r>
          </w:p>
          <w:p w14:paraId="511033EF" w14:textId="7282789A" w:rsidR="000A2462" w:rsidRPr="00CA336C" w:rsidRDefault="00C55AC0" w:rsidP="00784821">
            <w:pPr>
              <w:pStyle w:val="ListParagraph"/>
              <w:numPr>
                <w:ilvl w:val="0"/>
                <w:numId w:val="19"/>
              </w:numP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bidi="ar-SA"/>
              </w:rPr>
            </w:pPr>
            <w:r w:rsidRPr="00CA336C">
              <w:rPr>
                <w:rFonts w:eastAsia="Times New Roman" w:cs="Arial"/>
                <w:color w:val="000000"/>
                <w:sz w:val="20"/>
                <w:szCs w:val="20"/>
                <w:lang w:eastAsia="en-AU" w:bidi="ar-SA"/>
              </w:rPr>
              <w:t>Extensive u</w:t>
            </w:r>
            <w:r w:rsidR="000A2462" w:rsidRPr="00CA336C">
              <w:rPr>
                <w:rFonts w:eastAsia="Times New Roman" w:cs="Arial"/>
                <w:color w:val="000000"/>
                <w:sz w:val="20"/>
                <w:szCs w:val="20"/>
                <w:lang w:eastAsia="en-AU" w:bidi="ar-SA"/>
              </w:rPr>
              <w:t>se of ICT</w:t>
            </w:r>
            <w:r w:rsidRPr="00CA336C">
              <w:rPr>
                <w:rFonts w:eastAsia="Times New Roman" w:cs="Arial"/>
                <w:color w:val="000000"/>
                <w:sz w:val="20"/>
                <w:szCs w:val="20"/>
                <w:lang w:eastAsia="en-AU" w:bidi="ar-SA"/>
              </w:rPr>
              <w:t xml:space="preserve"> to maximize impact</w:t>
            </w:r>
            <w:r w:rsidR="005158D3" w:rsidRPr="00CA336C">
              <w:rPr>
                <w:rFonts w:eastAsia="Times New Roman" w:cs="Arial"/>
                <w:color w:val="000000"/>
                <w:sz w:val="20"/>
                <w:szCs w:val="20"/>
                <w:lang w:eastAsia="en-AU" w:bidi="ar-SA"/>
              </w:rPr>
              <w:t>. These initiatives included</w:t>
            </w:r>
            <w:r w:rsidR="00852693" w:rsidRPr="00CA336C">
              <w:rPr>
                <w:rFonts w:eastAsia="Times New Roman" w:cs="Arial"/>
                <w:color w:val="000000"/>
                <w:sz w:val="20"/>
                <w:szCs w:val="20"/>
                <w:lang w:eastAsia="en-AU" w:bidi="ar-SA"/>
              </w:rPr>
              <w:t xml:space="preserve"> a</w:t>
            </w:r>
            <w:r w:rsidR="000A2462" w:rsidRPr="00CA336C">
              <w:rPr>
                <w:rFonts w:eastAsia="Times New Roman" w:cs="Arial"/>
                <w:color w:val="000000"/>
                <w:sz w:val="20"/>
                <w:szCs w:val="20"/>
                <w:lang w:eastAsia="en-AU" w:bidi="ar-SA"/>
              </w:rPr>
              <w:t xml:space="preserve"> digital database for GBV case management, application for </w:t>
            </w:r>
            <w:proofErr w:type="spellStart"/>
            <w:r w:rsidR="000A2462" w:rsidRPr="00CA336C">
              <w:rPr>
                <w:rFonts w:eastAsia="Times New Roman" w:cs="Arial"/>
                <w:color w:val="000000"/>
                <w:sz w:val="20"/>
                <w:szCs w:val="20"/>
                <w:lang w:eastAsia="en-AU" w:bidi="ar-SA"/>
              </w:rPr>
              <w:t>PwD</w:t>
            </w:r>
            <w:proofErr w:type="spellEnd"/>
            <w:r w:rsidR="000A2462" w:rsidRPr="00CA336C">
              <w:rPr>
                <w:rFonts w:eastAsia="Times New Roman" w:cs="Arial"/>
                <w:color w:val="000000"/>
                <w:sz w:val="20"/>
                <w:szCs w:val="20"/>
                <w:lang w:eastAsia="en-AU" w:bidi="ar-SA"/>
              </w:rPr>
              <w:t xml:space="preserve"> employment/skill training, support to disability digital application, use of Kobo box /CAPI </w:t>
            </w:r>
            <w:r w:rsidR="000A2462" w:rsidRPr="00CA336C">
              <w:rPr>
                <w:rFonts w:eastAsia="Times New Roman" w:cs="Arial"/>
                <w:color w:val="000000"/>
                <w:sz w:val="20"/>
                <w:szCs w:val="20"/>
                <w:lang w:eastAsia="en-AU" w:bidi="ar-SA"/>
              </w:rPr>
              <w:lastRenderedPageBreak/>
              <w:t>(common application programming interface) for needs assessments and baseline</w:t>
            </w:r>
            <w:r w:rsidR="00D069D9" w:rsidRPr="00CA336C">
              <w:rPr>
                <w:rFonts w:eastAsia="Times New Roman" w:cs="Arial"/>
                <w:color w:val="000000"/>
                <w:sz w:val="20"/>
                <w:szCs w:val="20"/>
                <w:lang w:eastAsia="en-AU" w:bidi="ar-SA"/>
              </w:rPr>
              <w:t>, greater use of remote meeting solutions post-</w:t>
            </w:r>
            <w:r w:rsidR="00ED2890" w:rsidRPr="00CA336C">
              <w:rPr>
                <w:rFonts w:eastAsia="Times New Roman" w:cs="Arial"/>
                <w:color w:val="000000"/>
                <w:sz w:val="20"/>
                <w:szCs w:val="20"/>
                <w:lang w:eastAsia="en-AU" w:bidi="ar-SA"/>
              </w:rPr>
              <w:t>COVID</w:t>
            </w:r>
            <w:r w:rsidR="00D069D9" w:rsidRPr="00CA336C">
              <w:rPr>
                <w:rFonts w:eastAsia="Times New Roman" w:cs="Arial"/>
                <w:color w:val="000000"/>
                <w:sz w:val="20"/>
                <w:szCs w:val="20"/>
                <w:lang w:eastAsia="en-AU" w:bidi="ar-SA"/>
              </w:rPr>
              <w:t>-19</w:t>
            </w:r>
            <w:r w:rsidR="005158D3" w:rsidRPr="00CA336C">
              <w:rPr>
                <w:rFonts w:eastAsia="Times New Roman" w:cs="Arial"/>
                <w:color w:val="000000"/>
                <w:sz w:val="20"/>
                <w:szCs w:val="20"/>
                <w:lang w:eastAsia="en-AU" w:bidi="ar-SA"/>
              </w:rPr>
              <w:t>.</w:t>
            </w:r>
          </w:p>
        </w:tc>
      </w:tr>
    </w:tbl>
    <w:p w14:paraId="6037F85B" w14:textId="77777777" w:rsidR="000A2462" w:rsidRPr="009634F2" w:rsidRDefault="000A2462" w:rsidP="000A2462">
      <w:pPr>
        <w:rPr>
          <w:rFonts w:cs="Arial"/>
          <w:lang w:bidi="ar-SA"/>
        </w:rPr>
      </w:pPr>
    </w:p>
    <w:p w14:paraId="5E3FA262" w14:textId="7E6A942C" w:rsidR="000A2462" w:rsidRPr="009634F2" w:rsidRDefault="000A2462" w:rsidP="00580E27">
      <w:pPr>
        <w:pStyle w:val="TableParagraph"/>
        <w:spacing w:after="240"/>
        <w:rPr>
          <w:lang w:val="en-AU"/>
        </w:rPr>
      </w:pPr>
      <w:r w:rsidRPr="009634F2">
        <w:rPr>
          <w:b/>
          <w:bCs/>
          <w:lang w:val="en-AU"/>
        </w:rPr>
        <w:t xml:space="preserve">ACCESS is also engaging purposefully with </w:t>
      </w:r>
      <w:r w:rsidR="00917BA4" w:rsidRPr="009634F2">
        <w:rPr>
          <w:b/>
          <w:bCs/>
          <w:lang w:val="en-AU"/>
        </w:rPr>
        <w:t xml:space="preserve">the </w:t>
      </w:r>
      <w:r w:rsidRPr="009634F2">
        <w:rPr>
          <w:b/>
          <w:bCs/>
          <w:lang w:val="en-AU"/>
        </w:rPr>
        <w:t xml:space="preserve">private sector under EOPO2, particularly in the disability workstream. </w:t>
      </w:r>
      <w:r w:rsidRPr="009634F2">
        <w:rPr>
          <w:lang w:val="en-AU"/>
        </w:rPr>
        <w:t>Two</w:t>
      </w:r>
      <w:r w:rsidR="00917BA4" w:rsidRPr="009634F2">
        <w:rPr>
          <w:lang w:val="en-AU"/>
        </w:rPr>
        <w:t xml:space="preserve"> of the</w:t>
      </w:r>
      <w:r w:rsidRPr="009634F2">
        <w:rPr>
          <w:lang w:val="en-AU"/>
        </w:rPr>
        <w:t xml:space="preserve"> implementing partners </w:t>
      </w:r>
      <w:r w:rsidR="00917BA4" w:rsidRPr="009634F2">
        <w:rPr>
          <w:lang w:val="en-AU"/>
        </w:rPr>
        <w:t xml:space="preserve">of the program, namely Agile Development Group and </w:t>
      </w:r>
      <w:proofErr w:type="spellStart"/>
      <w:r w:rsidR="00917BA4" w:rsidRPr="009634F2">
        <w:rPr>
          <w:lang w:val="en-AU"/>
        </w:rPr>
        <w:t>Chamroeun</w:t>
      </w:r>
      <w:proofErr w:type="spellEnd"/>
      <w:r w:rsidR="00917BA4" w:rsidRPr="009634F2">
        <w:rPr>
          <w:lang w:val="en-AU"/>
        </w:rPr>
        <w:t xml:space="preserve"> Microfinance Plc.</w:t>
      </w:r>
      <w:r w:rsidR="00852693" w:rsidRPr="009634F2">
        <w:rPr>
          <w:lang w:val="en-AU"/>
        </w:rPr>
        <w:t>, a</w:t>
      </w:r>
      <w:r w:rsidRPr="009634F2">
        <w:rPr>
          <w:lang w:val="en-AU"/>
        </w:rPr>
        <w:t>re private sector</w:t>
      </w:r>
      <w:r w:rsidR="00917BA4" w:rsidRPr="009634F2">
        <w:rPr>
          <w:lang w:val="en-AU"/>
        </w:rPr>
        <w:t xml:space="preserve"> organisations. Under the ACCESS program the former is </w:t>
      </w:r>
      <w:r w:rsidRPr="009634F2">
        <w:rPr>
          <w:lang w:val="en-AU"/>
        </w:rPr>
        <w:t xml:space="preserve">providing business incubation services </w:t>
      </w:r>
      <w:r w:rsidR="00917BA4" w:rsidRPr="009634F2">
        <w:rPr>
          <w:lang w:val="en-AU"/>
        </w:rPr>
        <w:t xml:space="preserve">to </w:t>
      </w:r>
      <w:r w:rsidRPr="009634F2">
        <w:rPr>
          <w:lang w:val="en-AU"/>
        </w:rPr>
        <w:t>women entrepreneurs with disabilities</w:t>
      </w:r>
      <w:r w:rsidR="00917BA4" w:rsidRPr="009634F2">
        <w:rPr>
          <w:lang w:val="en-AU"/>
        </w:rPr>
        <w:t>, while the latter is</w:t>
      </w:r>
      <w:r w:rsidRPr="009634F2">
        <w:rPr>
          <w:lang w:val="en-AU"/>
        </w:rPr>
        <w:t xml:space="preserve"> working on</w:t>
      </w:r>
      <w:r w:rsidR="00917BA4" w:rsidRPr="009634F2">
        <w:rPr>
          <w:lang w:val="en-AU"/>
        </w:rPr>
        <w:t xml:space="preserve"> the</w:t>
      </w:r>
      <w:r w:rsidRPr="009634F2">
        <w:rPr>
          <w:lang w:val="en-AU"/>
        </w:rPr>
        <w:t xml:space="preserve"> financial empowerment of pe</w:t>
      </w:r>
      <w:r w:rsidR="00C96699">
        <w:rPr>
          <w:lang w:val="en-AU"/>
        </w:rPr>
        <w:t xml:space="preserve">rsons </w:t>
      </w:r>
      <w:r w:rsidRPr="009634F2">
        <w:rPr>
          <w:lang w:val="en-AU"/>
        </w:rPr>
        <w:t>with disabilities</w:t>
      </w:r>
      <w:r w:rsidR="00917BA4" w:rsidRPr="009634F2">
        <w:rPr>
          <w:lang w:val="en-AU"/>
        </w:rPr>
        <w:t>. Moreover,</w:t>
      </w:r>
      <w:r w:rsidRPr="009634F2">
        <w:rPr>
          <w:lang w:val="en-AU"/>
        </w:rPr>
        <w:t xml:space="preserve"> </w:t>
      </w:r>
      <w:r w:rsidR="00917BA4" w:rsidRPr="009634F2">
        <w:rPr>
          <w:lang w:val="en-AU"/>
        </w:rPr>
        <w:t>o</w:t>
      </w:r>
      <w:r w:rsidRPr="009634F2">
        <w:rPr>
          <w:lang w:val="en-AU"/>
        </w:rPr>
        <w:t>ther implementing partners are directly engaging with private sector stakeholders, such as CDPO and Light for the World. Their interventions include activities aim</w:t>
      </w:r>
      <w:r w:rsidR="00852693" w:rsidRPr="009634F2">
        <w:rPr>
          <w:lang w:val="en-AU"/>
        </w:rPr>
        <w:t>ed</w:t>
      </w:r>
      <w:r w:rsidRPr="009634F2">
        <w:rPr>
          <w:lang w:val="en-AU"/>
        </w:rPr>
        <w:t xml:space="preserve"> at supporting private sector employers to include persons with disabilities in their </w:t>
      </w:r>
      <w:r w:rsidR="002A260B" w:rsidRPr="009634F2">
        <w:rPr>
          <w:lang w:val="en-AU"/>
        </w:rPr>
        <w:t>workforce</w:t>
      </w:r>
      <w:r w:rsidRPr="009634F2">
        <w:rPr>
          <w:lang w:val="en-AU"/>
        </w:rPr>
        <w:t>. Initial discussions took place with several business associations and/or companies</w:t>
      </w:r>
      <w:r w:rsidR="002A260B" w:rsidRPr="009634F2">
        <w:rPr>
          <w:lang w:val="en-AU"/>
        </w:rPr>
        <w:t>, whereby for example,</w:t>
      </w:r>
      <w:r w:rsidRPr="009634F2">
        <w:rPr>
          <w:lang w:val="en-AU"/>
        </w:rPr>
        <w:t xml:space="preserve"> CDPO conducted a first workshop to sensitise employers on the inclusive employment legal framework and the benefit of hiring persons with disabilit</w:t>
      </w:r>
      <w:r w:rsidR="002A260B" w:rsidRPr="009634F2">
        <w:rPr>
          <w:lang w:val="en-AU"/>
        </w:rPr>
        <w:t>ies</w:t>
      </w:r>
      <w:r w:rsidRPr="009634F2">
        <w:rPr>
          <w:lang w:val="en-AU"/>
        </w:rPr>
        <w:t>. In the GBV workstream, The Asia Foundation is supporting the implementation of</w:t>
      </w:r>
      <w:r w:rsidR="00852693" w:rsidRPr="009634F2">
        <w:rPr>
          <w:lang w:val="en-AU"/>
        </w:rPr>
        <w:t xml:space="preserve"> a</w:t>
      </w:r>
      <w:r w:rsidRPr="009634F2">
        <w:rPr>
          <w:lang w:val="en-AU"/>
        </w:rPr>
        <w:t xml:space="preserve"> </w:t>
      </w:r>
      <w:proofErr w:type="spellStart"/>
      <w:r w:rsidRPr="009634F2">
        <w:rPr>
          <w:lang w:val="en-AU"/>
        </w:rPr>
        <w:t>M</w:t>
      </w:r>
      <w:r w:rsidR="002A260B" w:rsidRPr="009634F2">
        <w:rPr>
          <w:lang w:val="en-AU"/>
        </w:rPr>
        <w:t>o</w:t>
      </w:r>
      <w:r w:rsidRPr="009634F2">
        <w:rPr>
          <w:lang w:val="en-AU"/>
        </w:rPr>
        <w:t>WA</w:t>
      </w:r>
      <w:proofErr w:type="spellEnd"/>
      <w:r w:rsidRPr="009634F2">
        <w:rPr>
          <w:lang w:val="en-AU"/>
        </w:rPr>
        <w:t xml:space="preserve"> agreement with the Cambodia Bar Association, so that its members can provide appropriate legal services to women affected by GBV.</w:t>
      </w:r>
    </w:p>
    <w:p w14:paraId="2009BF29" w14:textId="53F6A489" w:rsidR="00B06B54" w:rsidRPr="00CA336C" w:rsidRDefault="00B06B54" w:rsidP="00A4305A">
      <w:pPr>
        <w:keepNext/>
        <w:keepLines/>
        <w:numPr>
          <w:ilvl w:val="1"/>
          <w:numId w:val="35"/>
        </w:numPr>
        <w:spacing w:before="120" w:after="120" w:line="240" w:lineRule="auto"/>
        <w:ind w:left="709" w:hanging="709"/>
        <w:outlineLvl w:val="1"/>
        <w:rPr>
          <w:rFonts w:eastAsia="Calibri" w:cs="Arial"/>
          <w:bCs/>
          <w:color w:val="000000" w:themeColor="text1"/>
          <w:sz w:val="28"/>
          <w:szCs w:val="26"/>
          <w:lang w:eastAsia="x-none" w:bidi="ar-SA"/>
        </w:rPr>
      </w:pPr>
      <w:bookmarkStart w:id="40" w:name="_Toc124283075"/>
      <w:r w:rsidRPr="00CA336C">
        <w:rPr>
          <w:rFonts w:eastAsia="Calibri" w:cs="Arial"/>
          <w:bCs/>
          <w:color w:val="000000" w:themeColor="text1"/>
          <w:sz w:val="28"/>
          <w:szCs w:val="26"/>
          <w:lang w:eastAsia="x-none" w:bidi="ar-SA"/>
        </w:rPr>
        <w:t>Climate Change</w:t>
      </w:r>
      <w:bookmarkEnd w:id="40"/>
    </w:p>
    <w:p w14:paraId="4962460E" w14:textId="3B49C92A" w:rsidR="00B06B54" w:rsidRPr="009634F2" w:rsidRDefault="00B06B54" w:rsidP="00B06B54">
      <w:pPr>
        <w:rPr>
          <w:rFonts w:cs="Arial"/>
          <w:szCs w:val="22"/>
          <w:lang w:bidi="ar-SA"/>
        </w:rPr>
      </w:pPr>
      <w:r w:rsidRPr="009634F2">
        <w:rPr>
          <w:rFonts w:cs="Arial"/>
          <w:szCs w:val="22"/>
          <w:lang w:bidi="ar-SA"/>
        </w:rPr>
        <w:t>ACCESS does not directly address climate change issues. ACCESS has been encouraging the Implementing Partners to further consider the nexus between climate change and vulnerability. It is hoped this can at minimum lead to dialogue with relevant stakeholders about the impacts of climate change on pe</w:t>
      </w:r>
      <w:r w:rsidR="00C96699">
        <w:rPr>
          <w:rFonts w:cs="Arial"/>
          <w:szCs w:val="22"/>
          <w:lang w:bidi="ar-SA"/>
        </w:rPr>
        <w:t>rsons</w:t>
      </w:r>
      <w:r w:rsidRPr="009634F2">
        <w:rPr>
          <w:rFonts w:cs="Arial"/>
          <w:szCs w:val="22"/>
          <w:lang w:bidi="ar-SA"/>
        </w:rPr>
        <w:t xml:space="preserve"> with disabilities, such as around any specific needs for adapting to the impacts of increased flooding and drought.</w:t>
      </w:r>
    </w:p>
    <w:p w14:paraId="4A4575F3" w14:textId="77777777" w:rsidR="000A2462" w:rsidRPr="00CA336C" w:rsidRDefault="000A2462" w:rsidP="00A4305A">
      <w:pPr>
        <w:keepNext/>
        <w:keepLines/>
        <w:numPr>
          <w:ilvl w:val="1"/>
          <w:numId w:val="35"/>
        </w:numPr>
        <w:spacing w:before="120" w:after="120" w:line="240" w:lineRule="auto"/>
        <w:ind w:left="709" w:hanging="709"/>
        <w:outlineLvl w:val="1"/>
        <w:rPr>
          <w:rFonts w:eastAsia="Calibri" w:cs="Arial"/>
          <w:bCs/>
          <w:color w:val="000000" w:themeColor="text1"/>
          <w:sz w:val="28"/>
          <w:szCs w:val="26"/>
          <w:lang w:eastAsia="x-none" w:bidi="ar-SA"/>
        </w:rPr>
      </w:pPr>
      <w:bookmarkStart w:id="41" w:name="_Toc37788656"/>
      <w:bookmarkStart w:id="42" w:name="_Toc124283076"/>
      <w:r w:rsidRPr="00CA336C">
        <w:rPr>
          <w:rFonts w:eastAsia="Calibri" w:cs="Arial"/>
          <w:bCs/>
          <w:color w:val="000000" w:themeColor="text1"/>
          <w:sz w:val="28"/>
          <w:szCs w:val="26"/>
          <w:lang w:eastAsia="x-none" w:bidi="ar-SA"/>
        </w:rPr>
        <w:t xml:space="preserve">Key </w:t>
      </w:r>
      <w:bookmarkEnd w:id="41"/>
      <w:r w:rsidRPr="00CA336C">
        <w:rPr>
          <w:rFonts w:eastAsia="Calibri" w:cs="Arial"/>
          <w:bCs/>
          <w:color w:val="000000" w:themeColor="text1"/>
          <w:sz w:val="28"/>
          <w:szCs w:val="26"/>
          <w:lang w:eastAsia="x-none" w:bidi="ar-SA"/>
        </w:rPr>
        <w:t>challenges and risks</w:t>
      </w:r>
      <w:bookmarkEnd w:id="42"/>
    </w:p>
    <w:p w14:paraId="65CAB7C7" w14:textId="77777777" w:rsidR="000A2462" w:rsidRPr="009634F2" w:rsidRDefault="000A2462" w:rsidP="000A2462">
      <w:pPr>
        <w:rPr>
          <w:rFonts w:cs="Arial"/>
          <w:szCs w:val="22"/>
          <w:lang w:bidi="ar-SA"/>
        </w:rPr>
      </w:pPr>
      <w:r w:rsidRPr="009634F2">
        <w:rPr>
          <w:rFonts w:cs="Arial"/>
          <w:szCs w:val="22"/>
          <w:lang w:bidi="ar-SA"/>
        </w:rPr>
        <w:t>This section provides a high-level summary of challenges and risks facing the program, building on those already raised above.</w:t>
      </w:r>
    </w:p>
    <w:p w14:paraId="2CF93897" w14:textId="18B72E4C" w:rsidR="000A2462" w:rsidRPr="009634F2" w:rsidRDefault="000A2462" w:rsidP="005F2D49">
      <w:pPr>
        <w:rPr>
          <w:rFonts w:cs="Arial"/>
          <w:szCs w:val="22"/>
          <w:lang w:bidi="ar-SA"/>
        </w:rPr>
      </w:pPr>
      <w:r w:rsidRPr="009634F2">
        <w:rPr>
          <w:rFonts w:cs="Arial"/>
          <w:b/>
          <w:bCs/>
          <w:szCs w:val="22"/>
          <w:lang w:bidi="ar-SA"/>
        </w:rPr>
        <w:t>An overriding challenge for the program is its multi-faceted scope</w:t>
      </w:r>
      <w:r w:rsidRPr="009634F2">
        <w:rPr>
          <w:rFonts w:cs="Arial"/>
          <w:szCs w:val="22"/>
          <w:lang w:bidi="ar-SA"/>
        </w:rPr>
        <w:t>. The program covers two complex sectors and works at</w:t>
      </w:r>
      <w:r w:rsidR="00393BCC" w:rsidRPr="009634F2">
        <w:rPr>
          <w:rFonts w:cs="Arial"/>
          <w:szCs w:val="22"/>
          <w:lang w:bidi="ar-SA"/>
        </w:rPr>
        <w:t xml:space="preserve"> the</w:t>
      </w:r>
      <w:r w:rsidRPr="009634F2">
        <w:rPr>
          <w:rFonts w:cs="Arial"/>
          <w:szCs w:val="22"/>
          <w:lang w:bidi="ar-SA"/>
        </w:rPr>
        <w:t xml:space="preserve"> national and </w:t>
      </w:r>
      <w:r w:rsidR="001F18BC">
        <w:rPr>
          <w:rFonts w:cs="Arial"/>
          <w:szCs w:val="22"/>
          <w:lang w:bidi="ar-SA"/>
        </w:rPr>
        <w:t>sub-national</w:t>
      </w:r>
      <w:r w:rsidRPr="009634F2">
        <w:rPr>
          <w:rFonts w:cs="Arial"/>
          <w:szCs w:val="22"/>
          <w:lang w:bidi="ar-SA"/>
        </w:rPr>
        <w:t xml:space="preserve"> levels, with RGC and non-government actors. It is also underpinned by a focus on RGC ownership, </w:t>
      </w:r>
      <w:r w:rsidR="00393BCC" w:rsidRPr="009634F2">
        <w:rPr>
          <w:rFonts w:cs="Arial"/>
          <w:szCs w:val="22"/>
          <w:lang w:bidi="ar-SA"/>
        </w:rPr>
        <w:t xml:space="preserve">advocacy for greater </w:t>
      </w:r>
      <w:r w:rsidRPr="009634F2">
        <w:rPr>
          <w:rFonts w:cs="Arial"/>
          <w:szCs w:val="22"/>
          <w:lang w:bidi="ar-SA"/>
        </w:rPr>
        <w:t xml:space="preserve">resource allocation </w:t>
      </w:r>
      <w:r w:rsidR="00393BCC" w:rsidRPr="009634F2">
        <w:rPr>
          <w:rFonts w:cs="Arial"/>
          <w:szCs w:val="22"/>
          <w:lang w:bidi="ar-SA"/>
        </w:rPr>
        <w:t xml:space="preserve">in the two sectors </w:t>
      </w:r>
      <w:r w:rsidRPr="009634F2">
        <w:rPr>
          <w:rFonts w:cs="Arial"/>
          <w:szCs w:val="22"/>
          <w:lang w:bidi="ar-SA"/>
        </w:rPr>
        <w:t xml:space="preserve">and </w:t>
      </w:r>
      <w:r w:rsidR="00393BCC" w:rsidRPr="009634F2">
        <w:rPr>
          <w:rFonts w:cs="Arial"/>
          <w:szCs w:val="22"/>
          <w:lang w:bidi="ar-SA"/>
        </w:rPr>
        <w:t xml:space="preserve">inclusive </w:t>
      </w:r>
      <w:r w:rsidRPr="009634F2">
        <w:rPr>
          <w:rFonts w:cs="Arial"/>
          <w:szCs w:val="22"/>
          <w:lang w:bidi="ar-SA"/>
        </w:rPr>
        <w:t>PFM practices. National decentralisation and social protection reforms</w:t>
      </w:r>
      <w:r w:rsidR="00393BCC" w:rsidRPr="009634F2">
        <w:rPr>
          <w:rFonts w:cs="Arial"/>
          <w:szCs w:val="22"/>
          <w:lang w:bidi="ar-SA"/>
        </w:rPr>
        <w:t>,</w:t>
      </w:r>
      <w:r w:rsidRPr="009634F2">
        <w:rPr>
          <w:rFonts w:cs="Arial"/>
          <w:szCs w:val="22"/>
          <w:lang w:bidi="ar-SA"/>
        </w:rPr>
        <w:t xml:space="preserve"> both of which carry substantial implications </w:t>
      </w:r>
      <w:r w:rsidR="00A8393A" w:rsidRPr="009634F2">
        <w:rPr>
          <w:rFonts w:cs="Arial"/>
          <w:szCs w:val="22"/>
          <w:lang w:bidi="ar-SA"/>
        </w:rPr>
        <w:t xml:space="preserve">for </w:t>
      </w:r>
      <w:r w:rsidRPr="009634F2">
        <w:rPr>
          <w:rFonts w:cs="Arial"/>
          <w:szCs w:val="22"/>
          <w:lang w:bidi="ar-SA"/>
        </w:rPr>
        <w:t>the program</w:t>
      </w:r>
      <w:r w:rsidR="00393BCC" w:rsidRPr="009634F2">
        <w:rPr>
          <w:rFonts w:cs="Arial"/>
          <w:szCs w:val="22"/>
          <w:lang w:bidi="ar-SA"/>
        </w:rPr>
        <w:t>,</w:t>
      </w:r>
      <w:r w:rsidRPr="009634F2">
        <w:rPr>
          <w:rFonts w:cs="Arial"/>
          <w:szCs w:val="22"/>
          <w:lang w:bidi="ar-SA"/>
        </w:rPr>
        <w:t xml:space="preserve"> add to this complexity. The recent DFAT review of ACCESS provided an opportunity to step back and appreciate the implications of this for ACCESS’ timeframe and </w:t>
      </w:r>
      <w:r w:rsidR="00393BCC" w:rsidRPr="009634F2">
        <w:rPr>
          <w:rFonts w:cs="Arial"/>
          <w:szCs w:val="22"/>
          <w:lang w:bidi="ar-SA"/>
        </w:rPr>
        <w:t xml:space="preserve">the </w:t>
      </w:r>
      <w:r w:rsidRPr="009634F2">
        <w:rPr>
          <w:rFonts w:cs="Arial"/>
          <w:szCs w:val="22"/>
          <w:lang w:bidi="ar-SA"/>
        </w:rPr>
        <w:t>level of ambition.</w:t>
      </w:r>
    </w:p>
    <w:p w14:paraId="6FFCD6E3" w14:textId="01F12173" w:rsidR="000A2462" w:rsidRPr="009634F2" w:rsidRDefault="000A2462" w:rsidP="00580E27">
      <w:pPr>
        <w:rPr>
          <w:rFonts w:cs="Arial"/>
          <w:szCs w:val="22"/>
          <w:lang w:bidi="ar-SA"/>
        </w:rPr>
      </w:pPr>
      <w:r w:rsidRPr="009634F2">
        <w:rPr>
          <w:rFonts w:cs="Arial"/>
          <w:b/>
          <w:bCs/>
          <w:szCs w:val="22"/>
          <w:lang w:bidi="ar-SA"/>
        </w:rPr>
        <w:t xml:space="preserve">A related challenge for ACCESS is to ensure that its focus on strong RGC ownership and engagement does not overburden national and </w:t>
      </w:r>
      <w:r w:rsidR="001F18BC">
        <w:rPr>
          <w:rFonts w:cs="Arial"/>
          <w:b/>
          <w:bCs/>
          <w:szCs w:val="22"/>
          <w:lang w:bidi="ar-SA"/>
        </w:rPr>
        <w:t>sub-national</w:t>
      </w:r>
      <w:r w:rsidRPr="009634F2">
        <w:rPr>
          <w:rFonts w:cs="Arial"/>
          <w:b/>
          <w:bCs/>
          <w:szCs w:val="22"/>
          <w:lang w:bidi="ar-SA"/>
        </w:rPr>
        <w:t xml:space="preserve"> counterparts as the program </w:t>
      </w:r>
      <w:r w:rsidR="003F16AC" w:rsidRPr="009634F2">
        <w:rPr>
          <w:rFonts w:cs="Arial"/>
          <w:b/>
          <w:bCs/>
          <w:szCs w:val="22"/>
          <w:lang w:bidi="ar-SA"/>
        </w:rPr>
        <w:t>continues to be implemented</w:t>
      </w:r>
      <w:r w:rsidRPr="009634F2">
        <w:rPr>
          <w:rFonts w:cs="Arial"/>
          <w:b/>
          <w:bCs/>
          <w:szCs w:val="22"/>
          <w:lang w:bidi="ar-SA"/>
        </w:rPr>
        <w:t>.</w:t>
      </w:r>
      <w:r w:rsidRPr="009634F2">
        <w:rPr>
          <w:rFonts w:cs="Arial"/>
          <w:szCs w:val="22"/>
          <w:lang w:bidi="ar-SA"/>
        </w:rPr>
        <w:t xml:space="preserve"> RGC counterparts </w:t>
      </w:r>
      <w:r w:rsidR="00A818FA" w:rsidRPr="009634F2">
        <w:rPr>
          <w:rFonts w:cs="Arial"/>
          <w:szCs w:val="22"/>
          <w:lang w:bidi="ar-SA"/>
        </w:rPr>
        <w:t>have competing priorities</w:t>
      </w:r>
      <w:r w:rsidRPr="009634F2">
        <w:rPr>
          <w:rFonts w:cs="Arial"/>
          <w:szCs w:val="22"/>
          <w:lang w:bidi="ar-SA"/>
        </w:rPr>
        <w:t xml:space="preserve"> and ACCESS </w:t>
      </w:r>
      <w:r w:rsidR="00A818FA" w:rsidRPr="009634F2">
        <w:rPr>
          <w:rFonts w:cs="Arial"/>
          <w:szCs w:val="22"/>
          <w:lang w:bidi="ar-SA"/>
        </w:rPr>
        <w:t>continues to</w:t>
      </w:r>
      <w:r w:rsidRPr="009634F2">
        <w:rPr>
          <w:rFonts w:cs="Arial"/>
          <w:szCs w:val="22"/>
          <w:lang w:bidi="ar-SA"/>
        </w:rPr>
        <w:t xml:space="preserve"> provid</w:t>
      </w:r>
      <w:r w:rsidR="00A818FA" w:rsidRPr="009634F2">
        <w:rPr>
          <w:rFonts w:cs="Arial"/>
          <w:szCs w:val="22"/>
          <w:lang w:bidi="ar-SA"/>
        </w:rPr>
        <w:t>e</w:t>
      </w:r>
      <w:r w:rsidRPr="009634F2">
        <w:rPr>
          <w:rFonts w:cs="Arial"/>
          <w:szCs w:val="22"/>
          <w:lang w:bidi="ar-SA"/>
        </w:rPr>
        <w:t xml:space="preserve"> </w:t>
      </w:r>
      <w:r w:rsidR="00A818FA" w:rsidRPr="009634F2">
        <w:rPr>
          <w:rFonts w:cs="Arial"/>
          <w:szCs w:val="22"/>
          <w:lang w:bidi="ar-SA"/>
        </w:rPr>
        <w:t>extensive</w:t>
      </w:r>
      <w:r w:rsidRPr="009634F2">
        <w:rPr>
          <w:rFonts w:cs="Arial"/>
          <w:szCs w:val="22"/>
          <w:lang w:bidi="ar-SA"/>
        </w:rPr>
        <w:t xml:space="preserve"> technical support to assist them </w:t>
      </w:r>
      <w:r w:rsidR="00A818FA" w:rsidRPr="009634F2">
        <w:rPr>
          <w:rFonts w:cs="Arial"/>
          <w:szCs w:val="22"/>
          <w:lang w:bidi="ar-SA"/>
        </w:rPr>
        <w:t xml:space="preserve">in </w:t>
      </w:r>
      <w:r w:rsidRPr="009634F2">
        <w:rPr>
          <w:rFonts w:cs="Arial"/>
          <w:szCs w:val="22"/>
          <w:lang w:bidi="ar-SA"/>
        </w:rPr>
        <w:t>fulfil</w:t>
      </w:r>
      <w:r w:rsidR="00A818FA" w:rsidRPr="009634F2">
        <w:rPr>
          <w:rFonts w:cs="Arial"/>
          <w:szCs w:val="22"/>
          <w:lang w:bidi="ar-SA"/>
        </w:rPr>
        <w:t>ling</w:t>
      </w:r>
      <w:r w:rsidRPr="009634F2">
        <w:rPr>
          <w:rFonts w:cs="Arial"/>
          <w:szCs w:val="22"/>
          <w:lang w:bidi="ar-SA"/>
        </w:rPr>
        <w:t xml:space="preserve"> their core functions. ACCESS </w:t>
      </w:r>
      <w:r w:rsidR="00A818FA" w:rsidRPr="009634F2">
        <w:rPr>
          <w:rFonts w:cs="Arial"/>
          <w:szCs w:val="22"/>
          <w:lang w:bidi="ar-SA"/>
        </w:rPr>
        <w:t>continued to</w:t>
      </w:r>
      <w:r w:rsidRPr="009634F2">
        <w:rPr>
          <w:rFonts w:cs="Arial"/>
          <w:szCs w:val="22"/>
          <w:lang w:bidi="ar-SA"/>
        </w:rPr>
        <w:t xml:space="preserve"> focus on the need for strong coordination across numerous RGC and non-governmental implementing partners at both </w:t>
      </w:r>
      <w:r w:rsidR="00A818FA" w:rsidRPr="009634F2">
        <w:rPr>
          <w:rFonts w:cs="Arial"/>
          <w:szCs w:val="22"/>
          <w:lang w:bidi="ar-SA"/>
        </w:rPr>
        <w:t xml:space="preserve">the </w:t>
      </w:r>
      <w:r w:rsidRPr="009634F2">
        <w:rPr>
          <w:rFonts w:cs="Arial"/>
          <w:szCs w:val="22"/>
          <w:lang w:bidi="ar-SA"/>
        </w:rPr>
        <w:t xml:space="preserve">national and </w:t>
      </w:r>
      <w:r w:rsidR="001F18BC">
        <w:rPr>
          <w:rFonts w:cs="Arial"/>
          <w:szCs w:val="22"/>
          <w:lang w:bidi="ar-SA"/>
        </w:rPr>
        <w:t>sub-national</w:t>
      </w:r>
      <w:r w:rsidRPr="009634F2">
        <w:rPr>
          <w:rFonts w:cs="Arial"/>
          <w:szCs w:val="22"/>
          <w:lang w:bidi="ar-SA"/>
        </w:rPr>
        <w:t xml:space="preserve"> levels. </w:t>
      </w:r>
      <w:r w:rsidR="00A818FA" w:rsidRPr="009634F2">
        <w:rPr>
          <w:rFonts w:cs="Arial"/>
          <w:szCs w:val="22"/>
          <w:lang w:bidi="ar-SA"/>
        </w:rPr>
        <w:t xml:space="preserve">In the past </w:t>
      </w:r>
      <w:r w:rsidRPr="009634F2">
        <w:rPr>
          <w:rFonts w:cs="Arial"/>
          <w:szCs w:val="22"/>
          <w:lang w:bidi="ar-SA"/>
        </w:rPr>
        <w:t xml:space="preserve">ACCESS counterparts </w:t>
      </w:r>
      <w:r w:rsidR="00A818FA" w:rsidRPr="009634F2">
        <w:rPr>
          <w:rFonts w:cs="Arial"/>
          <w:szCs w:val="22"/>
          <w:lang w:bidi="ar-SA"/>
        </w:rPr>
        <w:t xml:space="preserve">from </w:t>
      </w:r>
      <w:proofErr w:type="spellStart"/>
      <w:r w:rsidR="00A818FA" w:rsidRPr="009634F2">
        <w:rPr>
          <w:rFonts w:cs="Arial"/>
          <w:szCs w:val="22"/>
          <w:lang w:bidi="ar-SA"/>
        </w:rPr>
        <w:t>MoWA</w:t>
      </w:r>
      <w:proofErr w:type="spellEnd"/>
      <w:r w:rsidR="00A818FA" w:rsidRPr="009634F2">
        <w:rPr>
          <w:rFonts w:cs="Arial"/>
          <w:szCs w:val="22"/>
          <w:lang w:bidi="ar-SA"/>
        </w:rPr>
        <w:t xml:space="preserve"> have primarily</w:t>
      </w:r>
      <w:r w:rsidRPr="009634F2">
        <w:rPr>
          <w:rFonts w:cs="Arial"/>
          <w:szCs w:val="22"/>
          <w:lang w:bidi="ar-SA"/>
        </w:rPr>
        <w:t xml:space="preserve"> been senior officials.</w:t>
      </w:r>
      <w:r w:rsidR="00A818FA" w:rsidRPr="009634F2">
        <w:rPr>
          <w:rFonts w:cs="Arial"/>
          <w:szCs w:val="22"/>
          <w:lang w:bidi="ar-SA"/>
        </w:rPr>
        <w:t xml:space="preserve"> However,</w:t>
      </w:r>
      <w:r w:rsidRPr="009634F2">
        <w:rPr>
          <w:rFonts w:cs="Arial"/>
          <w:szCs w:val="22"/>
          <w:lang w:bidi="ar-SA"/>
        </w:rPr>
        <w:t xml:space="preserve"> ACCESS </w:t>
      </w:r>
      <w:r w:rsidRPr="009634F2">
        <w:rPr>
          <w:rFonts w:cs="Arial"/>
          <w:szCs w:val="22"/>
          <w:lang w:bidi="ar-SA"/>
        </w:rPr>
        <w:lastRenderedPageBreak/>
        <w:t xml:space="preserve">is now working to establish relationships with </w:t>
      </w:r>
      <w:r w:rsidR="003C5B4C" w:rsidRPr="009634F2">
        <w:rPr>
          <w:rFonts w:cs="Arial"/>
          <w:szCs w:val="22"/>
          <w:lang w:bidi="ar-SA"/>
        </w:rPr>
        <w:t>technical</w:t>
      </w:r>
      <w:r w:rsidR="00DB468B" w:rsidRPr="009634F2">
        <w:rPr>
          <w:rFonts w:cs="Arial"/>
          <w:szCs w:val="22"/>
          <w:lang w:bidi="ar-SA"/>
        </w:rPr>
        <w:t>-</w:t>
      </w:r>
      <w:r w:rsidRPr="009634F2">
        <w:rPr>
          <w:rFonts w:cs="Arial"/>
          <w:szCs w:val="22"/>
          <w:lang w:bidi="ar-SA"/>
        </w:rPr>
        <w:t>level staff to facilitate day to day engagement.</w:t>
      </w:r>
    </w:p>
    <w:p w14:paraId="51CCC118" w14:textId="41359742" w:rsidR="000A2462" w:rsidRPr="009634F2" w:rsidRDefault="000A2462" w:rsidP="00580E27">
      <w:pPr>
        <w:rPr>
          <w:rFonts w:cs="Arial"/>
          <w:szCs w:val="22"/>
          <w:lang w:bidi="ar-SA"/>
        </w:rPr>
      </w:pPr>
      <w:r w:rsidRPr="009634F2">
        <w:rPr>
          <w:rFonts w:cs="Arial"/>
          <w:b/>
          <w:bCs/>
          <w:szCs w:val="22"/>
          <w:lang w:bidi="ar-SA"/>
        </w:rPr>
        <w:t>ACCESS engagement in the disability sector carries added challenges</w:t>
      </w:r>
      <w:r w:rsidRPr="009634F2">
        <w:rPr>
          <w:rFonts w:cs="Arial"/>
          <w:szCs w:val="22"/>
          <w:lang w:bidi="ar-SA"/>
        </w:rPr>
        <w:t xml:space="preserve">. Coordination in the sector has always been </w:t>
      </w:r>
      <w:r w:rsidR="005963B7" w:rsidRPr="009634F2">
        <w:rPr>
          <w:rFonts w:cs="Arial"/>
          <w:szCs w:val="22"/>
          <w:lang w:bidi="ar-SA"/>
        </w:rPr>
        <w:t xml:space="preserve">made </w:t>
      </w:r>
      <w:r w:rsidRPr="009634F2">
        <w:rPr>
          <w:rFonts w:cs="Arial"/>
          <w:szCs w:val="22"/>
          <w:lang w:bidi="ar-SA"/>
        </w:rPr>
        <w:t xml:space="preserve">complicated by the presence of three agencies with coordinating roles, </w:t>
      </w:r>
      <w:r w:rsidRPr="000A1F8C">
        <w:rPr>
          <w:rFonts w:cs="Arial"/>
          <w:color w:val="000000" w:themeColor="text1"/>
          <w:szCs w:val="22"/>
          <w:lang w:bidi="ar-SA"/>
        </w:rPr>
        <w:t>and ACCESS has experienced inconsistent levels of engagement with DAC for some time (see section 3.2)</w:t>
      </w:r>
      <w:r w:rsidR="00C96699">
        <w:rPr>
          <w:rFonts w:cs="Arial"/>
          <w:color w:val="70AD47" w:themeColor="accent6"/>
          <w:szCs w:val="22"/>
          <w:lang w:bidi="ar-SA"/>
        </w:rPr>
        <w:t xml:space="preserve"> </w:t>
      </w:r>
      <w:r w:rsidR="00CD4271" w:rsidRPr="000A1F8C">
        <w:rPr>
          <w:rFonts w:cs="Arial"/>
          <w:color w:val="000000" w:themeColor="text1"/>
          <w:szCs w:val="22"/>
          <w:lang w:bidi="ar-SA"/>
        </w:rPr>
        <w:t xml:space="preserve">and </w:t>
      </w:r>
      <w:r w:rsidR="00613CDC" w:rsidRPr="000A1F8C">
        <w:rPr>
          <w:rFonts w:cs="Arial"/>
          <w:color w:val="000000" w:themeColor="text1"/>
          <w:szCs w:val="22"/>
          <w:lang w:bidi="ar-SA"/>
        </w:rPr>
        <w:t xml:space="preserve">coordination </w:t>
      </w:r>
      <w:r w:rsidR="00613CDC" w:rsidRPr="009634F2">
        <w:rPr>
          <w:rFonts w:cs="Arial"/>
          <w:szCs w:val="22"/>
          <w:lang w:bidi="ar-SA"/>
        </w:rPr>
        <w:t xml:space="preserve">in the </w:t>
      </w:r>
      <w:r w:rsidRPr="009634F2">
        <w:rPr>
          <w:rFonts w:cs="Arial"/>
          <w:szCs w:val="22"/>
          <w:lang w:bidi="ar-SA"/>
        </w:rPr>
        <w:t xml:space="preserve">disability sector is </w:t>
      </w:r>
      <w:r w:rsidR="00CD4271">
        <w:rPr>
          <w:rFonts w:cs="Arial"/>
          <w:color w:val="000000" w:themeColor="text1"/>
          <w:szCs w:val="22"/>
          <w:lang w:bidi="ar-SA"/>
        </w:rPr>
        <w:t>expected</w:t>
      </w:r>
      <w:r w:rsidR="00CD4271" w:rsidRPr="009634F2">
        <w:rPr>
          <w:rFonts w:cs="Arial"/>
          <w:color w:val="000000" w:themeColor="text1"/>
          <w:szCs w:val="22"/>
          <w:lang w:bidi="ar-SA"/>
        </w:rPr>
        <w:t xml:space="preserve"> </w:t>
      </w:r>
      <w:r w:rsidRPr="009634F2">
        <w:rPr>
          <w:rFonts w:cs="Arial"/>
          <w:color w:val="000000" w:themeColor="text1"/>
          <w:szCs w:val="22"/>
          <w:lang w:bidi="ar-SA"/>
        </w:rPr>
        <w:t xml:space="preserve">to </w:t>
      </w:r>
      <w:r w:rsidR="002A1E11" w:rsidRPr="009634F2">
        <w:rPr>
          <w:rFonts w:cs="Arial"/>
          <w:color w:val="000000" w:themeColor="text1"/>
          <w:szCs w:val="22"/>
          <w:lang w:bidi="ar-SA"/>
        </w:rPr>
        <w:t xml:space="preserve">remain </w:t>
      </w:r>
      <w:r w:rsidRPr="009634F2">
        <w:rPr>
          <w:rFonts w:cs="Arial"/>
          <w:color w:val="000000" w:themeColor="text1"/>
          <w:szCs w:val="22"/>
          <w:lang w:bidi="ar-SA"/>
        </w:rPr>
        <w:t xml:space="preserve">complex given </w:t>
      </w:r>
      <w:r w:rsidR="00613CDC" w:rsidRPr="009634F2">
        <w:rPr>
          <w:rFonts w:cs="Arial"/>
          <w:color w:val="000000" w:themeColor="text1"/>
          <w:szCs w:val="22"/>
          <w:lang w:bidi="ar-SA"/>
        </w:rPr>
        <w:t xml:space="preserve">the expected </w:t>
      </w:r>
      <w:r w:rsidRPr="009634F2">
        <w:rPr>
          <w:rFonts w:cs="Arial"/>
          <w:color w:val="000000" w:themeColor="text1"/>
          <w:szCs w:val="22"/>
          <w:lang w:bidi="ar-SA"/>
        </w:rPr>
        <w:t xml:space="preserve">changes in </w:t>
      </w:r>
      <w:r w:rsidR="00613CDC" w:rsidRPr="009634F2">
        <w:rPr>
          <w:rFonts w:cs="Arial"/>
          <w:color w:val="000000" w:themeColor="text1"/>
          <w:szCs w:val="22"/>
          <w:lang w:bidi="ar-SA"/>
        </w:rPr>
        <w:t xml:space="preserve">the </w:t>
      </w:r>
      <w:r w:rsidRPr="009634F2">
        <w:rPr>
          <w:rFonts w:cs="Arial"/>
          <w:color w:val="000000" w:themeColor="text1"/>
          <w:szCs w:val="22"/>
          <w:lang w:bidi="ar-SA"/>
        </w:rPr>
        <w:t xml:space="preserve">coordination structures. </w:t>
      </w:r>
    </w:p>
    <w:p w14:paraId="37188EA9" w14:textId="6354A472" w:rsidR="000A2462" w:rsidRPr="009634F2" w:rsidRDefault="000A2462" w:rsidP="00580E27">
      <w:pPr>
        <w:spacing w:after="0" w:line="240" w:lineRule="auto"/>
        <w:textAlignment w:val="baseline"/>
        <w:rPr>
          <w:rFonts w:eastAsia="Times New Roman" w:cs="Arial"/>
          <w:color w:val="000000"/>
          <w:szCs w:val="22"/>
          <w:lang w:eastAsia="en-AU" w:bidi="ar-SA"/>
        </w:rPr>
      </w:pPr>
      <w:r w:rsidRPr="009634F2">
        <w:rPr>
          <w:rFonts w:eastAsia="Times New Roman" w:cs="Arial"/>
          <w:b/>
          <w:bCs/>
          <w:color w:val="000000"/>
          <w:szCs w:val="22"/>
          <w:lang w:eastAsia="en-AU" w:bidi="ar-SA"/>
        </w:rPr>
        <w:t xml:space="preserve">In the PFM workstream, the complicated </w:t>
      </w:r>
      <w:r w:rsidR="00353BA4" w:rsidRPr="009634F2">
        <w:rPr>
          <w:rFonts w:eastAsia="Times New Roman" w:cs="Arial"/>
          <w:b/>
          <w:bCs/>
          <w:color w:val="000000"/>
          <w:szCs w:val="22"/>
          <w:lang w:eastAsia="en-AU" w:bidi="ar-SA"/>
        </w:rPr>
        <w:t xml:space="preserve">and </w:t>
      </w:r>
      <w:r w:rsidRPr="009634F2">
        <w:rPr>
          <w:rFonts w:eastAsia="Times New Roman" w:cs="Arial"/>
          <w:b/>
          <w:bCs/>
          <w:color w:val="000000"/>
          <w:szCs w:val="22"/>
          <w:lang w:eastAsia="en-AU" w:bidi="ar-SA"/>
        </w:rPr>
        <w:t>dynamic budget processes pose obstacles to substantive engagement with RGC counterparts.</w:t>
      </w:r>
      <w:r w:rsidRPr="009634F2">
        <w:rPr>
          <w:rFonts w:eastAsia="Times New Roman" w:cs="Arial"/>
          <w:color w:val="000000"/>
          <w:szCs w:val="22"/>
          <w:lang w:eastAsia="en-AU" w:bidi="ar-SA"/>
        </w:rPr>
        <w:t xml:space="preserve"> The decision-making process around the budget </w:t>
      </w:r>
      <w:r w:rsidR="00DB6E43" w:rsidRPr="009634F2">
        <w:rPr>
          <w:rFonts w:eastAsia="Times New Roman" w:cs="Arial"/>
          <w:color w:val="000000"/>
          <w:szCs w:val="22"/>
          <w:lang w:eastAsia="en-AU" w:bidi="ar-SA"/>
        </w:rPr>
        <w:t xml:space="preserve">often </w:t>
      </w:r>
      <w:r w:rsidRPr="009634F2">
        <w:rPr>
          <w:rFonts w:eastAsia="Times New Roman" w:cs="Arial"/>
          <w:color w:val="000000"/>
          <w:szCs w:val="22"/>
          <w:lang w:eastAsia="en-AU" w:bidi="ar-SA"/>
        </w:rPr>
        <w:t xml:space="preserve">remains opaque and is shaped by drivers that ACCESS has limited ability to influence. The failure to retain the new DAC budget structure </w:t>
      </w:r>
      <w:r w:rsidR="00DB6E43" w:rsidRPr="009634F2">
        <w:rPr>
          <w:rFonts w:eastAsia="Times New Roman" w:cs="Arial"/>
          <w:color w:val="000000"/>
          <w:szCs w:val="22"/>
          <w:lang w:eastAsia="en-AU" w:bidi="ar-SA"/>
        </w:rPr>
        <w:t xml:space="preserve">that </w:t>
      </w:r>
      <w:r w:rsidRPr="009634F2">
        <w:rPr>
          <w:rFonts w:eastAsia="Times New Roman" w:cs="Arial"/>
          <w:color w:val="000000"/>
          <w:szCs w:val="22"/>
          <w:lang w:eastAsia="en-AU" w:bidi="ar-SA"/>
        </w:rPr>
        <w:t>ACCESS had supported </w:t>
      </w:r>
      <w:r w:rsidR="00DB6E43" w:rsidRPr="009634F2">
        <w:rPr>
          <w:rFonts w:eastAsia="Times New Roman" w:cs="Arial"/>
          <w:color w:val="000000"/>
          <w:szCs w:val="22"/>
          <w:lang w:eastAsia="en-AU" w:bidi="ar-SA"/>
        </w:rPr>
        <w:t xml:space="preserve">is reflective of </w:t>
      </w:r>
      <w:r w:rsidRPr="009634F2">
        <w:rPr>
          <w:rFonts w:eastAsia="Times New Roman" w:cs="Arial"/>
          <w:color w:val="000000"/>
          <w:szCs w:val="22"/>
          <w:lang w:eastAsia="en-AU" w:bidi="ar-SA"/>
        </w:rPr>
        <w:t xml:space="preserve">the ongoing challenges and </w:t>
      </w:r>
      <w:r w:rsidR="00DB6E43" w:rsidRPr="009634F2">
        <w:rPr>
          <w:rFonts w:eastAsia="Times New Roman" w:cs="Arial"/>
          <w:color w:val="000000"/>
          <w:szCs w:val="22"/>
          <w:lang w:eastAsia="en-AU" w:bidi="ar-SA"/>
        </w:rPr>
        <w:t xml:space="preserve">the </w:t>
      </w:r>
      <w:r w:rsidRPr="009634F2">
        <w:rPr>
          <w:rFonts w:eastAsia="Times New Roman" w:cs="Arial"/>
          <w:color w:val="000000"/>
          <w:szCs w:val="22"/>
          <w:lang w:eastAsia="en-AU" w:bidi="ar-SA"/>
        </w:rPr>
        <w:t xml:space="preserve">need for advocacy. The ACCESS team will continue to adopt a politically </w:t>
      </w:r>
      <w:r w:rsidR="00C30561" w:rsidRPr="009634F2">
        <w:rPr>
          <w:rFonts w:eastAsia="Times New Roman" w:cs="Arial"/>
          <w:color w:val="000000"/>
          <w:szCs w:val="22"/>
          <w:lang w:eastAsia="en-AU" w:bidi="ar-SA"/>
        </w:rPr>
        <w:t xml:space="preserve">sophisticated </w:t>
      </w:r>
      <w:r w:rsidRPr="009634F2">
        <w:rPr>
          <w:rFonts w:eastAsia="Times New Roman" w:cs="Arial"/>
          <w:color w:val="000000"/>
          <w:szCs w:val="22"/>
          <w:lang w:eastAsia="en-AU" w:bidi="ar-SA"/>
        </w:rPr>
        <w:t>approach, leveraging opportunities where they arise to promote the ACCESS Outcomes. For example, </w:t>
      </w:r>
      <w:r w:rsidR="00DB6E43" w:rsidRPr="009634F2">
        <w:rPr>
          <w:rFonts w:eastAsia="Times New Roman" w:cs="Arial"/>
          <w:color w:val="000000"/>
          <w:szCs w:val="22"/>
          <w:lang w:eastAsia="en-AU" w:bidi="ar-SA"/>
        </w:rPr>
        <w:t xml:space="preserve">the comprehensive range </w:t>
      </w:r>
      <w:r w:rsidRPr="009634F2">
        <w:rPr>
          <w:rFonts w:eastAsia="Times New Roman" w:cs="Arial"/>
          <w:color w:val="000000"/>
          <w:szCs w:val="22"/>
          <w:lang w:eastAsia="en-AU" w:bidi="ar-SA"/>
        </w:rPr>
        <w:t xml:space="preserve">of PFM </w:t>
      </w:r>
      <w:r w:rsidR="005F326D" w:rsidRPr="009634F2">
        <w:rPr>
          <w:rFonts w:eastAsia="Times New Roman" w:cs="Arial"/>
          <w:color w:val="000000"/>
          <w:szCs w:val="22"/>
          <w:lang w:eastAsia="en-AU" w:bidi="ar-SA"/>
        </w:rPr>
        <w:t xml:space="preserve">reforms </w:t>
      </w:r>
      <w:r w:rsidR="00DB6E43" w:rsidRPr="009634F2">
        <w:rPr>
          <w:rFonts w:eastAsia="Times New Roman" w:cs="Arial"/>
          <w:color w:val="000000"/>
          <w:szCs w:val="22"/>
          <w:lang w:eastAsia="en-AU" w:bidi="ar-SA"/>
        </w:rPr>
        <w:t xml:space="preserve">of the government, </w:t>
      </w:r>
      <w:r w:rsidR="005F326D" w:rsidRPr="009634F2">
        <w:rPr>
          <w:rFonts w:eastAsia="Times New Roman" w:cs="Arial"/>
          <w:color w:val="000000"/>
          <w:szCs w:val="22"/>
          <w:lang w:eastAsia="en-AU" w:bidi="ar-SA"/>
        </w:rPr>
        <w:t>requiring</w:t>
      </w:r>
      <w:r w:rsidRPr="009634F2">
        <w:rPr>
          <w:rFonts w:eastAsia="Times New Roman" w:cs="Arial"/>
          <w:color w:val="000000"/>
          <w:szCs w:val="22"/>
          <w:lang w:eastAsia="en-AU" w:bidi="ar-SA"/>
        </w:rPr>
        <w:t xml:space="preserve"> line ministries to allocate budget</w:t>
      </w:r>
      <w:r w:rsidR="00DB6E43" w:rsidRPr="009634F2">
        <w:rPr>
          <w:rFonts w:eastAsia="Times New Roman" w:cs="Arial"/>
          <w:color w:val="000000"/>
          <w:szCs w:val="22"/>
          <w:lang w:eastAsia="en-AU" w:bidi="ar-SA"/>
        </w:rPr>
        <w:t>s</w:t>
      </w:r>
      <w:r w:rsidRPr="009634F2">
        <w:rPr>
          <w:rFonts w:eastAsia="Times New Roman" w:cs="Arial"/>
          <w:color w:val="000000"/>
          <w:szCs w:val="22"/>
          <w:lang w:eastAsia="en-AU" w:bidi="ar-SA"/>
        </w:rPr>
        <w:t xml:space="preserve"> to address gender inequalities</w:t>
      </w:r>
      <w:r w:rsidR="00DB6E43" w:rsidRPr="009634F2">
        <w:rPr>
          <w:rFonts w:eastAsia="Times New Roman" w:cs="Arial"/>
          <w:color w:val="000000"/>
          <w:szCs w:val="22"/>
          <w:lang w:eastAsia="en-AU" w:bidi="ar-SA"/>
        </w:rPr>
        <w:t>,</w:t>
      </w:r>
      <w:r w:rsidRPr="009634F2">
        <w:rPr>
          <w:rFonts w:eastAsia="Times New Roman" w:cs="Arial"/>
          <w:color w:val="000000"/>
          <w:szCs w:val="22"/>
          <w:lang w:eastAsia="en-AU" w:bidi="ar-SA"/>
        </w:rPr>
        <w:t xml:space="preserve"> provide opportunities for enhanced ACCESS engagement with </w:t>
      </w:r>
      <w:proofErr w:type="spellStart"/>
      <w:r w:rsidRPr="009634F2">
        <w:rPr>
          <w:rFonts w:eastAsia="Times New Roman" w:cs="Arial"/>
          <w:color w:val="000000"/>
          <w:szCs w:val="22"/>
          <w:lang w:eastAsia="en-AU" w:bidi="ar-SA"/>
        </w:rPr>
        <w:t>MoWA</w:t>
      </w:r>
      <w:proofErr w:type="spellEnd"/>
      <w:r w:rsidRPr="009634F2">
        <w:rPr>
          <w:rFonts w:eastAsia="Times New Roman" w:cs="Arial"/>
          <w:color w:val="000000"/>
          <w:szCs w:val="22"/>
          <w:lang w:eastAsia="en-AU" w:bidi="ar-SA"/>
        </w:rPr>
        <w:t xml:space="preserve"> (see section 2.1). The PFM workstream will also consider shifting toward</w:t>
      </w:r>
      <w:r w:rsidR="0018264B" w:rsidRPr="009634F2">
        <w:rPr>
          <w:rFonts w:eastAsia="Times New Roman" w:cs="Arial"/>
          <w:color w:val="000000"/>
          <w:szCs w:val="22"/>
          <w:lang w:eastAsia="en-AU" w:bidi="ar-SA"/>
        </w:rPr>
        <w:t>s</w:t>
      </w:r>
      <w:r w:rsidRPr="009634F2">
        <w:rPr>
          <w:rFonts w:eastAsia="Times New Roman" w:cs="Arial"/>
          <w:color w:val="000000"/>
          <w:szCs w:val="22"/>
          <w:lang w:eastAsia="en-AU" w:bidi="ar-SA"/>
        </w:rPr>
        <w:t xml:space="preserve"> a greater focus at </w:t>
      </w:r>
      <w:r w:rsidR="0018264B" w:rsidRPr="009634F2">
        <w:rPr>
          <w:rFonts w:eastAsia="Times New Roman" w:cs="Arial"/>
          <w:color w:val="000000"/>
          <w:szCs w:val="22"/>
          <w:lang w:eastAsia="en-AU" w:bidi="ar-SA"/>
        </w:rPr>
        <w:t xml:space="preserve">the </w:t>
      </w:r>
      <w:r w:rsidR="001F18BC">
        <w:rPr>
          <w:rFonts w:eastAsia="Times New Roman" w:cs="Arial"/>
          <w:color w:val="000000"/>
          <w:szCs w:val="22"/>
          <w:lang w:eastAsia="en-AU" w:bidi="ar-SA"/>
        </w:rPr>
        <w:t>sub-national</w:t>
      </w:r>
      <w:r w:rsidRPr="009634F2">
        <w:rPr>
          <w:rFonts w:eastAsia="Times New Roman" w:cs="Arial"/>
          <w:color w:val="000000"/>
          <w:szCs w:val="22"/>
          <w:lang w:eastAsia="en-AU" w:bidi="ar-SA"/>
        </w:rPr>
        <w:t xml:space="preserve"> level.</w:t>
      </w:r>
    </w:p>
    <w:p w14:paraId="4425B42C" w14:textId="77777777" w:rsidR="000A2462" w:rsidRPr="009634F2" w:rsidRDefault="000A2462" w:rsidP="005F2D49">
      <w:pPr>
        <w:spacing w:after="0" w:line="240" w:lineRule="auto"/>
        <w:textAlignment w:val="baseline"/>
        <w:rPr>
          <w:rFonts w:eastAsia="Times New Roman" w:cs="Arial"/>
          <w:szCs w:val="22"/>
          <w:lang w:eastAsia="en-AU" w:bidi="ar-SA"/>
        </w:rPr>
      </w:pPr>
    </w:p>
    <w:p w14:paraId="757DE076" w14:textId="366441D6" w:rsidR="000A2462" w:rsidRPr="009634F2" w:rsidRDefault="0034106E" w:rsidP="005F2D49">
      <w:pPr>
        <w:rPr>
          <w:rFonts w:cs="Arial"/>
          <w:szCs w:val="22"/>
          <w:lang w:bidi="ar-SA"/>
        </w:rPr>
      </w:pPr>
      <w:r w:rsidRPr="009634F2">
        <w:rPr>
          <w:rFonts w:cs="Arial"/>
          <w:b/>
          <w:bCs/>
          <w:szCs w:val="22"/>
          <w:lang w:bidi="ar-SA"/>
        </w:rPr>
        <w:t>T</w:t>
      </w:r>
      <w:r w:rsidR="000A2462" w:rsidRPr="009634F2">
        <w:rPr>
          <w:rFonts w:cs="Arial"/>
          <w:b/>
          <w:bCs/>
          <w:szCs w:val="22"/>
          <w:lang w:bidi="ar-SA"/>
        </w:rPr>
        <w:t xml:space="preserve">he </w:t>
      </w:r>
      <w:r w:rsidR="00816BDD" w:rsidRPr="009634F2">
        <w:rPr>
          <w:rFonts w:cs="Arial"/>
          <w:b/>
          <w:bCs/>
          <w:szCs w:val="22"/>
          <w:lang w:bidi="ar-SA"/>
        </w:rPr>
        <w:t xml:space="preserve">ACCESS </w:t>
      </w:r>
      <w:r w:rsidR="000A2462" w:rsidRPr="009634F2">
        <w:rPr>
          <w:rFonts w:cs="Arial"/>
          <w:b/>
          <w:bCs/>
          <w:szCs w:val="22"/>
          <w:lang w:bidi="ar-SA"/>
        </w:rPr>
        <w:t>program established a genuine spirit of partnership and collaboration</w:t>
      </w:r>
      <w:r w:rsidRPr="009634F2">
        <w:rPr>
          <w:rFonts w:cs="Arial"/>
          <w:b/>
          <w:bCs/>
          <w:szCs w:val="22"/>
          <w:lang w:bidi="ar-SA"/>
        </w:rPr>
        <w:t xml:space="preserve"> across all workstreams. However</w:t>
      </w:r>
      <w:r w:rsidR="000A2462" w:rsidRPr="009634F2">
        <w:rPr>
          <w:rFonts w:cs="Arial"/>
          <w:b/>
          <w:bCs/>
          <w:szCs w:val="22"/>
          <w:lang w:bidi="ar-SA"/>
        </w:rPr>
        <w:t xml:space="preserve">, </w:t>
      </w:r>
      <w:r w:rsidRPr="009634F2">
        <w:rPr>
          <w:rFonts w:cs="Arial"/>
          <w:b/>
          <w:bCs/>
          <w:szCs w:val="22"/>
          <w:lang w:bidi="ar-SA"/>
        </w:rPr>
        <w:t>efforts are still required</w:t>
      </w:r>
      <w:r w:rsidR="000A2462" w:rsidRPr="009634F2">
        <w:rPr>
          <w:rFonts w:cs="Arial"/>
          <w:b/>
          <w:bCs/>
          <w:szCs w:val="22"/>
          <w:lang w:bidi="ar-SA"/>
        </w:rPr>
        <w:t xml:space="preserve"> to translate this into a smooth set of processes for practical cooperation</w:t>
      </w:r>
      <w:r w:rsidR="000A2462" w:rsidRPr="009634F2">
        <w:rPr>
          <w:rFonts w:cs="Arial"/>
          <w:szCs w:val="22"/>
          <w:lang w:bidi="ar-SA"/>
        </w:rPr>
        <w:t xml:space="preserve">. The ACCESS Partnership Survey and Interviews showed that </w:t>
      </w:r>
      <w:r w:rsidRPr="009634F2">
        <w:rPr>
          <w:rFonts w:cs="Arial"/>
          <w:szCs w:val="22"/>
          <w:lang w:bidi="ar-SA"/>
        </w:rPr>
        <w:t>greater effort</w:t>
      </w:r>
      <w:r w:rsidR="000A2462" w:rsidRPr="009634F2">
        <w:rPr>
          <w:rFonts w:cs="Arial"/>
          <w:szCs w:val="22"/>
          <w:lang w:bidi="ar-SA"/>
        </w:rPr>
        <w:t xml:space="preserve"> is needed to improve communication and clarify roles and responsibilities across both workstreams. This will be a focus of ACCESS in the coming months, along with further efforts to improve coordination across the workstreams (see section 2.3 coordination and collaboration).</w:t>
      </w:r>
    </w:p>
    <w:p w14:paraId="7918FEF5" w14:textId="6F343D49" w:rsidR="000A2462" w:rsidRPr="009634F2" w:rsidRDefault="000A2462" w:rsidP="005F2D49">
      <w:pPr>
        <w:spacing w:after="0" w:line="240" w:lineRule="auto"/>
        <w:textAlignment w:val="baseline"/>
        <w:rPr>
          <w:rFonts w:eastAsia="Times New Roman" w:cs="Arial"/>
          <w:szCs w:val="22"/>
          <w:lang w:eastAsia="en-AU" w:bidi="ar-SA"/>
        </w:rPr>
      </w:pPr>
      <w:r w:rsidRPr="009634F2">
        <w:rPr>
          <w:rFonts w:eastAsia="Times New Roman" w:cs="Arial"/>
          <w:b/>
          <w:bCs/>
          <w:color w:val="000000"/>
          <w:szCs w:val="22"/>
          <w:lang w:eastAsia="en-AU" w:bidi="ar-SA"/>
        </w:rPr>
        <w:t xml:space="preserve">Lastly, but perhaps more importantly, </w:t>
      </w:r>
      <w:r w:rsidR="003D5B54" w:rsidRPr="009634F2">
        <w:rPr>
          <w:rFonts w:eastAsia="Times New Roman" w:cs="Arial"/>
          <w:b/>
          <w:bCs/>
          <w:color w:val="000000"/>
          <w:szCs w:val="22"/>
          <w:lang w:eastAsia="en-AU" w:bidi="ar-SA"/>
        </w:rPr>
        <w:t xml:space="preserve">the </w:t>
      </w:r>
      <w:r w:rsidR="00ED2890">
        <w:rPr>
          <w:rFonts w:eastAsia="Times New Roman" w:cs="Arial"/>
          <w:b/>
          <w:bCs/>
          <w:color w:val="000000"/>
          <w:szCs w:val="22"/>
          <w:lang w:eastAsia="en-AU" w:bidi="ar-SA"/>
        </w:rPr>
        <w:t>COVID</w:t>
      </w:r>
      <w:r w:rsidR="003D5B54" w:rsidRPr="009634F2">
        <w:rPr>
          <w:rFonts w:eastAsia="Times New Roman" w:cs="Arial"/>
          <w:b/>
          <w:bCs/>
          <w:color w:val="000000"/>
          <w:szCs w:val="22"/>
          <w:lang w:eastAsia="en-AU" w:bidi="ar-SA"/>
        </w:rPr>
        <w:t>-</w:t>
      </w:r>
      <w:r w:rsidRPr="009634F2">
        <w:rPr>
          <w:rFonts w:eastAsia="Times New Roman" w:cs="Arial"/>
          <w:b/>
          <w:bCs/>
          <w:color w:val="000000"/>
          <w:szCs w:val="22"/>
          <w:lang w:eastAsia="en-AU" w:bidi="ar-SA"/>
        </w:rPr>
        <w:t>19</w:t>
      </w:r>
      <w:r w:rsidR="003D5B54" w:rsidRPr="009634F2">
        <w:rPr>
          <w:rFonts w:eastAsia="Times New Roman" w:cs="Arial"/>
          <w:b/>
          <w:bCs/>
          <w:color w:val="000000"/>
          <w:szCs w:val="22"/>
          <w:lang w:eastAsia="en-AU" w:bidi="ar-SA"/>
        </w:rPr>
        <w:t xml:space="preserve"> pandemic</w:t>
      </w:r>
      <w:r w:rsidRPr="009634F2">
        <w:rPr>
          <w:rFonts w:eastAsia="Times New Roman" w:cs="Arial"/>
          <w:b/>
          <w:bCs/>
          <w:color w:val="000000"/>
          <w:szCs w:val="22"/>
          <w:lang w:eastAsia="en-AU" w:bidi="ar-SA"/>
        </w:rPr>
        <w:t xml:space="preserve"> presents a major threat to </w:t>
      </w:r>
      <w:r w:rsidR="00C30561" w:rsidRPr="009634F2">
        <w:rPr>
          <w:rFonts w:eastAsia="Times New Roman" w:cs="Arial"/>
          <w:b/>
          <w:bCs/>
          <w:color w:val="000000"/>
          <w:szCs w:val="22"/>
          <w:lang w:eastAsia="en-AU" w:bidi="ar-SA"/>
        </w:rPr>
        <w:t>program participants</w:t>
      </w:r>
      <w:r w:rsidRPr="009634F2">
        <w:rPr>
          <w:rFonts w:eastAsia="Times New Roman" w:cs="Arial"/>
          <w:b/>
          <w:bCs/>
          <w:color w:val="000000"/>
          <w:szCs w:val="22"/>
          <w:lang w:eastAsia="en-AU" w:bidi="ar-SA"/>
        </w:rPr>
        <w:t xml:space="preserve">. </w:t>
      </w:r>
      <w:r w:rsidRPr="009634F2">
        <w:rPr>
          <w:rFonts w:eastAsia="Times New Roman" w:cs="Arial"/>
          <w:color w:val="000000"/>
          <w:szCs w:val="22"/>
          <w:lang w:eastAsia="en-AU" w:bidi="ar-SA"/>
        </w:rPr>
        <w:t>It is expected to</w:t>
      </w:r>
      <w:r w:rsidRPr="009634F2">
        <w:rPr>
          <w:rFonts w:eastAsia="Times New Roman" w:cs="Arial"/>
          <w:b/>
          <w:bCs/>
          <w:color w:val="000000"/>
          <w:szCs w:val="22"/>
          <w:lang w:eastAsia="en-AU" w:bidi="ar-SA"/>
        </w:rPr>
        <w:t xml:space="preserve"> </w:t>
      </w:r>
      <w:r w:rsidRPr="009634F2">
        <w:rPr>
          <w:rFonts w:eastAsia="Times New Roman" w:cs="Arial"/>
          <w:color w:val="000000"/>
          <w:szCs w:val="22"/>
          <w:lang w:eastAsia="en-AU" w:bidi="ar-SA"/>
        </w:rPr>
        <w:t>heighten risks for women experiencing GBV and persons with disabilities, </w:t>
      </w:r>
      <w:r w:rsidR="00C30561" w:rsidRPr="009634F2">
        <w:rPr>
          <w:rFonts w:eastAsia="Times New Roman" w:cs="Arial"/>
          <w:color w:val="000000"/>
          <w:szCs w:val="22"/>
          <w:lang w:eastAsia="en-AU" w:bidi="ar-SA"/>
        </w:rPr>
        <w:t>within</w:t>
      </w:r>
      <w:r w:rsidRPr="009634F2">
        <w:rPr>
          <w:rFonts w:eastAsia="Times New Roman" w:cs="Arial"/>
          <w:color w:val="000000"/>
          <w:szCs w:val="22"/>
          <w:lang w:eastAsia="en-AU" w:bidi="ar-SA"/>
        </w:rPr>
        <w:t xml:space="preserve"> a fiscally constrained environment for the RGC budget in 2021-24, </w:t>
      </w:r>
      <w:r w:rsidR="00C30561" w:rsidRPr="009634F2">
        <w:rPr>
          <w:rFonts w:eastAsia="Times New Roman" w:cs="Arial"/>
          <w:color w:val="000000"/>
          <w:szCs w:val="22"/>
          <w:lang w:eastAsia="en-AU" w:bidi="ar-SA"/>
        </w:rPr>
        <w:t>which could</w:t>
      </w:r>
      <w:r w:rsidRPr="009634F2">
        <w:rPr>
          <w:rFonts w:eastAsia="Times New Roman" w:cs="Arial"/>
          <w:color w:val="000000"/>
          <w:szCs w:val="22"/>
          <w:lang w:eastAsia="en-AU" w:bidi="ar-SA"/>
        </w:rPr>
        <w:t xml:space="preserve"> impose constraints on program implementation</w:t>
      </w:r>
      <w:r w:rsidR="003D5B54" w:rsidRPr="009634F2">
        <w:rPr>
          <w:rFonts w:eastAsia="Times New Roman" w:cs="Arial"/>
          <w:color w:val="000000"/>
          <w:szCs w:val="22"/>
          <w:lang w:eastAsia="en-AU" w:bidi="ar-SA"/>
        </w:rPr>
        <w:t xml:space="preserve">, </w:t>
      </w:r>
      <w:r w:rsidRPr="009634F2">
        <w:rPr>
          <w:rFonts w:eastAsia="Times New Roman" w:cs="Arial"/>
          <w:color w:val="000000"/>
          <w:szCs w:val="22"/>
          <w:lang w:eastAsia="en-AU" w:bidi="ar-SA"/>
        </w:rPr>
        <w:t xml:space="preserve">particularly given the growing importance in </w:t>
      </w:r>
      <w:r w:rsidR="00FC72EC" w:rsidRPr="009634F2">
        <w:rPr>
          <w:rFonts w:eastAsia="Times New Roman" w:cs="Arial"/>
          <w:color w:val="000000"/>
          <w:szCs w:val="22"/>
          <w:lang w:eastAsia="en-AU" w:bidi="ar-SA"/>
        </w:rPr>
        <w:t>Year-</w:t>
      </w:r>
      <w:r w:rsidRPr="009634F2">
        <w:rPr>
          <w:rFonts w:eastAsia="Times New Roman" w:cs="Arial"/>
          <w:color w:val="000000"/>
          <w:szCs w:val="22"/>
          <w:lang w:eastAsia="en-AU" w:bidi="ar-SA"/>
        </w:rPr>
        <w:t xml:space="preserve">2 on facilitating strong </w:t>
      </w:r>
      <w:r w:rsidR="001F18BC">
        <w:rPr>
          <w:rFonts w:eastAsia="Times New Roman" w:cs="Arial"/>
          <w:color w:val="000000"/>
          <w:szCs w:val="22"/>
          <w:lang w:eastAsia="en-AU" w:bidi="ar-SA"/>
        </w:rPr>
        <w:t>sub-national</w:t>
      </w:r>
      <w:r w:rsidRPr="009634F2">
        <w:rPr>
          <w:rFonts w:eastAsia="Times New Roman" w:cs="Arial"/>
          <w:color w:val="000000"/>
          <w:szCs w:val="22"/>
          <w:lang w:eastAsia="en-AU" w:bidi="ar-SA"/>
        </w:rPr>
        <w:t xml:space="preserve"> relationships between RGC counterparts and IPs. ACCESS will work closely with RGC to demonstrate the</w:t>
      </w:r>
      <w:r w:rsidR="00C30561" w:rsidRPr="009634F2">
        <w:rPr>
          <w:rFonts w:eastAsia="Times New Roman" w:cs="Arial"/>
          <w:color w:val="000000"/>
          <w:szCs w:val="22"/>
          <w:lang w:eastAsia="en-AU" w:bidi="ar-SA"/>
        </w:rPr>
        <w:t xml:space="preserve"> heightened</w:t>
      </w:r>
      <w:r w:rsidRPr="009634F2">
        <w:rPr>
          <w:rFonts w:eastAsia="Times New Roman" w:cs="Arial"/>
          <w:color w:val="000000"/>
          <w:szCs w:val="22"/>
          <w:lang w:eastAsia="en-AU" w:bidi="ar-SA"/>
        </w:rPr>
        <w:t xml:space="preserve"> importance of GBV and disability services during the pandemic and has already support</w:t>
      </w:r>
      <w:r w:rsidR="002543E3" w:rsidRPr="009634F2">
        <w:rPr>
          <w:rFonts w:eastAsia="Times New Roman" w:cs="Arial"/>
          <w:color w:val="000000"/>
          <w:szCs w:val="22"/>
          <w:lang w:eastAsia="en-AU" w:bidi="ar-SA"/>
        </w:rPr>
        <w:t>ed</w:t>
      </w:r>
      <w:r w:rsidRPr="009634F2">
        <w:rPr>
          <w:rFonts w:eastAsia="Times New Roman" w:cs="Arial"/>
          <w:color w:val="000000"/>
          <w:szCs w:val="22"/>
          <w:lang w:eastAsia="en-AU" w:bidi="ar-SA"/>
        </w:rPr>
        <w:t xml:space="preserve"> some RGC</w:t>
      </w:r>
      <w:r w:rsidR="003D5B54" w:rsidRPr="009634F2">
        <w:rPr>
          <w:rFonts w:eastAsia="Times New Roman" w:cs="Arial"/>
          <w:color w:val="000000"/>
          <w:szCs w:val="22"/>
          <w:lang w:eastAsia="en-AU" w:bidi="ar-SA"/>
        </w:rPr>
        <w:t>-</w:t>
      </w:r>
      <w:r w:rsidRPr="009634F2">
        <w:rPr>
          <w:rFonts w:eastAsia="Times New Roman" w:cs="Arial"/>
          <w:color w:val="000000"/>
          <w:szCs w:val="22"/>
          <w:lang w:eastAsia="en-AU" w:bidi="ar-SA"/>
        </w:rPr>
        <w:t xml:space="preserve">nominated </w:t>
      </w:r>
      <w:r w:rsidR="00ED2890">
        <w:rPr>
          <w:rFonts w:eastAsia="Times New Roman" w:cs="Arial"/>
          <w:color w:val="000000"/>
          <w:szCs w:val="22"/>
          <w:lang w:eastAsia="en-AU" w:bidi="ar-SA"/>
        </w:rPr>
        <w:t>COVID</w:t>
      </w:r>
      <w:r w:rsidR="003D5B54" w:rsidRPr="009634F2">
        <w:rPr>
          <w:rFonts w:eastAsia="Times New Roman" w:cs="Arial"/>
          <w:color w:val="000000"/>
          <w:szCs w:val="22"/>
          <w:lang w:eastAsia="en-AU" w:bidi="ar-SA"/>
        </w:rPr>
        <w:t>-</w:t>
      </w:r>
      <w:r w:rsidRPr="009634F2">
        <w:rPr>
          <w:rFonts w:eastAsia="Times New Roman" w:cs="Arial"/>
          <w:color w:val="000000"/>
          <w:szCs w:val="22"/>
          <w:lang w:eastAsia="en-AU" w:bidi="ar-SA"/>
        </w:rPr>
        <w:t>19 response activities.</w:t>
      </w:r>
      <w:r w:rsidR="00C30561" w:rsidRPr="009634F2">
        <w:rPr>
          <w:rFonts w:eastAsia="Times New Roman" w:cs="Arial"/>
          <w:color w:val="000000"/>
          <w:szCs w:val="22"/>
          <w:lang w:eastAsia="en-AU" w:bidi="ar-SA"/>
        </w:rPr>
        <w:t xml:space="preserve"> This latter initiative indicates that there is an opportunity in this time of crisis to deepen awareness and engagement of RGC and partners around the vulnerability of target groups and the need to increase resilience to shocks.</w:t>
      </w:r>
      <w:r w:rsidRPr="009634F2">
        <w:rPr>
          <w:rFonts w:eastAsia="Times New Roman" w:cs="Arial"/>
          <w:szCs w:val="22"/>
          <w:lang w:eastAsia="en-AU" w:bidi="ar-SA"/>
        </w:rPr>
        <w:t> </w:t>
      </w:r>
    </w:p>
    <w:p w14:paraId="4EF9F304" w14:textId="77777777" w:rsidR="000A2462" w:rsidRPr="009634F2" w:rsidRDefault="000A2462" w:rsidP="005F2D49">
      <w:pPr>
        <w:spacing w:after="0" w:line="240" w:lineRule="auto"/>
        <w:textAlignment w:val="baseline"/>
        <w:rPr>
          <w:rFonts w:eastAsia="Times New Roman" w:cs="Arial"/>
          <w:szCs w:val="22"/>
          <w:lang w:eastAsia="en-AU" w:bidi="ar-SA"/>
        </w:rPr>
      </w:pPr>
    </w:p>
    <w:p w14:paraId="65ECBD96" w14:textId="606764DA" w:rsidR="0059594A" w:rsidRPr="009634F2" w:rsidRDefault="000A2462" w:rsidP="005F2D49">
      <w:pPr>
        <w:spacing w:after="0" w:line="240" w:lineRule="auto"/>
        <w:rPr>
          <w:rFonts w:cs="Arial"/>
          <w:sz w:val="24"/>
          <w:szCs w:val="24"/>
          <w:lang w:eastAsia="en-AU" w:bidi="ar-SA"/>
        </w:rPr>
      </w:pPr>
      <w:r w:rsidRPr="009634F2">
        <w:rPr>
          <w:rFonts w:cs="Arial"/>
          <w:sz w:val="24"/>
          <w:szCs w:val="24"/>
          <w:lang w:eastAsia="en-AU" w:bidi="ar-SA"/>
        </w:rPr>
        <w:t xml:space="preserve"> </w:t>
      </w:r>
    </w:p>
    <w:p w14:paraId="3E58D545" w14:textId="77777777" w:rsidR="00F23341" w:rsidRDefault="0059594A">
      <w:pPr>
        <w:rPr>
          <w:rFonts w:cs="Arial"/>
          <w:sz w:val="24"/>
          <w:szCs w:val="24"/>
          <w:lang w:eastAsia="en-AU" w:bidi="ar-SA"/>
        </w:rPr>
        <w:sectPr w:rsidR="00F23341" w:rsidSect="007919A6">
          <w:pgSz w:w="12240" w:h="15840"/>
          <w:pgMar w:top="1440" w:right="1440" w:bottom="1440" w:left="1440" w:header="720" w:footer="720" w:gutter="0"/>
          <w:cols w:space="720"/>
          <w:docGrid w:linePitch="360"/>
        </w:sectPr>
      </w:pPr>
      <w:r w:rsidRPr="009634F2">
        <w:rPr>
          <w:rFonts w:cs="Arial"/>
          <w:sz w:val="24"/>
          <w:szCs w:val="24"/>
          <w:lang w:eastAsia="en-AU" w:bidi="ar-SA"/>
        </w:rPr>
        <w:br w:type="page"/>
      </w:r>
    </w:p>
    <w:p w14:paraId="7994D86F" w14:textId="77777777" w:rsidR="0059594A" w:rsidRPr="009634F2" w:rsidRDefault="0059594A">
      <w:pPr>
        <w:rPr>
          <w:rFonts w:cs="Arial"/>
          <w:sz w:val="24"/>
          <w:szCs w:val="24"/>
          <w:lang w:eastAsia="en-AU" w:bidi="ar-SA"/>
        </w:rPr>
      </w:pPr>
    </w:p>
    <w:p w14:paraId="23EBCF3E" w14:textId="1334E2F3" w:rsidR="00F23341" w:rsidRPr="00F23341" w:rsidRDefault="00AF2374" w:rsidP="00F23341">
      <w:pPr>
        <w:pStyle w:val="MainHeading"/>
        <w:ind w:left="0" w:firstLine="0"/>
        <w:rPr>
          <w:bCs w:val="0"/>
          <w:caps w:val="0"/>
        </w:rPr>
      </w:pPr>
      <w:bookmarkStart w:id="43" w:name="_Toc124283077"/>
      <w:r w:rsidRPr="00C96699">
        <w:rPr>
          <w:bCs w:val="0"/>
          <w:caps w:val="0"/>
        </w:rPr>
        <w:t>3</w:t>
      </w:r>
      <w:r w:rsidR="00505EF0">
        <w:rPr>
          <w:bCs w:val="0"/>
          <w:caps w:val="0"/>
        </w:rPr>
        <w:tab/>
      </w:r>
      <w:proofErr w:type="gramStart"/>
      <w:r w:rsidRPr="00C96699">
        <w:rPr>
          <w:bCs w:val="0"/>
          <w:caps w:val="0"/>
        </w:rPr>
        <w:t>PROGRESS</w:t>
      </w:r>
      <w:proofErr w:type="gramEnd"/>
      <w:r w:rsidR="003B30BE" w:rsidRPr="00505EF0">
        <w:rPr>
          <w:bCs w:val="0"/>
          <w:caps w:val="0"/>
        </w:rPr>
        <w:t xml:space="preserve"> AGAINST THE ANNUAL WORK PLAN</w:t>
      </w:r>
      <w:bookmarkStart w:id="44" w:name="_Hlk13297693"/>
      <w:bookmarkEnd w:id="28"/>
      <w:bookmarkEnd w:id="43"/>
    </w:p>
    <w:tbl>
      <w:tblPr>
        <w:tblStyle w:val="ListTable3-Accent3"/>
        <w:tblW w:w="12950" w:type="dxa"/>
        <w:tblLook w:val="04A0" w:firstRow="1" w:lastRow="0" w:firstColumn="1" w:lastColumn="0" w:noHBand="0" w:noVBand="1"/>
      </w:tblPr>
      <w:tblGrid>
        <w:gridCol w:w="3109"/>
        <w:gridCol w:w="2771"/>
        <w:gridCol w:w="1648"/>
        <w:gridCol w:w="5422"/>
      </w:tblGrid>
      <w:tr w:rsidR="00F23341" w:rsidRPr="00D442DF" w14:paraId="182ED1BC" w14:textId="77777777" w:rsidTr="002D23C5">
        <w:trPr>
          <w:cnfStyle w:val="100000000000" w:firstRow="1" w:lastRow="0" w:firstColumn="0" w:lastColumn="0" w:oddVBand="0" w:evenVBand="0" w:oddHBand="0" w:evenHBand="0" w:firstRowFirstColumn="0" w:firstRowLastColumn="0" w:lastRowFirstColumn="0" w:lastRowLastColumn="0"/>
          <w:trHeight w:val="540"/>
          <w:tblHeader/>
        </w:trPr>
        <w:tc>
          <w:tcPr>
            <w:cnfStyle w:val="001000000100" w:firstRow="0" w:lastRow="0" w:firstColumn="1" w:lastColumn="0" w:oddVBand="0" w:evenVBand="0" w:oddHBand="0" w:evenHBand="0" w:firstRowFirstColumn="1" w:firstRowLastColumn="0" w:lastRowFirstColumn="0" w:lastRowLastColumn="0"/>
            <w:tcW w:w="3109" w:type="dxa"/>
            <w:tcBorders>
              <w:top w:val="single" w:sz="4" w:space="0" w:color="auto"/>
              <w:bottom w:val="single" w:sz="4" w:space="0" w:color="auto"/>
            </w:tcBorders>
            <w:shd w:val="clear" w:color="auto" w:fill="D0CECE" w:themeFill="background2" w:themeFillShade="E6"/>
          </w:tcPr>
          <w:bookmarkEnd w:id="44"/>
          <w:p w14:paraId="3F358268" w14:textId="1550B94A" w:rsidR="00F23341" w:rsidRPr="00D442DF" w:rsidRDefault="00F23341" w:rsidP="00F23341">
            <w:pPr>
              <w:rPr>
                <w:rFonts w:eastAsia="Calibri" w:cs="Arial"/>
                <w:color w:val="000000"/>
                <w:sz w:val="20"/>
                <w:szCs w:val="20"/>
                <w:lang w:eastAsia="x-none" w:bidi="ar-SA"/>
              </w:rPr>
            </w:pPr>
            <w:r>
              <w:rPr>
                <w:rFonts w:eastAsia="Calibri" w:cs="Arial"/>
                <w:color w:val="000000"/>
                <w:sz w:val="20"/>
                <w:szCs w:val="20"/>
                <w:lang w:eastAsia="x-none" w:bidi="ar-SA"/>
              </w:rPr>
              <w:t>Item</w:t>
            </w:r>
          </w:p>
        </w:tc>
        <w:tc>
          <w:tcPr>
            <w:tcW w:w="2771" w:type="dxa"/>
            <w:tcBorders>
              <w:top w:val="single" w:sz="4" w:space="0" w:color="auto"/>
              <w:bottom w:val="single" w:sz="4" w:space="0" w:color="auto"/>
            </w:tcBorders>
            <w:shd w:val="clear" w:color="auto" w:fill="D0CECE" w:themeFill="background2" w:themeFillShade="E6"/>
          </w:tcPr>
          <w:p w14:paraId="74349857" w14:textId="4AE49BB0" w:rsidR="00F23341" w:rsidRPr="00D442DF" w:rsidRDefault="00F23341" w:rsidP="00F23341">
            <w:pPr>
              <w:cnfStyle w:val="100000000000" w:firstRow="1" w:lastRow="0" w:firstColumn="0" w:lastColumn="0" w:oddVBand="0" w:evenVBand="0" w:oddHBand="0" w:evenHBand="0" w:firstRowFirstColumn="0" w:firstRowLastColumn="0" w:lastRowFirstColumn="0" w:lastRowLastColumn="0"/>
              <w:rPr>
                <w:rFonts w:eastAsia="Calibri" w:cs="Arial"/>
                <w:color w:val="000000"/>
                <w:sz w:val="20"/>
                <w:szCs w:val="20"/>
                <w:lang w:eastAsia="x-none" w:bidi="ar-SA"/>
              </w:rPr>
            </w:pPr>
            <w:r w:rsidRPr="00D442DF">
              <w:rPr>
                <w:rFonts w:eastAsia="Calibri" w:cs="Arial"/>
                <w:color w:val="000000"/>
                <w:sz w:val="20"/>
                <w:szCs w:val="20"/>
                <w:lang w:eastAsia="x-none" w:bidi="ar-SA"/>
              </w:rPr>
              <w:t>Y2 Priorities/Performance expectations</w:t>
            </w:r>
          </w:p>
        </w:tc>
        <w:tc>
          <w:tcPr>
            <w:tcW w:w="1648" w:type="dxa"/>
            <w:tcBorders>
              <w:top w:val="single" w:sz="4" w:space="0" w:color="auto"/>
              <w:bottom w:val="single" w:sz="4" w:space="0" w:color="auto"/>
            </w:tcBorders>
            <w:shd w:val="clear" w:color="auto" w:fill="D0CECE" w:themeFill="background2" w:themeFillShade="E6"/>
          </w:tcPr>
          <w:p w14:paraId="20C52FAD" w14:textId="621D3D80" w:rsidR="00F23341" w:rsidRPr="00D442DF" w:rsidRDefault="00F23341" w:rsidP="00F23341">
            <w:pPr>
              <w:cnfStyle w:val="100000000000" w:firstRow="1" w:lastRow="0" w:firstColumn="0" w:lastColumn="0" w:oddVBand="0" w:evenVBand="0" w:oddHBand="0" w:evenHBand="0" w:firstRowFirstColumn="0" w:firstRowLastColumn="0" w:lastRowFirstColumn="0" w:lastRowLastColumn="0"/>
              <w:rPr>
                <w:rFonts w:eastAsia="Calibri" w:cs="Arial"/>
                <w:color w:val="000000"/>
                <w:sz w:val="20"/>
                <w:szCs w:val="20"/>
                <w:lang w:eastAsia="x-none" w:bidi="ar-SA"/>
              </w:rPr>
            </w:pPr>
            <w:r w:rsidRPr="00D442DF">
              <w:rPr>
                <w:rFonts w:eastAsia="Calibri" w:cs="Arial"/>
                <w:color w:val="000000"/>
                <w:sz w:val="20"/>
                <w:szCs w:val="20"/>
                <w:lang w:eastAsia="x-none" w:bidi="ar-SA"/>
              </w:rPr>
              <w:t>Current Status</w:t>
            </w:r>
          </w:p>
        </w:tc>
        <w:tc>
          <w:tcPr>
            <w:tcW w:w="5422" w:type="dxa"/>
            <w:tcBorders>
              <w:top w:val="single" w:sz="4" w:space="0" w:color="auto"/>
              <w:bottom w:val="single" w:sz="4" w:space="0" w:color="auto"/>
            </w:tcBorders>
            <w:shd w:val="clear" w:color="auto" w:fill="D0CECE" w:themeFill="background2" w:themeFillShade="E6"/>
          </w:tcPr>
          <w:p w14:paraId="47C2D33E" w14:textId="16CD3397" w:rsidR="00F23341" w:rsidRPr="00D442DF" w:rsidRDefault="00F23341" w:rsidP="00F23341">
            <w:pPr>
              <w:cnfStyle w:val="100000000000" w:firstRow="1" w:lastRow="0" w:firstColumn="0" w:lastColumn="0" w:oddVBand="0" w:evenVBand="0" w:oddHBand="0" w:evenHBand="0" w:firstRowFirstColumn="0" w:firstRowLastColumn="0" w:lastRowFirstColumn="0" w:lastRowLastColumn="0"/>
              <w:rPr>
                <w:rFonts w:eastAsia="Calibri" w:cs="Arial"/>
                <w:color w:val="000000"/>
                <w:sz w:val="20"/>
                <w:szCs w:val="20"/>
                <w:lang w:eastAsia="x-none" w:bidi="ar-SA"/>
              </w:rPr>
            </w:pPr>
            <w:r w:rsidRPr="00D442DF">
              <w:rPr>
                <w:rFonts w:eastAsia="Calibri" w:cs="Arial"/>
                <w:color w:val="000000"/>
                <w:sz w:val="20"/>
                <w:szCs w:val="20"/>
                <w:lang w:eastAsia="x-none" w:bidi="ar-SA"/>
              </w:rPr>
              <w:t>Comments</w:t>
            </w:r>
          </w:p>
        </w:tc>
      </w:tr>
      <w:tr w:rsidR="00F23341" w:rsidRPr="00D442DF" w14:paraId="5CB4AFE1" w14:textId="77777777" w:rsidTr="002D23C5">
        <w:trPr>
          <w:cnfStyle w:val="000000100000" w:firstRow="0" w:lastRow="0" w:firstColumn="0" w:lastColumn="0" w:oddVBand="0" w:evenVBand="0" w:oddHBand="1" w:evenHBand="0" w:firstRowFirstColumn="0" w:firstRowLastColumn="0" w:lastRowFirstColumn="0" w:lastRowLastColumn="0"/>
          <w:trHeight w:val="2647"/>
        </w:trPr>
        <w:tc>
          <w:tcPr>
            <w:cnfStyle w:val="001000000000" w:firstRow="0" w:lastRow="0" w:firstColumn="1" w:lastColumn="0" w:oddVBand="0" w:evenVBand="0" w:oddHBand="0" w:evenHBand="0" w:firstRowFirstColumn="0" w:firstRowLastColumn="0" w:lastRowFirstColumn="0" w:lastRowLastColumn="0"/>
            <w:tcW w:w="3109" w:type="dxa"/>
            <w:tcBorders>
              <w:top w:val="single" w:sz="4" w:space="0" w:color="auto"/>
              <w:bottom w:val="single" w:sz="4" w:space="0" w:color="auto"/>
            </w:tcBorders>
          </w:tcPr>
          <w:p w14:paraId="4EEFB36A" w14:textId="3CFC4E0B" w:rsidR="00F23341" w:rsidRPr="00D442DF" w:rsidRDefault="00F23341" w:rsidP="00F23341">
            <w:pPr>
              <w:rPr>
                <w:rFonts w:eastAsia="Calibri" w:cs="Arial"/>
                <w:color w:val="000000"/>
                <w:sz w:val="20"/>
                <w:szCs w:val="20"/>
                <w:lang w:eastAsia="x-none" w:bidi="ar-SA"/>
              </w:rPr>
            </w:pPr>
            <w:r w:rsidRPr="00D442DF">
              <w:rPr>
                <w:rFonts w:eastAsia="Calibri" w:cs="Arial"/>
                <w:color w:val="000000"/>
                <w:sz w:val="20"/>
                <w:szCs w:val="20"/>
                <w:lang w:eastAsia="x-none" w:bidi="ar-SA"/>
              </w:rPr>
              <w:t xml:space="preserve">IO 1.1 – </w:t>
            </w:r>
            <w:proofErr w:type="spellStart"/>
            <w:r w:rsidRPr="00D442DF">
              <w:rPr>
                <w:rFonts w:eastAsia="Calibri" w:cs="Arial"/>
                <w:color w:val="000000"/>
                <w:sz w:val="20"/>
                <w:szCs w:val="20"/>
                <w:lang w:eastAsia="x-none" w:bidi="ar-SA"/>
              </w:rPr>
              <w:t>MoWA</w:t>
            </w:r>
            <w:proofErr w:type="spellEnd"/>
            <w:r w:rsidRPr="00D442DF">
              <w:rPr>
                <w:rFonts w:eastAsia="Calibri" w:cs="Arial"/>
                <w:color w:val="000000"/>
                <w:sz w:val="20"/>
                <w:szCs w:val="20"/>
                <w:lang w:eastAsia="x-none" w:bidi="ar-SA"/>
              </w:rPr>
              <w:t xml:space="preserve">, </w:t>
            </w:r>
            <w:proofErr w:type="spellStart"/>
            <w:r w:rsidRPr="00D442DF">
              <w:rPr>
                <w:rFonts w:eastAsia="Calibri" w:cs="Arial"/>
                <w:color w:val="000000"/>
                <w:sz w:val="20"/>
                <w:szCs w:val="20"/>
                <w:lang w:eastAsia="x-none" w:bidi="ar-SA"/>
              </w:rPr>
              <w:t>MoSVY</w:t>
            </w:r>
            <w:proofErr w:type="spellEnd"/>
            <w:r w:rsidRPr="00D442DF">
              <w:rPr>
                <w:rFonts w:eastAsia="Calibri" w:cs="Arial"/>
                <w:color w:val="000000"/>
                <w:sz w:val="20"/>
                <w:szCs w:val="20"/>
                <w:lang w:eastAsia="x-none" w:bidi="ar-SA"/>
              </w:rPr>
              <w:t xml:space="preserve"> and DAC more effective in preparing, proposing, and defending their budget needs related to NAPVAW and NDSP.</w:t>
            </w:r>
          </w:p>
        </w:tc>
        <w:tc>
          <w:tcPr>
            <w:tcW w:w="2771" w:type="dxa"/>
            <w:tcBorders>
              <w:top w:val="single" w:sz="4" w:space="0" w:color="auto"/>
              <w:bottom w:val="single" w:sz="4" w:space="0" w:color="auto"/>
            </w:tcBorders>
          </w:tcPr>
          <w:p w14:paraId="54EFF499" w14:textId="02D8B6F6" w:rsidR="00F23341" w:rsidRPr="00D442DF" w:rsidRDefault="00F23341" w:rsidP="00F23341">
            <w:pPr>
              <w:cnfStyle w:val="000000100000" w:firstRow="0" w:lastRow="0" w:firstColumn="0" w:lastColumn="0" w:oddVBand="0" w:evenVBand="0" w:oddHBand="1" w:evenHBand="0" w:firstRowFirstColumn="0" w:firstRowLastColumn="0" w:lastRowFirstColumn="0" w:lastRowLastColumn="0"/>
              <w:rPr>
                <w:rFonts w:eastAsia="Calibri" w:cs="Arial"/>
                <w:b/>
                <w:bCs/>
                <w:color w:val="000000"/>
                <w:sz w:val="20"/>
                <w:szCs w:val="20"/>
                <w:lang w:eastAsia="x-none" w:bidi="ar-SA"/>
              </w:rPr>
            </w:pPr>
            <w:r w:rsidRPr="00D442DF">
              <w:rPr>
                <w:rFonts w:eastAsia="Calibri" w:cs="Arial"/>
                <w:color w:val="000000"/>
                <w:sz w:val="20"/>
                <w:szCs w:val="20"/>
                <w:lang w:eastAsia="x-none" w:bidi="ar-SA"/>
              </w:rPr>
              <w:t xml:space="preserve">Quality of </w:t>
            </w:r>
            <w:proofErr w:type="spellStart"/>
            <w:r w:rsidRPr="00D442DF">
              <w:rPr>
                <w:rFonts w:eastAsia="Calibri" w:cs="Arial"/>
                <w:color w:val="000000"/>
                <w:sz w:val="20"/>
                <w:szCs w:val="20"/>
                <w:lang w:eastAsia="x-none" w:bidi="ar-SA"/>
              </w:rPr>
              <w:t>MoWA</w:t>
            </w:r>
            <w:proofErr w:type="spellEnd"/>
            <w:r w:rsidRPr="00D442DF">
              <w:rPr>
                <w:rFonts w:eastAsia="Calibri" w:cs="Arial"/>
                <w:color w:val="000000"/>
                <w:sz w:val="20"/>
                <w:szCs w:val="20"/>
                <w:lang w:eastAsia="x-none" w:bidi="ar-SA"/>
              </w:rPr>
              <w:t xml:space="preserve">, </w:t>
            </w:r>
            <w:proofErr w:type="spellStart"/>
            <w:r w:rsidRPr="00D442DF">
              <w:rPr>
                <w:rFonts w:eastAsia="Calibri" w:cs="Arial"/>
                <w:color w:val="000000"/>
                <w:sz w:val="20"/>
                <w:szCs w:val="20"/>
                <w:lang w:eastAsia="x-none" w:bidi="ar-SA"/>
              </w:rPr>
              <w:t>MoSVY</w:t>
            </w:r>
            <w:proofErr w:type="spellEnd"/>
            <w:r w:rsidRPr="00D442DF">
              <w:rPr>
                <w:rFonts w:eastAsia="Calibri" w:cs="Arial"/>
                <w:color w:val="000000"/>
                <w:sz w:val="20"/>
                <w:szCs w:val="20"/>
                <w:lang w:eastAsia="x-none" w:bidi="ar-SA"/>
              </w:rPr>
              <w:t xml:space="preserve"> and DAC budget proposals</w:t>
            </w:r>
          </w:p>
        </w:tc>
        <w:tc>
          <w:tcPr>
            <w:tcW w:w="1648" w:type="dxa"/>
            <w:tcBorders>
              <w:top w:val="single" w:sz="4" w:space="0" w:color="auto"/>
              <w:bottom w:val="single" w:sz="4" w:space="0" w:color="auto"/>
            </w:tcBorders>
          </w:tcPr>
          <w:p w14:paraId="14877577" w14:textId="77777777" w:rsidR="00F23341" w:rsidRPr="00D442DF" w:rsidRDefault="00F23341" w:rsidP="00F23341">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x-none" w:bidi="ar-SA"/>
              </w:rPr>
            </w:pPr>
            <w:r w:rsidRPr="00D442DF">
              <w:rPr>
                <w:rFonts w:eastAsia="Calibri" w:cs="Arial"/>
                <w:color w:val="000000"/>
                <w:sz w:val="20"/>
                <w:szCs w:val="20"/>
                <w:lang w:eastAsia="x-none" w:bidi="ar-SA"/>
              </w:rPr>
              <w:t>Partially off track</w:t>
            </w:r>
          </w:p>
        </w:tc>
        <w:tc>
          <w:tcPr>
            <w:tcW w:w="5422" w:type="dxa"/>
            <w:tcBorders>
              <w:top w:val="single" w:sz="4" w:space="0" w:color="auto"/>
              <w:bottom w:val="single" w:sz="4" w:space="0" w:color="auto"/>
            </w:tcBorders>
          </w:tcPr>
          <w:p w14:paraId="0F09F7CF" w14:textId="77777777" w:rsidR="00F23341" w:rsidRPr="00D442DF" w:rsidRDefault="00F23341" w:rsidP="00F23341">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x-none" w:bidi="ar-SA"/>
              </w:rPr>
            </w:pPr>
            <w:r w:rsidRPr="00D442DF">
              <w:rPr>
                <w:rFonts w:eastAsia="Calibri" w:cs="Arial"/>
                <w:color w:val="000000"/>
                <w:sz w:val="20"/>
                <w:szCs w:val="20"/>
                <w:lang w:eastAsia="x-none" w:bidi="ar-SA"/>
              </w:rPr>
              <w:t>The work on PB FY2020 showed encouraging results but varied from partner to partner depending on their level of engagement and range of factors influencing budget processes and decision-making.</w:t>
            </w:r>
          </w:p>
          <w:p w14:paraId="68E60E04" w14:textId="601186CA" w:rsidR="00F23341" w:rsidRPr="00D442DF" w:rsidRDefault="00F23341" w:rsidP="00F23341">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x-none" w:bidi="ar-SA"/>
              </w:rPr>
            </w:pPr>
            <w:r w:rsidRPr="00D442DF">
              <w:rPr>
                <w:rFonts w:eastAsia="Calibri" w:cs="Arial"/>
                <w:color w:val="000000"/>
                <w:sz w:val="20"/>
                <w:szCs w:val="20"/>
                <w:lang w:eastAsia="x-none" w:bidi="ar-SA"/>
              </w:rPr>
              <w:t xml:space="preserve">The budget process for PB FY 2021 was initiated later than usual due to the COVID-19 pandemic and preparation of BSP and PB were compressed into a single formulation process. The ACCESS PFM team has engaged with </w:t>
            </w:r>
            <w:proofErr w:type="spellStart"/>
            <w:r w:rsidRPr="00D442DF">
              <w:rPr>
                <w:rFonts w:eastAsia="Calibri" w:cs="Arial"/>
                <w:color w:val="000000"/>
                <w:sz w:val="20"/>
                <w:szCs w:val="20"/>
                <w:lang w:eastAsia="x-none" w:bidi="ar-SA"/>
              </w:rPr>
              <w:t>MoSVY</w:t>
            </w:r>
            <w:proofErr w:type="spellEnd"/>
            <w:r w:rsidRPr="00D442DF">
              <w:rPr>
                <w:rFonts w:eastAsia="Calibri" w:cs="Arial"/>
                <w:color w:val="000000"/>
                <w:sz w:val="20"/>
                <w:szCs w:val="20"/>
                <w:lang w:eastAsia="x-none" w:bidi="ar-SA"/>
              </w:rPr>
              <w:t xml:space="preserve"> teams to support the Ministry-level budget formulation process and provide hands-on support to DAC and DWPD.</w:t>
            </w:r>
          </w:p>
        </w:tc>
      </w:tr>
      <w:tr w:rsidR="00F23341" w:rsidRPr="00D442DF" w14:paraId="1731197C" w14:textId="77777777" w:rsidTr="002D23C5">
        <w:trPr>
          <w:trHeight w:val="530"/>
        </w:trPr>
        <w:tc>
          <w:tcPr>
            <w:cnfStyle w:val="001000000000" w:firstRow="0" w:lastRow="0" w:firstColumn="1" w:lastColumn="0" w:oddVBand="0" w:evenVBand="0" w:oddHBand="0" w:evenHBand="0" w:firstRowFirstColumn="0" w:firstRowLastColumn="0" w:lastRowFirstColumn="0" w:lastRowLastColumn="0"/>
            <w:tcW w:w="3109" w:type="dxa"/>
            <w:tcBorders>
              <w:top w:val="single" w:sz="4" w:space="0" w:color="auto"/>
              <w:bottom w:val="single" w:sz="4" w:space="0" w:color="auto"/>
            </w:tcBorders>
          </w:tcPr>
          <w:p w14:paraId="5B1F42FC" w14:textId="6BD0AA2A" w:rsidR="00F23341" w:rsidRPr="00D442DF" w:rsidRDefault="00F23341" w:rsidP="00F23341">
            <w:pPr>
              <w:rPr>
                <w:rFonts w:eastAsia="Calibri" w:cs="Arial"/>
                <w:color w:val="000000"/>
                <w:sz w:val="20"/>
                <w:szCs w:val="20"/>
                <w:lang w:eastAsia="x-none" w:bidi="ar-SA"/>
              </w:rPr>
            </w:pPr>
            <w:r w:rsidRPr="00D442DF">
              <w:rPr>
                <w:rFonts w:eastAsia="Calibri" w:cs="Arial"/>
                <w:color w:val="000000"/>
                <w:sz w:val="20"/>
                <w:szCs w:val="20"/>
                <w:lang w:eastAsia="x-none" w:bidi="ar-SA"/>
              </w:rPr>
              <w:t xml:space="preserve">IO 1.2 – </w:t>
            </w:r>
            <w:proofErr w:type="spellStart"/>
            <w:r w:rsidRPr="00D442DF">
              <w:rPr>
                <w:rFonts w:eastAsia="Calibri" w:cs="Arial"/>
                <w:color w:val="000000"/>
                <w:sz w:val="20"/>
                <w:szCs w:val="20"/>
                <w:lang w:eastAsia="x-none" w:bidi="ar-SA"/>
              </w:rPr>
              <w:t>MoWA</w:t>
            </w:r>
            <w:proofErr w:type="spellEnd"/>
            <w:r w:rsidRPr="00D442DF">
              <w:rPr>
                <w:rFonts w:eastAsia="Calibri" w:cs="Arial"/>
                <w:color w:val="000000"/>
                <w:sz w:val="20"/>
                <w:szCs w:val="20"/>
                <w:lang w:eastAsia="x-none" w:bidi="ar-SA"/>
              </w:rPr>
              <w:t xml:space="preserve">, </w:t>
            </w:r>
            <w:proofErr w:type="spellStart"/>
            <w:r w:rsidRPr="00D442DF">
              <w:rPr>
                <w:rFonts w:eastAsia="Calibri" w:cs="Arial"/>
                <w:color w:val="000000"/>
                <w:sz w:val="20"/>
                <w:szCs w:val="20"/>
                <w:lang w:eastAsia="x-none" w:bidi="ar-SA"/>
              </w:rPr>
              <w:t>MoSVY</w:t>
            </w:r>
            <w:proofErr w:type="spellEnd"/>
            <w:r w:rsidRPr="00D442DF">
              <w:rPr>
                <w:rFonts w:eastAsia="Calibri" w:cs="Arial"/>
                <w:color w:val="000000"/>
                <w:sz w:val="20"/>
                <w:szCs w:val="20"/>
                <w:lang w:eastAsia="x-none" w:bidi="ar-SA"/>
              </w:rPr>
              <w:t xml:space="preserve"> and DAC advocate more effectively for line Ministry implementation of NAPVAW and NDSP, respectively.</w:t>
            </w:r>
          </w:p>
        </w:tc>
        <w:tc>
          <w:tcPr>
            <w:tcW w:w="2771" w:type="dxa"/>
            <w:tcBorders>
              <w:top w:val="single" w:sz="4" w:space="0" w:color="auto"/>
              <w:bottom w:val="single" w:sz="4" w:space="0" w:color="auto"/>
            </w:tcBorders>
          </w:tcPr>
          <w:p w14:paraId="004CDA7E" w14:textId="2A1DFA7C" w:rsidR="00F23341" w:rsidRPr="00D442DF" w:rsidRDefault="00F23341" w:rsidP="00F23341">
            <w:pPr>
              <w:cnfStyle w:val="000000000000" w:firstRow="0" w:lastRow="0" w:firstColumn="0" w:lastColumn="0" w:oddVBand="0" w:evenVBand="0" w:oddHBand="0" w:evenHBand="0" w:firstRowFirstColumn="0" w:firstRowLastColumn="0" w:lastRowFirstColumn="0" w:lastRowLastColumn="0"/>
              <w:rPr>
                <w:rFonts w:eastAsia="Calibri" w:cs="Arial"/>
                <w:b/>
                <w:bCs/>
                <w:color w:val="000000"/>
                <w:sz w:val="20"/>
                <w:szCs w:val="20"/>
                <w:lang w:eastAsia="x-none" w:bidi="ar-SA"/>
              </w:rPr>
            </w:pPr>
            <w:r w:rsidRPr="00D442DF">
              <w:rPr>
                <w:rFonts w:eastAsia="Calibri" w:cs="Arial"/>
                <w:color w:val="000000"/>
                <w:sz w:val="20"/>
                <w:szCs w:val="20"/>
                <w:lang w:eastAsia="x-none" w:bidi="ar-SA"/>
              </w:rPr>
              <w:t>Selected line ministries take concrete actions to better align with and implement NAPVAW and NDSP</w:t>
            </w:r>
          </w:p>
        </w:tc>
        <w:tc>
          <w:tcPr>
            <w:tcW w:w="1648" w:type="dxa"/>
            <w:tcBorders>
              <w:top w:val="single" w:sz="4" w:space="0" w:color="auto"/>
              <w:bottom w:val="single" w:sz="4" w:space="0" w:color="auto"/>
            </w:tcBorders>
          </w:tcPr>
          <w:p w14:paraId="1F66D4F7" w14:textId="77777777" w:rsidR="00F23341" w:rsidRPr="00D442DF" w:rsidRDefault="00F23341" w:rsidP="00F23341">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x-none" w:bidi="ar-SA"/>
              </w:rPr>
            </w:pPr>
            <w:r w:rsidRPr="00D442DF">
              <w:rPr>
                <w:rFonts w:eastAsia="Calibri" w:cs="Arial"/>
                <w:color w:val="000000"/>
                <w:sz w:val="20"/>
                <w:szCs w:val="20"/>
                <w:lang w:eastAsia="x-none" w:bidi="ar-SA"/>
              </w:rPr>
              <w:t>On track</w:t>
            </w:r>
          </w:p>
        </w:tc>
        <w:tc>
          <w:tcPr>
            <w:tcW w:w="5422" w:type="dxa"/>
            <w:tcBorders>
              <w:top w:val="single" w:sz="4" w:space="0" w:color="auto"/>
              <w:bottom w:val="single" w:sz="4" w:space="0" w:color="auto"/>
            </w:tcBorders>
          </w:tcPr>
          <w:p w14:paraId="56072A06" w14:textId="77777777" w:rsidR="00F23341" w:rsidRPr="00D442DF" w:rsidRDefault="00F23341" w:rsidP="00F23341">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x-none" w:bidi="ar-SA"/>
              </w:rPr>
            </w:pPr>
            <w:r w:rsidRPr="00D442DF">
              <w:rPr>
                <w:rFonts w:eastAsia="Calibri" w:cs="Arial"/>
                <w:color w:val="000000"/>
                <w:sz w:val="20"/>
                <w:szCs w:val="20"/>
                <w:lang w:eastAsia="x-none" w:bidi="ar-SA"/>
              </w:rPr>
              <w:t>Baseline Monitoring Report provides valuable assessment and analysis of scope of RGC funding in 2019, as well as PFM situation and challenges.</w:t>
            </w:r>
          </w:p>
          <w:p w14:paraId="6BE40251" w14:textId="77DC3AF2" w:rsidR="00F23341" w:rsidRPr="00D442DF" w:rsidRDefault="00F23341" w:rsidP="00F23341">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x-none" w:bidi="ar-SA"/>
              </w:rPr>
            </w:pPr>
            <w:r w:rsidRPr="00D442DF">
              <w:rPr>
                <w:rFonts w:eastAsia="Calibri" w:cs="Arial"/>
                <w:color w:val="000000"/>
                <w:sz w:val="20"/>
                <w:szCs w:val="20"/>
                <w:lang w:eastAsia="x-none" w:bidi="ar-SA"/>
              </w:rPr>
              <w:t xml:space="preserve">Some line ministries (e.g. </w:t>
            </w:r>
            <w:proofErr w:type="spellStart"/>
            <w:r w:rsidRPr="00D442DF">
              <w:rPr>
                <w:rFonts w:eastAsia="Calibri" w:cs="Arial"/>
                <w:color w:val="000000"/>
                <w:sz w:val="20"/>
                <w:szCs w:val="20"/>
                <w:lang w:eastAsia="x-none" w:bidi="ar-SA"/>
              </w:rPr>
              <w:t>MoLVT</w:t>
            </w:r>
            <w:proofErr w:type="spellEnd"/>
            <w:r w:rsidRPr="00D442DF">
              <w:rPr>
                <w:rFonts w:eastAsia="Calibri" w:cs="Arial"/>
                <w:color w:val="000000"/>
                <w:sz w:val="20"/>
                <w:szCs w:val="20"/>
                <w:lang w:eastAsia="x-none" w:bidi="ar-SA"/>
              </w:rPr>
              <w:t xml:space="preserve"> and </w:t>
            </w:r>
            <w:proofErr w:type="spellStart"/>
            <w:r w:rsidRPr="00D442DF">
              <w:rPr>
                <w:rFonts w:eastAsia="Calibri" w:cs="Arial"/>
                <w:color w:val="000000"/>
                <w:sz w:val="20"/>
                <w:szCs w:val="20"/>
                <w:lang w:eastAsia="x-none" w:bidi="ar-SA"/>
              </w:rPr>
              <w:t>MoI</w:t>
            </w:r>
            <w:proofErr w:type="spellEnd"/>
            <w:r w:rsidRPr="00D442DF">
              <w:rPr>
                <w:rFonts w:eastAsia="Calibri" w:cs="Arial"/>
                <w:color w:val="000000"/>
                <w:sz w:val="20"/>
                <w:szCs w:val="20"/>
                <w:lang w:eastAsia="x-none" w:bidi="ar-SA"/>
              </w:rPr>
              <w:t>) express interest in receiving guidance and technical support to integrate disability-related activities in their respective work.</w:t>
            </w:r>
          </w:p>
          <w:p w14:paraId="564E5C20" w14:textId="00B0871C" w:rsidR="00F23341" w:rsidRPr="00D442DF" w:rsidRDefault="00F23341" w:rsidP="00F23341">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x-none" w:bidi="ar-SA"/>
              </w:rPr>
            </w:pPr>
            <w:r w:rsidRPr="00D442DF">
              <w:rPr>
                <w:rFonts w:eastAsia="Calibri" w:cs="Arial"/>
                <w:color w:val="000000"/>
                <w:sz w:val="20"/>
                <w:szCs w:val="20"/>
                <w:lang w:eastAsia="x-none" w:bidi="ar-SA"/>
              </w:rPr>
              <w:t>NAPVAW sub-national planning workshops were scheduled in March 2020 for six provinces but postponed due to COVID-19.</w:t>
            </w:r>
          </w:p>
        </w:tc>
      </w:tr>
      <w:tr w:rsidR="00F23341" w:rsidRPr="00D442DF" w14:paraId="4367473B" w14:textId="77777777" w:rsidTr="002D23C5">
        <w:trPr>
          <w:cnfStyle w:val="000000100000" w:firstRow="0" w:lastRow="0" w:firstColumn="0" w:lastColumn="0" w:oddVBand="0" w:evenVBand="0" w:oddHBand="1" w:evenHBand="0" w:firstRowFirstColumn="0" w:firstRowLastColumn="0" w:lastRowFirstColumn="0" w:lastRowLastColumn="0"/>
          <w:trHeight w:val="2787"/>
        </w:trPr>
        <w:tc>
          <w:tcPr>
            <w:cnfStyle w:val="001000000000" w:firstRow="0" w:lastRow="0" w:firstColumn="1" w:lastColumn="0" w:oddVBand="0" w:evenVBand="0" w:oddHBand="0" w:evenHBand="0" w:firstRowFirstColumn="0" w:firstRowLastColumn="0" w:lastRowFirstColumn="0" w:lastRowLastColumn="0"/>
            <w:tcW w:w="3109" w:type="dxa"/>
            <w:tcBorders>
              <w:top w:val="single" w:sz="4" w:space="0" w:color="auto"/>
            </w:tcBorders>
          </w:tcPr>
          <w:p w14:paraId="276B2B5B" w14:textId="2A0E4324" w:rsidR="00F23341" w:rsidRPr="00D442DF" w:rsidRDefault="00F23341" w:rsidP="00F23341">
            <w:pPr>
              <w:rPr>
                <w:rFonts w:eastAsia="Calibri" w:cs="Arial"/>
                <w:color w:val="000000"/>
                <w:sz w:val="20"/>
                <w:szCs w:val="20"/>
                <w:lang w:eastAsia="x-none" w:bidi="ar-SA"/>
              </w:rPr>
            </w:pPr>
            <w:r w:rsidRPr="00D442DF">
              <w:rPr>
                <w:rFonts w:eastAsia="Calibri" w:cs="Arial"/>
                <w:color w:val="000000"/>
                <w:sz w:val="20"/>
                <w:szCs w:val="20"/>
                <w:lang w:eastAsia="x-none" w:bidi="ar-SA"/>
              </w:rPr>
              <w:lastRenderedPageBreak/>
              <w:t>IO 2.1 – Government adopts, and service providers operationalise, essential service standards for women affected by GBV.</w:t>
            </w:r>
          </w:p>
        </w:tc>
        <w:tc>
          <w:tcPr>
            <w:tcW w:w="2771" w:type="dxa"/>
            <w:tcBorders>
              <w:top w:val="single" w:sz="4" w:space="0" w:color="auto"/>
            </w:tcBorders>
          </w:tcPr>
          <w:p w14:paraId="421CE48E" w14:textId="77777777" w:rsidR="00F23341" w:rsidRPr="00F23341" w:rsidRDefault="00F23341" w:rsidP="00F23341">
            <w:pPr>
              <w:pStyle w:val="ListParagraph"/>
              <w:numPr>
                <w:ilvl w:val="0"/>
                <w:numId w:val="112"/>
              </w:numPr>
              <w:ind w:left="314"/>
              <w:cnfStyle w:val="000000100000" w:firstRow="0" w:lastRow="0" w:firstColumn="0" w:lastColumn="0" w:oddVBand="0" w:evenVBand="0" w:oddHBand="1" w:evenHBand="0" w:firstRowFirstColumn="0" w:firstRowLastColumn="0" w:lastRowFirstColumn="0" w:lastRowLastColumn="0"/>
              <w:rPr>
                <w:rFonts w:eastAsia="Calibri" w:cs="Arial"/>
                <w:b/>
                <w:bCs/>
                <w:color w:val="000000"/>
                <w:sz w:val="20"/>
                <w:szCs w:val="20"/>
                <w:lang w:eastAsia="x-none" w:bidi="ar-SA"/>
              </w:rPr>
            </w:pPr>
            <w:r w:rsidRPr="00F23341">
              <w:rPr>
                <w:rFonts w:eastAsia="Calibri" w:cs="Arial"/>
                <w:color w:val="000000"/>
                <w:sz w:val="20"/>
                <w:szCs w:val="20"/>
                <w:lang w:eastAsia="x-none" w:bidi="ar-SA"/>
              </w:rPr>
              <w:t>Finalisation of key guidelines and standards, such as the mediation guidelines and essential package of services</w:t>
            </w:r>
          </w:p>
          <w:p w14:paraId="1A4D44CE" w14:textId="6A5B0D5F" w:rsidR="00F23341" w:rsidRPr="00D442DF" w:rsidRDefault="00F23341" w:rsidP="00F23341">
            <w:pPr>
              <w:pStyle w:val="ListParagraph"/>
              <w:numPr>
                <w:ilvl w:val="0"/>
                <w:numId w:val="112"/>
              </w:numPr>
              <w:ind w:left="314"/>
              <w:cnfStyle w:val="000000100000" w:firstRow="0" w:lastRow="0" w:firstColumn="0" w:lastColumn="0" w:oddVBand="0" w:evenVBand="0" w:oddHBand="1" w:evenHBand="0" w:firstRowFirstColumn="0" w:firstRowLastColumn="0" w:lastRowFirstColumn="0" w:lastRowLastColumn="0"/>
              <w:rPr>
                <w:rFonts w:eastAsia="Calibri" w:cs="Arial"/>
                <w:b/>
                <w:bCs/>
                <w:color w:val="000000"/>
                <w:sz w:val="20"/>
                <w:szCs w:val="20"/>
                <w:lang w:eastAsia="x-none" w:bidi="ar-SA"/>
              </w:rPr>
            </w:pPr>
            <w:r w:rsidRPr="00D442DF">
              <w:rPr>
                <w:rFonts w:eastAsia="Calibri" w:cs="Arial"/>
                <w:color w:val="000000"/>
                <w:sz w:val="20"/>
                <w:szCs w:val="20"/>
                <w:lang w:eastAsia="x-none" w:bidi="ar-SA"/>
              </w:rPr>
              <w:t>Capacity building and coaching support to existing service providers in the areas of access to justice, health, and social services</w:t>
            </w:r>
          </w:p>
        </w:tc>
        <w:tc>
          <w:tcPr>
            <w:tcW w:w="1648" w:type="dxa"/>
            <w:tcBorders>
              <w:top w:val="single" w:sz="4" w:space="0" w:color="auto"/>
            </w:tcBorders>
          </w:tcPr>
          <w:p w14:paraId="21554125" w14:textId="15967E26" w:rsidR="00F23341" w:rsidRPr="00D442DF" w:rsidRDefault="00F23341" w:rsidP="00F23341">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x-none" w:bidi="ar-SA"/>
              </w:rPr>
            </w:pPr>
            <w:r w:rsidRPr="00D442DF">
              <w:rPr>
                <w:rFonts w:eastAsia="Calibri" w:cs="Arial"/>
                <w:color w:val="000000"/>
                <w:sz w:val="20"/>
                <w:szCs w:val="20"/>
                <w:lang w:eastAsia="x-none" w:bidi="ar-SA"/>
              </w:rPr>
              <w:t xml:space="preserve">Partially off track </w:t>
            </w:r>
          </w:p>
        </w:tc>
        <w:tc>
          <w:tcPr>
            <w:tcW w:w="5422" w:type="dxa"/>
            <w:tcBorders>
              <w:top w:val="single" w:sz="4" w:space="0" w:color="auto"/>
            </w:tcBorders>
          </w:tcPr>
          <w:p w14:paraId="04125DB1" w14:textId="0B46EAD1" w:rsidR="00F23341" w:rsidRPr="00F23341" w:rsidRDefault="00F23341" w:rsidP="00F022D8">
            <w:pPr>
              <w:pStyle w:val="ListParagraph"/>
              <w:numPr>
                <w:ilvl w:val="0"/>
                <w:numId w:val="113"/>
              </w:num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x-none" w:bidi="ar-SA"/>
              </w:rPr>
            </w:pPr>
            <w:r w:rsidRPr="00F23341">
              <w:rPr>
                <w:rFonts w:eastAsia="Calibri" w:cs="Arial"/>
                <w:color w:val="000000"/>
                <w:sz w:val="20"/>
                <w:szCs w:val="20"/>
                <w:lang w:eastAsia="x-none" w:bidi="ar-SA"/>
              </w:rPr>
              <w:t xml:space="preserve">The Aide Memoire on mediation practices was drafted and will be finalised through online consultations. Essential package of services is being reviewed by </w:t>
            </w:r>
            <w:proofErr w:type="spellStart"/>
            <w:r w:rsidRPr="00F23341">
              <w:rPr>
                <w:rFonts w:eastAsia="Calibri" w:cs="Arial"/>
                <w:color w:val="000000"/>
                <w:sz w:val="20"/>
                <w:szCs w:val="20"/>
                <w:lang w:eastAsia="x-none" w:bidi="ar-SA"/>
              </w:rPr>
              <w:t>MoWA</w:t>
            </w:r>
            <w:proofErr w:type="spellEnd"/>
            <w:r w:rsidRPr="00F23341">
              <w:rPr>
                <w:rFonts w:eastAsia="Calibri" w:cs="Arial"/>
                <w:color w:val="000000"/>
                <w:sz w:val="20"/>
                <w:szCs w:val="20"/>
                <w:lang w:eastAsia="x-none" w:bidi="ar-SA"/>
              </w:rPr>
              <w:t>.</w:t>
            </w:r>
          </w:p>
          <w:p w14:paraId="5EB0E5A8" w14:textId="0340C1D2" w:rsidR="00F23341" w:rsidRPr="00D442DF" w:rsidRDefault="00F23341" w:rsidP="00F23341">
            <w:pPr>
              <w:pStyle w:val="ListParagraph"/>
              <w:numPr>
                <w:ilvl w:val="0"/>
                <w:numId w:val="113"/>
              </w:num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x-none" w:bidi="ar-SA"/>
              </w:rPr>
            </w:pPr>
            <w:r w:rsidRPr="00F23341">
              <w:rPr>
                <w:rFonts w:eastAsia="Calibri" w:cs="Arial"/>
                <w:color w:val="000000"/>
                <w:sz w:val="20"/>
                <w:szCs w:val="20"/>
                <w:lang w:eastAsia="x-none" w:bidi="ar-SA"/>
              </w:rPr>
              <w:t xml:space="preserve">Training on MBSC took place in some communities. </w:t>
            </w:r>
            <w:proofErr w:type="spellStart"/>
            <w:r w:rsidRPr="00F23341">
              <w:rPr>
                <w:rFonts w:eastAsia="Calibri" w:cs="Arial"/>
                <w:color w:val="000000"/>
                <w:sz w:val="20"/>
                <w:szCs w:val="20"/>
                <w:lang w:eastAsia="x-none" w:bidi="ar-SA"/>
              </w:rPr>
              <w:t>ToTs</w:t>
            </w:r>
            <w:proofErr w:type="spellEnd"/>
            <w:r w:rsidRPr="00F23341">
              <w:rPr>
                <w:rFonts w:eastAsia="Calibri" w:cs="Arial"/>
                <w:color w:val="000000"/>
                <w:sz w:val="20"/>
                <w:szCs w:val="20"/>
                <w:lang w:eastAsia="x-none" w:bidi="ar-SA"/>
              </w:rPr>
              <w:t xml:space="preserve"> on the national guidelines for management of GBV in the health sector were conducted.</w:t>
            </w:r>
            <w:r>
              <w:rPr>
                <w:rFonts w:eastAsia="Calibri" w:cs="Arial"/>
                <w:color w:val="000000"/>
                <w:sz w:val="20"/>
                <w:szCs w:val="20"/>
                <w:lang w:eastAsia="x-none" w:bidi="ar-SA"/>
              </w:rPr>
              <w:t xml:space="preserve"> </w:t>
            </w:r>
            <w:r w:rsidRPr="00D442DF">
              <w:rPr>
                <w:rFonts w:eastAsia="Calibri" w:cs="Arial"/>
                <w:color w:val="000000"/>
                <w:sz w:val="20"/>
                <w:szCs w:val="20"/>
                <w:lang w:eastAsia="x-none" w:bidi="ar-SA"/>
              </w:rPr>
              <w:t>Some trainings are delayed due to COVID-19.</w:t>
            </w:r>
          </w:p>
        </w:tc>
      </w:tr>
      <w:tr w:rsidR="00F23341" w:rsidRPr="00D442DF" w14:paraId="531CC580" w14:textId="77777777" w:rsidTr="002D23C5">
        <w:trPr>
          <w:trHeight w:val="3490"/>
        </w:trPr>
        <w:tc>
          <w:tcPr>
            <w:cnfStyle w:val="001000000000" w:firstRow="0" w:lastRow="0" w:firstColumn="1" w:lastColumn="0" w:oddVBand="0" w:evenVBand="0" w:oddHBand="0" w:evenHBand="0" w:firstRowFirstColumn="0" w:firstRowLastColumn="0" w:lastRowFirstColumn="0" w:lastRowLastColumn="0"/>
            <w:tcW w:w="3109" w:type="dxa"/>
            <w:tcBorders>
              <w:top w:val="single" w:sz="4" w:space="0" w:color="auto"/>
            </w:tcBorders>
          </w:tcPr>
          <w:p w14:paraId="7C74FCFB" w14:textId="3265BA79" w:rsidR="00F23341" w:rsidRPr="00D442DF" w:rsidRDefault="00F23341" w:rsidP="00F23341">
            <w:pPr>
              <w:rPr>
                <w:rFonts w:eastAsia="Calibri" w:cs="Arial"/>
                <w:color w:val="000000"/>
                <w:sz w:val="20"/>
                <w:szCs w:val="20"/>
                <w:lang w:eastAsia="x-none" w:bidi="ar-SA"/>
              </w:rPr>
            </w:pPr>
            <w:bookmarkStart w:id="45" w:name="_Hlk13318800"/>
            <w:r w:rsidRPr="00D442DF">
              <w:rPr>
                <w:rFonts w:eastAsia="Calibri" w:cs="Arial"/>
                <w:color w:val="000000"/>
                <w:sz w:val="20"/>
                <w:szCs w:val="20"/>
                <w:lang w:eastAsia="x-none" w:bidi="ar-SA"/>
              </w:rPr>
              <w:t xml:space="preserve">IO 2.2 – </w:t>
            </w:r>
            <w:proofErr w:type="spellStart"/>
            <w:r w:rsidRPr="00D442DF">
              <w:rPr>
                <w:rFonts w:eastAsia="Calibri" w:cs="Arial"/>
                <w:color w:val="000000"/>
                <w:sz w:val="20"/>
                <w:szCs w:val="20"/>
                <w:lang w:eastAsia="x-none" w:bidi="ar-SA"/>
              </w:rPr>
              <w:t>MoWA</w:t>
            </w:r>
            <w:proofErr w:type="spellEnd"/>
            <w:r w:rsidRPr="00D442DF">
              <w:rPr>
                <w:rFonts w:eastAsia="Calibri" w:cs="Arial"/>
                <w:color w:val="000000"/>
                <w:sz w:val="20"/>
                <w:szCs w:val="20"/>
                <w:lang w:eastAsia="x-none" w:bidi="ar-SA"/>
              </w:rPr>
              <w:t xml:space="preserve"> improves multi-sectoral referral and coordination networks at national and sub-national levels.</w:t>
            </w:r>
          </w:p>
        </w:tc>
        <w:bookmarkEnd w:id="45"/>
        <w:tc>
          <w:tcPr>
            <w:tcW w:w="2771" w:type="dxa"/>
            <w:tcBorders>
              <w:top w:val="single" w:sz="4" w:space="0" w:color="auto"/>
            </w:tcBorders>
          </w:tcPr>
          <w:p w14:paraId="3C76A056" w14:textId="77777777" w:rsidR="00F23341" w:rsidRPr="00F23341" w:rsidRDefault="00F23341" w:rsidP="00F23341">
            <w:pPr>
              <w:pStyle w:val="ListParagraph"/>
              <w:numPr>
                <w:ilvl w:val="0"/>
                <w:numId w:val="114"/>
              </w:numPr>
              <w:cnfStyle w:val="000000000000" w:firstRow="0" w:lastRow="0" w:firstColumn="0" w:lastColumn="0" w:oddVBand="0" w:evenVBand="0" w:oddHBand="0" w:evenHBand="0" w:firstRowFirstColumn="0" w:firstRowLastColumn="0" w:lastRowFirstColumn="0" w:lastRowLastColumn="0"/>
              <w:rPr>
                <w:rFonts w:eastAsia="Calibri" w:cs="Arial"/>
                <w:b/>
                <w:bCs/>
                <w:color w:val="000000"/>
                <w:sz w:val="20"/>
                <w:szCs w:val="20"/>
                <w:lang w:eastAsia="x-none" w:bidi="ar-SA"/>
              </w:rPr>
            </w:pPr>
            <w:r w:rsidRPr="00F23341">
              <w:rPr>
                <w:rFonts w:eastAsia="Calibri" w:cs="Arial"/>
                <w:color w:val="000000"/>
                <w:sz w:val="20"/>
                <w:szCs w:val="20"/>
                <w:lang w:eastAsia="x-none" w:bidi="ar-SA"/>
              </w:rPr>
              <w:t>Finalisation of NAPVAW III, ensuring the action plan is an effective M&amp;E framework</w:t>
            </w:r>
          </w:p>
          <w:p w14:paraId="2CAFB8AB" w14:textId="77777777" w:rsidR="00F23341" w:rsidRPr="00F23341" w:rsidRDefault="00F23341" w:rsidP="00F23341">
            <w:pPr>
              <w:pStyle w:val="ListParagraph"/>
              <w:numPr>
                <w:ilvl w:val="0"/>
                <w:numId w:val="114"/>
              </w:numPr>
              <w:cnfStyle w:val="000000000000" w:firstRow="0" w:lastRow="0" w:firstColumn="0" w:lastColumn="0" w:oddVBand="0" w:evenVBand="0" w:oddHBand="0" w:evenHBand="0" w:firstRowFirstColumn="0" w:firstRowLastColumn="0" w:lastRowFirstColumn="0" w:lastRowLastColumn="0"/>
              <w:rPr>
                <w:rFonts w:eastAsia="Calibri" w:cs="Arial"/>
                <w:b/>
                <w:bCs/>
                <w:color w:val="000000"/>
                <w:sz w:val="20"/>
                <w:szCs w:val="20"/>
                <w:lang w:eastAsia="x-none" w:bidi="ar-SA"/>
              </w:rPr>
            </w:pPr>
            <w:r w:rsidRPr="00F23341">
              <w:rPr>
                <w:rFonts w:eastAsia="Calibri" w:cs="Arial"/>
                <w:color w:val="000000"/>
                <w:sz w:val="20"/>
                <w:szCs w:val="20"/>
                <w:lang w:eastAsia="x-none" w:bidi="ar-SA"/>
              </w:rPr>
              <w:t xml:space="preserve">Clarifying </w:t>
            </w:r>
            <w:proofErr w:type="spellStart"/>
            <w:r w:rsidRPr="00F23341">
              <w:rPr>
                <w:rFonts w:eastAsia="Calibri" w:cs="Arial"/>
                <w:color w:val="000000"/>
                <w:sz w:val="20"/>
                <w:szCs w:val="20"/>
                <w:lang w:eastAsia="x-none" w:bidi="ar-SA"/>
              </w:rPr>
              <w:t>ToRs</w:t>
            </w:r>
            <w:proofErr w:type="spellEnd"/>
            <w:r w:rsidRPr="00F23341">
              <w:rPr>
                <w:rFonts w:eastAsia="Calibri" w:cs="Arial"/>
                <w:color w:val="000000"/>
                <w:sz w:val="20"/>
                <w:szCs w:val="20"/>
                <w:lang w:eastAsia="x-none" w:bidi="ar-SA"/>
              </w:rPr>
              <w:t xml:space="preserve"> of sub-national GBV response Working Groups (GBV WGs)</w:t>
            </w:r>
          </w:p>
          <w:p w14:paraId="14AFCDDE" w14:textId="26412831" w:rsidR="00F23341" w:rsidRPr="00F23341" w:rsidRDefault="00F23341" w:rsidP="00F23341">
            <w:pPr>
              <w:pStyle w:val="ListParagraph"/>
              <w:numPr>
                <w:ilvl w:val="0"/>
                <w:numId w:val="114"/>
              </w:numPr>
              <w:cnfStyle w:val="000000000000" w:firstRow="0" w:lastRow="0" w:firstColumn="0" w:lastColumn="0" w:oddVBand="0" w:evenVBand="0" w:oddHBand="0" w:evenHBand="0" w:firstRowFirstColumn="0" w:firstRowLastColumn="0" w:lastRowFirstColumn="0" w:lastRowLastColumn="0"/>
              <w:rPr>
                <w:rFonts w:eastAsia="Calibri" w:cs="Arial"/>
                <w:b/>
                <w:bCs/>
                <w:color w:val="000000"/>
                <w:sz w:val="20"/>
                <w:szCs w:val="20"/>
                <w:lang w:eastAsia="x-none" w:bidi="ar-SA"/>
              </w:rPr>
            </w:pPr>
            <w:r w:rsidRPr="00F23341">
              <w:rPr>
                <w:rFonts w:eastAsia="Calibri" w:cs="Arial"/>
                <w:color w:val="000000"/>
                <w:sz w:val="20"/>
                <w:szCs w:val="20"/>
                <w:lang w:eastAsia="x-none" w:bidi="ar-SA"/>
              </w:rPr>
              <w:t>Expanding GBV WGs at district levels, in provinces where ACCESS implementing partners are present</w:t>
            </w:r>
          </w:p>
        </w:tc>
        <w:tc>
          <w:tcPr>
            <w:tcW w:w="1648" w:type="dxa"/>
            <w:tcBorders>
              <w:top w:val="single" w:sz="4" w:space="0" w:color="auto"/>
            </w:tcBorders>
          </w:tcPr>
          <w:p w14:paraId="3779789E" w14:textId="7E8FFA40" w:rsidR="00F23341" w:rsidRPr="00D442DF" w:rsidRDefault="00F23341" w:rsidP="00F23341">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x-none" w:bidi="ar-SA"/>
              </w:rPr>
            </w:pPr>
            <w:r w:rsidRPr="00D442DF">
              <w:rPr>
                <w:rFonts w:eastAsia="Calibri" w:cs="Arial"/>
                <w:color w:val="000000"/>
                <w:sz w:val="20"/>
                <w:szCs w:val="20"/>
                <w:lang w:eastAsia="x-none" w:bidi="ar-SA"/>
              </w:rPr>
              <w:t>On track</w:t>
            </w:r>
          </w:p>
        </w:tc>
        <w:tc>
          <w:tcPr>
            <w:tcW w:w="5422" w:type="dxa"/>
            <w:tcBorders>
              <w:top w:val="single" w:sz="4" w:space="0" w:color="auto"/>
            </w:tcBorders>
          </w:tcPr>
          <w:p w14:paraId="5AD02E0E" w14:textId="77777777" w:rsidR="00F23341" w:rsidRPr="00F23341" w:rsidRDefault="00F23341" w:rsidP="00F23341">
            <w:pPr>
              <w:pStyle w:val="ListParagraph"/>
              <w:numPr>
                <w:ilvl w:val="0"/>
                <w:numId w:val="115"/>
              </w:num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x-none" w:bidi="ar-SA"/>
              </w:rPr>
            </w:pPr>
            <w:r w:rsidRPr="00F23341">
              <w:rPr>
                <w:rFonts w:eastAsia="Calibri" w:cs="Arial"/>
                <w:color w:val="000000"/>
                <w:sz w:val="20"/>
                <w:szCs w:val="20"/>
                <w:lang w:eastAsia="x-none" w:bidi="ar-SA"/>
              </w:rPr>
              <w:t>NAPVAW was finalised and reviewed by the UN Economic and Social Council (ECOSOC). Waiting for final approval from Council of Minister.</w:t>
            </w:r>
            <w:r>
              <w:rPr>
                <w:rFonts w:eastAsia="Calibri" w:cs="Arial"/>
                <w:color w:val="000000"/>
                <w:sz w:val="20"/>
                <w:szCs w:val="20"/>
                <w:lang w:eastAsia="x-none" w:bidi="ar-SA"/>
              </w:rPr>
              <w:t xml:space="preserve"> </w:t>
            </w:r>
            <w:r w:rsidRPr="00F23341">
              <w:rPr>
                <w:rFonts w:eastAsia="Calibri" w:cs="Arial"/>
                <w:color w:val="000000"/>
                <w:sz w:val="20"/>
                <w:szCs w:val="20"/>
                <w:lang w:eastAsia="x-none" w:bidi="ar-SA"/>
              </w:rPr>
              <w:t xml:space="preserve">Consultant team selected to support </w:t>
            </w:r>
            <w:proofErr w:type="spellStart"/>
            <w:r w:rsidRPr="00F23341">
              <w:rPr>
                <w:rFonts w:eastAsia="Calibri" w:cs="Arial"/>
                <w:color w:val="000000"/>
                <w:sz w:val="20"/>
                <w:szCs w:val="20"/>
                <w:lang w:eastAsia="x-none" w:bidi="ar-SA"/>
              </w:rPr>
              <w:t>MoWA</w:t>
            </w:r>
            <w:proofErr w:type="spellEnd"/>
            <w:r w:rsidRPr="00F23341">
              <w:rPr>
                <w:rFonts w:eastAsia="Calibri" w:cs="Arial"/>
                <w:color w:val="000000"/>
                <w:sz w:val="20"/>
                <w:szCs w:val="20"/>
                <w:lang w:eastAsia="x-none" w:bidi="ar-SA"/>
              </w:rPr>
              <w:t xml:space="preserve"> to develop the NAPVAW M&amp;E framework.</w:t>
            </w:r>
          </w:p>
          <w:p w14:paraId="7F83AAF2" w14:textId="77777777" w:rsidR="00F23341" w:rsidRPr="00F23341" w:rsidRDefault="00F23341" w:rsidP="00F23341">
            <w:pPr>
              <w:pStyle w:val="ListParagraph"/>
              <w:numPr>
                <w:ilvl w:val="0"/>
                <w:numId w:val="115"/>
              </w:num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x-none" w:bidi="ar-SA"/>
              </w:rPr>
            </w:pPr>
            <w:r w:rsidRPr="00F23341">
              <w:rPr>
                <w:rFonts w:eastAsia="Calibri" w:cs="Arial"/>
                <w:color w:val="000000"/>
                <w:sz w:val="20"/>
                <w:szCs w:val="20"/>
                <w:lang w:eastAsia="x-none" w:bidi="ar-SA"/>
              </w:rPr>
              <w:t xml:space="preserve">Following the assessment of current practices, </w:t>
            </w:r>
            <w:proofErr w:type="spellStart"/>
            <w:r w:rsidRPr="00F23341">
              <w:rPr>
                <w:rFonts w:eastAsia="Calibri" w:cs="Arial"/>
                <w:color w:val="000000"/>
                <w:sz w:val="20"/>
                <w:szCs w:val="20"/>
                <w:lang w:eastAsia="x-none" w:bidi="ar-SA"/>
              </w:rPr>
              <w:t>MoWA</w:t>
            </w:r>
            <w:proofErr w:type="spellEnd"/>
            <w:r w:rsidRPr="00F23341">
              <w:rPr>
                <w:rFonts w:eastAsia="Calibri" w:cs="Arial"/>
                <w:color w:val="000000"/>
                <w:sz w:val="20"/>
                <w:szCs w:val="20"/>
                <w:lang w:eastAsia="x-none" w:bidi="ar-SA"/>
              </w:rPr>
              <w:t xml:space="preserve"> developed a standard process to establish and implement a GBV response working group at sub-national level.</w:t>
            </w:r>
          </w:p>
          <w:p w14:paraId="27145C11" w14:textId="7941FA46" w:rsidR="00F23341" w:rsidRPr="00F23341" w:rsidRDefault="00F23341" w:rsidP="00F23341">
            <w:pPr>
              <w:pStyle w:val="ListParagraph"/>
              <w:numPr>
                <w:ilvl w:val="0"/>
                <w:numId w:val="115"/>
              </w:num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x-none" w:bidi="ar-SA"/>
              </w:rPr>
            </w:pPr>
            <w:r w:rsidRPr="00F23341">
              <w:rPr>
                <w:rFonts w:eastAsia="Calibri" w:cs="Arial"/>
                <w:color w:val="000000"/>
                <w:sz w:val="20"/>
                <w:szCs w:val="20"/>
                <w:lang w:eastAsia="x-none" w:bidi="ar-SA"/>
              </w:rPr>
              <w:t>15 out of 21GBV WGs</w:t>
            </w:r>
            <w:r w:rsidRPr="00F23341" w:rsidDel="00997806">
              <w:rPr>
                <w:rFonts w:eastAsia="Calibri" w:cs="Arial"/>
                <w:color w:val="000000"/>
                <w:sz w:val="20"/>
                <w:szCs w:val="20"/>
                <w:lang w:eastAsia="x-none" w:bidi="ar-SA"/>
              </w:rPr>
              <w:t xml:space="preserve"> </w:t>
            </w:r>
            <w:r w:rsidRPr="00F23341">
              <w:rPr>
                <w:rFonts w:eastAsia="Calibri" w:cs="Arial"/>
                <w:color w:val="000000"/>
                <w:sz w:val="20"/>
                <w:szCs w:val="20"/>
                <w:lang w:eastAsia="x-none" w:bidi="ar-SA"/>
              </w:rPr>
              <w:t>were established at the provincial and district levels. Delays are expected to complete this action due to COVID-19.</w:t>
            </w:r>
          </w:p>
        </w:tc>
      </w:tr>
      <w:tr w:rsidR="00F23341" w:rsidRPr="00D442DF" w14:paraId="54DE75E2" w14:textId="77777777" w:rsidTr="002D23C5">
        <w:trPr>
          <w:cnfStyle w:val="000000100000" w:firstRow="0" w:lastRow="0" w:firstColumn="0" w:lastColumn="0" w:oddVBand="0" w:evenVBand="0" w:oddHBand="1" w:evenHBand="0" w:firstRowFirstColumn="0" w:firstRowLastColumn="0" w:lastRowFirstColumn="0" w:lastRowLastColumn="0"/>
          <w:trHeight w:val="2800"/>
        </w:trPr>
        <w:tc>
          <w:tcPr>
            <w:cnfStyle w:val="001000000000" w:firstRow="0" w:lastRow="0" w:firstColumn="1" w:lastColumn="0" w:oddVBand="0" w:evenVBand="0" w:oddHBand="0" w:evenHBand="0" w:firstRowFirstColumn="0" w:firstRowLastColumn="0" w:lastRowFirstColumn="0" w:lastRowLastColumn="0"/>
            <w:tcW w:w="3109" w:type="dxa"/>
            <w:tcBorders>
              <w:top w:val="single" w:sz="4" w:space="0" w:color="auto"/>
            </w:tcBorders>
          </w:tcPr>
          <w:p w14:paraId="4984D711" w14:textId="07561A0B" w:rsidR="00F23341" w:rsidRPr="00D442DF" w:rsidRDefault="00F23341" w:rsidP="00F23341">
            <w:pPr>
              <w:rPr>
                <w:rFonts w:eastAsia="Calibri" w:cs="Arial"/>
                <w:color w:val="000000"/>
                <w:sz w:val="20"/>
                <w:szCs w:val="20"/>
                <w:lang w:eastAsia="x-none" w:bidi="ar-SA"/>
              </w:rPr>
            </w:pPr>
            <w:r w:rsidRPr="00D442DF">
              <w:rPr>
                <w:rFonts w:eastAsia="Calibri" w:cs="Arial"/>
                <w:color w:val="000000"/>
                <w:sz w:val="20"/>
                <w:szCs w:val="20"/>
                <w:lang w:eastAsia="x-none" w:bidi="ar-SA"/>
              </w:rPr>
              <w:lastRenderedPageBreak/>
              <w:t xml:space="preserve">IO 2.3 – DAC more effectively advises and coordinates NDSP 2 </w:t>
            </w:r>
            <w:proofErr w:type="gramStart"/>
            <w:r w:rsidRPr="00D442DF">
              <w:rPr>
                <w:rFonts w:eastAsia="Calibri" w:cs="Arial"/>
                <w:color w:val="000000"/>
                <w:sz w:val="20"/>
                <w:szCs w:val="20"/>
                <w:lang w:eastAsia="x-none" w:bidi="ar-SA"/>
              </w:rPr>
              <w:t>implementation</w:t>
            </w:r>
            <w:proofErr w:type="gramEnd"/>
            <w:r w:rsidRPr="00D442DF">
              <w:rPr>
                <w:rFonts w:eastAsia="Calibri" w:cs="Arial"/>
                <w:color w:val="000000"/>
                <w:sz w:val="20"/>
                <w:szCs w:val="20"/>
                <w:lang w:eastAsia="x-none" w:bidi="ar-SA"/>
              </w:rPr>
              <w:t>.</w:t>
            </w:r>
          </w:p>
        </w:tc>
        <w:tc>
          <w:tcPr>
            <w:tcW w:w="2771" w:type="dxa"/>
            <w:tcBorders>
              <w:top w:val="single" w:sz="4" w:space="0" w:color="auto"/>
              <w:bottom w:val="single" w:sz="4" w:space="0" w:color="auto"/>
            </w:tcBorders>
          </w:tcPr>
          <w:p w14:paraId="5BF55CF8" w14:textId="0C984B13" w:rsidR="00F23341" w:rsidRPr="00F23341" w:rsidRDefault="00F23341" w:rsidP="00F23341">
            <w:pPr>
              <w:pStyle w:val="ListParagraph"/>
              <w:numPr>
                <w:ilvl w:val="0"/>
                <w:numId w:val="116"/>
              </w:num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x-none" w:bidi="ar-SA"/>
              </w:rPr>
            </w:pPr>
            <w:r w:rsidRPr="00F23341">
              <w:rPr>
                <w:rFonts w:eastAsia="Calibri" w:cs="Arial"/>
                <w:color w:val="000000"/>
                <w:sz w:val="20"/>
                <w:szCs w:val="20"/>
                <w:lang w:eastAsia="x-none" w:bidi="ar-SA"/>
              </w:rPr>
              <w:t>Finalise and disseminate NDSP 2</w:t>
            </w:r>
          </w:p>
          <w:p w14:paraId="12B44A4E" w14:textId="77777777" w:rsidR="00F23341" w:rsidRPr="00F23341" w:rsidRDefault="00F23341" w:rsidP="00F23341">
            <w:pPr>
              <w:pStyle w:val="ListParagraph"/>
              <w:numPr>
                <w:ilvl w:val="0"/>
                <w:numId w:val="116"/>
              </w:numPr>
              <w:cnfStyle w:val="000000100000" w:firstRow="0" w:lastRow="0" w:firstColumn="0" w:lastColumn="0" w:oddVBand="0" w:evenVBand="0" w:oddHBand="1" w:evenHBand="0" w:firstRowFirstColumn="0" w:firstRowLastColumn="0" w:lastRowFirstColumn="0" w:lastRowLastColumn="0"/>
              <w:rPr>
                <w:rFonts w:eastAsia="Calibri" w:cs="Arial"/>
                <w:b/>
                <w:bCs/>
                <w:color w:val="000000"/>
                <w:sz w:val="20"/>
                <w:szCs w:val="20"/>
                <w:lang w:eastAsia="x-none" w:bidi="ar-SA"/>
              </w:rPr>
            </w:pPr>
            <w:r w:rsidRPr="00F23341">
              <w:rPr>
                <w:rFonts w:eastAsia="Calibri" w:cs="Arial"/>
                <w:color w:val="000000"/>
                <w:sz w:val="20"/>
                <w:szCs w:val="20"/>
                <w:lang w:eastAsia="x-none" w:bidi="ar-SA"/>
              </w:rPr>
              <w:t>Initiate the process to amend the “Law on the Protection and the Promotion of the Rights of Persons with Disabilities”</w:t>
            </w:r>
          </w:p>
          <w:p w14:paraId="6EFC6AFC" w14:textId="29933B8C" w:rsidR="00F23341" w:rsidRPr="00D442DF" w:rsidRDefault="00F23341" w:rsidP="00F23341">
            <w:pPr>
              <w:pStyle w:val="ListParagraph"/>
              <w:numPr>
                <w:ilvl w:val="0"/>
                <w:numId w:val="116"/>
              </w:num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x-none" w:bidi="ar-SA"/>
              </w:rPr>
            </w:pPr>
            <w:r w:rsidRPr="00F23341">
              <w:rPr>
                <w:rFonts w:eastAsia="Calibri" w:cs="Arial"/>
                <w:color w:val="000000"/>
                <w:sz w:val="20"/>
                <w:szCs w:val="20"/>
                <w:lang w:eastAsia="x-none" w:bidi="ar-SA"/>
              </w:rPr>
              <w:t>Build and/or clarify coordination mechanisms at national and sub-national levels</w:t>
            </w:r>
          </w:p>
        </w:tc>
        <w:tc>
          <w:tcPr>
            <w:tcW w:w="1648" w:type="dxa"/>
            <w:tcBorders>
              <w:top w:val="single" w:sz="4" w:space="0" w:color="auto"/>
              <w:bottom w:val="single" w:sz="4" w:space="0" w:color="auto"/>
            </w:tcBorders>
          </w:tcPr>
          <w:p w14:paraId="7599CF14" w14:textId="77777777" w:rsidR="00F23341" w:rsidRPr="00F23341" w:rsidRDefault="00F23341" w:rsidP="00F23341">
            <w:pPr>
              <w:pStyle w:val="ListParagraph"/>
              <w:numPr>
                <w:ilvl w:val="0"/>
                <w:numId w:val="116"/>
              </w:num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x-none" w:bidi="ar-SA"/>
              </w:rPr>
            </w:pPr>
            <w:r w:rsidRPr="00F23341">
              <w:rPr>
                <w:rFonts w:eastAsia="Calibri" w:cs="Arial"/>
                <w:color w:val="000000"/>
                <w:sz w:val="20"/>
                <w:szCs w:val="20"/>
                <w:lang w:eastAsia="x-none" w:bidi="ar-SA"/>
              </w:rPr>
              <w:t>Partially off track</w:t>
            </w:r>
          </w:p>
          <w:p w14:paraId="28AA38EA" w14:textId="77777777" w:rsidR="00F23341" w:rsidRPr="00F23341" w:rsidRDefault="00F23341" w:rsidP="00F23341">
            <w:pPr>
              <w:pStyle w:val="ListParagraph"/>
              <w:numPr>
                <w:ilvl w:val="0"/>
                <w:numId w:val="116"/>
              </w:num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x-none" w:bidi="ar-SA"/>
              </w:rPr>
            </w:pPr>
            <w:r w:rsidRPr="00F23341">
              <w:rPr>
                <w:rFonts w:eastAsia="Calibri" w:cs="Arial"/>
                <w:color w:val="000000"/>
                <w:sz w:val="20"/>
                <w:szCs w:val="20"/>
                <w:lang w:eastAsia="x-none" w:bidi="ar-SA"/>
              </w:rPr>
              <w:t>On track</w:t>
            </w:r>
          </w:p>
          <w:p w14:paraId="64A13E08" w14:textId="25562C38" w:rsidR="00F23341" w:rsidRPr="00F23341" w:rsidRDefault="00F23341" w:rsidP="00F23341">
            <w:pPr>
              <w:pStyle w:val="ListParagraph"/>
              <w:numPr>
                <w:ilvl w:val="0"/>
                <w:numId w:val="116"/>
              </w:num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x-none" w:bidi="ar-SA"/>
              </w:rPr>
            </w:pPr>
            <w:r w:rsidRPr="00F23341">
              <w:rPr>
                <w:rFonts w:eastAsia="Calibri" w:cs="Arial"/>
                <w:color w:val="000000"/>
                <w:sz w:val="20"/>
                <w:szCs w:val="20"/>
                <w:lang w:eastAsia="x-none" w:bidi="ar-SA"/>
              </w:rPr>
              <w:t>Partially off track</w:t>
            </w:r>
          </w:p>
        </w:tc>
        <w:tc>
          <w:tcPr>
            <w:tcW w:w="5422" w:type="dxa"/>
            <w:tcBorders>
              <w:top w:val="single" w:sz="4" w:space="0" w:color="auto"/>
              <w:bottom w:val="single" w:sz="4" w:space="0" w:color="auto"/>
            </w:tcBorders>
          </w:tcPr>
          <w:p w14:paraId="02341FFE" w14:textId="77777777" w:rsidR="00F23341" w:rsidRPr="00F23341" w:rsidRDefault="00F23341" w:rsidP="00F23341">
            <w:pPr>
              <w:pStyle w:val="ListParagraph"/>
              <w:numPr>
                <w:ilvl w:val="0"/>
                <w:numId w:val="116"/>
              </w:num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x-none" w:bidi="ar-SA"/>
              </w:rPr>
            </w:pPr>
            <w:r w:rsidRPr="00F23341">
              <w:rPr>
                <w:rFonts w:eastAsia="Calibri" w:cs="Arial"/>
                <w:color w:val="000000"/>
                <w:sz w:val="20"/>
                <w:szCs w:val="20"/>
                <w:lang w:eastAsia="x-none" w:bidi="ar-SA"/>
              </w:rPr>
              <w:t>NDSP 2 was launched in December 2019. Sub-national dissemination was delayed due to delay in UNDP agreement which is yet to be finalised.</w:t>
            </w:r>
          </w:p>
          <w:p w14:paraId="24BC0567" w14:textId="77777777" w:rsidR="00F23341" w:rsidRPr="00F23341" w:rsidRDefault="00F23341" w:rsidP="00F23341">
            <w:pPr>
              <w:pStyle w:val="ListParagraph"/>
              <w:numPr>
                <w:ilvl w:val="0"/>
                <w:numId w:val="116"/>
              </w:num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x-none" w:bidi="ar-SA"/>
              </w:rPr>
            </w:pPr>
            <w:r w:rsidRPr="00F23341">
              <w:rPr>
                <w:rFonts w:eastAsia="Calibri" w:cs="Arial"/>
                <w:color w:val="000000"/>
                <w:sz w:val="20"/>
                <w:szCs w:val="20"/>
                <w:lang w:eastAsia="x-none" w:bidi="ar-SA"/>
              </w:rPr>
              <w:t>UNDP has selected a consultant to work on the Disability Law amendment. Technical group has established, and first meeting was conducted to provide inputs to the inception report of this consultancy.</w:t>
            </w:r>
          </w:p>
          <w:p w14:paraId="18D595BF" w14:textId="1FF5A169" w:rsidR="00F23341" w:rsidRPr="00F23341" w:rsidRDefault="00F23341" w:rsidP="00F23341">
            <w:pPr>
              <w:pStyle w:val="ListParagraph"/>
              <w:numPr>
                <w:ilvl w:val="0"/>
                <w:numId w:val="116"/>
              </w:num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x-none" w:bidi="ar-SA"/>
              </w:rPr>
            </w:pPr>
            <w:r w:rsidRPr="00F23341">
              <w:rPr>
                <w:rFonts w:eastAsia="Calibri" w:cs="Arial"/>
                <w:color w:val="000000"/>
                <w:sz w:val="20"/>
                <w:szCs w:val="20"/>
                <w:lang w:eastAsia="x-none" w:bidi="ar-SA"/>
              </w:rPr>
              <w:t>Delayed due to ongoing UNDP agreement negotiations.</w:t>
            </w:r>
            <w:r>
              <w:rPr>
                <w:rFonts w:eastAsia="Calibri" w:cs="Arial"/>
                <w:color w:val="000000"/>
                <w:sz w:val="20"/>
                <w:szCs w:val="20"/>
                <w:lang w:eastAsia="x-none" w:bidi="ar-SA"/>
              </w:rPr>
              <w:t xml:space="preserve"> </w:t>
            </w:r>
            <w:r w:rsidRPr="00F23341">
              <w:rPr>
                <w:rFonts w:eastAsia="Calibri" w:cs="Arial"/>
                <w:color w:val="000000"/>
                <w:sz w:val="20"/>
                <w:szCs w:val="20"/>
                <w:lang w:eastAsia="x-none" w:bidi="ar-SA"/>
              </w:rPr>
              <w:t>Some provincial DAC meetings were organised in March 2020.</w:t>
            </w:r>
          </w:p>
        </w:tc>
      </w:tr>
      <w:tr w:rsidR="002D23C5" w:rsidRPr="00D442DF" w14:paraId="642A96ED" w14:textId="77777777" w:rsidTr="00D014D1">
        <w:trPr>
          <w:trHeight w:val="3720"/>
        </w:trPr>
        <w:tc>
          <w:tcPr>
            <w:cnfStyle w:val="001000000000" w:firstRow="0" w:lastRow="0" w:firstColumn="1" w:lastColumn="0" w:oddVBand="0" w:evenVBand="0" w:oddHBand="0" w:evenHBand="0" w:firstRowFirstColumn="0" w:firstRowLastColumn="0" w:lastRowFirstColumn="0" w:lastRowLastColumn="0"/>
            <w:tcW w:w="3109" w:type="dxa"/>
            <w:tcBorders>
              <w:top w:val="single" w:sz="4" w:space="0" w:color="auto"/>
            </w:tcBorders>
          </w:tcPr>
          <w:p w14:paraId="02806CC4" w14:textId="5E93EA26" w:rsidR="002D23C5" w:rsidRPr="00D442DF" w:rsidRDefault="002D23C5" w:rsidP="00F23341">
            <w:pPr>
              <w:rPr>
                <w:rFonts w:eastAsia="Calibri" w:cs="Arial"/>
                <w:color w:val="000000"/>
                <w:sz w:val="20"/>
                <w:szCs w:val="20"/>
                <w:lang w:eastAsia="x-none" w:bidi="ar-SA"/>
              </w:rPr>
            </w:pPr>
            <w:r w:rsidRPr="00D442DF">
              <w:rPr>
                <w:rFonts w:eastAsia="Times New Roman" w:cs="Arial"/>
                <w:sz w:val="20"/>
                <w:szCs w:val="20"/>
                <w:lang w:eastAsia="x-none" w:bidi="ar-SA"/>
              </w:rPr>
              <w:t>IO 2.4 – PWDF more independently manages PRCs handed over by International Organisations/NGOs.</w:t>
            </w:r>
          </w:p>
        </w:tc>
        <w:tc>
          <w:tcPr>
            <w:tcW w:w="2771" w:type="dxa"/>
            <w:tcBorders>
              <w:top w:val="single" w:sz="4" w:space="0" w:color="auto"/>
            </w:tcBorders>
          </w:tcPr>
          <w:p w14:paraId="7A87769D" w14:textId="77777777" w:rsidR="002D23C5" w:rsidRPr="002D23C5" w:rsidRDefault="002D23C5" w:rsidP="00F23341">
            <w:pPr>
              <w:pStyle w:val="ListParagraph"/>
              <w:numPr>
                <w:ilvl w:val="0"/>
                <w:numId w:val="124"/>
              </w:numPr>
              <w:cnfStyle w:val="000000000000" w:firstRow="0" w:lastRow="0" w:firstColumn="0" w:lastColumn="0" w:oddVBand="0" w:evenVBand="0" w:oddHBand="0" w:evenHBand="0" w:firstRowFirstColumn="0" w:firstRowLastColumn="0" w:lastRowFirstColumn="0" w:lastRowLastColumn="0"/>
              <w:rPr>
                <w:rFonts w:eastAsia="Calibri" w:cs="Arial"/>
                <w:b/>
                <w:bCs/>
                <w:color w:val="000000"/>
                <w:sz w:val="20"/>
                <w:szCs w:val="20"/>
                <w:lang w:eastAsia="x-none" w:bidi="ar-SA"/>
              </w:rPr>
            </w:pPr>
            <w:r w:rsidRPr="002D23C5">
              <w:rPr>
                <w:rFonts w:eastAsia="Calibri" w:cs="Arial"/>
                <w:color w:val="000000"/>
                <w:sz w:val="20"/>
                <w:szCs w:val="20"/>
                <w:lang w:eastAsia="x-none" w:bidi="ar-SA"/>
              </w:rPr>
              <w:t>Develop a roadmap for the transfer of physical rehabilitation services to the RGC and a Minimum Package of Services for Physical Rehabilitation Centres (PRC-MPS)</w:t>
            </w:r>
          </w:p>
          <w:p w14:paraId="46E18241" w14:textId="77777777" w:rsidR="002D23C5" w:rsidRPr="002D23C5" w:rsidRDefault="002D23C5" w:rsidP="00F23341">
            <w:pPr>
              <w:pStyle w:val="ListParagraph"/>
              <w:numPr>
                <w:ilvl w:val="0"/>
                <w:numId w:val="124"/>
              </w:numPr>
              <w:cnfStyle w:val="000000000000" w:firstRow="0" w:lastRow="0" w:firstColumn="0" w:lastColumn="0" w:oddVBand="0" w:evenVBand="0" w:oddHBand="0" w:evenHBand="0" w:firstRowFirstColumn="0" w:firstRowLastColumn="0" w:lastRowFirstColumn="0" w:lastRowLastColumn="0"/>
              <w:rPr>
                <w:rFonts w:eastAsia="Calibri" w:cs="Arial"/>
                <w:b/>
                <w:bCs/>
                <w:color w:val="000000"/>
                <w:sz w:val="20"/>
                <w:szCs w:val="20"/>
                <w:lang w:eastAsia="x-none" w:bidi="ar-SA"/>
              </w:rPr>
            </w:pPr>
            <w:r w:rsidRPr="002D23C5">
              <w:rPr>
                <w:rFonts w:eastAsia="Calibri" w:cs="Arial"/>
                <w:color w:val="000000"/>
                <w:sz w:val="20"/>
                <w:szCs w:val="20"/>
                <w:lang w:eastAsia="x-none" w:bidi="ar-SA"/>
              </w:rPr>
              <w:t xml:space="preserve">Build the capacity of PWDF in key areas of rehabilitation management </w:t>
            </w:r>
          </w:p>
          <w:p w14:paraId="325404B6" w14:textId="6DC8AEA9" w:rsidR="002D23C5" w:rsidRPr="002D23C5" w:rsidRDefault="002D23C5" w:rsidP="00F23341">
            <w:pPr>
              <w:pStyle w:val="ListParagraph"/>
              <w:numPr>
                <w:ilvl w:val="0"/>
                <w:numId w:val="124"/>
              </w:numPr>
              <w:cnfStyle w:val="000000000000" w:firstRow="0" w:lastRow="0" w:firstColumn="0" w:lastColumn="0" w:oddVBand="0" w:evenVBand="0" w:oddHBand="0" w:evenHBand="0" w:firstRowFirstColumn="0" w:firstRowLastColumn="0" w:lastRowFirstColumn="0" w:lastRowLastColumn="0"/>
              <w:rPr>
                <w:rFonts w:eastAsia="Calibri" w:cs="Arial"/>
                <w:b/>
                <w:bCs/>
                <w:color w:val="000000"/>
                <w:sz w:val="20"/>
                <w:szCs w:val="20"/>
                <w:lang w:eastAsia="x-none" w:bidi="ar-SA"/>
              </w:rPr>
            </w:pPr>
            <w:r w:rsidRPr="002D23C5">
              <w:rPr>
                <w:rFonts w:eastAsia="Calibri" w:cs="Arial"/>
                <w:color w:val="000000"/>
                <w:sz w:val="20"/>
                <w:szCs w:val="20"/>
                <w:lang w:eastAsia="x-none" w:bidi="ar-SA"/>
              </w:rPr>
              <w:t>Demonstrate an effective model for identification, referral, and intervention</w:t>
            </w:r>
          </w:p>
        </w:tc>
        <w:tc>
          <w:tcPr>
            <w:tcW w:w="1648" w:type="dxa"/>
            <w:tcBorders>
              <w:top w:val="single" w:sz="4" w:space="0" w:color="auto"/>
            </w:tcBorders>
          </w:tcPr>
          <w:p w14:paraId="02BBBCC9" w14:textId="77777777" w:rsidR="002D23C5" w:rsidRDefault="002D23C5" w:rsidP="00F23341">
            <w:pPr>
              <w:pStyle w:val="ListParagraph"/>
              <w:numPr>
                <w:ilvl w:val="0"/>
                <w:numId w:val="124"/>
              </w:num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x-none" w:bidi="ar-SA"/>
              </w:rPr>
            </w:pPr>
            <w:r w:rsidRPr="002D23C5">
              <w:rPr>
                <w:rFonts w:eastAsia="Calibri" w:cs="Arial"/>
                <w:color w:val="000000"/>
                <w:sz w:val="20"/>
                <w:szCs w:val="20"/>
                <w:lang w:eastAsia="x-none" w:bidi="ar-SA"/>
              </w:rPr>
              <w:t>Partially off track</w:t>
            </w:r>
          </w:p>
          <w:p w14:paraId="045E1429" w14:textId="77777777" w:rsidR="002D23C5" w:rsidRDefault="002D23C5" w:rsidP="00F23341">
            <w:pPr>
              <w:pStyle w:val="ListParagraph"/>
              <w:numPr>
                <w:ilvl w:val="0"/>
                <w:numId w:val="124"/>
              </w:num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x-none" w:bidi="ar-SA"/>
              </w:rPr>
            </w:pPr>
            <w:r w:rsidRPr="002D23C5">
              <w:rPr>
                <w:rFonts w:eastAsia="Calibri" w:cs="Arial"/>
                <w:color w:val="000000"/>
                <w:sz w:val="20"/>
                <w:szCs w:val="20"/>
                <w:lang w:eastAsia="x-none" w:bidi="ar-SA"/>
              </w:rPr>
              <w:t>On track</w:t>
            </w:r>
          </w:p>
          <w:p w14:paraId="5C4593BB" w14:textId="590733E1" w:rsidR="002D23C5" w:rsidRPr="002D23C5" w:rsidRDefault="002D23C5" w:rsidP="00F23341">
            <w:pPr>
              <w:pStyle w:val="ListParagraph"/>
              <w:numPr>
                <w:ilvl w:val="0"/>
                <w:numId w:val="124"/>
              </w:num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x-none" w:bidi="ar-SA"/>
              </w:rPr>
            </w:pPr>
            <w:r w:rsidRPr="002D23C5">
              <w:rPr>
                <w:rFonts w:eastAsia="Calibri" w:cs="Arial"/>
                <w:color w:val="000000"/>
                <w:sz w:val="20"/>
                <w:szCs w:val="20"/>
                <w:lang w:eastAsia="x-none" w:bidi="ar-SA"/>
              </w:rPr>
              <w:t>On track</w:t>
            </w:r>
          </w:p>
        </w:tc>
        <w:tc>
          <w:tcPr>
            <w:tcW w:w="5422" w:type="dxa"/>
            <w:tcBorders>
              <w:top w:val="single" w:sz="4" w:space="0" w:color="auto"/>
            </w:tcBorders>
          </w:tcPr>
          <w:p w14:paraId="59E7089D" w14:textId="77777777" w:rsidR="002D23C5" w:rsidRDefault="002D23C5" w:rsidP="00F23341">
            <w:pPr>
              <w:pStyle w:val="ListParagraph"/>
              <w:numPr>
                <w:ilvl w:val="0"/>
                <w:numId w:val="124"/>
              </w:num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x-none" w:bidi="ar-SA"/>
              </w:rPr>
            </w:pPr>
            <w:r w:rsidRPr="002D23C5">
              <w:rPr>
                <w:rFonts w:eastAsia="Calibri" w:cs="Arial"/>
                <w:color w:val="000000"/>
                <w:sz w:val="20"/>
                <w:szCs w:val="20"/>
                <w:lang w:eastAsia="x-none" w:bidi="ar-SA"/>
              </w:rPr>
              <w:t>Decided not to pursue the development of a transition road map, but instead to support the finalisation of the national rehabilitation strategy.</w:t>
            </w:r>
            <w:r>
              <w:rPr>
                <w:rFonts w:eastAsia="Calibri" w:cs="Arial"/>
                <w:color w:val="000000"/>
                <w:sz w:val="20"/>
                <w:szCs w:val="20"/>
                <w:lang w:eastAsia="x-none" w:bidi="ar-SA"/>
              </w:rPr>
              <w:t xml:space="preserve"> </w:t>
            </w:r>
            <w:r w:rsidRPr="002D23C5">
              <w:rPr>
                <w:rFonts w:eastAsia="Calibri" w:cs="Arial"/>
                <w:color w:val="000000"/>
                <w:sz w:val="20"/>
                <w:szCs w:val="20"/>
                <w:lang w:eastAsia="x-none" w:bidi="ar-SA"/>
              </w:rPr>
              <w:t>A consultancy to develop a minimum package of services was initiated in February 2020 and the outline was presented to stakeholders in June 2020.</w:t>
            </w:r>
          </w:p>
          <w:p w14:paraId="4DE68D1B" w14:textId="77777777" w:rsidR="002D23C5" w:rsidRDefault="002D23C5" w:rsidP="00F23341">
            <w:pPr>
              <w:pStyle w:val="ListParagraph"/>
              <w:numPr>
                <w:ilvl w:val="0"/>
                <w:numId w:val="124"/>
              </w:num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x-none" w:bidi="ar-SA"/>
              </w:rPr>
            </w:pPr>
            <w:r w:rsidRPr="002D23C5">
              <w:rPr>
                <w:rFonts w:eastAsia="Calibri" w:cs="Arial"/>
                <w:color w:val="000000"/>
                <w:sz w:val="20"/>
                <w:szCs w:val="20"/>
                <w:lang w:eastAsia="x-none" w:bidi="ar-SA"/>
              </w:rPr>
              <w:t>Capacity building on Rehabilitation Management System (RMS) is moving as planned.</w:t>
            </w:r>
          </w:p>
          <w:p w14:paraId="08A95B92" w14:textId="4B49163A" w:rsidR="002D23C5" w:rsidRPr="002D23C5" w:rsidRDefault="002D23C5" w:rsidP="00F23341">
            <w:pPr>
              <w:pStyle w:val="ListParagraph"/>
              <w:numPr>
                <w:ilvl w:val="0"/>
                <w:numId w:val="124"/>
              </w:num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x-none" w:bidi="ar-SA"/>
              </w:rPr>
            </w:pPr>
            <w:r w:rsidRPr="002D23C5">
              <w:rPr>
                <w:rFonts w:eastAsia="Calibri" w:cs="Arial"/>
                <w:color w:val="000000"/>
                <w:sz w:val="20"/>
                <w:szCs w:val="20"/>
                <w:lang w:eastAsia="x-none" w:bidi="ar-SA"/>
              </w:rPr>
              <w:t xml:space="preserve">Links with health services in Kampong Cham and </w:t>
            </w:r>
            <w:proofErr w:type="spellStart"/>
            <w:r w:rsidRPr="002D23C5">
              <w:rPr>
                <w:rFonts w:eastAsia="Calibri" w:cs="Arial"/>
                <w:color w:val="000000"/>
                <w:sz w:val="20"/>
                <w:szCs w:val="20"/>
                <w:lang w:eastAsia="x-none" w:bidi="ar-SA"/>
              </w:rPr>
              <w:t>Thbong</w:t>
            </w:r>
            <w:proofErr w:type="spellEnd"/>
            <w:r w:rsidRPr="002D23C5">
              <w:rPr>
                <w:rFonts w:eastAsia="Calibri" w:cs="Arial"/>
                <w:color w:val="000000"/>
                <w:sz w:val="20"/>
                <w:szCs w:val="20"/>
                <w:lang w:eastAsia="x-none" w:bidi="ar-SA"/>
              </w:rPr>
              <w:t xml:space="preserve"> </w:t>
            </w:r>
            <w:proofErr w:type="spellStart"/>
            <w:r w:rsidRPr="002D23C5">
              <w:rPr>
                <w:rFonts w:eastAsia="Calibri" w:cs="Arial"/>
                <w:color w:val="000000"/>
                <w:sz w:val="20"/>
                <w:szCs w:val="20"/>
                <w:lang w:eastAsia="x-none" w:bidi="ar-SA"/>
              </w:rPr>
              <w:t>Khmum</w:t>
            </w:r>
            <w:proofErr w:type="spellEnd"/>
            <w:r w:rsidRPr="002D23C5">
              <w:rPr>
                <w:rFonts w:eastAsia="Calibri" w:cs="Arial"/>
                <w:color w:val="000000"/>
                <w:sz w:val="20"/>
                <w:szCs w:val="20"/>
                <w:lang w:eastAsia="x-none" w:bidi="ar-SA"/>
              </w:rPr>
              <w:t xml:space="preserve"> provinces shows positive results in increased intake of PRC services.</w:t>
            </w:r>
          </w:p>
        </w:tc>
      </w:tr>
      <w:tr w:rsidR="002D23C5" w:rsidRPr="00D442DF" w14:paraId="3FA717A9" w14:textId="77777777" w:rsidTr="005F576E">
        <w:trPr>
          <w:cnfStyle w:val="000000100000" w:firstRow="0" w:lastRow="0" w:firstColumn="0" w:lastColumn="0" w:oddVBand="0" w:evenVBand="0" w:oddHBand="1" w:evenHBand="0" w:firstRowFirstColumn="0" w:firstRowLastColumn="0" w:lastRowFirstColumn="0" w:lastRowLastColumn="0"/>
          <w:trHeight w:val="4204"/>
        </w:trPr>
        <w:tc>
          <w:tcPr>
            <w:cnfStyle w:val="001000000000" w:firstRow="0" w:lastRow="0" w:firstColumn="1" w:lastColumn="0" w:oddVBand="0" w:evenVBand="0" w:oddHBand="0" w:evenHBand="0" w:firstRowFirstColumn="0" w:firstRowLastColumn="0" w:lastRowFirstColumn="0" w:lastRowLastColumn="0"/>
            <w:tcW w:w="3109" w:type="dxa"/>
            <w:tcBorders>
              <w:top w:val="single" w:sz="4" w:space="0" w:color="auto"/>
              <w:bottom w:val="single" w:sz="4" w:space="0" w:color="auto"/>
            </w:tcBorders>
          </w:tcPr>
          <w:p w14:paraId="14F10FF4" w14:textId="4FD869A9" w:rsidR="002D23C5" w:rsidRPr="00D442DF" w:rsidRDefault="002D23C5" w:rsidP="00F23341">
            <w:pPr>
              <w:rPr>
                <w:rFonts w:eastAsia="Calibri" w:cs="Arial"/>
                <w:color w:val="000000"/>
                <w:sz w:val="20"/>
                <w:szCs w:val="20"/>
                <w:lang w:eastAsia="x-none" w:bidi="ar-SA"/>
              </w:rPr>
            </w:pPr>
            <w:r w:rsidRPr="00D442DF">
              <w:rPr>
                <w:rFonts w:eastAsia="Calibri" w:cs="Arial"/>
                <w:color w:val="000000"/>
                <w:sz w:val="20"/>
                <w:szCs w:val="20"/>
                <w:lang w:eastAsia="x-none" w:bidi="ar-SA"/>
              </w:rPr>
              <w:lastRenderedPageBreak/>
              <w:t>IO 2.5 – Ministries, public and legal entities, including private sector, increasingly provide economic opportunities to persons with disabilities.</w:t>
            </w:r>
          </w:p>
        </w:tc>
        <w:tc>
          <w:tcPr>
            <w:tcW w:w="2771" w:type="dxa"/>
            <w:tcBorders>
              <w:top w:val="single" w:sz="4" w:space="0" w:color="auto"/>
            </w:tcBorders>
          </w:tcPr>
          <w:p w14:paraId="611E26FE" w14:textId="77777777" w:rsidR="002D23C5" w:rsidRPr="00F23341" w:rsidRDefault="002D23C5" w:rsidP="00F23341">
            <w:pPr>
              <w:pStyle w:val="ListParagraph"/>
              <w:numPr>
                <w:ilvl w:val="0"/>
                <w:numId w:val="117"/>
              </w:numPr>
              <w:cnfStyle w:val="000000100000" w:firstRow="0" w:lastRow="0" w:firstColumn="0" w:lastColumn="0" w:oddVBand="0" w:evenVBand="0" w:oddHBand="1" w:evenHBand="0" w:firstRowFirstColumn="0" w:firstRowLastColumn="0" w:lastRowFirstColumn="0" w:lastRowLastColumn="0"/>
              <w:rPr>
                <w:rFonts w:eastAsia="Calibri" w:cs="Arial"/>
                <w:b/>
                <w:bCs/>
                <w:color w:val="000000"/>
                <w:sz w:val="20"/>
                <w:szCs w:val="20"/>
                <w:lang w:eastAsia="x-none" w:bidi="ar-SA"/>
              </w:rPr>
            </w:pPr>
            <w:r w:rsidRPr="00F23341">
              <w:rPr>
                <w:rFonts w:eastAsia="Calibri" w:cs="Arial"/>
                <w:color w:val="000000"/>
                <w:sz w:val="20"/>
                <w:szCs w:val="20"/>
                <w:lang w:eastAsia="x-none" w:bidi="ar-SA"/>
              </w:rPr>
              <w:t xml:space="preserve">Support the Department of Welfare for Persons with Disabilities (DWPWD) in developing guidance and tools </w:t>
            </w:r>
          </w:p>
          <w:p w14:paraId="172B0BD8" w14:textId="77777777" w:rsidR="002D23C5" w:rsidRPr="00F23341" w:rsidRDefault="002D23C5" w:rsidP="00F23341">
            <w:pPr>
              <w:pStyle w:val="ListParagraph"/>
              <w:numPr>
                <w:ilvl w:val="0"/>
                <w:numId w:val="117"/>
              </w:numPr>
              <w:cnfStyle w:val="000000100000" w:firstRow="0" w:lastRow="0" w:firstColumn="0" w:lastColumn="0" w:oddVBand="0" w:evenVBand="0" w:oddHBand="1" w:evenHBand="0" w:firstRowFirstColumn="0" w:firstRowLastColumn="0" w:lastRowFirstColumn="0" w:lastRowLastColumn="0"/>
              <w:rPr>
                <w:rFonts w:eastAsia="Calibri" w:cs="Arial"/>
                <w:b/>
                <w:bCs/>
                <w:color w:val="000000"/>
                <w:sz w:val="20"/>
                <w:szCs w:val="20"/>
                <w:lang w:eastAsia="x-none" w:bidi="ar-SA"/>
              </w:rPr>
            </w:pPr>
            <w:r w:rsidRPr="00F23341">
              <w:rPr>
                <w:rFonts w:eastAsia="Calibri" w:cs="Arial"/>
                <w:color w:val="000000"/>
                <w:sz w:val="20"/>
                <w:szCs w:val="20"/>
                <w:lang w:eastAsia="x-none" w:bidi="ar-SA"/>
              </w:rPr>
              <w:t>Strengthen inclusive employment coordination mechanisms at national and sub-national levels</w:t>
            </w:r>
          </w:p>
          <w:p w14:paraId="69721870" w14:textId="77777777" w:rsidR="002D23C5" w:rsidRPr="00F23341" w:rsidRDefault="002D23C5" w:rsidP="00F23341">
            <w:pPr>
              <w:pStyle w:val="ListParagraph"/>
              <w:numPr>
                <w:ilvl w:val="0"/>
                <w:numId w:val="118"/>
              </w:numPr>
              <w:cnfStyle w:val="000000100000" w:firstRow="0" w:lastRow="0" w:firstColumn="0" w:lastColumn="0" w:oddVBand="0" w:evenVBand="0" w:oddHBand="1" w:evenHBand="0" w:firstRowFirstColumn="0" w:firstRowLastColumn="0" w:lastRowFirstColumn="0" w:lastRowLastColumn="0"/>
              <w:rPr>
                <w:rFonts w:eastAsia="Calibri" w:cs="Arial"/>
                <w:b/>
                <w:bCs/>
                <w:color w:val="000000"/>
                <w:sz w:val="20"/>
                <w:szCs w:val="20"/>
                <w:lang w:eastAsia="x-none" w:bidi="ar-SA"/>
              </w:rPr>
            </w:pPr>
            <w:r w:rsidRPr="00F23341">
              <w:rPr>
                <w:rFonts w:eastAsia="Calibri" w:cs="Arial"/>
                <w:color w:val="000000"/>
                <w:sz w:val="20"/>
                <w:szCs w:val="20"/>
                <w:lang w:eastAsia="x-none" w:bidi="ar-SA"/>
              </w:rPr>
              <w:t>Accompany employers and Vocational Training Centres (VTCs) to become more inclusive</w:t>
            </w:r>
          </w:p>
          <w:p w14:paraId="51EFA434" w14:textId="59206427" w:rsidR="002D23C5" w:rsidRPr="00F23341" w:rsidRDefault="002D23C5" w:rsidP="00F23341">
            <w:pPr>
              <w:pStyle w:val="ListParagraph"/>
              <w:numPr>
                <w:ilvl w:val="0"/>
                <w:numId w:val="118"/>
              </w:numPr>
              <w:cnfStyle w:val="000000100000" w:firstRow="0" w:lastRow="0" w:firstColumn="0" w:lastColumn="0" w:oddVBand="0" w:evenVBand="0" w:oddHBand="1" w:evenHBand="0" w:firstRowFirstColumn="0" w:firstRowLastColumn="0" w:lastRowFirstColumn="0" w:lastRowLastColumn="0"/>
              <w:rPr>
                <w:rFonts w:eastAsia="Calibri" w:cs="Arial"/>
                <w:b/>
                <w:bCs/>
                <w:color w:val="000000"/>
                <w:sz w:val="20"/>
                <w:szCs w:val="20"/>
                <w:lang w:eastAsia="x-none" w:bidi="ar-SA"/>
              </w:rPr>
            </w:pPr>
            <w:r w:rsidRPr="00F23341">
              <w:rPr>
                <w:rFonts w:eastAsia="Calibri" w:cs="Arial"/>
                <w:color w:val="000000"/>
                <w:sz w:val="20"/>
                <w:szCs w:val="20"/>
                <w:lang w:eastAsia="x-none" w:bidi="ar-SA"/>
              </w:rPr>
              <w:t>Support persons with disabilities with employability and/or entrepreneurial skills</w:t>
            </w:r>
          </w:p>
        </w:tc>
        <w:tc>
          <w:tcPr>
            <w:tcW w:w="1648" w:type="dxa"/>
            <w:tcBorders>
              <w:top w:val="single" w:sz="4" w:space="0" w:color="auto"/>
              <w:bottom w:val="single" w:sz="4" w:space="0" w:color="auto"/>
            </w:tcBorders>
          </w:tcPr>
          <w:p w14:paraId="7174C221" w14:textId="77777777" w:rsidR="002D23C5" w:rsidRDefault="002D23C5" w:rsidP="00F23341">
            <w:pPr>
              <w:pStyle w:val="ListParagraph"/>
              <w:numPr>
                <w:ilvl w:val="0"/>
                <w:numId w:val="117"/>
              </w:num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x-none" w:bidi="ar-SA"/>
              </w:rPr>
            </w:pPr>
            <w:r w:rsidRPr="00F23341">
              <w:rPr>
                <w:rFonts w:eastAsia="Calibri" w:cs="Arial"/>
                <w:color w:val="000000"/>
                <w:sz w:val="20"/>
                <w:szCs w:val="20"/>
                <w:lang w:eastAsia="x-none" w:bidi="ar-SA"/>
              </w:rPr>
              <w:t>On track</w:t>
            </w:r>
          </w:p>
          <w:p w14:paraId="2098C40C" w14:textId="77777777" w:rsidR="002D23C5" w:rsidRDefault="002D23C5" w:rsidP="00F23341">
            <w:pPr>
              <w:pStyle w:val="ListParagraph"/>
              <w:numPr>
                <w:ilvl w:val="0"/>
                <w:numId w:val="117"/>
              </w:num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x-none" w:bidi="ar-SA"/>
              </w:rPr>
            </w:pPr>
            <w:r w:rsidRPr="00F23341">
              <w:rPr>
                <w:rFonts w:eastAsia="Calibri" w:cs="Arial"/>
                <w:color w:val="000000"/>
                <w:sz w:val="20"/>
                <w:szCs w:val="20"/>
                <w:lang w:eastAsia="x-none" w:bidi="ar-SA"/>
              </w:rPr>
              <w:t>Partially off track</w:t>
            </w:r>
          </w:p>
          <w:p w14:paraId="3607C1D1" w14:textId="77777777" w:rsidR="002D23C5" w:rsidRDefault="002D23C5" w:rsidP="00F23341">
            <w:pPr>
              <w:pStyle w:val="ListParagraph"/>
              <w:numPr>
                <w:ilvl w:val="0"/>
                <w:numId w:val="117"/>
              </w:num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x-none" w:bidi="ar-SA"/>
              </w:rPr>
            </w:pPr>
            <w:r w:rsidRPr="00F23341">
              <w:rPr>
                <w:rFonts w:eastAsia="Calibri" w:cs="Arial"/>
                <w:color w:val="000000"/>
                <w:sz w:val="20"/>
                <w:szCs w:val="20"/>
                <w:lang w:eastAsia="x-none" w:bidi="ar-SA"/>
              </w:rPr>
              <w:t>On track</w:t>
            </w:r>
          </w:p>
          <w:p w14:paraId="717B3402" w14:textId="5313B4B1" w:rsidR="002D23C5" w:rsidRPr="00F23341" w:rsidRDefault="002D23C5" w:rsidP="00F23341">
            <w:pPr>
              <w:pStyle w:val="ListParagraph"/>
              <w:numPr>
                <w:ilvl w:val="0"/>
                <w:numId w:val="117"/>
              </w:num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x-none" w:bidi="ar-SA"/>
              </w:rPr>
            </w:pPr>
            <w:r w:rsidRPr="00F23341">
              <w:rPr>
                <w:rFonts w:eastAsia="Calibri" w:cs="Arial"/>
                <w:color w:val="000000"/>
                <w:sz w:val="20"/>
                <w:szCs w:val="20"/>
                <w:lang w:eastAsia="x-none" w:bidi="ar-SA"/>
              </w:rPr>
              <w:t>On track</w:t>
            </w:r>
          </w:p>
        </w:tc>
        <w:tc>
          <w:tcPr>
            <w:tcW w:w="5422" w:type="dxa"/>
            <w:tcBorders>
              <w:top w:val="single" w:sz="4" w:space="0" w:color="auto"/>
              <w:bottom w:val="single" w:sz="4" w:space="0" w:color="auto"/>
            </w:tcBorders>
          </w:tcPr>
          <w:p w14:paraId="093564BE" w14:textId="77777777" w:rsidR="002D23C5" w:rsidRDefault="002D23C5" w:rsidP="00F23341">
            <w:pPr>
              <w:pStyle w:val="ListParagraph"/>
              <w:numPr>
                <w:ilvl w:val="0"/>
                <w:numId w:val="117"/>
              </w:num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x-none" w:bidi="ar-SA"/>
              </w:rPr>
            </w:pPr>
            <w:r w:rsidRPr="00F23341">
              <w:rPr>
                <w:rFonts w:eastAsia="Calibri" w:cs="Arial"/>
                <w:color w:val="000000"/>
                <w:sz w:val="20"/>
                <w:szCs w:val="20"/>
                <w:lang w:eastAsia="x-none" w:bidi="ar-SA"/>
              </w:rPr>
              <w:t>National guidelines on inclusive TVET and employment is close to finalisation.</w:t>
            </w:r>
          </w:p>
          <w:p w14:paraId="57252E1A" w14:textId="77777777" w:rsidR="002D23C5" w:rsidRDefault="002D23C5" w:rsidP="00F23341">
            <w:pPr>
              <w:pStyle w:val="ListParagraph"/>
              <w:numPr>
                <w:ilvl w:val="0"/>
                <w:numId w:val="117"/>
              </w:num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x-none" w:bidi="ar-SA"/>
              </w:rPr>
            </w:pPr>
            <w:r w:rsidRPr="00F23341">
              <w:rPr>
                <w:rFonts w:eastAsia="Calibri" w:cs="Arial"/>
                <w:color w:val="000000"/>
                <w:sz w:val="20"/>
                <w:szCs w:val="20"/>
                <w:lang w:eastAsia="x-none" w:bidi="ar-SA"/>
              </w:rPr>
              <w:t>Experiencing delays in establishing sub-national employment coordination platform.</w:t>
            </w:r>
          </w:p>
          <w:p w14:paraId="1A67ACA2" w14:textId="77777777" w:rsidR="002D23C5" w:rsidRDefault="002D23C5" w:rsidP="00F23341">
            <w:pPr>
              <w:pStyle w:val="ListParagraph"/>
              <w:numPr>
                <w:ilvl w:val="0"/>
                <w:numId w:val="117"/>
              </w:num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x-none" w:bidi="ar-SA"/>
              </w:rPr>
            </w:pPr>
            <w:r w:rsidRPr="00F23341">
              <w:rPr>
                <w:rFonts w:eastAsia="Calibri" w:cs="Arial"/>
                <w:color w:val="000000"/>
                <w:sz w:val="20"/>
                <w:szCs w:val="20"/>
                <w:lang w:eastAsia="x-none" w:bidi="ar-SA"/>
              </w:rPr>
              <w:t>IPs are developing tools, such as disability inclusion score cards for employers, VTCs and MFIs.</w:t>
            </w:r>
          </w:p>
          <w:p w14:paraId="1E8717C1" w14:textId="384C9631" w:rsidR="002D23C5" w:rsidRPr="00F23341" w:rsidRDefault="002D23C5" w:rsidP="00F23341">
            <w:pPr>
              <w:pStyle w:val="ListParagraph"/>
              <w:numPr>
                <w:ilvl w:val="0"/>
                <w:numId w:val="117"/>
              </w:num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x-none" w:bidi="ar-SA"/>
              </w:rPr>
            </w:pPr>
            <w:r w:rsidRPr="00F23341">
              <w:rPr>
                <w:rFonts w:eastAsia="Calibri" w:cs="Arial"/>
                <w:color w:val="000000"/>
                <w:sz w:val="20"/>
                <w:szCs w:val="20"/>
                <w:lang w:eastAsia="x-none" w:bidi="ar-SA"/>
              </w:rPr>
              <w:t>Needs assessment in financial services is completed</w:t>
            </w:r>
            <w:r>
              <w:rPr>
                <w:rFonts w:eastAsia="Calibri" w:cs="Arial"/>
                <w:color w:val="000000"/>
                <w:sz w:val="20"/>
                <w:szCs w:val="20"/>
                <w:lang w:eastAsia="x-none" w:bidi="ar-SA"/>
              </w:rPr>
              <w:t xml:space="preserve">. </w:t>
            </w:r>
            <w:r w:rsidRPr="00F23341">
              <w:rPr>
                <w:rFonts w:eastAsia="Calibri" w:cs="Arial"/>
                <w:color w:val="000000"/>
                <w:sz w:val="20"/>
                <w:szCs w:val="20"/>
                <w:lang w:eastAsia="x-none" w:bidi="ar-SA"/>
              </w:rPr>
              <w:t>Curriculum for incubators is being revised/adjusted</w:t>
            </w:r>
          </w:p>
        </w:tc>
      </w:tr>
      <w:tr w:rsidR="00213640" w:rsidRPr="00D442DF" w14:paraId="627D37F8" w14:textId="77777777" w:rsidTr="002D23C5">
        <w:trPr>
          <w:trHeight w:val="2530"/>
        </w:trPr>
        <w:tc>
          <w:tcPr>
            <w:cnfStyle w:val="001000000000" w:firstRow="0" w:lastRow="0" w:firstColumn="1" w:lastColumn="0" w:oddVBand="0" w:evenVBand="0" w:oddHBand="0" w:evenHBand="0" w:firstRowFirstColumn="0" w:firstRowLastColumn="0" w:lastRowFirstColumn="0" w:lastRowLastColumn="0"/>
            <w:tcW w:w="3109" w:type="dxa"/>
            <w:tcBorders>
              <w:top w:val="single" w:sz="4" w:space="0" w:color="auto"/>
            </w:tcBorders>
          </w:tcPr>
          <w:p w14:paraId="12D82A25" w14:textId="11E4D7BB" w:rsidR="00213640" w:rsidRPr="00D442DF" w:rsidRDefault="00213640" w:rsidP="00F23341">
            <w:pPr>
              <w:rPr>
                <w:rFonts w:eastAsia="Calibri" w:cs="Arial"/>
                <w:color w:val="000000"/>
                <w:sz w:val="20"/>
                <w:szCs w:val="20"/>
                <w:lang w:eastAsia="x-none" w:bidi="ar-SA"/>
              </w:rPr>
            </w:pPr>
            <w:r w:rsidRPr="00D442DF">
              <w:rPr>
                <w:rFonts w:eastAsia="Calibri" w:cs="Arial"/>
                <w:color w:val="000000"/>
                <w:sz w:val="20"/>
                <w:szCs w:val="20"/>
                <w:lang w:eastAsia="x-none" w:bidi="ar-SA"/>
              </w:rPr>
              <w:t xml:space="preserve">IO 2.6 – </w:t>
            </w:r>
            <w:bookmarkStart w:id="46" w:name="_Hlk13386409"/>
            <w:r w:rsidRPr="00D442DF">
              <w:rPr>
                <w:rFonts w:eastAsia="Calibri" w:cs="Arial"/>
                <w:color w:val="000000"/>
                <w:sz w:val="20"/>
                <w:szCs w:val="20"/>
                <w:lang w:eastAsia="x-none" w:bidi="ar-SA"/>
              </w:rPr>
              <w:t>SNAs and CSOs promote inclusive and gender responsive commune investment plans and engage in existing social accountability mechanisms</w:t>
            </w:r>
            <w:bookmarkEnd w:id="46"/>
            <w:r w:rsidRPr="00D442DF">
              <w:rPr>
                <w:rFonts w:eastAsia="Calibri" w:cs="Arial"/>
                <w:color w:val="000000"/>
                <w:sz w:val="20"/>
                <w:szCs w:val="20"/>
                <w:lang w:eastAsia="x-none" w:bidi="ar-SA"/>
              </w:rPr>
              <w:t>.</w:t>
            </w:r>
          </w:p>
        </w:tc>
        <w:tc>
          <w:tcPr>
            <w:tcW w:w="2771" w:type="dxa"/>
            <w:tcBorders>
              <w:top w:val="single" w:sz="4" w:space="0" w:color="auto"/>
            </w:tcBorders>
          </w:tcPr>
          <w:p w14:paraId="7D3C001B" w14:textId="77777777" w:rsidR="00213640" w:rsidRPr="00213640" w:rsidRDefault="00213640" w:rsidP="00213640">
            <w:pPr>
              <w:pStyle w:val="ListParagraph"/>
              <w:numPr>
                <w:ilvl w:val="0"/>
                <w:numId w:val="121"/>
              </w:numPr>
              <w:ind w:left="324" w:hanging="283"/>
              <w:cnfStyle w:val="000000000000" w:firstRow="0" w:lastRow="0" w:firstColumn="0" w:lastColumn="0" w:oddVBand="0" w:evenVBand="0" w:oddHBand="0" w:evenHBand="0" w:firstRowFirstColumn="0" w:firstRowLastColumn="0" w:lastRowFirstColumn="0" w:lastRowLastColumn="0"/>
              <w:rPr>
                <w:rFonts w:eastAsia="Calibri" w:cs="Arial"/>
                <w:b/>
                <w:bCs/>
                <w:color w:val="000000"/>
                <w:sz w:val="20"/>
                <w:szCs w:val="20"/>
                <w:lang w:eastAsia="x-none" w:bidi="ar-SA"/>
              </w:rPr>
            </w:pPr>
            <w:r w:rsidRPr="00213640">
              <w:rPr>
                <w:rFonts w:eastAsia="Calibri" w:cs="Arial"/>
                <w:color w:val="000000"/>
                <w:sz w:val="20"/>
                <w:szCs w:val="20"/>
                <w:lang w:eastAsia="x-none" w:bidi="ar-SA"/>
              </w:rPr>
              <w:t>Engage with the Ministry of Interior (</w:t>
            </w:r>
            <w:proofErr w:type="spellStart"/>
            <w:r w:rsidRPr="00213640">
              <w:rPr>
                <w:rFonts w:eastAsia="Calibri" w:cs="Arial"/>
                <w:color w:val="000000"/>
                <w:sz w:val="20"/>
                <w:szCs w:val="20"/>
                <w:lang w:eastAsia="x-none" w:bidi="ar-SA"/>
              </w:rPr>
              <w:t>MoI</w:t>
            </w:r>
            <w:proofErr w:type="spellEnd"/>
            <w:r w:rsidRPr="00213640">
              <w:rPr>
                <w:rFonts w:eastAsia="Calibri" w:cs="Arial"/>
                <w:color w:val="000000"/>
                <w:sz w:val="20"/>
                <w:szCs w:val="20"/>
                <w:lang w:eastAsia="x-none" w:bidi="ar-SA"/>
              </w:rPr>
              <w:t>) to seek support in promoting inclusive services within sub-national level planning and accountability mechanisms</w:t>
            </w:r>
          </w:p>
          <w:p w14:paraId="2D1F3F80" w14:textId="1634A8CA" w:rsidR="00213640" w:rsidRPr="00213640" w:rsidRDefault="00213640" w:rsidP="00213640">
            <w:pPr>
              <w:pStyle w:val="ListParagraph"/>
              <w:numPr>
                <w:ilvl w:val="0"/>
                <w:numId w:val="121"/>
              </w:numPr>
              <w:ind w:left="324" w:hanging="283"/>
              <w:cnfStyle w:val="000000000000" w:firstRow="0" w:lastRow="0" w:firstColumn="0" w:lastColumn="0" w:oddVBand="0" w:evenVBand="0" w:oddHBand="0" w:evenHBand="0" w:firstRowFirstColumn="0" w:firstRowLastColumn="0" w:lastRowFirstColumn="0" w:lastRowLastColumn="0"/>
              <w:rPr>
                <w:rFonts w:eastAsia="Calibri" w:cs="Arial"/>
                <w:b/>
                <w:bCs/>
                <w:color w:val="000000"/>
                <w:sz w:val="20"/>
                <w:szCs w:val="20"/>
                <w:lang w:eastAsia="x-none" w:bidi="ar-SA"/>
              </w:rPr>
            </w:pPr>
            <w:r w:rsidRPr="00213640">
              <w:rPr>
                <w:rFonts w:eastAsia="Calibri" w:cs="Arial"/>
                <w:color w:val="000000"/>
                <w:sz w:val="20"/>
                <w:szCs w:val="20"/>
                <w:lang w:eastAsia="x-none" w:bidi="ar-SA"/>
              </w:rPr>
              <w:t>Support local DPOs to engage in developing Commune Investment Plans (CIP)</w:t>
            </w:r>
          </w:p>
        </w:tc>
        <w:tc>
          <w:tcPr>
            <w:tcW w:w="1648" w:type="dxa"/>
            <w:tcBorders>
              <w:top w:val="single" w:sz="4" w:space="0" w:color="auto"/>
            </w:tcBorders>
          </w:tcPr>
          <w:p w14:paraId="121FF7A2" w14:textId="77777777" w:rsidR="00213640" w:rsidRDefault="00213640" w:rsidP="00F23341">
            <w:pPr>
              <w:pStyle w:val="ListParagraph"/>
              <w:numPr>
                <w:ilvl w:val="0"/>
                <w:numId w:val="120"/>
              </w:num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x-none" w:bidi="ar-SA"/>
              </w:rPr>
            </w:pPr>
            <w:r w:rsidRPr="00213640">
              <w:rPr>
                <w:rFonts w:eastAsia="Calibri" w:cs="Arial"/>
                <w:color w:val="000000"/>
                <w:sz w:val="20"/>
                <w:szCs w:val="20"/>
                <w:lang w:eastAsia="x-none" w:bidi="ar-SA"/>
              </w:rPr>
              <w:t>On track</w:t>
            </w:r>
          </w:p>
          <w:p w14:paraId="22D3D8FC" w14:textId="5BF2F14D" w:rsidR="00213640" w:rsidRPr="00213640" w:rsidRDefault="00213640" w:rsidP="00F23341">
            <w:pPr>
              <w:pStyle w:val="ListParagraph"/>
              <w:numPr>
                <w:ilvl w:val="0"/>
                <w:numId w:val="120"/>
              </w:num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x-none" w:bidi="ar-SA"/>
              </w:rPr>
            </w:pPr>
            <w:r w:rsidRPr="00213640">
              <w:rPr>
                <w:rFonts w:eastAsia="Calibri" w:cs="Arial"/>
                <w:color w:val="000000"/>
                <w:sz w:val="20"/>
                <w:szCs w:val="20"/>
                <w:lang w:eastAsia="x-none" w:bidi="ar-SA"/>
              </w:rPr>
              <w:t>Partially off track</w:t>
            </w:r>
          </w:p>
        </w:tc>
        <w:tc>
          <w:tcPr>
            <w:tcW w:w="5422" w:type="dxa"/>
            <w:tcBorders>
              <w:top w:val="single" w:sz="4" w:space="0" w:color="auto"/>
            </w:tcBorders>
          </w:tcPr>
          <w:p w14:paraId="280A943B" w14:textId="4EFA447A" w:rsidR="00213640" w:rsidRPr="00213640" w:rsidRDefault="00213640" w:rsidP="00F23341">
            <w:pPr>
              <w:pStyle w:val="ListParagraph"/>
              <w:numPr>
                <w:ilvl w:val="0"/>
                <w:numId w:val="119"/>
              </w:num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x-none" w:bidi="ar-SA"/>
              </w:rPr>
            </w:pPr>
            <w:r w:rsidRPr="00213640">
              <w:rPr>
                <w:rFonts w:eastAsia="Calibri" w:cs="Arial"/>
                <w:color w:val="000000"/>
                <w:sz w:val="20"/>
                <w:szCs w:val="20"/>
                <w:lang w:eastAsia="x-none" w:bidi="ar-SA"/>
              </w:rPr>
              <w:t>Support letter of MOI was issued in December 2019 and focal point was nominated.</w:t>
            </w:r>
            <w:r>
              <w:rPr>
                <w:rFonts w:eastAsia="Calibri" w:cs="Arial"/>
                <w:color w:val="000000"/>
                <w:sz w:val="20"/>
                <w:szCs w:val="20"/>
                <w:lang w:eastAsia="x-none" w:bidi="ar-SA"/>
              </w:rPr>
              <w:t xml:space="preserve"> </w:t>
            </w:r>
            <w:proofErr w:type="spellStart"/>
            <w:r w:rsidRPr="00213640">
              <w:rPr>
                <w:rFonts w:eastAsia="Calibri" w:cs="Arial"/>
                <w:color w:val="000000"/>
                <w:sz w:val="20"/>
                <w:szCs w:val="20"/>
                <w:lang w:eastAsia="x-none" w:bidi="ar-SA"/>
              </w:rPr>
              <w:t>MoI</w:t>
            </w:r>
            <w:proofErr w:type="spellEnd"/>
            <w:r w:rsidRPr="00213640">
              <w:rPr>
                <w:rFonts w:eastAsia="Calibri" w:cs="Arial"/>
                <w:color w:val="000000"/>
                <w:sz w:val="20"/>
                <w:szCs w:val="20"/>
                <w:lang w:eastAsia="x-none" w:bidi="ar-SA"/>
              </w:rPr>
              <w:t xml:space="preserve"> expressed strong support during the latest ASC meeting.</w:t>
            </w:r>
          </w:p>
          <w:p w14:paraId="3437F9F7" w14:textId="307EA885" w:rsidR="00213640" w:rsidRPr="00213640" w:rsidRDefault="00213640" w:rsidP="00F23341">
            <w:pPr>
              <w:pStyle w:val="ListParagraph"/>
              <w:numPr>
                <w:ilvl w:val="0"/>
                <w:numId w:val="119"/>
              </w:num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x-none" w:bidi="ar-SA"/>
              </w:rPr>
            </w:pPr>
            <w:r w:rsidRPr="00213640">
              <w:rPr>
                <w:rFonts w:eastAsia="Calibri" w:cs="Arial"/>
                <w:color w:val="000000"/>
                <w:sz w:val="20"/>
                <w:szCs w:val="20"/>
                <w:lang w:eastAsia="x-none" w:bidi="ar-SA"/>
              </w:rPr>
              <w:t>Activity delayed due to COVID-19.</w:t>
            </w:r>
            <w:r>
              <w:rPr>
                <w:rFonts w:eastAsia="Calibri" w:cs="Arial"/>
                <w:color w:val="000000"/>
                <w:sz w:val="20"/>
                <w:szCs w:val="20"/>
                <w:lang w:eastAsia="x-none" w:bidi="ar-SA"/>
              </w:rPr>
              <w:t xml:space="preserve"> </w:t>
            </w:r>
            <w:r w:rsidRPr="00213640">
              <w:rPr>
                <w:rFonts w:eastAsia="Calibri" w:cs="Arial"/>
                <w:color w:val="000000"/>
                <w:sz w:val="20"/>
                <w:szCs w:val="20"/>
                <w:lang w:eastAsia="x-none" w:bidi="ar-SA"/>
              </w:rPr>
              <w:t>Capacity assessment of DPOs and key sub-national administrations was conducted, and action plan was developed.</w:t>
            </w:r>
          </w:p>
        </w:tc>
      </w:tr>
    </w:tbl>
    <w:p w14:paraId="3F1A2F47" w14:textId="77777777" w:rsidR="0073262A" w:rsidRPr="009634F2" w:rsidRDefault="0073262A" w:rsidP="00D65D70">
      <w:bookmarkStart w:id="47" w:name="_Toc37788658"/>
    </w:p>
    <w:p w14:paraId="0F512844" w14:textId="77777777" w:rsidR="00213640" w:rsidRDefault="002D3359">
      <w:pPr>
        <w:rPr>
          <w:caps/>
        </w:rPr>
        <w:sectPr w:rsidR="00213640" w:rsidSect="00F23341">
          <w:pgSz w:w="15840" w:h="12240" w:orient="landscape"/>
          <w:pgMar w:top="1440" w:right="1440" w:bottom="1440" w:left="1440" w:header="720" w:footer="720" w:gutter="0"/>
          <w:cols w:space="720"/>
          <w:docGrid w:linePitch="360"/>
        </w:sectPr>
      </w:pPr>
      <w:r>
        <w:rPr>
          <w:caps/>
        </w:rPr>
        <w:br w:type="page"/>
      </w:r>
    </w:p>
    <w:p w14:paraId="7C9E8CA2" w14:textId="175C398E" w:rsidR="00A31CCC" w:rsidRPr="009634F2" w:rsidRDefault="00146130" w:rsidP="00C96699">
      <w:pPr>
        <w:pStyle w:val="MainHeading"/>
        <w:ind w:left="0" w:firstLine="0"/>
      </w:pPr>
      <w:bookmarkStart w:id="48" w:name="_Toc124283078"/>
      <w:r w:rsidRPr="009634F2">
        <w:rPr>
          <w:caps w:val="0"/>
        </w:rPr>
        <w:lastRenderedPageBreak/>
        <w:t>4</w:t>
      </w:r>
      <w:r w:rsidRPr="009634F2">
        <w:rPr>
          <w:caps w:val="0"/>
        </w:rPr>
        <w:tab/>
        <w:t>PROGRAM MANAGEMENT</w:t>
      </w:r>
      <w:bookmarkEnd w:id="47"/>
      <w:bookmarkEnd w:id="48"/>
    </w:p>
    <w:p w14:paraId="1403CCB7" w14:textId="3D6A3D11" w:rsidR="00A31CCC" w:rsidRPr="00CA336C" w:rsidRDefault="00A31CCC" w:rsidP="00C96699">
      <w:pPr>
        <w:keepNext/>
        <w:keepLines/>
        <w:numPr>
          <w:ilvl w:val="1"/>
          <w:numId w:val="2"/>
        </w:numPr>
        <w:spacing w:before="120" w:after="120" w:line="240" w:lineRule="auto"/>
        <w:ind w:left="709" w:hanging="709"/>
        <w:outlineLvl w:val="1"/>
        <w:rPr>
          <w:rFonts w:eastAsia="Calibri" w:cs="Arial"/>
          <w:bCs/>
          <w:color w:val="000000" w:themeColor="text1"/>
          <w:sz w:val="28"/>
          <w:szCs w:val="26"/>
          <w:lang w:eastAsia="x-none" w:bidi="ar-SA"/>
        </w:rPr>
      </w:pPr>
      <w:bookmarkStart w:id="49" w:name="_Toc37788659"/>
      <w:bookmarkStart w:id="50" w:name="_Toc124283079"/>
      <w:r w:rsidRPr="00CA336C">
        <w:rPr>
          <w:rFonts w:eastAsia="Calibri" w:cs="Arial"/>
          <w:bCs/>
          <w:color w:val="000000" w:themeColor="text1"/>
          <w:sz w:val="28"/>
          <w:szCs w:val="26"/>
          <w:lang w:eastAsia="x-none" w:bidi="ar-SA"/>
        </w:rPr>
        <w:t>Operations</w:t>
      </w:r>
      <w:bookmarkEnd w:id="49"/>
      <w:bookmarkEnd w:id="50"/>
    </w:p>
    <w:p w14:paraId="36193C4B" w14:textId="5C498192" w:rsidR="00361BAD" w:rsidRPr="009634F2" w:rsidRDefault="00025A23" w:rsidP="00580E27">
      <w:pPr>
        <w:spacing w:after="120" w:line="192" w:lineRule="auto"/>
        <w:rPr>
          <w:lang w:bidi="ar-SA"/>
        </w:rPr>
      </w:pPr>
      <w:r w:rsidRPr="009634F2">
        <w:rPr>
          <w:b/>
          <w:bCs/>
        </w:rPr>
        <w:t>4.1.1</w:t>
      </w:r>
      <w:r w:rsidRPr="009634F2">
        <w:rPr>
          <w:b/>
          <w:bCs/>
        </w:rPr>
        <w:tab/>
        <w:t>Finance</w:t>
      </w:r>
    </w:p>
    <w:p w14:paraId="3C427FF9" w14:textId="2CB1E14E" w:rsidR="007052D9" w:rsidRPr="00875895" w:rsidRDefault="007052D9" w:rsidP="007052D9">
      <w:pPr>
        <w:spacing w:after="0" w:line="240" w:lineRule="auto"/>
        <w:rPr>
          <w:rFonts w:cs="Arial"/>
          <w:szCs w:val="22"/>
          <w:lang w:bidi="ar-SA"/>
        </w:rPr>
      </w:pPr>
      <w:bookmarkStart w:id="51" w:name="_Hlk47018683"/>
      <w:r w:rsidRPr="00875895">
        <w:rPr>
          <w:rFonts w:cs="Arial"/>
          <w:szCs w:val="22"/>
          <w:lang w:bidi="ar-SA"/>
        </w:rPr>
        <w:t xml:space="preserve">Expenditure for the </w:t>
      </w:r>
      <w:r w:rsidR="0031458D" w:rsidRPr="00875895">
        <w:rPr>
          <w:rFonts w:cs="Arial"/>
          <w:szCs w:val="22"/>
          <w:lang w:bidi="ar-SA"/>
        </w:rPr>
        <w:t xml:space="preserve">annual </w:t>
      </w:r>
      <w:r w:rsidRPr="00875895">
        <w:rPr>
          <w:rFonts w:cs="Arial"/>
          <w:szCs w:val="22"/>
          <w:lang w:bidi="ar-SA"/>
        </w:rPr>
        <w:t>reporting period amounts to AUD</w:t>
      </w:r>
      <w:r w:rsidRPr="00875895" w:rsidDel="00787ED7">
        <w:rPr>
          <w:rFonts w:cs="Arial"/>
          <w:szCs w:val="22"/>
          <w:lang w:bidi="ar-SA"/>
        </w:rPr>
        <w:t xml:space="preserve"> </w:t>
      </w:r>
      <w:r w:rsidR="00C02E91" w:rsidRPr="00875895">
        <w:rPr>
          <w:rFonts w:cs="Arial"/>
          <w:szCs w:val="22"/>
          <w:lang w:bidi="ar-SA"/>
        </w:rPr>
        <w:t>6</w:t>
      </w:r>
      <w:r w:rsidR="0031458D" w:rsidRPr="00875895">
        <w:rPr>
          <w:rFonts w:cs="Arial"/>
          <w:szCs w:val="22"/>
          <w:lang w:bidi="ar-SA"/>
        </w:rPr>
        <w:t>,</w:t>
      </w:r>
      <w:r w:rsidR="00C02E91" w:rsidRPr="00875895">
        <w:rPr>
          <w:rFonts w:cs="Arial"/>
          <w:szCs w:val="22"/>
          <w:lang w:bidi="ar-SA"/>
        </w:rPr>
        <w:t>725</w:t>
      </w:r>
      <w:r w:rsidR="0031458D" w:rsidRPr="00875895">
        <w:rPr>
          <w:rFonts w:cs="Arial"/>
          <w:szCs w:val="22"/>
          <w:lang w:bidi="ar-SA"/>
        </w:rPr>
        <w:t>,</w:t>
      </w:r>
      <w:r w:rsidR="00C02E91" w:rsidRPr="00875895">
        <w:rPr>
          <w:rFonts w:cs="Arial"/>
          <w:szCs w:val="22"/>
          <w:lang w:bidi="ar-SA"/>
        </w:rPr>
        <w:t>522</w:t>
      </w:r>
      <w:r w:rsidR="0031458D" w:rsidRPr="00875895">
        <w:rPr>
          <w:rFonts w:cs="Arial"/>
          <w:szCs w:val="22"/>
          <w:lang w:bidi="ar-SA"/>
        </w:rPr>
        <w:t>, including management fees.</w:t>
      </w:r>
      <w:r w:rsidR="00CD4271" w:rsidRPr="00875895">
        <w:rPr>
          <w:rFonts w:cs="Arial"/>
          <w:szCs w:val="22"/>
          <w:lang w:bidi="ar-SA"/>
        </w:rPr>
        <w:t xml:space="preserve"> This constitutes a 100% expenditure utilisation as compared to the budget, during the reporting period.</w:t>
      </w:r>
    </w:p>
    <w:bookmarkEnd w:id="51"/>
    <w:p w14:paraId="46947843" w14:textId="77777777" w:rsidR="000A51A0" w:rsidRPr="00875895" w:rsidRDefault="000A51A0" w:rsidP="007052D9">
      <w:pPr>
        <w:spacing w:after="0" w:line="240" w:lineRule="auto"/>
        <w:rPr>
          <w:rFonts w:cs="Arial"/>
          <w:szCs w:val="22"/>
          <w:lang w:bidi="ar-SA"/>
        </w:rPr>
      </w:pPr>
    </w:p>
    <w:p w14:paraId="5E3442A8" w14:textId="3F1D41A1" w:rsidR="007052D9" w:rsidRPr="00875895" w:rsidRDefault="007052D9" w:rsidP="007052D9">
      <w:pPr>
        <w:spacing w:after="0" w:line="240" w:lineRule="auto"/>
        <w:rPr>
          <w:rFonts w:cs="Arial"/>
          <w:szCs w:val="22"/>
          <w:lang w:bidi="ar-SA"/>
        </w:rPr>
      </w:pPr>
      <w:r w:rsidRPr="00875895">
        <w:rPr>
          <w:rFonts w:cs="Arial"/>
          <w:szCs w:val="22"/>
          <w:lang w:bidi="ar-SA"/>
        </w:rPr>
        <w:t>Initially, the approved budget for Year-2 was AUD 5,374,412.</w:t>
      </w:r>
      <w:r w:rsidRPr="00875895">
        <w:rPr>
          <w:rFonts w:cs="Arial"/>
          <w:color w:val="FF0000"/>
          <w:szCs w:val="22"/>
          <w:lang w:bidi="ar-SA"/>
        </w:rPr>
        <w:t xml:space="preserve"> </w:t>
      </w:r>
      <w:r w:rsidRPr="00875895">
        <w:rPr>
          <w:rFonts w:cs="Arial"/>
          <w:szCs w:val="22"/>
          <w:lang w:bidi="ar-SA"/>
        </w:rPr>
        <w:t xml:space="preserve">During the reporting period, an additional budget allocation of AUD 1,351,588 was further approved for three UN agencies, managed through a joint program, and coordinated by UNDP. Funds were disbursed to UNDP directly by DFAT, thereby </w:t>
      </w:r>
      <w:r w:rsidR="00B51694" w:rsidRPr="00875895">
        <w:rPr>
          <w:rFonts w:cs="Arial"/>
          <w:szCs w:val="22"/>
          <w:lang w:bidi="ar-SA"/>
        </w:rPr>
        <w:t xml:space="preserve">resulting in </w:t>
      </w:r>
      <w:r w:rsidRPr="00875895">
        <w:rPr>
          <w:rFonts w:cs="Arial"/>
          <w:szCs w:val="22"/>
          <w:lang w:bidi="ar-SA"/>
        </w:rPr>
        <w:t>the overall Year-2 budget for ACCESS to AUD 6,72</w:t>
      </w:r>
      <w:r w:rsidR="00B51694" w:rsidRPr="00875895">
        <w:rPr>
          <w:rFonts w:cs="Arial"/>
          <w:szCs w:val="22"/>
          <w:lang w:bidi="ar-SA"/>
        </w:rPr>
        <w:t>6,000</w:t>
      </w:r>
      <w:r w:rsidRPr="00875895">
        <w:rPr>
          <w:rFonts w:cs="Arial"/>
          <w:szCs w:val="22"/>
          <w:lang w:bidi="ar-SA"/>
        </w:rPr>
        <w:t>.</w:t>
      </w:r>
    </w:p>
    <w:p w14:paraId="15EE00A6" w14:textId="77777777" w:rsidR="007052D9" w:rsidRPr="00875895" w:rsidRDefault="007052D9" w:rsidP="007052D9">
      <w:pPr>
        <w:spacing w:after="0" w:line="240" w:lineRule="auto"/>
        <w:rPr>
          <w:rFonts w:cs="Arial"/>
          <w:szCs w:val="22"/>
          <w:lang w:bidi="ar-SA"/>
        </w:rPr>
      </w:pPr>
    </w:p>
    <w:p w14:paraId="669B9D12" w14:textId="09C9A275" w:rsidR="007052D9" w:rsidRPr="00875895" w:rsidRDefault="007052D9" w:rsidP="007052D9">
      <w:pPr>
        <w:spacing w:after="0" w:line="240" w:lineRule="auto"/>
        <w:rPr>
          <w:rFonts w:cs="Arial"/>
          <w:szCs w:val="22"/>
          <w:lang w:bidi="ar-SA"/>
        </w:rPr>
      </w:pPr>
    </w:p>
    <w:p w14:paraId="7AE5A14A" w14:textId="77777777" w:rsidR="007052D9" w:rsidRPr="00875895" w:rsidRDefault="007052D9" w:rsidP="007052D9">
      <w:pPr>
        <w:spacing w:after="0" w:line="240" w:lineRule="auto"/>
        <w:rPr>
          <w:rFonts w:cs="Arial"/>
          <w:szCs w:val="22"/>
          <w:lang w:bidi="ar-SA"/>
        </w:rPr>
      </w:pPr>
    </w:p>
    <w:p w14:paraId="38F80870" w14:textId="48F6148D" w:rsidR="007052D9" w:rsidRPr="00875895" w:rsidRDefault="00623506" w:rsidP="007052D9">
      <w:pPr>
        <w:spacing w:after="0" w:line="240" w:lineRule="auto"/>
        <w:rPr>
          <w:rFonts w:cs="Arial"/>
          <w:szCs w:val="22"/>
          <w:lang w:bidi="ar-SA"/>
        </w:rPr>
      </w:pPr>
      <w:r w:rsidRPr="00875895">
        <w:rPr>
          <w:rFonts w:cs="Arial"/>
          <w:szCs w:val="22"/>
          <w:lang w:bidi="ar-SA"/>
        </w:rPr>
        <w:t>All planned</w:t>
      </w:r>
      <w:r w:rsidR="007052D9" w:rsidRPr="00875895">
        <w:rPr>
          <w:rFonts w:cs="Arial"/>
          <w:szCs w:val="22"/>
          <w:lang w:bidi="ar-SA"/>
        </w:rPr>
        <w:t xml:space="preserve"> grant </w:t>
      </w:r>
      <w:r w:rsidRPr="00875895">
        <w:rPr>
          <w:rFonts w:cs="Arial"/>
          <w:szCs w:val="22"/>
          <w:lang w:bidi="ar-SA"/>
        </w:rPr>
        <w:t xml:space="preserve">tranches were disbursed to IPs during the reporting period as planned, including the additional ADD International grant in the final quarter. </w:t>
      </w:r>
    </w:p>
    <w:p w14:paraId="1E68898E" w14:textId="77777777" w:rsidR="007052D9" w:rsidRPr="00875895" w:rsidRDefault="007052D9" w:rsidP="007052D9">
      <w:pPr>
        <w:spacing w:after="0" w:line="240" w:lineRule="auto"/>
        <w:rPr>
          <w:rFonts w:cs="Arial"/>
          <w:szCs w:val="22"/>
          <w:lang w:bidi="ar-SA"/>
        </w:rPr>
      </w:pPr>
    </w:p>
    <w:p w14:paraId="2B71D066" w14:textId="14D0E607" w:rsidR="007052D9" w:rsidRPr="009634F2" w:rsidRDefault="007052D9" w:rsidP="007052D9">
      <w:pPr>
        <w:spacing w:after="0" w:line="240" w:lineRule="auto"/>
        <w:rPr>
          <w:rFonts w:cs="Arial"/>
          <w:szCs w:val="22"/>
          <w:lang w:bidi="ar-SA"/>
        </w:rPr>
      </w:pPr>
      <w:r w:rsidRPr="00875895">
        <w:rPr>
          <w:rFonts w:cs="Arial"/>
          <w:szCs w:val="22"/>
          <w:lang w:bidi="ar-SA"/>
        </w:rPr>
        <w:t xml:space="preserve">Additionally, DFAT approved further </w:t>
      </w:r>
      <w:r w:rsidR="00ED2890" w:rsidRPr="00875895">
        <w:rPr>
          <w:rFonts w:cs="Arial"/>
          <w:szCs w:val="22"/>
          <w:lang w:bidi="ar-SA"/>
        </w:rPr>
        <w:t>COVID</w:t>
      </w:r>
      <w:r w:rsidRPr="00875895">
        <w:rPr>
          <w:rFonts w:cs="Arial"/>
          <w:szCs w:val="22"/>
          <w:lang w:bidi="ar-SA"/>
        </w:rPr>
        <w:t xml:space="preserve">-19 interventions in April 2020, across the disability and GBV sectors, redistributing expenditure across these sectors, </w:t>
      </w:r>
      <w:r w:rsidR="00623506" w:rsidRPr="00875895">
        <w:rPr>
          <w:rFonts w:cs="Arial"/>
          <w:szCs w:val="22"/>
          <w:lang w:bidi="ar-SA"/>
        </w:rPr>
        <w:t xml:space="preserve">that further contributed towards </w:t>
      </w:r>
      <w:r w:rsidRPr="00875895">
        <w:rPr>
          <w:rFonts w:cs="Arial"/>
          <w:szCs w:val="22"/>
          <w:lang w:bidi="ar-SA"/>
        </w:rPr>
        <w:t>ACCESS achiev</w:t>
      </w:r>
      <w:r w:rsidR="00623506" w:rsidRPr="00875895">
        <w:rPr>
          <w:rFonts w:cs="Arial"/>
          <w:szCs w:val="22"/>
          <w:lang w:bidi="ar-SA"/>
        </w:rPr>
        <w:t>ing</w:t>
      </w:r>
      <w:r w:rsidRPr="00875895">
        <w:rPr>
          <w:rFonts w:cs="Arial"/>
          <w:szCs w:val="22"/>
          <w:lang w:bidi="ar-SA"/>
        </w:rPr>
        <w:t xml:space="preserve"> its Year-2 budget target of in full.</w:t>
      </w:r>
      <w:r w:rsidRPr="009634F2">
        <w:rPr>
          <w:rFonts w:cs="Arial"/>
          <w:szCs w:val="22"/>
          <w:lang w:bidi="ar-SA"/>
        </w:rPr>
        <w:t xml:space="preserve"> </w:t>
      </w:r>
    </w:p>
    <w:p w14:paraId="48549B4B" w14:textId="77777777" w:rsidR="007052D9" w:rsidRPr="009634F2" w:rsidRDefault="007052D9" w:rsidP="007052D9">
      <w:pPr>
        <w:spacing w:after="0" w:line="240" w:lineRule="auto"/>
        <w:rPr>
          <w:rFonts w:cs="Arial"/>
          <w:szCs w:val="22"/>
          <w:lang w:bidi="ar-SA"/>
        </w:rPr>
      </w:pPr>
    </w:p>
    <w:p w14:paraId="70D65599" w14:textId="5B37A6A1" w:rsidR="007052D9" w:rsidRPr="009634F2" w:rsidRDefault="007052D9" w:rsidP="007052D9">
      <w:pPr>
        <w:spacing w:after="0" w:line="240" w:lineRule="auto"/>
        <w:rPr>
          <w:rFonts w:cs="Arial"/>
          <w:sz w:val="20"/>
          <w:szCs w:val="20"/>
          <w:lang w:bidi="ar-SA"/>
        </w:rPr>
      </w:pPr>
      <w:r w:rsidRPr="009634F2">
        <w:rPr>
          <w:rFonts w:cs="Arial"/>
          <w:szCs w:val="22"/>
          <w:lang w:bidi="ar-SA"/>
        </w:rPr>
        <w:t>On 13 March 2020, the General Department of Taxation, residing under the Ministry of Economy and Finance officially approved tax exemption for ACCESS on various goods and services</w:t>
      </w:r>
      <w:r w:rsidRPr="009634F2">
        <w:rPr>
          <w:rFonts w:cs="Arial"/>
          <w:sz w:val="20"/>
          <w:szCs w:val="20"/>
          <w:lang w:bidi="ar-SA"/>
        </w:rPr>
        <w:t>.</w:t>
      </w:r>
    </w:p>
    <w:p w14:paraId="0100609C" w14:textId="0686E64A" w:rsidR="0074513A" w:rsidRPr="009634F2" w:rsidRDefault="0074513A" w:rsidP="007052D9">
      <w:pPr>
        <w:spacing w:after="0" w:line="240" w:lineRule="auto"/>
        <w:rPr>
          <w:rFonts w:cs="Arial"/>
          <w:sz w:val="20"/>
          <w:szCs w:val="20"/>
          <w:lang w:bidi="ar-SA"/>
        </w:rPr>
      </w:pPr>
    </w:p>
    <w:p w14:paraId="003D5F68" w14:textId="2D155211" w:rsidR="0074513A" w:rsidRPr="009634F2" w:rsidRDefault="0074513A" w:rsidP="007052D9">
      <w:pPr>
        <w:spacing w:after="0" w:line="240" w:lineRule="auto"/>
        <w:rPr>
          <w:rFonts w:cs="Arial"/>
          <w:szCs w:val="22"/>
          <w:lang w:bidi="ar-SA"/>
        </w:rPr>
      </w:pPr>
      <w:r w:rsidRPr="009634F2">
        <w:rPr>
          <w:rFonts w:cs="Arial"/>
          <w:szCs w:val="22"/>
          <w:lang w:bidi="ar-SA"/>
        </w:rPr>
        <w:t xml:space="preserve">Annex 1 provides a summary of the program budget and expenditure </w:t>
      </w:r>
      <w:r w:rsidR="00C02E91" w:rsidRPr="009634F2">
        <w:rPr>
          <w:rFonts w:cs="Arial"/>
          <w:szCs w:val="22"/>
          <w:lang w:bidi="ar-SA"/>
        </w:rPr>
        <w:t>report for</w:t>
      </w:r>
      <w:r w:rsidRPr="009634F2">
        <w:rPr>
          <w:rFonts w:cs="Arial"/>
          <w:szCs w:val="22"/>
          <w:lang w:bidi="ar-SA"/>
        </w:rPr>
        <w:t xml:space="preserve"> the annual reporting period. </w:t>
      </w:r>
    </w:p>
    <w:p w14:paraId="699EC81D" w14:textId="77777777" w:rsidR="007052D9" w:rsidRPr="009634F2" w:rsidRDefault="007052D9" w:rsidP="007052D9">
      <w:pPr>
        <w:spacing w:after="0" w:line="240" w:lineRule="auto"/>
        <w:rPr>
          <w:rFonts w:eastAsia="Times New Roman" w:cs="Arial"/>
          <w:szCs w:val="20"/>
          <w:lang w:eastAsia="x-none" w:bidi="ar-SA"/>
        </w:rPr>
      </w:pPr>
    </w:p>
    <w:p w14:paraId="7C6DE480" w14:textId="77777777" w:rsidR="00580E27" w:rsidRPr="009634F2" w:rsidRDefault="00580E27" w:rsidP="00580E27">
      <w:pPr>
        <w:spacing w:after="0" w:line="240" w:lineRule="auto"/>
        <w:rPr>
          <w:rFonts w:eastAsia="Times New Roman" w:cs="Arial"/>
          <w:szCs w:val="20"/>
          <w:lang w:eastAsia="x-none" w:bidi="ar-SA"/>
        </w:rPr>
      </w:pPr>
    </w:p>
    <w:p w14:paraId="33CF5F9D" w14:textId="2D7197AF" w:rsidR="00B9181B" w:rsidRPr="009634F2" w:rsidRDefault="00025A23" w:rsidP="00580E27">
      <w:pPr>
        <w:spacing w:after="0" w:line="240" w:lineRule="auto"/>
        <w:rPr>
          <w:b/>
          <w:bCs/>
        </w:rPr>
      </w:pPr>
      <w:bookmarkStart w:id="52" w:name="_Hlk38647266"/>
      <w:r w:rsidRPr="009634F2">
        <w:rPr>
          <w:b/>
          <w:bCs/>
        </w:rPr>
        <w:t>4.1.2</w:t>
      </w:r>
      <w:r w:rsidRPr="009634F2">
        <w:rPr>
          <w:b/>
          <w:bCs/>
        </w:rPr>
        <w:tab/>
      </w:r>
      <w:r w:rsidR="00B9181B" w:rsidRPr="009634F2">
        <w:rPr>
          <w:b/>
          <w:bCs/>
        </w:rPr>
        <w:t>Personnel</w:t>
      </w:r>
    </w:p>
    <w:bookmarkEnd w:id="52"/>
    <w:p w14:paraId="0202036F" w14:textId="2A964C7D" w:rsidR="00B9181B" w:rsidRPr="009634F2" w:rsidRDefault="00B9181B" w:rsidP="00580E27">
      <w:pPr>
        <w:spacing w:after="0" w:line="240" w:lineRule="auto"/>
        <w:rPr>
          <w:rFonts w:cs="Arial"/>
          <w:lang w:bidi="ar-SA"/>
        </w:rPr>
      </w:pPr>
      <w:r w:rsidRPr="009634F2">
        <w:rPr>
          <w:rFonts w:cs="Arial"/>
          <w:lang w:bidi="ar-SA"/>
        </w:rPr>
        <w:t xml:space="preserve">Previously approved and anticipated recruitment of </w:t>
      </w:r>
      <w:r w:rsidR="00AF727B" w:rsidRPr="009634F2">
        <w:rPr>
          <w:rFonts w:cs="Arial"/>
          <w:lang w:bidi="ar-SA"/>
        </w:rPr>
        <w:t xml:space="preserve">a </w:t>
      </w:r>
      <w:r w:rsidRPr="009634F2">
        <w:rPr>
          <w:rFonts w:cs="Arial"/>
          <w:lang w:bidi="ar-SA"/>
        </w:rPr>
        <w:t>Deputy Team Leader (DTL)</w:t>
      </w:r>
      <w:r w:rsidR="00AF727B" w:rsidRPr="009634F2">
        <w:rPr>
          <w:rFonts w:cs="Arial"/>
          <w:lang w:bidi="ar-SA"/>
        </w:rPr>
        <w:t xml:space="preserve"> for the program</w:t>
      </w:r>
      <w:r w:rsidRPr="009634F2">
        <w:rPr>
          <w:rFonts w:cs="Arial"/>
          <w:lang w:bidi="ar-SA"/>
        </w:rPr>
        <w:t xml:space="preserve"> was finalised in October</w:t>
      </w:r>
      <w:r w:rsidR="00AF727B" w:rsidRPr="009634F2">
        <w:rPr>
          <w:rFonts w:cs="Arial"/>
          <w:lang w:bidi="ar-SA"/>
        </w:rPr>
        <w:t xml:space="preserve"> 2019</w:t>
      </w:r>
      <w:r w:rsidRPr="009634F2">
        <w:rPr>
          <w:rFonts w:cs="Arial"/>
          <w:lang w:bidi="ar-SA"/>
        </w:rPr>
        <w:t xml:space="preserve">, with commencement in mid-November 2019. Reporting directly to </w:t>
      </w:r>
      <w:r w:rsidR="00AF727B" w:rsidRPr="009634F2">
        <w:rPr>
          <w:rFonts w:cs="Arial"/>
          <w:lang w:bidi="ar-SA"/>
        </w:rPr>
        <w:t xml:space="preserve">the </w:t>
      </w:r>
      <w:r w:rsidRPr="009634F2">
        <w:rPr>
          <w:rFonts w:cs="Arial"/>
          <w:lang w:bidi="ar-SA"/>
        </w:rPr>
        <w:t>Team Leader</w:t>
      </w:r>
      <w:r w:rsidR="00AF727B" w:rsidRPr="009634F2">
        <w:rPr>
          <w:rFonts w:cs="Arial"/>
          <w:lang w:bidi="ar-SA"/>
        </w:rPr>
        <w:t xml:space="preserve"> (TL)</w:t>
      </w:r>
      <w:r w:rsidRPr="009634F2">
        <w:rPr>
          <w:rFonts w:cs="Arial"/>
          <w:lang w:bidi="ar-SA"/>
        </w:rPr>
        <w:t xml:space="preserve">, </w:t>
      </w:r>
      <w:r w:rsidR="00AF727B" w:rsidRPr="009634F2">
        <w:rPr>
          <w:rFonts w:cs="Arial"/>
          <w:lang w:bidi="ar-SA"/>
        </w:rPr>
        <w:t xml:space="preserve">the </w:t>
      </w:r>
      <w:r w:rsidRPr="009634F2">
        <w:rPr>
          <w:rFonts w:cs="Arial"/>
          <w:lang w:bidi="ar-SA"/>
        </w:rPr>
        <w:t xml:space="preserve">DTL is responsible for all operational, grant management and communications aspects, with close liaison and financial and contractual milestone reporting responsibilities to DFAT. </w:t>
      </w:r>
    </w:p>
    <w:p w14:paraId="630111ED" w14:textId="77777777" w:rsidR="00580E27" w:rsidRPr="009634F2" w:rsidRDefault="00580E27" w:rsidP="00580E27">
      <w:pPr>
        <w:spacing w:after="0" w:line="240" w:lineRule="auto"/>
        <w:rPr>
          <w:rFonts w:cs="Arial"/>
          <w:lang w:bidi="ar-SA"/>
        </w:rPr>
      </w:pPr>
    </w:p>
    <w:p w14:paraId="1E536E18" w14:textId="24D55365" w:rsidR="00B9181B" w:rsidRPr="009634F2" w:rsidRDefault="00B9181B" w:rsidP="00580E27">
      <w:pPr>
        <w:spacing w:after="0" w:line="240" w:lineRule="auto"/>
        <w:rPr>
          <w:rFonts w:cs="Arial"/>
          <w:lang w:bidi="ar-SA"/>
        </w:rPr>
      </w:pPr>
      <w:r w:rsidRPr="009634F2">
        <w:rPr>
          <w:rFonts w:cs="Arial"/>
          <w:lang w:bidi="ar-SA"/>
        </w:rPr>
        <w:t xml:space="preserve">A second Program Coordinator position for the Disability Workstream (working under the direction of the Disability Lead) was recruited in January 2020. </w:t>
      </w:r>
    </w:p>
    <w:p w14:paraId="587D419D" w14:textId="25FA2082" w:rsidR="00B9181B" w:rsidRPr="009634F2" w:rsidRDefault="003F6856" w:rsidP="00580E27">
      <w:pPr>
        <w:spacing w:after="0" w:line="240" w:lineRule="auto"/>
        <w:rPr>
          <w:rFonts w:cs="Arial"/>
          <w:lang w:bidi="ar-SA"/>
        </w:rPr>
      </w:pPr>
      <w:r w:rsidRPr="009634F2">
        <w:rPr>
          <w:rFonts w:cs="Arial"/>
          <w:lang w:bidi="ar-SA"/>
        </w:rPr>
        <w:t>R</w:t>
      </w:r>
      <w:r w:rsidR="00AF727B" w:rsidRPr="009634F2">
        <w:rPr>
          <w:rFonts w:cs="Arial"/>
          <w:lang w:bidi="ar-SA"/>
        </w:rPr>
        <w:t>ecruitment for t</w:t>
      </w:r>
      <w:r w:rsidR="00B9181B" w:rsidRPr="009634F2">
        <w:rPr>
          <w:rFonts w:cs="Arial"/>
          <w:lang w:bidi="ar-SA"/>
        </w:rPr>
        <w:t xml:space="preserve">he </w:t>
      </w:r>
      <w:r w:rsidR="00AF727B" w:rsidRPr="009634F2">
        <w:rPr>
          <w:rFonts w:cs="Arial"/>
          <w:lang w:bidi="ar-SA"/>
        </w:rPr>
        <w:t xml:space="preserve">role of </w:t>
      </w:r>
      <w:r w:rsidR="00B9181B" w:rsidRPr="009634F2">
        <w:rPr>
          <w:rFonts w:cs="Arial"/>
          <w:lang w:bidi="ar-SA"/>
        </w:rPr>
        <w:t xml:space="preserve">Communications and Media Specialist was </w:t>
      </w:r>
      <w:r w:rsidR="00AF727B" w:rsidRPr="009634F2">
        <w:rPr>
          <w:rFonts w:cs="Arial"/>
          <w:lang w:bidi="ar-SA"/>
        </w:rPr>
        <w:t>completed</w:t>
      </w:r>
      <w:r w:rsidR="00B9181B" w:rsidRPr="009634F2">
        <w:rPr>
          <w:rFonts w:cs="Arial"/>
          <w:lang w:bidi="ar-SA"/>
        </w:rPr>
        <w:t xml:space="preserve"> in mid-March 2020</w:t>
      </w:r>
      <w:r w:rsidR="004231AF" w:rsidRPr="009634F2">
        <w:rPr>
          <w:rFonts w:cs="Arial"/>
          <w:lang w:bidi="ar-SA"/>
        </w:rPr>
        <w:t xml:space="preserve"> and again in June 2020</w:t>
      </w:r>
      <w:r w:rsidR="00944B87">
        <w:rPr>
          <w:rFonts w:cs="Arial"/>
          <w:lang w:bidi="ar-SA"/>
        </w:rPr>
        <w:t xml:space="preserve"> after the position became vacant again</w:t>
      </w:r>
      <w:r w:rsidR="000A51A0" w:rsidRPr="009634F2">
        <w:rPr>
          <w:rFonts w:cs="Arial"/>
          <w:lang w:bidi="ar-SA"/>
        </w:rPr>
        <w:t>.</w:t>
      </w:r>
    </w:p>
    <w:p w14:paraId="313AC4FF" w14:textId="77777777" w:rsidR="000A51A0" w:rsidRPr="009634F2" w:rsidRDefault="000A51A0" w:rsidP="00580E27">
      <w:pPr>
        <w:spacing w:after="0" w:line="240" w:lineRule="auto"/>
        <w:rPr>
          <w:rFonts w:cs="Arial"/>
          <w:lang w:bidi="ar-SA"/>
        </w:rPr>
      </w:pPr>
    </w:p>
    <w:p w14:paraId="53501CA4" w14:textId="044AEB0E" w:rsidR="00B9181B" w:rsidRPr="009634F2" w:rsidRDefault="00B9181B" w:rsidP="00580E27">
      <w:pPr>
        <w:spacing w:after="0" w:line="240" w:lineRule="auto"/>
        <w:rPr>
          <w:rFonts w:cs="Arial"/>
          <w:lang w:bidi="ar-SA"/>
        </w:rPr>
      </w:pPr>
      <w:r w:rsidRPr="009634F2">
        <w:rPr>
          <w:rFonts w:cs="Arial"/>
          <w:lang w:bidi="ar-SA"/>
        </w:rPr>
        <w:t xml:space="preserve">An Admin and Logistics </w:t>
      </w:r>
      <w:r w:rsidR="00AF727B" w:rsidRPr="009634F2">
        <w:rPr>
          <w:rFonts w:cs="Arial"/>
          <w:lang w:bidi="ar-SA"/>
        </w:rPr>
        <w:t>O</w:t>
      </w:r>
      <w:r w:rsidRPr="009634F2">
        <w:rPr>
          <w:rFonts w:cs="Arial"/>
          <w:lang w:bidi="ar-SA"/>
        </w:rPr>
        <w:t xml:space="preserve">fficer and an Office </w:t>
      </w:r>
      <w:r w:rsidR="00AF727B" w:rsidRPr="009634F2">
        <w:rPr>
          <w:rFonts w:cs="Arial"/>
          <w:lang w:bidi="ar-SA"/>
        </w:rPr>
        <w:t>R</w:t>
      </w:r>
      <w:r w:rsidRPr="009634F2">
        <w:rPr>
          <w:rFonts w:cs="Arial"/>
          <w:lang w:bidi="ar-SA"/>
        </w:rPr>
        <w:t>eceptionist were both appointed in August 2019.</w:t>
      </w:r>
    </w:p>
    <w:p w14:paraId="779539A1" w14:textId="79065A2A" w:rsidR="00B9181B" w:rsidRPr="009634F2" w:rsidRDefault="00B9181B" w:rsidP="00580E27">
      <w:pPr>
        <w:spacing w:after="0" w:line="240" w:lineRule="auto"/>
        <w:rPr>
          <w:rFonts w:cs="Arial"/>
          <w:lang w:bidi="ar-SA"/>
        </w:rPr>
      </w:pPr>
      <w:r w:rsidRPr="009634F2">
        <w:rPr>
          <w:rFonts w:cs="Arial"/>
          <w:lang w:bidi="ar-SA"/>
        </w:rPr>
        <w:t>Two full-time</w:t>
      </w:r>
      <w:r w:rsidR="00AF727B" w:rsidRPr="009634F2">
        <w:rPr>
          <w:rFonts w:cs="Arial"/>
          <w:lang w:bidi="ar-SA"/>
        </w:rPr>
        <w:t>,</w:t>
      </w:r>
      <w:r w:rsidRPr="009634F2">
        <w:rPr>
          <w:rFonts w:cs="Arial"/>
          <w:lang w:bidi="ar-SA"/>
        </w:rPr>
        <w:t xml:space="preserve"> locally</w:t>
      </w:r>
      <w:r w:rsidR="00DB468B" w:rsidRPr="009634F2">
        <w:rPr>
          <w:rFonts w:cs="Arial"/>
          <w:lang w:bidi="ar-SA"/>
        </w:rPr>
        <w:t xml:space="preserve"> </w:t>
      </w:r>
      <w:r w:rsidRPr="009634F2">
        <w:rPr>
          <w:rFonts w:cs="Arial"/>
          <w:lang w:bidi="ar-SA"/>
        </w:rPr>
        <w:t>engaged drivers were also recruited in March 2020.</w:t>
      </w:r>
    </w:p>
    <w:p w14:paraId="647E9BB5" w14:textId="77777777" w:rsidR="00580E27" w:rsidRPr="009634F2" w:rsidRDefault="00580E27" w:rsidP="00580E27">
      <w:pPr>
        <w:spacing w:after="0" w:line="240" w:lineRule="auto"/>
        <w:rPr>
          <w:rFonts w:cs="Arial"/>
          <w:lang w:bidi="ar-SA"/>
        </w:rPr>
      </w:pPr>
    </w:p>
    <w:p w14:paraId="060B7992" w14:textId="53D23693" w:rsidR="00B678D6" w:rsidRPr="009634F2" w:rsidRDefault="00B9181B" w:rsidP="00C96699">
      <w:pPr>
        <w:spacing w:line="240" w:lineRule="auto"/>
        <w:rPr>
          <w:rFonts w:cs="Arial"/>
          <w:lang w:bidi="ar-SA"/>
        </w:rPr>
      </w:pPr>
      <w:r w:rsidRPr="009634F2">
        <w:rPr>
          <w:rFonts w:cs="Arial"/>
          <w:lang w:bidi="ar-SA"/>
        </w:rPr>
        <w:t>As ACCESS moves towards full implementation phase,</w:t>
      </w:r>
      <w:r w:rsidR="00AF727B" w:rsidRPr="009634F2">
        <w:rPr>
          <w:rFonts w:cs="Arial"/>
          <w:lang w:bidi="ar-SA"/>
        </w:rPr>
        <w:t xml:space="preserve"> recruitment for</w:t>
      </w:r>
      <w:r w:rsidRPr="009634F2">
        <w:rPr>
          <w:rFonts w:cs="Arial"/>
          <w:lang w:bidi="ar-SA"/>
        </w:rPr>
        <w:t xml:space="preserve"> additional technical</w:t>
      </w:r>
      <w:r w:rsidR="00AF727B" w:rsidRPr="009634F2">
        <w:rPr>
          <w:rFonts w:cs="Arial"/>
          <w:lang w:bidi="ar-SA"/>
        </w:rPr>
        <w:t>-</w:t>
      </w:r>
      <w:r w:rsidRPr="009634F2">
        <w:rPr>
          <w:rFonts w:cs="Arial"/>
          <w:lang w:bidi="ar-SA"/>
        </w:rPr>
        <w:t xml:space="preserve">level expertise across the MEL sector will be pursued. </w:t>
      </w:r>
    </w:p>
    <w:p w14:paraId="6D5316EE" w14:textId="0DB78D89" w:rsidR="00580E27" w:rsidRPr="009634F2" w:rsidRDefault="003F6856" w:rsidP="00580E27">
      <w:pPr>
        <w:spacing w:after="0" w:line="240" w:lineRule="auto"/>
        <w:rPr>
          <w:rFonts w:cs="Arial"/>
        </w:rPr>
      </w:pPr>
      <w:r w:rsidRPr="009634F2">
        <w:rPr>
          <w:rFonts w:cs="Arial"/>
          <w:lang w:bidi="ar-SA"/>
        </w:rPr>
        <w:lastRenderedPageBreak/>
        <w:t>A</w:t>
      </w:r>
      <w:r w:rsidR="00B9181B" w:rsidRPr="009634F2">
        <w:rPr>
          <w:rFonts w:cs="Arial"/>
          <w:lang w:bidi="ar-SA"/>
        </w:rPr>
        <w:t xml:space="preserve"> centrally dedicated </w:t>
      </w:r>
      <w:r w:rsidR="00AF727B" w:rsidRPr="009634F2">
        <w:rPr>
          <w:rFonts w:cs="Arial"/>
          <w:lang w:bidi="ar-SA"/>
        </w:rPr>
        <w:t>S</w:t>
      </w:r>
      <w:r w:rsidR="00B9181B" w:rsidRPr="009634F2">
        <w:rPr>
          <w:rFonts w:cs="Arial"/>
          <w:lang w:bidi="ar-SA"/>
        </w:rPr>
        <w:t xml:space="preserve">afeguarding </w:t>
      </w:r>
      <w:r w:rsidR="00AF727B" w:rsidRPr="009634F2">
        <w:rPr>
          <w:rFonts w:cs="Arial"/>
          <w:lang w:bidi="ar-SA"/>
        </w:rPr>
        <w:t>C</w:t>
      </w:r>
      <w:r w:rsidR="00B9181B" w:rsidRPr="009634F2">
        <w:rPr>
          <w:rFonts w:cs="Arial"/>
          <w:lang w:bidi="ar-SA"/>
        </w:rPr>
        <w:t xml:space="preserve">ompliance </w:t>
      </w:r>
      <w:r w:rsidR="00AF727B" w:rsidRPr="009634F2">
        <w:rPr>
          <w:rFonts w:cs="Arial"/>
          <w:lang w:bidi="ar-SA"/>
        </w:rPr>
        <w:t>O</w:t>
      </w:r>
      <w:r w:rsidR="00B9181B" w:rsidRPr="009634F2">
        <w:rPr>
          <w:rFonts w:cs="Arial"/>
          <w:lang w:bidi="ar-SA"/>
        </w:rPr>
        <w:t>fficer</w:t>
      </w:r>
      <w:r w:rsidR="00AF727B" w:rsidRPr="009634F2">
        <w:rPr>
          <w:rFonts w:cs="Arial"/>
          <w:lang w:bidi="ar-SA"/>
        </w:rPr>
        <w:t xml:space="preserve"> will be recruited</w:t>
      </w:r>
      <w:r w:rsidR="00B678D6" w:rsidRPr="009634F2">
        <w:rPr>
          <w:rFonts w:cs="Arial"/>
          <w:lang w:bidi="ar-SA"/>
        </w:rPr>
        <w:t xml:space="preserve">, </w:t>
      </w:r>
      <w:r w:rsidR="00AF727B" w:rsidRPr="009634F2">
        <w:rPr>
          <w:rFonts w:cs="Arial"/>
          <w:lang w:bidi="ar-SA"/>
        </w:rPr>
        <w:t xml:space="preserve">who will </w:t>
      </w:r>
      <w:r w:rsidR="00B678D6" w:rsidRPr="009634F2">
        <w:rPr>
          <w:rFonts w:cs="Arial"/>
          <w:lang w:bidi="ar-SA"/>
        </w:rPr>
        <w:t>act</w:t>
      </w:r>
      <w:r w:rsidR="00B9181B" w:rsidRPr="009634F2">
        <w:rPr>
          <w:rFonts w:cs="Arial"/>
          <w:lang w:bidi="ar-SA"/>
        </w:rPr>
        <w:t xml:space="preserve"> as a focal</w:t>
      </w:r>
      <w:r w:rsidR="00DB468B" w:rsidRPr="009634F2">
        <w:rPr>
          <w:rFonts w:cs="Arial"/>
          <w:lang w:bidi="ar-SA"/>
        </w:rPr>
        <w:t xml:space="preserve"> </w:t>
      </w:r>
      <w:r w:rsidR="00B9181B" w:rsidRPr="009634F2">
        <w:rPr>
          <w:rFonts w:cs="Arial"/>
          <w:lang w:bidi="ar-SA"/>
        </w:rPr>
        <w:t xml:space="preserve">point for </w:t>
      </w:r>
      <w:r w:rsidR="00AF727B" w:rsidRPr="009634F2">
        <w:rPr>
          <w:rFonts w:cs="Arial"/>
          <w:lang w:bidi="ar-SA"/>
        </w:rPr>
        <w:t>c</w:t>
      </w:r>
      <w:r w:rsidR="00B9181B" w:rsidRPr="009634F2">
        <w:rPr>
          <w:rFonts w:cs="Arial"/>
          <w:lang w:bidi="ar-SA"/>
        </w:rPr>
        <w:t xml:space="preserve">hild </w:t>
      </w:r>
      <w:r w:rsidR="00AF727B" w:rsidRPr="009634F2">
        <w:rPr>
          <w:rFonts w:cs="Arial"/>
          <w:lang w:bidi="ar-SA"/>
        </w:rPr>
        <w:t>p</w:t>
      </w:r>
      <w:r w:rsidR="00B9181B" w:rsidRPr="009634F2">
        <w:rPr>
          <w:rFonts w:cs="Arial"/>
          <w:lang w:bidi="ar-SA"/>
        </w:rPr>
        <w:t xml:space="preserve">rotection, </w:t>
      </w:r>
      <w:r w:rsidR="00AF727B" w:rsidRPr="009634F2">
        <w:rPr>
          <w:rFonts w:cs="Arial"/>
          <w:lang w:bidi="ar-SA"/>
        </w:rPr>
        <w:t>f</w:t>
      </w:r>
      <w:r w:rsidR="00B9181B" w:rsidRPr="009634F2">
        <w:rPr>
          <w:rFonts w:cs="Arial"/>
          <w:lang w:bidi="ar-SA"/>
        </w:rPr>
        <w:t xml:space="preserve">raud control and </w:t>
      </w:r>
      <w:r w:rsidR="00B9181B" w:rsidRPr="009634F2">
        <w:rPr>
          <w:rFonts w:cs="Arial"/>
        </w:rPr>
        <w:t>prevention of sexual exploitation, abuse</w:t>
      </w:r>
      <w:r w:rsidR="00944B87">
        <w:rPr>
          <w:rFonts w:cs="Arial"/>
        </w:rPr>
        <w:t>,</w:t>
      </w:r>
      <w:r w:rsidR="00B9181B" w:rsidRPr="009634F2">
        <w:rPr>
          <w:rFonts w:cs="Arial"/>
        </w:rPr>
        <w:t xml:space="preserve"> and harassment responsibilities. </w:t>
      </w:r>
    </w:p>
    <w:p w14:paraId="7755510A" w14:textId="77777777" w:rsidR="00DB468B" w:rsidRPr="009634F2" w:rsidRDefault="00DB468B" w:rsidP="00580E27">
      <w:pPr>
        <w:spacing w:after="0" w:line="240" w:lineRule="auto"/>
        <w:rPr>
          <w:rFonts w:cs="Arial"/>
        </w:rPr>
      </w:pPr>
    </w:p>
    <w:p w14:paraId="35D40B6C" w14:textId="77777777" w:rsidR="004231AF" w:rsidRPr="009634F2" w:rsidRDefault="00B9181B" w:rsidP="00580E27">
      <w:pPr>
        <w:spacing w:after="0" w:line="240" w:lineRule="auto"/>
        <w:rPr>
          <w:rFonts w:cs="Arial"/>
        </w:rPr>
      </w:pPr>
      <w:r w:rsidRPr="009634F2">
        <w:rPr>
          <w:rFonts w:cs="Arial"/>
        </w:rPr>
        <w:t>As ACCESS gains further momentum</w:t>
      </w:r>
      <w:r w:rsidR="00AF727B" w:rsidRPr="009634F2">
        <w:rPr>
          <w:rFonts w:cs="Arial"/>
        </w:rPr>
        <w:t xml:space="preserve"> on</w:t>
      </w:r>
      <w:r w:rsidRPr="009634F2">
        <w:rPr>
          <w:rFonts w:cs="Arial"/>
        </w:rPr>
        <w:t xml:space="preserve"> </w:t>
      </w:r>
      <w:r w:rsidR="00AF727B" w:rsidRPr="009634F2">
        <w:rPr>
          <w:rFonts w:cs="Arial"/>
        </w:rPr>
        <w:t xml:space="preserve">implementation </w:t>
      </w:r>
      <w:r w:rsidRPr="009634F2">
        <w:rPr>
          <w:rFonts w:cs="Arial"/>
        </w:rPr>
        <w:t xml:space="preserve">and reliance on information technology and as its support requirements increase, </w:t>
      </w:r>
      <w:r w:rsidR="00AF727B" w:rsidRPr="009634F2">
        <w:rPr>
          <w:rFonts w:cs="Arial"/>
        </w:rPr>
        <w:t xml:space="preserve">the recruitment of </w:t>
      </w:r>
      <w:r w:rsidRPr="009634F2">
        <w:rPr>
          <w:rFonts w:cs="Arial"/>
        </w:rPr>
        <w:t xml:space="preserve">a dedicated in-house Information Technology (IT) local staff will also be pursued. </w:t>
      </w:r>
    </w:p>
    <w:p w14:paraId="44A276B6" w14:textId="77777777" w:rsidR="004231AF" w:rsidRPr="009634F2" w:rsidRDefault="004231AF" w:rsidP="00580E27">
      <w:pPr>
        <w:spacing w:after="0" w:line="240" w:lineRule="auto"/>
        <w:rPr>
          <w:rFonts w:cs="Arial"/>
        </w:rPr>
      </w:pPr>
    </w:p>
    <w:p w14:paraId="5A21EF8D" w14:textId="36A4436D" w:rsidR="00B9181B" w:rsidRPr="00875895" w:rsidRDefault="00B9181B" w:rsidP="00580E27">
      <w:pPr>
        <w:spacing w:after="0" w:line="240" w:lineRule="auto"/>
        <w:rPr>
          <w:rFonts w:cs="Arial"/>
          <w:lang w:bidi="ar-SA"/>
        </w:rPr>
      </w:pPr>
      <w:r w:rsidRPr="009634F2">
        <w:rPr>
          <w:rFonts w:cs="Arial"/>
          <w:lang w:bidi="ar-SA"/>
        </w:rPr>
        <w:t xml:space="preserve">Total in-country project staff </w:t>
      </w:r>
      <w:r w:rsidR="00AF727B" w:rsidRPr="009634F2">
        <w:rPr>
          <w:rFonts w:cs="Arial"/>
          <w:lang w:bidi="ar-SA"/>
        </w:rPr>
        <w:t xml:space="preserve">currently </w:t>
      </w:r>
      <w:r w:rsidRPr="009634F2">
        <w:rPr>
          <w:rFonts w:cs="Arial"/>
          <w:lang w:bidi="ar-SA"/>
        </w:rPr>
        <w:t>amounts to 1</w:t>
      </w:r>
      <w:r w:rsidR="00AF727B" w:rsidRPr="009634F2">
        <w:rPr>
          <w:rFonts w:cs="Arial"/>
          <w:lang w:bidi="ar-SA"/>
        </w:rPr>
        <w:t>8</w:t>
      </w:r>
      <w:r w:rsidRPr="009634F2">
        <w:rPr>
          <w:rFonts w:cs="Arial"/>
          <w:lang w:bidi="ar-SA"/>
        </w:rPr>
        <w:t xml:space="preserve"> staff, with 13 locall</w:t>
      </w:r>
      <w:r w:rsidR="00AF727B" w:rsidRPr="009634F2">
        <w:rPr>
          <w:rFonts w:cs="Arial"/>
          <w:lang w:bidi="ar-SA"/>
        </w:rPr>
        <w:t>y</w:t>
      </w:r>
      <w:r w:rsidR="00DB468B" w:rsidRPr="009634F2">
        <w:rPr>
          <w:rFonts w:cs="Arial"/>
          <w:lang w:bidi="ar-SA"/>
        </w:rPr>
        <w:t xml:space="preserve"> </w:t>
      </w:r>
      <w:r w:rsidRPr="009634F2">
        <w:rPr>
          <w:rFonts w:cs="Arial"/>
          <w:lang w:bidi="ar-SA"/>
        </w:rPr>
        <w:t>engaged staff</w:t>
      </w:r>
      <w:r w:rsidR="00AF727B" w:rsidRPr="009634F2">
        <w:rPr>
          <w:rFonts w:cs="Arial"/>
          <w:lang w:bidi="ar-SA"/>
        </w:rPr>
        <w:t>,</w:t>
      </w:r>
      <w:r w:rsidRPr="009634F2">
        <w:rPr>
          <w:rFonts w:cs="Arial"/>
          <w:lang w:bidi="ar-SA"/>
        </w:rPr>
        <w:t xml:space="preserve"> 2 L</w:t>
      </w:r>
      <w:r w:rsidR="00AF727B" w:rsidRPr="009634F2">
        <w:rPr>
          <w:rFonts w:cs="Arial"/>
          <w:lang w:bidi="ar-SA"/>
        </w:rPr>
        <w:t xml:space="preserve">ong </w:t>
      </w:r>
      <w:r w:rsidRPr="009634F2">
        <w:rPr>
          <w:rFonts w:cs="Arial"/>
          <w:lang w:bidi="ar-SA"/>
        </w:rPr>
        <w:t>T</w:t>
      </w:r>
      <w:r w:rsidR="00AF727B" w:rsidRPr="009634F2">
        <w:rPr>
          <w:rFonts w:cs="Arial"/>
          <w:lang w:bidi="ar-SA"/>
        </w:rPr>
        <w:t xml:space="preserve">erm </w:t>
      </w:r>
      <w:r w:rsidRPr="009634F2">
        <w:rPr>
          <w:rFonts w:cs="Arial"/>
          <w:lang w:bidi="ar-SA"/>
        </w:rPr>
        <w:t>A</w:t>
      </w:r>
      <w:r w:rsidR="00AF727B" w:rsidRPr="009634F2">
        <w:rPr>
          <w:rFonts w:cs="Arial"/>
          <w:lang w:bidi="ar-SA"/>
        </w:rPr>
        <w:t>dvisor</w:t>
      </w:r>
      <w:r w:rsidRPr="009634F2">
        <w:rPr>
          <w:rFonts w:cs="Arial"/>
          <w:lang w:bidi="ar-SA"/>
        </w:rPr>
        <w:t>s</w:t>
      </w:r>
      <w:r w:rsidR="00AF727B" w:rsidRPr="009634F2">
        <w:rPr>
          <w:rFonts w:cs="Arial"/>
          <w:lang w:bidi="ar-SA"/>
        </w:rPr>
        <w:t xml:space="preserve">, and 3 </w:t>
      </w:r>
      <w:r w:rsidRPr="009634F2">
        <w:rPr>
          <w:rFonts w:cs="Arial"/>
          <w:lang w:bidi="ar-SA"/>
        </w:rPr>
        <w:t xml:space="preserve">in-country </w:t>
      </w:r>
      <w:r w:rsidR="00AF727B" w:rsidRPr="009634F2">
        <w:rPr>
          <w:rFonts w:cs="Arial"/>
          <w:lang w:bidi="ar-SA"/>
        </w:rPr>
        <w:t>S</w:t>
      </w:r>
      <w:r w:rsidRPr="009634F2">
        <w:rPr>
          <w:rFonts w:cs="Arial"/>
          <w:lang w:bidi="ar-SA"/>
        </w:rPr>
        <w:t>hort-</w:t>
      </w:r>
      <w:r w:rsidR="00AF727B" w:rsidRPr="009634F2">
        <w:rPr>
          <w:rFonts w:cs="Arial"/>
          <w:lang w:bidi="ar-SA"/>
        </w:rPr>
        <w:t>T</w:t>
      </w:r>
      <w:r w:rsidRPr="009634F2">
        <w:rPr>
          <w:rFonts w:cs="Arial"/>
          <w:lang w:bidi="ar-SA"/>
        </w:rPr>
        <w:t xml:space="preserve">erm </w:t>
      </w:r>
      <w:r w:rsidR="00AF727B" w:rsidRPr="00875895">
        <w:rPr>
          <w:rFonts w:cs="Arial"/>
          <w:lang w:bidi="ar-SA"/>
        </w:rPr>
        <w:t>A</w:t>
      </w:r>
      <w:r w:rsidRPr="00875895">
        <w:rPr>
          <w:rFonts w:cs="Arial"/>
          <w:lang w:bidi="ar-SA"/>
        </w:rPr>
        <w:t>dvisors</w:t>
      </w:r>
      <w:r w:rsidR="00AF727B" w:rsidRPr="00875895">
        <w:rPr>
          <w:rFonts w:cs="Arial"/>
          <w:lang w:bidi="ar-SA"/>
        </w:rPr>
        <w:t>.</w:t>
      </w:r>
    </w:p>
    <w:p w14:paraId="56BB8FCD" w14:textId="77777777" w:rsidR="000A51A0" w:rsidRPr="00875895" w:rsidRDefault="000A51A0" w:rsidP="00580E27">
      <w:pPr>
        <w:spacing w:after="0" w:line="240" w:lineRule="auto"/>
        <w:rPr>
          <w:rFonts w:cs="Arial"/>
          <w:lang w:bidi="ar-SA"/>
        </w:rPr>
      </w:pPr>
    </w:p>
    <w:p w14:paraId="0E40F3D7" w14:textId="3B5CC61A" w:rsidR="00C02E91" w:rsidRPr="009634F2" w:rsidRDefault="00C02E91" w:rsidP="00C02E91">
      <w:pPr>
        <w:spacing w:after="0" w:line="240" w:lineRule="auto"/>
        <w:rPr>
          <w:rFonts w:cs="Arial"/>
        </w:rPr>
      </w:pPr>
      <w:r w:rsidRPr="00875895">
        <w:rPr>
          <w:rFonts w:cs="Arial"/>
        </w:rPr>
        <w:t>In line with recommendations from the Rapid Review assessment that was carried out in March 2020, the SMT developed a</w:t>
      </w:r>
      <w:r w:rsidR="008B0082" w:rsidRPr="00875895">
        <w:rPr>
          <w:rFonts w:cs="Arial"/>
        </w:rPr>
        <w:t>nd submitted a</w:t>
      </w:r>
      <w:r w:rsidRPr="00875895">
        <w:rPr>
          <w:rFonts w:cs="Arial"/>
        </w:rPr>
        <w:t xml:space="preserve"> revised ACCESS team structure to</w:t>
      </w:r>
      <w:r w:rsidR="008B0082" w:rsidRPr="00875895">
        <w:rPr>
          <w:rFonts w:cs="Arial"/>
        </w:rPr>
        <w:t xml:space="preserve"> DFAT. The recalibrated team structure will better support </w:t>
      </w:r>
      <w:r w:rsidRPr="00875895">
        <w:rPr>
          <w:rFonts w:cs="Arial"/>
        </w:rPr>
        <w:t>the performance expectations in Year 3</w:t>
      </w:r>
      <w:r w:rsidR="000A51A0" w:rsidRPr="00875895">
        <w:rPr>
          <w:rFonts w:cs="Arial"/>
        </w:rPr>
        <w:t xml:space="preserve">, while also being </w:t>
      </w:r>
      <w:r w:rsidR="00BD152D" w:rsidRPr="00875895">
        <w:rPr>
          <w:rFonts w:cs="Arial"/>
        </w:rPr>
        <w:t>suitably scalable and ready for the</w:t>
      </w:r>
      <w:r w:rsidRPr="00875895">
        <w:rPr>
          <w:rFonts w:cs="Arial"/>
        </w:rPr>
        <w:t xml:space="preserve"> </w:t>
      </w:r>
      <w:r w:rsidR="00BD152D" w:rsidRPr="00875895">
        <w:rPr>
          <w:rFonts w:cs="Arial"/>
        </w:rPr>
        <w:t>2-year</w:t>
      </w:r>
      <w:r w:rsidRPr="00875895">
        <w:rPr>
          <w:rFonts w:cs="Arial"/>
        </w:rPr>
        <w:t xml:space="preserve"> </w:t>
      </w:r>
      <w:r w:rsidR="00B96F05" w:rsidRPr="00875895">
        <w:rPr>
          <w:rFonts w:cs="Arial"/>
        </w:rPr>
        <w:t>option</w:t>
      </w:r>
      <w:r w:rsidRPr="00875895">
        <w:rPr>
          <w:rFonts w:cs="Arial"/>
        </w:rPr>
        <w:t xml:space="preserve"> period</w:t>
      </w:r>
      <w:r w:rsidR="008B0082" w:rsidRPr="00875895">
        <w:rPr>
          <w:rFonts w:cs="Arial"/>
        </w:rPr>
        <w:t xml:space="preserve"> </w:t>
      </w:r>
      <w:r w:rsidR="007C7FA9" w:rsidRPr="00875895">
        <w:rPr>
          <w:rFonts w:cs="Arial"/>
        </w:rPr>
        <w:t xml:space="preserve">to </w:t>
      </w:r>
      <w:r w:rsidR="008B0082" w:rsidRPr="00875895">
        <w:rPr>
          <w:rFonts w:cs="Arial"/>
        </w:rPr>
        <w:t>2023</w:t>
      </w:r>
      <w:r w:rsidRPr="00875895">
        <w:rPr>
          <w:rFonts w:cs="Arial"/>
        </w:rPr>
        <w:t xml:space="preserve">. The </w:t>
      </w:r>
      <w:r w:rsidR="00BD152D" w:rsidRPr="00875895">
        <w:rPr>
          <w:rFonts w:cs="Arial"/>
        </w:rPr>
        <w:t>revised</w:t>
      </w:r>
      <w:r w:rsidRPr="00875895">
        <w:rPr>
          <w:rFonts w:cs="Arial"/>
        </w:rPr>
        <w:t xml:space="preserve"> structure is incorporated </w:t>
      </w:r>
      <w:r w:rsidR="00BD152D" w:rsidRPr="00875895">
        <w:rPr>
          <w:rFonts w:cs="Arial"/>
        </w:rPr>
        <w:t>within</w:t>
      </w:r>
      <w:r w:rsidRPr="00875895">
        <w:rPr>
          <w:rFonts w:cs="Arial"/>
        </w:rPr>
        <w:t xml:space="preserve"> the Year 3 </w:t>
      </w:r>
      <w:r w:rsidR="00B96F05" w:rsidRPr="00875895">
        <w:rPr>
          <w:rFonts w:cs="Arial"/>
        </w:rPr>
        <w:t>A</w:t>
      </w:r>
      <w:r w:rsidRPr="00875895">
        <w:rPr>
          <w:rFonts w:cs="Arial"/>
        </w:rPr>
        <w:t xml:space="preserve">nnual </w:t>
      </w:r>
      <w:r w:rsidR="00B96F05" w:rsidRPr="00875895">
        <w:rPr>
          <w:rFonts w:cs="Arial"/>
        </w:rPr>
        <w:t>W</w:t>
      </w:r>
      <w:r w:rsidRPr="00875895">
        <w:rPr>
          <w:rFonts w:cs="Arial"/>
        </w:rPr>
        <w:t>ork</w:t>
      </w:r>
      <w:r w:rsidR="00B96F05" w:rsidRPr="00875895">
        <w:rPr>
          <w:rFonts w:cs="Arial"/>
        </w:rPr>
        <w:t xml:space="preserve"> P</w:t>
      </w:r>
      <w:r w:rsidRPr="00875895">
        <w:rPr>
          <w:rFonts w:cs="Arial"/>
        </w:rPr>
        <w:t>lan</w:t>
      </w:r>
      <w:r w:rsidR="008B0082" w:rsidRPr="00875895">
        <w:rPr>
          <w:rFonts w:cs="Arial"/>
        </w:rPr>
        <w:t xml:space="preserve"> that was</w:t>
      </w:r>
      <w:r w:rsidRPr="00875895">
        <w:rPr>
          <w:rFonts w:cs="Arial"/>
        </w:rPr>
        <w:t xml:space="preserve"> submitted </w:t>
      </w:r>
      <w:r w:rsidR="000A51A0" w:rsidRPr="00875895">
        <w:rPr>
          <w:rFonts w:cs="Arial"/>
        </w:rPr>
        <w:t>for</w:t>
      </w:r>
      <w:r w:rsidRPr="00875895">
        <w:rPr>
          <w:rFonts w:cs="Arial"/>
        </w:rPr>
        <w:t xml:space="preserve"> DFAT</w:t>
      </w:r>
      <w:r w:rsidR="000A51A0" w:rsidRPr="00875895">
        <w:rPr>
          <w:rFonts w:cs="Arial"/>
        </w:rPr>
        <w:t>’s review and approval</w:t>
      </w:r>
      <w:r w:rsidRPr="00875895">
        <w:rPr>
          <w:rFonts w:cs="Arial"/>
        </w:rPr>
        <w:t xml:space="preserve"> on 16 </w:t>
      </w:r>
      <w:r w:rsidR="006A61C8" w:rsidRPr="00875895">
        <w:rPr>
          <w:rFonts w:cs="Arial"/>
        </w:rPr>
        <w:t>July</w:t>
      </w:r>
      <w:r w:rsidRPr="00875895">
        <w:rPr>
          <w:rFonts w:cs="Arial"/>
        </w:rPr>
        <w:t xml:space="preserve"> 2020.</w:t>
      </w:r>
    </w:p>
    <w:p w14:paraId="2A282E28" w14:textId="77777777" w:rsidR="00A31CCC" w:rsidRPr="009634F2" w:rsidRDefault="00A31CCC" w:rsidP="00580E27">
      <w:pPr>
        <w:spacing w:after="120" w:line="192" w:lineRule="auto"/>
        <w:rPr>
          <w:rFonts w:eastAsia="Calibri" w:cs="Arial"/>
          <w:color w:val="000000"/>
          <w:lang w:bidi="ar-SA"/>
        </w:rPr>
      </w:pPr>
    </w:p>
    <w:p w14:paraId="4E37DDF8" w14:textId="73F82A93" w:rsidR="00B73140" w:rsidRPr="00CA336C" w:rsidRDefault="00F00AA2" w:rsidP="00C96699">
      <w:pPr>
        <w:keepNext/>
        <w:keepLines/>
        <w:numPr>
          <w:ilvl w:val="1"/>
          <w:numId w:val="2"/>
        </w:numPr>
        <w:spacing w:before="120" w:after="120" w:line="240" w:lineRule="auto"/>
        <w:ind w:left="709" w:hanging="709"/>
        <w:outlineLvl w:val="1"/>
        <w:rPr>
          <w:rFonts w:eastAsia="Calibri" w:cs="Arial"/>
          <w:bCs/>
          <w:color w:val="000000" w:themeColor="text1"/>
          <w:sz w:val="28"/>
          <w:szCs w:val="26"/>
          <w:lang w:eastAsia="x-none" w:bidi="ar-SA"/>
        </w:rPr>
      </w:pPr>
      <w:bookmarkStart w:id="53" w:name="_Toc37788660"/>
      <w:bookmarkStart w:id="54" w:name="_Toc124283080"/>
      <w:r w:rsidRPr="00CA336C">
        <w:rPr>
          <w:rFonts w:eastAsia="Calibri" w:cs="Arial"/>
          <w:bCs/>
          <w:color w:val="000000" w:themeColor="text1"/>
          <w:sz w:val="28"/>
          <w:szCs w:val="26"/>
          <w:lang w:eastAsia="x-none" w:bidi="ar-SA"/>
        </w:rPr>
        <w:t>Competitive Investment Mechanism (</w:t>
      </w:r>
      <w:r w:rsidR="00A31CCC" w:rsidRPr="00CA336C">
        <w:rPr>
          <w:rFonts w:eastAsia="Calibri" w:cs="Arial"/>
          <w:bCs/>
          <w:color w:val="000000" w:themeColor="text1"/>
          <w:sz w:val="28"/>
          <w:szCs w:val="26"/>
          <w:lang w:eastAsia="x-none" w:bidi="ar-SA"/>
        </w:rPr>
        <w:t>CIM</w:t>
      </w:r>
      <w:bookmarkEnd w:id="53"/>
      <w:r w:rsidRPr="00CA336C">
        <w:rPr>
          <w:rFonts w:eastAsia="Calibri" w:cs="Arial"/>
          <w:bCs/>
          <w:color w:val="000000" w:themeColor="text1"/>
          <w:sz w:val="28"/>
          <w:szCs w:val="26"/>
          <w:lang w:eastAsia="x-none" w:bidi="ar-SA"/>
        </w:rPr>
        <w:t>)</w:t>
      </w:r>
      <w:bookmarkEnd w:id="54"/>
    </w:p>
    <w:tbl>
      <w:tblPr>
        <w:tblStyle w:val="TableGrid1"/>
        <w:tblW w:w="0" w:type="auto"/>
        <w:tblLook w:val="04A0" w:firstRow="1" w:lastRow="0" w:firstColumn="1" w:lastColumn="0" w:noHBand="0" w:noVBand="1"/>
      </w:tblPr>
      <w:tblGrid>
        <w:gridCol w:w="7690"/>
        <w:gridCol w:w="1524"/>
      </w:tblGrid>
      <w:tr w:rsidR="00F814D0" w:rsidRPr="000A1F8C" w14:paraId="2B2E5648" w14:textId="77777777" w:rsidTr="000A1F8C">
        <w:trPr>
          <w:trHeight w:val="481"/>
        </w:trPr>
        <w:tc>
          <w:tcPr>
            <w:tcW w:w="7690" w:type="dxa"/>
            <w:shd w:val="clear" w:color="auto" w:fill="9CC2E5" w:themeFill="accent5" w:themeFillTint="99"/>
          </w:tcPr>
          <w:p w14:paraId="67C42C35" w14:textId="77777777" w:rsidR="00F814D0" w:rsidRPr="000A1F8C" w:rsidRDefault="00F814D0" w:rsidP="00F814D0">
            <w:pPr>
              <w:rPr>
                <w:rFonts w:eastAsia="Calibri" w:cs="Arial"/>
                <w:b/>
                <w:bCs/>
                <w:color w:val="000000"/>
                <w:sz w:val="20"/>
                <w:szCs w:val="20"/>
                <w:lang w:eastAsia="x-none" w:bidi="ar-SA"/>
              </w:rPr>
            </w:pPr>
            <w:r w:rsidRPr="000A1F8C">
              <w:rPr>
                <w:rFonts w:eastAsia="Calibri" w:cs="Arial"/>
                <w:b/>
                <w:bCs/>
                <w:color w:val="000000"/>
                <w:sz w:val="20"/>
                <w:szCs w:val="20"/>
                <w:lang w:eastAsia="x-none" w:bidi="ar-SA"/>
              </w:rPr>
              <w:t>Y2 Objectives</w:t>
            </w:r>
          </w:p>
        </w:tc>
        <w:tc>
          <w:tcPr>
            <w:tcW w:w="1524" w:type="dxa"/>
            <w:shd w:val="clear" w:color="auto" w:fill="9CC2E5" w:themeFill="accent5" w:themeFillTint="99"/>
          </w:tcPr>
          <w:p w14:paraId="6BE0D3E8" w14:textId="77777777" w:rsidR="00F814D0" w:rsidRPr="000A1F8C" w:rsidRDefault="00F814D0" w:rsidP="005B7701">
            <w:pPr>
              <w:rPr>
                <w:rFonts w:eastAsia="Calibri" w:cs="Arial"/>
                <w:b/>
                <w:bCs/>
                <w:color w:val="000000"/>
                <w:sz w:val="20"/>
                <w:szCs w:val="20"/>
                <w:lang w:eastAsia="x-none" w:bidi="ar-SA"/>
              </w:rPr>
            </w:pPr>
            <w:r w:rsidRPr="000A1F8C">
              <w:rPr>
                <w:rFonts w:eastAsia="Calibri" w:cs="Arial"/>
                <w:b/>
                <w:bCs/>
                <w:color w:val="000000"/>
                <w:sz w:val="20"/>
                <w:szCs w:val="20"/>
                <w:lang w:eastAsia="x-none" w:bidi="ar-SA"/>
              </w:rPr>
              <w:t>Current Status</w:t>
            </w:r>
          </w:p>
        </w:tc>
      </w:tr>
      <w:tr w:rsidR="00F814D0" w:rsidRPr="009634F2" w14:paraId="33E58BA4" w14:textId="77777777" w:rsidTr="000A1F8C">
        <w:trPr>
          <w:trHeight w:val="377"/>
        </w:trPr>
        <w:tc>
          <w:tcPr>
            <w:tcW w:w="7690" w:type="dxa"/>
          </w:tcPr>
          <w:p w14:paraId="2BB0CA52" w14:textId="77777777" w:rsidR="00F814D0" w:rsidRPr="009634F2" w:rsidRDefault="00F814D0" w:rsidP="005B7701">
            <w:pPr>
              <w:rPr>
                <w:rFonts w:eastAsia="Calibri" w:cs="Arial"/>
                <w:color w:val="000000"/>
                <w:sz w:val="20"/>
                <w:szCs w:val="20"/>
                <w:lang w:eastAsia="x-none" w:bidi="ar-SA"/>
              </w:rPr>
            </w:pPr>
            <w:r w:rsidRPr="009634F2">
              <w:rPr>
                <w:rFonts w:eastAsia="Calibri" w:cs="Arial"/>
                <w:color w:val="000000"/>
                <w:sz w:val="20"/>
                <w:szCs w:val="20"/>
                <w:lang w:eastAsia="x-none" w:bidi="ar-SA"/>
              </w:rPr>
              <w:t>Due diligence</w:t>
            </w:r>
          </w:p>
        </w:tc>
        <w:tc>
          <w:tcPr>
            <w:tcW w:w="1524" w:type="dxa"/>
          </w:tcPr>
          <w:p w14:paraId="384E6E2D" w14:textId="77777777" w:rsidR="00F814D0" w:rsidRPr="009634F2" w:rsidRDefault="00F814D0" w:rsidP="005B7701">
            <w:pPr>
              <w:rPr>
                <w:rFonts w:eastAsia="Calibri" w:cs="Arial"/>
                <w:color w:val="000000"/>
                <w:sz w:val="20"/>
                <w:szCs w:val="20"/>
                <w:lang w:eastAsia="x-none" w:bidi="ar-SA"/>
              </w:rPr>
            </w:pPr>
            <w:r w:rsidRPr="009634F2">
              <w:rPr>
                <w:rFonts w:eastAsia="Calibri" w:cs="Arial"/>
                <w:color w:val="000000"/>
                <w:sz w:val="20"/>
                <w:szCs w:val="20"/>
                <w:lang w:eastAsia="x-none" w:bidi="ar-SA"/>
              </w:rPr>
              <w:t>Completed</w:t>
            </w:r>
          </w:p>
        </w:tc>
      </w:tr>
      <w:tr w:rsidR="00F814D0" w:rsidRPr="009634F2" w14:paraId="322BDBA5" w14:textId="77777777" w:rsidTr="000A1F8C">
        <w:trPr>
          <w:trHeight w:val="342"/>
        </w:trPr>
        <w:tc>
          <w:tcPr>
            <w:tcW w:w="7690" w:type="dxa"/>
          </w:tcPr>
          <w:p w14:paraId="082ADD83" w14:textId="77777777" w:rsidR="00F814D0" w:rsidRPr="009634F2" w:rsidRDefault="00F814D0" w:rsidP="005B7701">
            <w:pPr>
              <w:rPr>
                <w:rFonts w:eastAsia="Calibri" w:cs="Arial"/>
                <w:color w:val="000000"/>
                <w:sz w:val="20"/>
                <w:szCs w:val="20"/>
                <w:lang w:eastAsia="x-none" w:bidi="ar-SA"/>
              </w:rPr>
            </w:pPr>
            <w:r w:rsidRPr="009634F2">
              <w:rPr>
                <w:rFonts w:eastAsia="Calibri" w:cs="Arial"/>
                <w:color w:val="000000"/>
                <w:sz w:val="20"/>
                <w:szCs w:val="20"/>
                <w:lang w:eastAsia="x-none" w:bidi="ar-SA"/>
              </w:rPr>
              <w:t>Approval of final proposals</w:t>
            </w:r>
          </w:p>
        </w:tc>
        <w:tc>
          <w:tcPr>
            <w:tcW w:w="1524" w:type="dxa"/>
          </w:tcPr>
          <w:p w14:paraId="6F809047" w14:textId="77777777" w:rsidR="00F814D0" w:rsidRPr="009634F2" w:rsidRDefault="00F814D0" w:rsidP="005B7701">
            <w:pPr>
              <w:rPr>
                <w:rFonts w:eastAsia="Calibri" w:cs="Arial"/>
                <w:color w:val="000000"/>
                <w:sz w:val="20"/>
                <w:szCs w:val="20"/>
                <w:lang w:eastAsia="x-none" w:bidi="ar-SA"/>
              </w:rPr>
            </w:pPr>
            <w:r w:rsidRPr="009634F2">
              <w:rPr>
                <w:rFonts w:eastAsia="Calibri" w:cs="Arial"/>
                <w:color w:val="000000"/>
                <w:sz w:val="20"/>
                <w:szCs w:val="20"/>
                <w:lang w:eastAsia="x-none" w:bidi="ar-SA"/>
              </w:rPr>
              <w:t>Completed</w:t>
            </w:r>
          </w:p>
        </w:tc>
      </w:tr>
      <w:tr w:rsidR="00F814D0" w:rsidRPr="009634F2" w14:paraId="63803976" w14:textId="77777777" w:rsidTr="000A1F8C">
        <w:trPr>
          <w:trHeight w:val="342"/>
        </w:trPr>
        <w:tc>
          <w:tcPr>
            <w:tcW w:w="7690" w:type="dxa"/>
          </w:tcPr>
          <w:p w14:paraId="5796197D" w14:textId="77777777" w:rsidR="00F814D0" w:rsidRPr="009634F2" w:rsidRDefault="00F814D0" w:rsidP="005B7701">
            <w:pPr>
              <w:rPr>
                <w:rFonts w:eastAsia="Calibri" w:cs="Arial"/>
                <w:color w:val="000000"/>
                <w:sz w:val="20"/>
                <w:szCs w:val="20"/>
                <w:lang w:eastAsia="x-none" w:bidi="ar-SA"/>
              </w:rPr>
            </w:pPr>
            <w:r w:rsidRPr="009634F2">
              <w:rPr>
                <w:rFonts w:eastAsia="Calibri" w:cs="Arial"/>
                <w:color w:val="000000"/>
                <w:sz w:val="20"/>
                <w:szCs w:val="20"/>
                <w:lang w:eastAsia="x-none" w:bidi="ar-SA"/>
              </w:rPr>
              <w:t>Partnership agreements &amp; negotiation</w:t>
            </w:r>
          </w:p>
        </w:tc>
        <w:tc>
          <w:tcPr>
            <w:tcW w:w="1524" w:type="dxa"/>
          </w:tcPr>
          <w:p w14:paraId="345CB45E" w14:textId="77777777" w:rsidR="00F814D0" w:rsidRPr="009634F2" w:rsidRDefault="00F814D0" w:rsidP="005B7701">
            <w:pPr>
              <w:rPr>
                <w:rFonts w:eastAsia="Calibri" w:cs="Arial"/>
                <w:color w:val="000000"/>
                <w:sz w:val="20"/>
                <w:szCs w:val="20"/>
                <w:lang w:eastAsia="x-none" w:bidi="ar-SA"/>
              </w:rPr>
            </w:pPr>
            <w:r w:rsidRPr="009634F2">
              <w:rPr>
                <w:rFonts w:eastAsia="Calibri" w:cs="Arial"/>
                <w:color w:val="000000"/>
                <w:sz w:val="20"/>
                <w:szCs w:val="20"/>
                <w:lang w:eastAsia="x-none" w:bidi="ar-SA"/>
              </w:rPr>
              <w:t>Completed</w:t>
            </w:r>
          </w:p>
        </w:tc>
      </w:tr>
      <w:tr w:rsidR="00F814D0" w:rsidRPr="009634F2" w14:paraId="0F4C9FC4" w14:textId="77777777" w:rsidTr="000A1F8C">
        <w:trPr>
          <w:trHeight w:val="378"/>
        </w:trPr>
        <w:tc>
          <w:tcPr>
            <w:tcW w:w="7690" w:type="dxa"/>
          </w:tcPr>
          <w:p w14:paraId="4929505D" w14:textId="77777777" w:rsidR="00F814D0" w:rsidRPr="009634F2" w:rsidRDefault="00F814D0" w:rsidP="005B7701">
            <w:pPr>
              <w:rPr>
                <w:rFonts w:eastAsia="Calibri" w:cs="Arial"/>
                <w:color w:val="000000"/>
                <w:sz w:val="20"/>
                <w:szCs w:val="20"/>
                <w:lang w:eastAsia="x-none" w:bidi="ar-SA"/>
              </w:rPr>
            </w:pPr>
            <w:r w:rsidRPr="009634F2">
              <w:rPr>
                <w:rFonts w:eastAsia="Calibri" w:cs="Arial"/>
                <w:color w:val="000000"/>
                <w:sz w:val="20"/>
                <w:szCs w:val="20"/>
                <w:lang w:eastAsia="x-none" w:bidi="ar-SA"/>
              </w:rPr>
              <w:t>Induction of Implementing Partners</w:t>
            </w:r>
          </w:p>
        </w:tc>
        <w:tc>
          <w:tcPr>
            <w:tcW w:w="1524" w:type="dxa"/>
          </w:tcPr>
          <w:p w14:paraId="50FCDA39" w14:textId="77777777" w:rsidR="00F814D0" w:rsidRPr="009634F2" w:rsidRDefault="00F814D0" w:rsidP="005B7701">
            <w:pPr>
              <w:rPr>
                <w:rFonts w:eastAsia="Calibri" w:cs="Arial"/>
                <w:color w:val="000000"/>
                <w:sz w:val="20"/>
                <w:szCs w:val="20"/>
                <w:lang w:eastAsia="x-none" w:bidi="ar-SA"/>
              </w:rPr>
            </w:pPr>
            <w:r w:rsidRPr="009634F2">
              <w:rPr>
                <w:rFonts w:eastAsia="Calibri" w:cs="Arial"/>
                <w:color w:val="000000"/>
                <w:sz w:val="20"/>
                <w:szCs w:val="20"/>
                <w:lang w:eastAsia="x-none" w:bidi="ar-SA"/>
              </w:rPr>
              <w:t>Completed</w:t>
            </w:r>
          </w:p>
        </w:tc>
      </w:tr>
    </w:tbl>
    <w:p w14:paraId="0999DAA1" w14:textId="77777777" w:rsidR="00F814D0" w:rsidRPr="009634F2" w:rsidRDefault="00F814D0" w:rsidP="00F814D0">
      <w:pPr>
        <w:spacing w:after="0" w:line="240" w:lineRule="auto"/>
        <w:rPr>
          <w:rFonts w:eastAsia="Calibri" w:cs="Arial"/>
          <w:color w:val="000000"/>
          <w:sz w:val="20"/>
          <w:szCs w:val="20"/>
          <w:lang w:eastAsia="x-none" w:bidi="ar-SA"/>
        </w:rPr>
      </w:pPr>
    </w:p>
    <w:p w14:paraId="33581547" w14:textId="772D8312" w:rsidR="00F814D0" w:rsidRPr="009634F2" w:rsidRDefault="00F814D0" w:rsidP="00580E27">
      <w:pPr>
        <w:spacing w:after="0" w:line="240" w:lineRule="auto"/>
        <w:rPr>
          <w:rFonts w:eastAsia="Calibri" w:cs="Arial"/>
          <w:color w:val="000000"/>
          <w:szCs w:val="22"/>
          <w:lang w:eastAsia="x-none" w:bidi="ar-SA"/>
        </w:rPr>
      </w:pPr>
      <w:r w:rsidRPr="009634F2">
        <w:rPr>
          <w:rFonts w:eastAsia="Calibri" w:cs="Arial"/>
          <w:color w:val="000000"/>
          <w:szCs w:val="22"/>
          <w:lang w:eastAsia="x-none" w:bidi="ar-SA"/>
        </w:rPr>
        <w:t>Thirteen Implementing Partners (IP</w:t>
      </w:r>
      <w:r w:rsidR="006912E1" w:rsidRPr="009634F2">
        <w:rPr>
          <w:rFonts w:eastAsia="Calibri" w:cs="Arial"/>
          <w:color w:val="000000"/>
          <w:szCs w:val="22"/>
          <w:lang w:eastAsia="x-none" w:bidi="ar-SA"/>
        </w:rPr>
        <w:t>s</w:t>
      </w:r>
      <w:r w:rsidRPr="009634F2">
        <w:rPr>
          <w:rFonts w:eastAsia="Calibri" w:cs="Arial"/>
          <w:color w:val="000000"/>
          <w:szCs w:val="22"/>
          <w:lang w:eastAsia="x-none" w:bidi="ar-SA"/>
        </w:rPr>
        <w:t xml:space="preserve">) were selected in the last quarter of </w:t>
      </w:r>
      <w:r w:rsidR="00FC72EC" w:rsidRPr="009634F2">
        <w:rPr>
          <w:rFonts w:eastAsia="Calibri" w:cs="Arial"/>
          <w:color w:val="000000"/>
          <w:szCs w:val="22"/>
          <w:lang w:eastAsia="x-none" w:bidi="ar-SA"/>
        </w:rPr>
        <w:t>Year-</w:t>
      </w:r>
      <w:r w:rsidRPr="009634F2">
        <w:rPr>
          <w:rFonts w:eastAsia="Calibri" w:cs="Arial"/>
          <w:color w:val="000000"/>
          <w:szCs w:val="22"/>
          <w:lang w:eastAsia="x-none" w:bidi="ar-SA"/>
        </w:rPr>
        <w:t xml:space="preserve">1 and were all immediately engaged in a collaborative planning process. This planning process was completed </w:t>
      </w:r>
      <w:r w:rsidR="006912E1" w:rsidRPr="009634F2">
        <w:rPr>
          <w:rFonts w:eastAsia="Calibri" w:cs="Arial"/>
          <w:color w:val="000000"/>
          <w:szCs w:val="22"/>
          <w:lang w:eastAsia="x-none" w:bidi="ar-SA"/>
        </w:rPr>
        <w:t xml:space="preserve">in </w:t>
      </w:r>
      <w:r w:rsidRPr="009634F2">
        <w:rPr>
          <w:rFonts w:eastAsia="Calibri" w:cs="Arial"/>
          <w:color w:val="000000"/>
          <w:szCs w:val="22"/>
          <w:lang w:eastAsia="x-none" w:bidi="ar-SA"/>
        </w:rPr>
        <w:t>August 2019, with</w:t>
      </w:r>
      <w:r w:rsidR="006912E1" w:rsidRPr="009634F2">
        <w:rPr>
          <w:rFonts w:eastAsia="Calibri" w:cs="Arial"/>
          <w:color w:val="000000"/>
          <w:szCs w:val="22"/>
          <w:lang w:eastAsia="x-none" w:bidi="ar-SA"/>
        </w:rPr>
        <w:t xml:space="preserve"> the finalisation of</w:t>
      </w:r>
      <w:r w:rsidRPr="009634F2">
        <w:rPr>
          <w:rFonts w:eastAsia="Calibri" w:cs="Arial"/>
          <w:color w:val="000000"/>
          <w:szCs w:val="22"/>
          <w:lang w:eastAsia="x-none" w:bidi="ar-SA"/>
        </w:rPr>
        <w:t xml:space="preserve"> all proposals. All agreements were signed between the September and November </w:t>
      </w:r>
      <w:r w:rsidR="006912E1" w:rsidRPr="009634F2">
        <w:rPr>
          <w:rFonts w:eastAsia="Calibri" w:cs="Arial"/>
          <w:color w:val="000000"/>
          <w:szCs w:val="22"/>
          <w:lang w:eastAsia="x-none" w:bidi="ar-SA"/>
        </w:rPr>
        <w:t xml:space="preserve">2019 </w:t>
      </w:r>
      <w:r w:rsidRPr="009634F2">
        <w:rPr>
          <w:rFonts w:eastAsia="Calibri" w:cs="Arial"/>
          <w:color w:val="000000"/>
          <w:szCs w:val="22"/>
          <w:lang w:eastAsia="x-none" w:bidi="ar-SA"/>
        </w:rPr>
        <w:t xml:space="preserve">period. </w:t>
      </w:r>
      <w:proofErr w:type="spellStart"/>
      <w:r w:rsidRPr="009634F2">
        <w:rPr>
          <w:rFonts w:eastAsia="Calibri" w:cs="Arial"/>
          <w:color w:val="000000"/>
          <w:szCs w:val="22"/>
          <w:lang w:eastAsia="x-none" w:bidi="ar-SA"/>
        </w:rPr>
        <w:t>Cowater</w:t>
      </w:r>
      <w:proofErr w:type="spellEnd"/>
      <w:r w:rsidRPr="009634F2">
        <w:rPr>
          <w:rFonts w:eastAsia="Calibri" w:cs="Arial"/>
          <w:color w:val="000000"/>
          <w:szCs w:val="22"/>
          <w:lang w:eastAsia="x-none" w:bidi="ar-SA"/>
        </w:rPr>
        <w:t xml:space="preserve"> International signed ten separate partnership agreements with various NGOs and private sector partners. Three (3) separate UN Agencies developed a joint program, led by UNDP, and signed their agreement directly with DFAT. </w:t>
      </w:r>
    </w:p>
    <w:p w14:paraId="55350575" w14:textId="77777777" w:rsidR="00F814D0" w:rsidRPr="009634F2" w:rsidRDefault="00F814D0" w:rsidP="00580E27">
      <w:pPr>
        <w:spacing w:after="0" w:line="240" w:lineRule="auto"/>
        <w:rPr>
          <w:rFonts w:eastAsia="Calibri" w:cs="Arial"/>
          <w:color w:val="000000"/>
          <w:szCs w:val="22"/>
          <w:lang w:eastAsia="x-none" w:bidi="ar-SA"/>
        </w:rPr>
      </w:pPr>
    </w:p>
    <w:p w14:paraId="6E1F29F9" w14:textId="749BE407" w:rsidR="00F814D0" w:rsidRPr="009634F2" w:rsidRDefault="00F814D0" w:rsidP="00580E27">
      <w:pPr>
        <w:spacing w:after="0" w:line="240" w:lineRule="auto"/>
        <w:rPr>
          <w:rFonts w:eastAsia="Calibri" w:cs="Arial"/>
          <w:color w:val="000000"/>
          <w:szCs w:val="22"/>
          <w:lang w:eastAsia="x-none" w:bidi="ar-SA"/>
        </w:rPr>
      </w:pPr>
      <w:r w:rsidRPr="009634F2">
        <w:rPr>
          <w:rFonts w:eastAsia="Calibri" w:cs="Arial"/>
          <w:color w:val="000000"/>
          <w:szCs w:val="22"/>
          <w:lang w:eastAsia="x-none" w:bidi="ar-SA"/>
        </w:rPr>
        <w:t>Due diligence took place between June and July 2019 and confirmed adequate standard of IP capacity to implement the proposed interventions and to manage their allocated grant</w:t>
      </w:r>
      <w:r w:rsidR="006912E1" w:rsidRPr="009634F2">
        <w:rPr>
          <w:rFonts w:eastAsia="Calibri" w:cs="Arial"/>
          <w:color w:val="000000"/>
          <w:szCs w:val="22"/>
          <w:lang w:eastAsia="x-none" w:bidi="ar-SA"/>
        </w:rPr>
        <w:t>s</w:t>
      </w:r>
      <w:r w:rsidRPr="009634F2">
        <w:rPr>
          <w:rFonts w:eastAsia="Calibri" w:cs="Arial"/>
          <w:color w:val="000000"/>
          <w:szCs w:val="22"/>
          <w:lang w:eastAsia="x-none" w:bidi="ar-SA"/>
        </w:rPr>
        <w:t xml:space="preserve">. Improvement plans </w:t>
      </w:r>
      <w:r w:rsidR="006912E1" w:rsidRPr="009634F2">
        <w:rPr>
          <w:rFonts w:eastAsia="Calibri" w:cs="Arial"/>
          <w:color w:val="000000"/>
          <w:szCs w:val="22"/>
          <w:lang w:eastAsia="x-none" w:bidi="ar-SA"/>
        </w:rPr>
        <w:t xml:space="preserve">were </w:t>
      </w:r>
      <w:r w:rsidRPr="009634F2">
        <w:rPr>
          <w:rFonts w:eastAsia="Calibri" w:cs="Arial"/>
          <w:color w:val="000000"/>
          <w:szCs w:val="22"/>
          <w:lang w:eastAsia="x-none" w:bidi="ar-SA"/>
        </w:rPr>
        <w:t xml:space="preserve">developed for some partners to ensure </w:t>
      </w:r>
      <w:r w:rsidR="00DB468B" w:rsidRPr="009634F2">
        <w:rPr>
          <w:rFonts w:eastAsia="Calibri" w:cs="Arial"/>
          <w:color w:val="000000"/>
          <w:szCs w:val="22"/>
          <w:lang w:eastAsia="x-none" w:bidi="ar-SA"/>
        </w:rPr>
        <w:t>full compliance</w:t>
      </w:r>
      <w:r w:rsidRPr="009634F2">
        <w:rPr>
          <w:rFonts w:eastAsia="Calibri" w:cs="Arial"/>
          <w:color w:val="000000"/>
          <w:szCs w:val="22"/>
          <w:lang w:eastAsia="x-none" w:bidi="ar-SA"/>
        </w:rPr>
        <w:t xml:space="preserve"> prior to agreement signature.</w:t>
      </w:r>
    </w:p>
    <w:p w14:paraId="038220B7" w14:textId="1B855C94" w:rsidR="00F814D0" w:rsidRPr="009634F2" w:rsidRDefault="00F814D0" w:rsidP="00580E27">
      <w:pPr>
        <w:spacing w:after="0" w:line="240" w:lineRule="auto"/>
        <w:rPr>
          <w:rFonts w:eastAsia="Calibri" w:cs="Arial"/>
          <w:color w:val="000000"/>
          <w:szCs w:val="22"/>
          <w:lang w:eastAsia="x-none" w:bidi="ar-SA"/>
        </w:rPr>
      </w:pPr>
      <w:r w:rsidRPr="009634F2">
        <w:rPr>
          <w:rFonts w:eastAsia="Calibri" w:cs="Arial"/>
          <w:color w:val="000000"/>
          <w:szCs w:val="22"/>
          <w:lang w:eastAsia="x-none" w:bidi="ar-SA"/>
        </w:rPr>
        <w:t xml:space="preserve">An induction day was organised for all implementing partners in October </w:t>
      </w:r>
      <w:r w:rsidR="006912E1" w:rsidRPr="009634F2">
        <w:rPr>
          <w:rFonts w:eastAsia="Calibri" w:cs="Arial"/>
          <w:color w:val="000000"/>
          <w:szCs w:val="22"/>
          <w:lang w:eastAsia="x-none" w:bidi="ar-SA"/>
        </w:rPr>
        <w:t xml:space="preserve">2019 </w:t>
      </w:r>
      <w:r w:rsidRPr="009634F2">
        <w:rPr>
          <w:rFonts w:eastAsia="Calibri" w:cs="Arial"/>
          <w:color w:val="000000"/>
          <w:szCs w:val="22"/>
          <w:lang w:eastAsia="x-none" w:bidi="ar-SA"/>
        </w:rPr>
        <w:t xml:space="preserve">with </w:t>
      </w:r>
      <w:r w:rsidR="000865E7" w:rsidRPr="009634F2">
        <w:rPr>
          <w:rFonts w:eastAsia="Calibri" w:cs="Arial"/>
          <w:color w:val="000000"/>
          <w:szCs w:val="22"/>
          <w:lang w:eastAsia="x-none" w:bidi="ar-SA"/>
        </w:rPr>
        <w:t xml:space="preserve">51 </w:t>
      </w:r>
      <w:r w:rsidRPr="009634F2">
        <w:rPr>
          <w:rFonts w:eastAsia="Calibri" w:cs="Arial"/>
          <w:color w:val="000000"/>
          <w:szCs w:val="22"/>
          <w:lang w:eastAsia="x-none" w:bidi="ar-SA"/>
        </w:rPr>
        <w:t>persons in attendance. The content covered the ACCESS program logic, Monitoring, Evaluation and Learning, Safeguarding policies, Communication and Operations.</w:t>
      </w:r>
    </w:p>
    <w:p w14:paraId="322DB2D8" w14:textId="77777777" w:rsidR="00F814D0" w:rsidRPr="009634F2" w:rsidRDefault="00F814D0" w:rsidP="00580E27">
      <w:pPr>
        <w:spacing w:after="0" w:line="240" w:lineRule="auto"/>
        <w:rPr>
          <w:rFonts w:eastAsia="Calibri" w:cs="Arial"/>
          <w:color w:val="000000"/>
          <w:szCs w:val="22"/>
          <w:lang w:eastAsia="x-none" w:bidi="ar-SA"/>
        </w:rPr>
      </w:pPr>
    </w:p>
    <w:p w14:paraId="1E32E24F" w14:textId="136D30DF" w:rsidR="00F814D0" w:rsidRDefault="00F814D0" w:rsidP="00580E27">
      <w:pPr>
        <w:spacing w:after="0" w:line="240" w:lineRule="auto"/>
        <w:rPr>
          <w:rFonts w:eastAsia="Calibri" w:cs="Arial"/>
          <w:bCs/>
          <w:color w:val="000000"/>
          <w:szCs w:val="22"/>
          <w:lang w:eastAsia="x-none" w:bidi="ar-SA"/>
        </w:rPr>
      </w:pPr>
      <w:r w:rsidRPr="009634F2">
        <w:rPr>
          <w:rFonts w:eastAsia="Calibri" w:cs="Arial"/>
          <w:bCs/>
          <w:color w:val="000000"/>
          <w:szCs w:val="22"/>
          <w:lang w:eastAsia="x-none" w:bidi="ar-SA"/>
        </w:rPr>
        <w:t xml:space="preserve">In March 2020, ACCESS Steering Committee approved an additional grant of AUD 350,000 to ADD international to support </w:t>
      </w:r>
      <w:r w:rsidR="00E5526F">
        <w:rPr>
          <w:rFonts w:eastAsia="Calibri" w:cs="Arial"/>
          <w:bCs/>
          <w:color w:val="000000"/>
          <w:szCs w:val="22"/>
          <w:lang w:eastAsia="x-none" w:bidi="ar-SA"/>
        </w:rPr>
        <w:t>d</w:t>
      </w:r>
      <w:r w:rsidRPr="009634F2">
        <w:rPr>
          <w:rFonts w:eastAsia="Calibri" w:cs="Arial"/>
          <w:bCs/>
          <w:color w:val="000000"/>
          <w:szCs w:val="22"/>
          <w:lang w:eastAsia="x-none" w:bidi="ar-SA"/>
        </w:rPr>
        <w:t xml:space="preserve">isability </w:t>
      </w:r>
      <w:r w:rsidR="00E5526F">
        <w:rPr>
          <w:rFonts w:eastAsia="Calibri" w:cs="Arial"/>
          <w:bCs/>
          <w:color w:val="000000"/>
          <w:szCs w:val="22"/>
          <w:lang w:eastAsia="x-none" w:bidi="ar-SA"/>
        </w:rPr>
        <w:t>i</w:t>
      </w:r>
      <w:r w:rsidRPr="009634F2">
        <w:rPr>
          <w:rFonts w:eastAsia="Calibri" w:cs="Arial"/>
          <w:bCs/>
          <w:color w:val="000000"/>
          <w:szCs w:val="22"/>
          <w:lang w:eastAsia="x-none" w:bidi="ar-SA"/>
        </w:rPr>
        <w:t>nclusion in GBV response</w:t>
      </w:r>
      <w:r w:rsidR="00E70861" w:rsidRPr="009634F2">
        <w:rPr>
          <w:rFonts w:eastAsia="Calibri" w:cs="Arial"/>
          <w:bCs/>
          <w:color w:val="000000"/>
          <w:szCs w:val="22"/>
          <w:lang w:eastAsia="x-none" w:bidi="ar-SA"/>
        </w:rPr>
        <w:t xml:space="preserve">, with the entire amount subsequently disbursed in </w:t>
      </w:r>
      <w:r w:rsidR="0073262A" w:rsidRPr="009634F2">
        <w:rPr>
          <w:rFonts w:eastAsia="Calibri" w:cs="Arial"/>
          <w:bCs/>
          <w:color w:val="000000"/>
          <w:szCs w:val="22"/>
          <w:lang w:eastAsia="x-none" w:bidi="ar-SA"/>
        </w:rPr>
        <w:t>May</w:t>
      </w:r>
      <w:r w:rsidR="009C219C">
        <w:rPr>
          <w:rFonts w:eastAsia="Calibri" w:cs="Arial"/>
          <w:bCs/>
          <w:color w:val="000000"/>
          <w:szCs w:val="22"/>
          <w:lang w:eastAsia="x-none" w:bidi="ar-SA"/>
        </w:rPr>
        <w:t xml:space="preserve"> </w:t>
      </w:r>
      <w:r w:rsidR="00E70861" w:rsidRPr="009634F2">
        <w:rPr>
          <w:rFonts w:eastAsia="Calibri" w:cs="Arial"/>
          <w:bCs/>
          <w:color w:val="000000"/>
          <w:szCs w:val="22"/>
          <w:lang w:eastAsia="x-none" w:bidi="ar-SA"/>
        </w:rPr>
        <w:t>as planned</w:t>
      </w:r>
      <w:r w:rsidR="00B73140">
        <w:rPr>
          <w:rFonts w:eastAsia="Calibri" w:cs="Arial"/>
          <w:bCs/>
          <w:color w:val="000000"/>
          <w:szCs w:val="22"/>
          <w:lang w:eastAsia="x-none" w:bidi="ar-SA"/>
        </w:rPr>
        <w:t>.</w:t>
      </w:r>
    </w:p>
    <w:p w14:paraId="5EF89F32" w14:textId="1BCB5AD1" w:rsidR="009C219C" w:rsidRDefault="009C219C" w:rsidP="00580E27">
      <w:pPr>
        <w:spacing w:after="0" w:line="240" w:lineRule="auto"/>
        <w:rPr>
          <w:rFonts w:eastAsia="Calibri" w:cs="Arial"/>
          <w:bCs/>
          <w:color w:val="000000"/>
          <w:szCs w:val="22"/>
          <w:lang w:eastAsia="x-none" w:bidi="ar-SA"/>
        </w:rPr>
      </w:pPr>
    </w:p>
    <w:p w14:paraId="3D93A342" w14:textId="51B90400" w:rsidR="00B123B4" w:rsidRPr="00B123B4" w:rsidRDefault="00B123B4" w:rsidP="00B123B4">
      <w:pPr>
        <w:spacing w:after="0" w:line="240" w:lineRule="auto"/>
        <w:rPr>
          <w:rFonts w:eastAsia="Calibri" w:cs="Arial"/>
          <w:bCs/>
          <w:noProof/>
          <w:color w:val="000000"/>
          <w:szCs w:val="22"/>
          <w:lang w:eastAsia="x-none" w:bidi="ar-SA"/>
        </w:rPr>
      </w:pPr>
      <w:r>
        <w:rPr>
          <w:rFonts w:eastAsia="Calibri" w:cs="Arial"/>
          <w:bCs/>
          <w:noProof/>
          <w:color w:val="000000"/>
          <w:szCs w:val="22"/>
          <w:lang w:eastAsia="x-none" w:bidi="ar-SA"/>
        </w:rPr>
        <w:t xml:space="preserve">Figure </w:t>
      </w:r>
      <w:r w:rsidR="00016253">
        <w:rPr>
          <w:rFonts w:eastAsia="Calibri" w:cs="Arial"/>
          <w:bCs/>
          <w:noProof/>
          <w:color w:val="000000"/>
          <w:szCs w:val="22"/>
          <w:lang w:eastAsia="x-none" w:bidi="ar-SA"/>
        </w:rPr>
        <w:t>4</w:t>
      </w:r>
      <w:r>
        <w:rPr>
          <w:rFonts w:eastAsia="Calibri" w:cs="Arial"/>
          <w:bCs/>
          <w:noProof/>
          <w:color w:val="000000"/>
          <w:szCs w:val="22"/>
          <w:lang w:eastAsia="x-none" w:bidi="ar-SA"/>
        </w:rPr>
        <w:t xml:space="preserve"> </w:t>
      </w:r>
      <w:r w:rsidRPr="00B123B4">
        <w:rPr>
          <w:rFonts w:eastAsia="Calibri" w:cs="Arial"/>
          <w:bCs/>
          <w:noProof/>
          <w:color w:val="000000"/>
          <w:szCs w:val="22"/>
          <w:lang w:eastAsia="x-none" w:bidi="ar-SA"/>
        </w:rPr>
        <w:t xml:space="preserve">provides detailed fund disbursement by type of recipient partner. International NGOs and local NGOs are the biggest recipients. </w:t>
      </w:r>
    </w:p>
    <w:p w14:paraId="63EAE9B9" w14:textId="77777777" w:rsidR="00B123B4" w:rsidRPr="00B123B4" w:rsidRDefault="00B123B4" w:rsidP="00B123B4">
      <w:pPr>
        <w:spacing w:after="0" w:line="240" w:lineRule="auto"/>
        <w:rPr>
          <w:rFonts w:eastAsia="Calibri" w:cs="Arial"/>
          <w:bCs/>
          <w:noProof/>
          <w:color w:val="000000"/>
          <w:szCs w:val="22"/>
          <w:lang w:eastAsia="x-none" w:bidi="ar-SA"/>
        </w:rPr>
      </w:pPr>
    </w:p>
    <w:p w14:paraId="46155ABD" w14:textId="747DA10B" w:rsidR="00B123B4" w:rsidRDefault="00B123B4" w:rsidP="00B123B4">
      <w:pPr>
        <w:spacing w:after="0" w:line="240" w:lineRule="auto"/>
        <w:rPr>
          <w:rFonts w:eastAsia="Calibri" w:cs="Arial"/>
          <w:b/>
          <w:noProof/>
          <w:color w:val="000000"/>
          <w:szCs w:val="22"/>
          <w:lang w:eastAsia="x-none" w:bidi="ar-SA"/>
        </w:rPr>
      </w:pPr>
      <w:r w:rsidRPr="00B123B4">
        <w:rPr>
          <w:rFonts w:eastAsia="Calibri" w:cs="Arial"/>
          <w:b/>
          <w:noProof/>
          <w:color w:val="000000"/>
          <w:szCs w:val="22"/>
          <w:lang w:eastAsia="x-none" w:bidi="ar-SA"/>
        </w:rPr>
        <w:t xml:space="preserve">Figure </w:t>
      </w:r>
      <w:r w:rsidR="00016253">
        <w:rPr>
          <w:rFonts w:eastAsia="Calibri" w:cs="Arial"/>
          <w:b/>
          <w:noProof/>
          <w:color w:val="000000"/>
          <w:szCs w:val="22"/>
          <w:lang w:eastAsia="x-none" w:bidi="ar-SA"/>
        </w:rPr>
        <w:t>4</w:t>
      </w:r>
      <w:r w:rsidRPr="00B123B4">
        <w:rPr>
          <w:rFonts w:eastAsia="Calibri" w:cs="Arial"/>
          <w:b/>
          <w:noProof/>
          <w:color w:val="000000"/>
          <w:szCs w:val="22"/>
          <w:lang w:eastAsia="x-none" w:bidi="ar-SA"/>
        </w:rPr>
        <w:t>: Funding by Partner Type</w:t>
      </w:r>
    </w:p>
    <w:p w14:paraId="1298090D" w14:textId="77777777" w:rsidR="00104D01" w:rsidRPr="00B123B4" w:rsidRDefault="00104D01" w:rsidP="00B123B4">
      <w:pPr>
        <w:spacing w:after="0" w:line="240" w:lineRule="auto"/>
        <w:rPr>
          <w:rFonts w:eastAsia="Calibri" w:cs="Arial"/>
          <w:b/>
          <w:noProof/>
          <w:color w:val="000000"/>
          <w:szCs w:val="22"/>
          <w:lang w:eastAsia="x-none" w:bidi="ar-SA"/>
        </w:rPr>
      </w:pPr>
    </w:p>
    <w:p w14:paraId="3C46DA27" w14:textId="77777777" w:rsidR="00B123B4" w:rsidRPr="00B123B4" w:rsidRDefault="00B123B4" w:rsidP="00B123B4">
      <w:pPr>
        <w:spacing w:after="0" w:line="240" w:lineRule="auto"/>
        <w:rPr>
          <w:rFonts w:eastAsia="Calibri" w:cs="Arial"/>
          <w:bCs/>
          <w:noProof/>
          <w:color w:val="000000"/>
          <w:szCs w:val="22"/>
          <w:lang w:eastAsia="x-none" w:bidi="ar-SA"/>
        </w:rPr>
      </w:pPr>
      <w:r w:rsidRPr="00B123B4">
        <w:rPr>
          <w:rFonts w:eastAsia="Calibri" w:cs="Arial"/>
          <w:bCs/>
          <w:noProof/>
          <w:color w:val="000000"/>
          <w:szCs w:val="22"/>
          <w:lang w:eastAsia="x-none" w:bidi="ar-SA"/>
        </w:rPr>
        <w:drawing>
          <wp:inline distT="0" distB="0" distL="0" distR="0" wp14:anchorId="0D342D31" wp14:editId="4E9B06F9">
            <wp:extent cx="3515982" cy="2537568"/>
            <wp:effectExtent l="0" t="0" r="8890" b="0"/>
            <wp:docPr id="15" name="Picture 15" descr="a pie chart about Funding by Partner Type. Local NGO, International NGO, Private Enterprise, Microfinance Organisation, 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e chart about Funding by Partner Type. Local NGO, International NGO, Private Enterprise, Microfinance Organisation, UN. "/>
                    <pic:cNvPicPr/>
                  </pic:nvPicPr>
                  <pic:blipFill>
                    <a:blip r:embed="rId30">
                      <a:extLst>
                        <a:ext uri="{28A0092B-C50C-407E-A947-70E740481C1C}">
                          <a14:useLocalDpi xmlns:a14="http://schemas.microsoft.com/office/drawing/2010/main" val="0"/>
                        </a:ext>
                      </a:extLst>
                    </a:blip>
                    <a:stretch>
                      <a:fillRect/>
                    </a:stretch>
                  </pic:blipFill>
                  <pic:spPr>
                    <a:xfrm>
                      <a:off x="0" y="0"/>
                      <a:ext cx="3526088" cy="2544862"/>
                    </a:xfrm>
                    <a:prstGeom prst="rect">
                      <a:avLst/>
                    </a:prstGeom>
                  </pic:spPr>
                </pic:pic>
              </a:graphicData>
            </a:graphic>
          </wp:inline>
        </w:drawing>
      </w:r>
    </w:p>
    <w:p w14:paraId="052BEDAD" w14:textId="77777777" w:rsidR="00B123B4" w:rsidRPr="00B123B4" w:rsidRDefault="00B123B4" w:rsidP="00B123B4">
      <w:pPr>
        <w:spacing w:after="0" w:line="240" w:lineRule="auto"/>
        <w:rPr>
          <w:rFonts w:eastAsia="Calibri" w:cs="Arial"/>
          <w:bCs/>
          <w:noProof/>
          <w:color w:val="000000"/>
          <w:szCs w:val="22"/>
          <w:lang w:eastAsia="x-none" w:bidi="ar-SA"/>
        </w:rPr>
      </w:pPr>
    </w:p>
    <w:p w14:paraId="0149C1B8" w14:textId="77777777" w:rsidR="00B123B4" w:rsidRPr="00B123B4" w:rsidRDefault="00B123B4" w:rsidP="00B123B4">
      <w:pPr>
        <w:spacing w:after="0" w:line="240" w:lineRule="auto"/>
        <w:rPr>
          <w:rFonts w:eastAsia="Calibri" w:cs="Arial"/>
          <w:bCs/>
          <w:noProof/>
          <w:color w:val="000000"/>
          <w:szCs w:val="22"/>
          <w:lang w:eastAsia="x-none" w:bidi="ar-SA"/>
        </w:rPr>
      </w:pPr>
    </w:p>
    <w:p w14:paraId="05996858" w14:textId="77777777" w:rsidR="00B123B4" w:rsidRPr="00B123B4" w:rsidRDefault="00B123B4" w:rsidP="00B123B4">
      <w:pPr>
        <w:spacing w:after="0" w:line="240" w:lineRule="auto"/>
        <w:rPr>
          <w:rFonts w:eastAsia="Calibri" w:cs="Arial"/>
          <w:bCs/>
          <w:noProof/>
          <w:color w:val="000000"/>
          <w:szCs w:val="22"/>
          <w:lang w:eastAsia="x-none" w:bidi="ar-SA"/>
        </w:rPr>
      </w:pPr>
    </w:p>
    <w:p w14:paraId="6F310305" w14:textId="144BEE08" w:rsidR="00B123B4" w:rsidRPr="00B123B4" w:rsidRDefault="00B123B4" w:rsidP="00B123B4">
      <w:pPr>
        <w:spacing w:after="0" w:line="240" w:lineRule="auto"/>
        <w:rPr>
          <w:rFonts w:eastAsia="Calibri" w:cs="Arial"/>
          <w:bCs/>
          <w:noProof/>
          <w:color w:val="000000"/>
          <w:szCs w:val="22"/>
          <w:lang w:eastAsia="x-none" w:bidi="ar-SA"/>
        </w:rPr>
      </w:pPr>
      <w:r>
        <w:rPr>
          <w:rFonts w:eastAsia="Calibri" w:cs="Arial"/>
          <w:bCs/>
          <w:noProof/>
          <w:color w:val="000000"/>
          <w:szCs w:val="22"/>
          <w:lang w:eastAsia="x-none" w:bidi="ar-SA"/>
        </w:rPr>
        <w:t xml:space="preserve">Figure </w:t>
      </w:r>
      <w:r w:rsidR="00016253">
        <w:rPr>
          <w:rFonts w:eastAsia="Calibri" w:cs="Arial"/>
          <w:bCs/>
          <w:noProof/>
          <w:color w:val="000000"/>
          <w:szCs w:val="22"/>
          <w:lang w:eastAsia="x-none" w:bidi="ar-SA"/>
        </w:rPr>
        <w:t>5</w:t>
      </w:r>
      <w:r w:rsidRPr="00B123B4">
        <w:rPr>
          <w:rFonts w:eastAsia="Calibri" w:cs="Arial"/>
          <w:bCs/>
          <w:noProof/>
          <w:color w:val="000000"/>
          <w:szCs w:val="22"/>
          <w:lang w:eastAsia="x-none" w:bidi="ar-SA"/>
        </w:rPr>
        <w:t xml:space="preserve"> provides a breakdown of funding to provinces. The three priority provinces have the biggest shares of fund. </w:t>
      </w:r>
    </w:p>
    <w:p w14:paraId="464DD512" w14:textId="77777777" w:rsidR="00B123B4" w:rsidRPr="00B123B4" w:rsidRDefault="00B123B4" w:rsidP="00B123B4">
      <w:pPr>
        <w:spacing w:after="0" w:line="240" w:lineRule="auto"/>
        <w:rPr>
          <w:rFonts w:eastAsia="Calibri" w:cs="Arial"/>
          <w:bCs/>
          <w:noProof/>
          <w:color w:val="000000"/>
          <w:szCs w:val="22"/>
          <w:lang w:eastAsia="x-none" w:bidi="ar-SA"/>
        </w:rPr>
      </w:pPr>
    </w:p>
    <w:p w14:paraId="32F3EFED" w14:textId="3FF76932" w:rsidR="00B123B4" w:rsidRPr="00B123B4" w:rsidRDefault="00B123B4" w:rsidP="00B123B4">
      <w:pPr>
        <w:spacing w:after="0" w:line="240" w:lineRule="auto"/>
        <w:rPr>
          <w:rFonts w:eastAsia="Calibri" w:cs="Arial"/>
          <w:b/>
          <w:noProof/>
          <w:color w:val="000000"/>
          <w:szCs w:val="22"/>
          <w:lang w:eastAsia="x-none" w:bidi="ar-SA"/>
        </w:rPr>
      </w:pPr>
      <w:r w:rsidRPr="00B123B4">
        <w:rPr>
          <w:rFonts w:eastAsia="Calibri" w:cs="Arial"/>
          <w:b/>
          <w:noProof/>
          <w:color w:val="000000"/>
          <w:szCs w:val="22"/>
          <w:lang w:eastAsia="x-none" w:bidi="ar-SA"/>
        </w:rPr>
        <w:t xml:space="preserve">Figure </w:t>
      </w:r>
      <w:r w:rsidR="00016253">
        <w:rPr>
          <w:rFonts w:eastAsia="Calibri" w:cs="Arial"/>
          <w:b/>
          <w:noProof/>
          <w:color w:val="000000"/>
          <w:szCs w:val="22"/>
          <w:lang w:eastAsia="x-none" w:bidi="ar-SA"/>
        </w:rPr>
        <w:t>5</w:t>
      </w:r>
      <w:r w:rsidRPr="00B123B4">
        <w:rPr>
          <w:rFonts w:eastAsia="Calibri" w:cs="Arial"/>
          <w:b/>
          <w:noProof/>
          <w:color w:val="000000"/>
          <w:szCs w:val="22"/>
          <w:lang w:eastAsia="x-none" w:bidi="ar-SA"/>
        </w:rPr>
        <w:t xml:space="preserve"> : Funding breakdown by province</w:t>
      </w:r>
    </w:p>
    <w:p w14:paraId="53482F83" w14:textId="77777777" w:rsidR="00B123B4" w:rsidRPr="00B123B4" w:rsidRDefault="00B123B4" w:rsidP="00B123B4">
      <w:pPr>
        <w:spacing w:after="0" w:line="240" w:lineRule="auto"/>
        <w:rPr>
          <w:rFonts w:eastAsia="Calibri" w:cs="Arial"/>
          <w:bCs/>
          <w:noProof/>
          <w:color w:val="000000"/>
          <w:szCs w:val="22"/>
          <w:lang w:eastAsia="x-none" w:bidi="ar-SA"/>
        </w:rPr>
      </w:pPr>
    </w:p>
    <w:p w14:paraId="13539B52" w14:textId="77777777" w:rsidR="00B123B4" w:rsidRPr="00B123B4" w:rsidRDefault="00B123B4" w:rsidP="00B123B4">
      <w:pPr>
        <w:spacing w:after="0" w:line="240" w:lineRule="auto"/>
        <w:rPr>
          <w:rFonts w:eastAsia="Calibri" w:cs="Arial"/>
          <w:bCs/>
          <w:noProof/>
          <w:color w:val="000000"/>
          <w:szCs w:val="22"/>
          <w:lang w:eastAsia="x-none" w:bidi="ar-SA"/>
        </w:rPr>
      </w:pPr>
      <w:r w:rsidRPr="00B123B4">
        <w:rPr>
          <w:rFonts w:eastAsia="Calibri" w:cs="Arial"/>
          <w:bCs/>
          <w:noProof/>
          <w:color w:val="000000"/>
          <w:szCs w:val="22"/>
          <w:lang w:eastAsia="x-none" w:bidi="ar-SA"/>
        </w:rPr>
        <w:drawing>
          <wp:inline distT="0" distB="0" distL="0" distR="0" wp14:anchorId="62541C67" wp14:editId="6DCCD83F">
            <wp:extent cx="5732145" cy="2197100"/>
            <wp:effectExtent l="19050" t="19050" r="20955" b="12700"/>
            <wp:docPr id="18" name="Picture 18" descr="a graph Funding breakdown by prov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Funding breakdown by provi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2145" cy="2197100"/>
                    </a:xfrm>
                    <a:prstGeom prst="rect">
                      <a:avLst/>
                    </a:prstGeom>
                    <a:ln>
                      <a:solidFill>
                        <a:schemeClr val="tx1"/>
                      </a:solidFill>
                    </a:ln>
                  </pic:spPr>
                </pic:pic>
              </a:graphicData>
            </a:graphic>
          </wp:inline>
        </w:drawing>
      </w:r>
    </w:p>
    <w:p w14:paraId="097A4D64" w14:textId="77777777" w:rsidR="00B123B4" w:rsidRPr="00B123B4" w:rsidRDefault="00B123B4" w:rsidP="00B123B4">
      <w:pPr>
        <w:spacing w:after="0" w:line="240" w:lineRule="auto"/>
        <w:rPr>
          <w:rFonts w:eastAsia="Calibri" w:cs="Arial"/>
          <w:bCs/>
          <w:noProof/>
          <w:color w:val="000000"/>
          <w:szCs w:val="22"/>
          <w:lang w:eastAsia="x-none" w:bidi="ar-SA"/>
        </w:rPr>
      </w:pPr>
    </w:p>
    <w:p w14:paraId="0C6F766D" w14:textId="77777777" w:rsidR="00B123B4" w:rsidRPr="009634F2" w:rsidRDefault="00B123B4" w:rsidP="00580E27">
      <w:pPr>
        <w:spacing w:after="0" w:line="240" w:lineRule="auto"/>
        <w:rPr>
          <w:rFonts w:eastAsia="Calibri" w:cs="Arial"/>
          <w:color w:val="000000"/>
          <w:szCs w:val="22"/>
          <w:lang w:eastAsia="x-none" w:bidi="ar-SA"/>
        </w:rPr>
      </w:pPr>
    </w:p>
    <w:p w14:paraId="00CD8FE8" w14:textId="441162ED" w:rsidR="00213640" w:rsidRDefault="00F814D0" w:rsidP="00580E27">
      <w:pPr>
        <w:spacing w:after="0" w:line="240" w:lineRule="auto"/>
        <w:rPr>
          <w:rFonts w:eastAsia="Calibri" w:cs="Arial"/>
          <w:color w:val="000000"/>
          <w:szCs w:val="22"/>
          <w:lang w:eastAsia="x-none" w:bidi="ar-SA"/>
        </w:rPr>
      </w:pPr>
      <w:r w:rsidRPr="009634F2">
        <w:rPr>
          <w:rFonts w:eastAsia="Calibri" w:cs="Arial"/>
          <w:color w:val="000000"/>
          <w:szCs w:val="22"/>
          <w:lang w:eastAsia="x-none" w:bidi="ar-SA"/>
        </w:rPr>
        <w:t xml:space="preserve">Final budget allocations approved by ASC are summarised in table </w:t>
      </w:r>
      <w:r w:rsidR="007941FB" w:rsidRPr="009634F2">
        <w:rPr>
          <w:rFonts w:eastAsia="Calibri" w:cs="Arial"/>
          <w:color w:val="000000"/>
          <w:szCs w:val="22"/>
          <w:lang w:eastAsia="x-none" w:bidi="ar-SA"/>
        </w:rPr>
        <w:t xml:space="preserve">2 </w:t>
      </w:r>
      <w:r w:rsidRPr="009634F2">
        <w:rPr>
          <w:rFonts w:eastAsia="Calibri" w:cs="Arial"/>
          <w:color w:val="000000"/>
          <w:szCs w:val="22"/>
          <w:lang w:eastAsia="x-none" w:bidi="ar-SA"/>
        </w:rPr>
        <w:t>below.</w:t>
      </w:r>
    </w:p>
    <w:p w14:paraId="6A0CE6ED" w14:textId="77777777" w:rsidR="00213640" w:rsidRDefault="00213640">
      <w:pPr>
        <w:rPr>
          <w:rFonts w:eastAsia="Calibri" w:cs="Arial"/>
          <w:color w:val="000000"/>
          <w:szCs w:val="22"/>
          <w:lang w:eastAsia="x-none" w:bidi="ar-SA"/>
        </w:rPr>
      </w:pPr>
      <w:r>
        <w:rPr>
          <w:rFonts w:eastAsia="Calibri" w:cs="Arial"/>
          <w:color w:val="000000"/>
          <w:szCs w:val="22"/>
          <w:lang w:eastAsia="x-none" w:bidi="ar-SA"/>
        </w:rPr>
        <w:br w:type="page"/>
      </w:r>
    </w:p>
    <w:p w14:paraId="476EFF87" w14:textId="7DA90BEA" w:rsidR="00AF2A83" w:rsidRPr="009634F2" w:rsidRDefault="007941FB" w:rsidP="00F814D0">
      <w:pPr>
        <w:spacing w:after="0" w:line="240" w:lineRule="auto"/>
        <w:rPr>
          <w:rFonts w:eastAsia="Calibri" w:cs="Arial"/>
          <w:b/>
          <w:bCs/>
          <w:color w:val="000000"/>
          <w:szCs w:val="22"/>
          <w:lang w:eastAsia="x-none" w:bidi="ar-SA"/>
        </w:rPr>
      </w:pPr>
      <w:r w:rsidRPr="009634F2">
        <w:rPr>
          <w:rFonts w:eastAsia="Calibri" w:cs="Arial"/>
          <w:b/>
          <w:bCs/>
          <w:color w:val="000000"/>
          <w:szCs w:val="22"/>
          <w:lang w:eastAsia="x-none" w:bidi="ar-SA"/>
        </w:rPr>
        <w:lastRenderedPageBreak/>
        <w:t>Table 2: Approved CIM grant allocations</w:t>
      </w:r>
    </w:p>
    <w:tbl>
      <w:tblPr>
        <w:tblStyle w:val="ListTable3-Accent3"/>
        <w:tblW w:w="0" w:type="auto"/>
        <w:tblLook w:val="04A0" w:firstRow="1" w:lastRow="0" w:firstColumn="1" w:lastColumn="0" w:noHBand="0" w:noVBand="1"/>
      </w:tblPr>
      <w:tblGrid>
        <w:gridCol w:w="461"/>
        <w:gridCol w:w="1545"/>
        <w:gridCol w:w="2100"/>
        <w:gridCol w:w="2977"/>
        <w:gridCol w:w="2267"/>
      </w:tblGrid>
      <w:tr w:rsidR="00F814D0" w:rsidRPr="009634F2" w14:paraId="1210AF36" w14:textId="77777777" w:rsidTr="00D442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1" w:type="dxa"/>
          </w:tcPr>
          <w:p w14:paraId="69165F24" w14:textId="77777777" w:rsidR="00F814D0" w:rsidRPr="009634F2" w:rsidRDefault="00F814D0" w:rsidP="005B7701">
            <w:pPr>
              <w:rPr>
                <w:rFonts w:eastAsia="Calibri" w:cs="Arial"/>
                <w:b w:val="0"/>
                <w:color w:val="000000"/>
                <w:sz w:val="20"/>
                <w:szCs w:val="20"/>
                <w:lang w:eastAsia="x-none" w:bidi="ar-SA"/>
              </w:rPr>
            </w:pPr>
            <w:r w:rsidRPr="009634F2">
              <w:rPr>
                <w:rFonts w:eastAsia="Calibri" w:cs="Arial"/>
                <w:color w:val="000000"/>
                <w:sz w:val="20"/>
                <w:szCs w:val="20"/>
                <w:lang w:eastAsia="x-none" w:bidi="ar-SA"/>
              </w:rPr>
              <w:t>#</w:t>
            </w:r>
          </w:p>
        </w:tc>
        <w:tc>
          <w:tcPr>
            <w:tcW w:w="1545" w:type="dxa"/>
          </w:tcPr>
          <w:p w14:paraId="1A4CDA33" w14:textId="77777777" w:rsidR="00F814D0" w:rsidRPr="009634F2" w:rsidRDefault="00F814D0" w:rsidP="00C84B7A">
            <w:pPr>
              <w:jc w:val="center"/>
              <w:cnfStyle w:val="100000000000" w:firstRow="1" w:lastRow="0" w:firstColumn="0" w:lastColumn="0" w:oddVBand="0" w:evenVBand="0" w:oddHBand="0" w:evenHBand="0" w:firstRowFirstColumn="0" w:firstRowLastColumn="0" w:lastRowFirstColumn="0" w:lastRowLastColumn="0"/>
              <w:rPr>
                <w:rFonts w:eastAsia="Calibri" w:cs="Arial"/>
                <w:b w:val="0"/>
                <w:color w:val="000000"/>
                <w:sz w:val="20"/>
                <w:szCs w:val="20"/>
                <w:lang w:eastAsia="x-none" w:bidi="ar-SA"/>
              </w:rPr>
            </w:pPr>
            <w:r w:rsidRPr="009634F2">
              <w:rPr>
                <w:rFonts w:eastAsia="Calibri" w:cs="Arial"/>
                <w:color w:val="000000"/>
                <w:sz w:val="20"/>
                <w:szCs w:val="20"/>
                <w:lang w:eastAsia="x-none" w:bidi="ar-SA"/>
              </w:rPr>
              <w:t>Applicant</w:t>
            </w:r>
          </w:p>
        </w:tc>
        <w:tc>
          <w:tcPr>
            <w:tcW w:w="2100" w:type="dxa"/>
          </w:tcPr>
          <w:p w14:paraId="115B879C" w14:textId="77777777" w:rsidR="00F814D0" w:rsidRPr="009634F2" w:rsidRDefault="00F814D0" w:rsidP="00C84B7A">
            <w:pPr>
              <w:jc w:val="center"/>
              <w:cnfStyle w:val="100000000000" w:firstRow="1" w:lastRow="0" w:firstColumn="0" w:lastColumn="0" w:oddVBand="0" w:evenVBand="0" w:oddHBand="0" w:evenHBand="0" w:firstRowFirstColumn="0" w:firstRowLastColumn="0" w:lastRowFirstColumn="0" w:lastRowLastColumn="0"/>
              <w:rPr>
                <w:rFonts w:eastAsia="Calibri" w:cs="Arial"/>
                <w:b w:val="0"/>
                <w:color w:val="000000"/>
                <w:sz w:val="20"/>
                <w:szCs w:val="20"/>
                <w:lang w:eastAsia="x-none" w:bidi="ar-SA"/>
              </w:rPr>
            </w:pPr>
            <w:r w:rsidRPr="009634F2">
              <w:rPr>
                <w:rFonts w:eastAsia="Calibri" w:cs="Arial"/>
                <w:color w:val="000000"/>
                <w:sz w:val="20"/>
                <w:szCs w:val="20"/>
                <w:lang w:eastAsia="x-none" w:bidi="ar-SA"/>
              </w:rPr>
              <w:t>Partners</w:t>
            </w:r>
          </w:p>
        </w:tc>
        <w:tc>
          <w:tcPr>
            <w:tcW w:w="2977" w:type="dxa"/>
          </w:tcPr>
          <w:p w14:paraId="7F6E1E2C" w14:textId="77777777" w:rsidR="00F814D0" w:rsidRPr="009634F2" w:rsidRDefault="00F814D0" w:rsidP="00C84B7A">
            <w:pPr>
              <w:jc w:val="center"/>
              <w:cnfStyle w:val="100000000000" w:firstRow="1" w:lastRow="0" w:firstColumn="0" w:lastColumn="0" w:oddVBand="0" w:evenVBand="0" w:oddHBand="0" w:evenHBand="0" w:firstRowFirstColumn="0" w:firstRowLastColumn="0" w:lastRowFirstColumn="0" w:lastRowLastColumn="0"/>
              <w:rPr>
                <w:rFonts w:eastAsia="Calibri" w:cs="Arial"/>
                <w:b w:val="0"/>
                <w:color w:val="000000"/>
                <w:sz w:val="20"/>
                <w:szCs w:val="20"/>
                <w:lang w:eastAsia="x-none" w:bidi="ar-SA"/>
              </w:rPr>
            </w:pPr>
            <w:r w:rsidRPr="009634F2">
              <w:rPr>
                <w:rFonts w:eastAsia="Calibri" w:cs="Arial"/>
                <w:color w:val="000000"/>
                <w:sz w:val="20"/>
                <w:szCs w:val="20"/>
                <w:lang w:eastAsia="x-none" w:bidi="ar-SA"/>
              </w:rPr>
              <w:t>ACCESS Workstream</w:t>
            </w:r>
          </w:p>
        </w:tc>
        <w:tc>
          <w:tcPr>
            <w:tcW w:w="2267" w:type="dxa"/>
          </w:tcPr>
          <w:p w14:paraId="3E886828" w14:textId="77777777" w:rsidR="00F814D0" w:rsidRPr="009634F2" w:rsidRDefault="00F814D0" w:rsidP="00C84B7A">
            <w:pPr>
              <w:jc w:val="center"/>
              <w:cnfStyle w:val="100000000000" w:firstRow="1" w:lastRow="0" w:firstColumn="0" w:lastColumn="0" w:oddVBand="0" w:evenVBand="0" w:oddHBand="0" w:evenHBand="0" w:firstRowFirstColumn="0" w:firstRowLastColumn="0" w:lastRowFirstColumn="0" w:lastRowLastColumn="0"/>
              <w:rPr>
                <w:rFonts w:eastAsia="Calibri" w:cs="Arial"/>
                <w:b w:val="0"/>
                <w:color w:val="000000"/>
                <w:sz w:val="20"/>
                <w:szCs w:val="20"/>
                <w:lang w:eastAsia="x-none" w:bidi="ar-SA"/>
              </w:rPr>
            </w:pPr>
            <w:r w:rsidRPr="009634F2">
              <w:rPr>
                <w:rFonts w:eastAsia="Calibri" w:cs="Arial"/>
                <w:color w:val="000000"/>
                <w:sz w:val="20"/>
                <w:szCs w:val="20"/>
                <w:lang w:eastAsia="x-none" w:bidi="ar-SA"/>
              </w:rPr>
              <w:t>Budget allocation (AUD)</w:t>
            </w:r>
          </w:p>
        </w:tc>
      </w:tr>
      <w:tr w:rsidR="00F814D0" w:rsidRPr="009634F2" w14:paraId="6B6A650C" w14:textId="77777777" w:rsidTr="00D44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251E5494" w14:textId="77777777" w:rsidR="00F814D0" w:rsidRPr="009634F2" w:rsidRDefault="00F814D0" w:rsidP="005B7701">
            <w:pPr>
              <w:rPr>
                <w:rFonts w:eastAsia="Calibri" w:cs="Arial"/>
                <w:bCs w:val="0"/>
                <w:color w:val="000000"/>
                <w:sz w:val="20"/>
                <w:szCs w:val="20"/>
                <w:lang w:eastAsia="x-none" w:bidi="ar-SA"/>
              </w:rPr>
            </w:pPr>
            <w:r w:rsidRPr="009634F2">
              <w:rPr>
                <w:rFonts w:eastAsia="Calibri" w:cs="Arial"/>
                <w:color w:val="000000"/>
                <w:sz w:val="20"/>
                <w:szCs w:val="20"/>
                <w:lang w:eastAsia="x-none" w:bidi="ar-SA"/>
              </w:rPr>
              <w:t>1</w:t>
            </w:r>
          </w:p>
        </w:tc>
        <w:tc>
          <w:tcPr>
            <w:tcW w:w="1545" w:type="dxa"/>
          </w:tcPr>
          <w:p w14:paraId="179F80D1" w14:textId="77777777" w:rsidR="00F814D0" w:rsidRPr="009634F2" w:rsidRDefault="00F814D0" w:rsidP="005B7701">
            <w:pPr>
              <w:cnfStyle w:val="000000100000" w:firstRow="0" w:lastRow="0" w:firstColumn="0" w:lastColumn="0" w:oddVBand="0" w:evenVBand="0" w:oddHBand="1" w:evenHBand="0" w:firstRowFirstColumn="0" w:firstRowLastColumn="0" w:lastRowFirstColumn="0" w:lastRowLastColumn="0"/>
              <w:rPr>
                <w:rFonts w:eastAsia="Calibri" w:cs="Arial"/>
                <w:bCs/>
                <w:color w:val="000000"/>
                <w:sz w:val="20"/>
                <w:szCs w:val="20"/>
                <w:lang w:eastAsia="x-none" w:bidi="ar-SA"/>
              </w:rPr>
            </w:pPr>
            <w:r w:rsidRPr="009634F2">
              <w:rPr>
                <w:rFonts w:eastAsia="Calibri" w:cs="Arial"/>
                <w:bCs/>
                <w:color w:val="000000"/>
                <w:sz w:val="20"/>
                <w:szCs w:val="20"/>
                <w:lang w:eastAsia="x-none" w:bidi="ar-SA"/>
              </w:rPr>
              <w:t>UN Women</w:t>
            </w:r>
          </w:p>
        </w:tc>
        <w:tc>
          <w:tcPr>
            <w:tcW w:w="2100" w:type="dxa"/>
          </w:tcPr>
          <w:p w14:paraId="5D1D9D9A" w14:textId="77777777" w:rsidR="00F814D0" w:rsidRPr="009634F2" w:rsidRDefault="00F814D0" w:rsidP="005B7701">
            <w:pPr>
              <w:cnfStyle w:val="000000100000" w:firstRow="0" w:lastRow="0" w:firstColumn="0" w:lastColumn="0" w:oddVBand="0" w:evenVBand="0" w:oddHBand="1" w:evenHBand="0" w:firstRowFirstColumn="0" w:firstRowLastColumn="0" w:lastRowFirstColumn="0" w:lastRowLastColumn="0"/>
              <w:rPr>
                <w:rFonts w:eastAsia="Calibri" w:cs="Arial"/>
                <w:bCs/>
                <w:color w:val="000000"/>
                <w:sz w:val="20"/>
                <w:szCs w:val="20"/>
                <w:lang w:eastAsia="x-none" w:bidi="ar-SA"/>
              </w:rPr>
            </w:pPr>
            <w:proofErr w:type="spellStart"/>
            <w:r w:rsidRPr="009634F2">
              <w:rPr>
                <w:rFonts w:eastAsia="Calibri" w:cs="Arial"/>
                <w:bCs/>
                <w:color w:val="000000"/>
                <w:sz w:val="20"/>
                <w:szCs w:val="20"/>
                <w:lang w:eastAsia="x-none" w:bidi="ar-SA"/>
              </w:rPr>
              <w:t>MoWA</w:t>
            </w:r>
            <w:proofErr w:type="spellEnd"/>
            <w:r w:rsidRPr="009634F2">
              <w:rPr>
                <w:rFonts w:eastAsia="Calibri" w:cs="Arial"/>
                <w:bCs/>
                <w:color w:val="000000"/>
                <w:sz w:val="20"/>
                <w:szCs w:val="20"/>
                <w:lang w:eastAsia="x-none" w:bidi="ar-SA"/>
              </w:rPr>
              <w:t xml:space="preserve"> and CSO (TBC)</w:t>
            </w:r>
          </w:p>
        </w:tc>
        <w:tc>
          <w:tcPr>
            <w:tcW w:w="2977" w:type="dxa"/>
          </w:tcPr>
          <w:p w14:paraId="54340851" w14:textId="77777777" w:rsidR="00F814D0" w:rsidRPr="009634F2" w:rsidRDefault="00F814D0" w:rsidP="005B7701">
            <w:pPr>
              <w:cnfStyle w:val="000000100000" w:firstRow="0" w:lastRow="0" w:firstColumn="0" w:lastColumn="0" w:oddVBand="0" w:evenVBand="0" w:oddHBand="1" w:evenHBand="0" w:firstRowFirstColumn="0" w:firstRowLastColumn="0" w:lastRowFirstColumn="0" w:lastRowLastColumn="0"/>
              <w:rPr>
                <w:rFonts w:eastAsia="Calibri" w:cs="Arial"/>
                <w:bCs/>
                <w:color w:val="000000"/>
                <w:sz w:val="20"/>
                <w:szCs w:val="20"/>
                <w:lang w:eastAsia="x-none" w:bidi="ar-SA"/>
              </w:rPr>
            </w:pPr>
            <w:r w:rsidRPr="009634F2">
              <w:rPr>
                <w:rFonts w:eastAsia="Calibri" w:cs="Arial"/>
                <w:bCs/>
                <w:color w:val="000000"/>
                <w:sz w:val="20"/>
                <w:szCs w:val="20"/>
                <w:lang w:eastAsia="x-none" w:bidi="ar-SA"/>
              </w:rPr>
              <w:t>GBV- Coordination</w:t>
            </w:r>
          </w:p>
        </w:tc>
        <w:tc>
          <w:tcPr>
            <w:tcW w:w="2267" w:type="dxa"/>
          </w:tcPr>
          <w:p w14:paraId="6B2FF06D" w14:textId="77777777" w:rsidR="00F814D0" w:rsidRPr="009634F2" w:rsidRDefault="00F814D0" w:rsidP="005B7701">
            <w:pPr>
              <w:jc w:val="right"/>
              <w:cnfStyle w:val="000000100000" w:firstRow="0" w:lastRow="0" w:firstColumn="0" w:lastColumn="0" w:oddVBand="0" w:evenVBand="0" w:oddHBand="1" w:evenHBand="0" w:firstRowFirstColumn="0" w:firstRowLastColumn="0" w:lastRowFirstColumn="0" w:lastRowLastColumn="0"/>
              <w:rPr>
                <w:rFonts w:eastAsia="Calibri" w:cs="Arial"/>
                <w:bCs/>
                <w:color w:val="000000"/>
                <w:sz w:val="20"/>
                <w:szCs w:val="20"/>
                <w:lang w:eastAsia="x-none" w:bidi="ar-SA"/>
              </w:rPr>
            </w:pPr>
            <w:r w:rsidRPr="009634F2">
              <w:rPr>
                <w:rFonts w:eastAsia="Calibri" w:cs="Arial"/>
                <w:bCs/>
                <w:color w:val="000000"/>
                <w:sz w:val="20"/>
                <w:szCs w:val="20"/>
                <w:lang w:eastAsia="x-none" w:bidi="ar-SA"/>
              </w:rPr>
              <w:t>426,588</w:t>
            </w:r>
          </w:p>
          <w:p w14:paraId="2927801B" w14:textId="77777777" w:rsidR="00F814D0" w:rsidRPr="009634F2" w:rsidRDefault="00F814D0" w:rsidP="005B7701">
            <w:pPr>
              <w:jc w:val="right"/>
              <w:cnfStyle w:val="000000100000" w:firstRow="0" w:lastRow="0" w:firstColumn="0" w:lastColumn="0" w:oddVBand="0" w:evenVBand="0" w:oddHBand="1" w:evenHBand="0" w:firstRowFirstColumn="0" w:firstRowLastColumn="0" w:lastRowFirstColumn="0" w:lastRowLastColumn="0"/>
              <w:rPr>
                <w:rFonts w:eastAsia="Calibri" w:cs="Arial"/>
                <w:bCs/>
                <w:color w:val="000000"/>
                <w:sz w:val="20"/>
                <w:szCs w:val="20"/>
                <w:lang w:eastAsia="x-none" w:bidi="ar-SA"/>
              </w:rPr>
            </w:pPr>
          </w:p>
        </w:tc>
      </w:tr>
      <w:tr w:rsidR="00F814D0" w:rsidRPr="00875895" w14:paraId="6AF3D329" w14:textId="77777777" w:rsidTr="00D442DF">
        <w:tc>
          <w:tcPr>
            <w:cnfStyle w:val="001000000000" w:firstRow="0" w:lastRow="0" w:firstColumn="1" w:lastColumn="0" w:oddVBand="0" w:evenVBand="0" w:oddHBand="0" w:evenHBand="0" w:firstRowFirstColumn="0" w:firstRowLastColumn="0" w:lastRowFirstColumn="0" w:lastRowLastColumn="0"/>
            <w:tcW w:w="461" w:type="dxa"/>
          </w:tcPr>
          <w:p w14:paraId="6BB36402" w14:textId="77777777" w:rsidR="00F814D0" w:rsidRPr="00875895" w:rsidRDefault="00F814D0" w:rsidP="005B7701">
            <w:pPr>
              <w:rPr>
                <w:rFonts w:eastAsia="Calibri" w:cs="Arial"/>
                <w:bCs w:val="0"/>
                <w:color w:val="000000"/>
                <w:sz w:val="20"/>
                <w:szCs w:val="20"/>
                <w:lang w:eastAsia="x-none" w:bidi="ar-SA"/>
              </w:rPr>
            </w:pPr>
            <w:r w:rsidRPr="00875895">
              <w:rPr>
                <w:rFonts w:eastAsia="Calibri" w:cs="Arial"/>
                <w:color w:val="000000"/>
                <w:sz w:val="20"/>
                <w:szCs w:val="20"/>
                <w:lang w:eastAsia="x-none" w:bidi="ar-SA"/>
              </w:rPr>
              <w:t>2</w:t>
            </w:r>
          </w:p>
        </w:tc>
        <w:tc>
          <w:tcPr>
            <w:tcW w:w="1545" w:type="dxa"/>
          </w:tcPr>
          <w:p w14:paraId="5C109B3C" w14:textId="77777777" w:rsidR="00F814D0" w:rsidRPr="00875895" w:rsidRDefault="00F814D0" w:rsidP="005B7701">
            <w:pPr>
              <w:cnfStyle w:val="000000000000" w:firstRow="0" w:lastRow="0" w:firstColumn="0" w:lastColumn="0" w:oddVBand="0" w:evenVBand="0" w:oddHBand="0"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UNFPA</w:t>
            </w:r>
          </w:p>
        </w:tc>
        <w:tc>
          <w:tcPr>
            <w:tcW w:w="2100" w:type="dxa"/>
          </w:tcPr>
          <w:p w14:paraId="0420260A" w14:textId="56827D0B" w:rsidR="00F814D0" w:rsidRPr="00875895" w:rsidRDefault="00F814D0" w:rsidP="005B7701">
            <w:pPr>
              <w:cnfStyle w:val="000000000000" w:firstRow="0" w:lastRow="0" w:firstColumn="0" w:lastColumn="0" w:oddVBand="0" w:evenVBand="0" w:oddHBand="0"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M</w:t>
            </w:r>
            <w:r w:rsidR="006912E1" w:rsidRPr="00875895">
              <w:rPr>
                <w:rFonts w:eastAsia="Calibri" w:cs="Arial"/>
                <w:bCs/>
                <w:color w:val="000000"/>
                <w:sz w:val="20"/>
                <w:szCs w:val="20"/>
                <w:lang w:eastAsia="x-none" w:bidi="ar-SA"/>
              </w:rPr>
              <w:t>o</w:t>
            </w:r>
            <w:r w:rsidRPr="00875895">
              <w:rPr>
                <w:rFonts w:eastAsia="Calibri" w:cs="Arial"/>
                <w:bCs/>
                <w:color w:val="000000"/>
                <w:sz w:val="20"/>
                <w:szCs w:val="20"/>
                <w:lang w:eastAsia="x-none" w:bidi="ar-SA"/>
              </w:rPr>
              <w:t xml:space="preserve">H and </w:t>
            </w:r>
            <w:proofErr w:type="spellStart"/>
            <w:r w:rsidRPr="00875895">
              <w:rPr>
                <w:rFonts w:eastAsia="Calibri" w:cs="Arial"/>
                <w:bCs/>
                <w:color w:val="000000"/>
                <w:sz w:val="20"/>
                <w:szCs w:val="20"/>
                <w:lang w:eastAsia="x-none" w:bidi="ar-SA"/>
              </w:rPr>
              <w:t>MoWA</w:t>
            </w:r>
            <w:proofErr w:type="spellEnd"/>
          </w:p>
        </w:tc>
        <w:tc>
          <w:tcPr>
            <w:tcW w:w="2977" w:type="dxa"/>
          </w:tcPr>
          <w:p w14:paraId="60600DEB" w14:textId="77777777" w:rsidR="00F814D0" w:rsidRPr="00875895" w:rsidRDefault="00F814D0" w:rsidP="005B7701">
            <w:pPr>
              <w:cnfStyle w:val="000000000000" w:firstRow="0" w:lastRow="0" w:firstColumn="0" w:lastColumn="0" w:oddVBand="0" w:evenVBand="0" w:oddHBand="0"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GBV- coordination and Health services</w:t>
            </w:r>
          </w:p>
        </w:tc>
        <w:tc>
          <w:tcPr>
            <w:tcW w:w="2267" w:type="dxa"/>
          </w:tcPr>
          <w:p w14:paraId="6002EABA" w14:textId="77777777" w:rsidR="00F814D0" w:rsidRPr="00875895" w:rsidRDefault="00F814D0" w:rsidP="005B7701">
            <w:pPr>
              <w:jc w:val="right"/>
              <w:cnfStyle w:val="000000000000" w:firstRow="0" w:lastRow="0" w:firstColumn="0" w:lastColumn="0" w:oddVBand="0" w:evenVBand="0" w:oddHBand="0"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400,000</w:t>
            </w:r>
          </w:p>
        </w:tc>
      </w:tr>
      <w:tr w:rsidR="00F814D0" w:rsidRPr="00875895" w14:paraId="1EC56DD5" w14:textId="77777777" w:rsidTr="00D44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26F8B3D2" w14:textId="77777777" w:rsidR="00F814D0" w:rsidRPr="00875895" w:rsidRDefault="00F814D0" w:rsidP="005B7701">
            <w:pPr>
              <w:rPr>
                <w:rFonts w:eastAsia="Calibri" w:cs="Arial"/>
                <w:bCs w:val="0"/>
                <w:color w:val="000000"/>
                <w:sz w:val="20"/>
                <w:szCs w:val="20"/>
                <w:lang w:eastAsia="x-none" w:bidi="ar-SA"/>
              </w:rPr>
            </w:pPr>
            <w:r w:rsidRPr="00875895">
              <w:rPr>
                <w:rFonts w:eastAsia="Calibri" w:cs="Arial"/>
                <w:color w:val="000000"/>
                <w:sz w:val="20"/>
                <w:szCs w:val="20"/>
                <w:lang w:eastAsia="x-none" w:bidi="ar-SA"/>
              </w:rPr>
              <w:t>3</w:t>
            </w:r>
          </w:p>
        </w:tc>
        <w:tc>
          <w:tcPr>
            <w:tcW w:w="1545" w:type="dxa"/>
          </w:tcPr>
          <w:p w14:paraId="2E1756BB" w14:textId="77777777" w:rsidR="00F814D0" w:rsidRPr="00875895" w:rsidRDefault="00F814D0" w:rsidP="005B7701">
            <w:pPr>
              <w:cnfStyle w:val="000000100000" w:firstRow="0" w:lastRow="0" w:firstColumn="0" w:lastColumn="0" w:oddVBand="0" w:evenVBand="0" w:oddHBand="1"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The Asia Foundation</w:t>
            </w:r>
          </w:p>
        </w:tc>
        <w:tc>
          <w:tcPr>
            <w:tcW w:w="2100" w:type="dxa"/>
          </w:tcPr>
          <w:p w14:paraId="50671CCC" w14:textId="77777777" w:rsidR="00F814D0" w:rsidRPr="00875895" w:rsidRDefault="00F814D0" w:rsidP="005B7701">
            <w:pPr>
              <w:cnfStyle w:val="000000100000" w:firstRow="0" w:lastRow="0" w:firstColumn="0" w:lastColumn="0" w:oddVBand="0" w:evenVBand="0" w:oddHBand="1"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Bar association Cambodia, CCHR and Women Peace Maker</w:t>
            </w:r>
          </w:p>
        </w:tc>
        <w:tc>
          <w:tcPr>
            <w:tcW w:w="2977" w:type="dxa"/>
          </w:tcPr>
          <w:p w14:paraId="1EC8A849" w14:textId="77777777" w:rsidR="00F814D0" w:rsidRPr="00875895" w:rsidRDefault="00F814D0" w:rsidP="005B7701">
            <w:pPr>
              <w:cnfStyle w:val="000000100000" w:firstRow="0" w:lastRow="0" w:firstColumn="0" w:lastColumn="0" w:oddVBand="0" w:evenVBand="0" w:oddHBand="1"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GBV- Access to Justice</w:t>
            </w:r>
          </w:p>
        </w:tc>
        <w:tc>
          <w:tcPr>
            <w:tcW w:w="2267" w:type="dxa"/>
          </w:tcPr>
          <w:p w14:paraId="06550ACA" w14:textId="1BC7DC48" w:rsidR="00F814D0" w:rsidRPr="00875895" w:rsidRDefault="00E70861" w:rsidP="005B7701">
            <w:pPr>
              <w:jc w:val="right"/>
              <w:cnfStyle w:val="000000100000" w:firstRow="0" w:lastRow="0" w:firstColumn="0" w:lastColumn="0" w:oddVBand="0" w:evenVBand="0" w:oddHBand="1"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382,738</w:t>
            </w:r>
          </w:p>
          <w:p w14:paraId="12ECBAC2" w14:textId="7F2E39C0" w:rsidR="00E70861" w:rsidRPr="00875895" w:rsidRDefault="00E70861" w:rsidP="005B7701">
            <w:pPr>
              <w:jc w:val="right"/>
              <w:cnfStyle w:val="000000100000" w:firstRow="0" w:lastRow="0" w:firstColumn="0" w:lastColumn="0" w:oddVBand="0" w:evenVBand="0" w:oddHBand="1"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(includes additional COVID-19 direct activities, DFAT approved for AUD 179,502)</w:t>
            </w:r>
          </w:p>
        </w:tc>
      </w:tr>
      <w:tr w:rsidR="00F814D0" w:rsidRPr="00875895" w14:paraId="09FE0C2E" w14:textId="77777777" w:rsidTr="00D442DF">
        <w:tc>
          <w:tcPr>
            <w:cnfStyle w:val="001000000000" w:firstRow="0" w:lastRow="0" w:firstColumn="1" w:lastColumn="0" w:oddVBand="0" w:evenVBand="0" w:oddHBand="0" w:evenHBand="0" w:firstRowFirstColumn="0" w:firstRowLastColumn="0" w:lastRowFirstColumn="0" w:lastRowLastColumn="0"/>
            <w:tcW w:w="461" w:type="dxa"/>
          </w:tcPr>
          <w:p w14:paraId="1713578D" w14:textId="77777777" w:rsidR="00F814D0" w:rsidRPr="00875895" w:rsidRDefault="00F814D0" w:rsidP="005B7701">
            <w:pPr>
              <w:rPr>
                <w:rFonts w:eastAsia="Calibri" w:cs="Arial"/>
                <w:bCs w:val="0"/>
                <w:color w:val="000000"/>
                <w:sz w:val="20"/>
                <w:szCs w:val="20"/>
                <w:lang w:eastAsia="x-none" w:bidi="ar-SA"/>
              </w:rPr>
            </w:pPr>
            <w:r w:rsidRPr="00875895">
              <w:rPr>
                <w:rFonts w:eastAsia="Calibri" w:cs="Arial"/>
                <w:color w:val="000000"/>
                <w:sz w:val="20"/>
                <w:szCs w:val="20"/>
                <w:lang w:eastAsia="x-none" w:bidi="ar-SA"/>
              </w:rPr>
              <w:t>4</w:t>
            </w:r>
          </w:p>
        </w:tc>
        <w:tc>
          <w:tcPr>
            <w:tcW w:w="1545" w:type="dxa"/>
          </w:tcPr>
          <w:p w14:paraId="5C128786" w14:textId="77777777" w:rsidR="00F814D0" w:rsidRPr="00875895" w:rsidRDefault="00F814D0" w:rsidP="005B7701">
            <w:pPr>
              <w:cnfStyle w:val="000000000000" w:firstRow="0" w:lastRow="0" w:firstColumn="0" w:lastColumn="0" w:oddVBand="0" w:evenVBand="0" w:oddHBand="0"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CARE</w:t>
            </w:r>
          </w:p>
        </w:tc>
        <w:tc>
          <w:tcPr>
            <w:tcW w:w="2100" w:type="dxa"/>
          </w:tcPr>
          <w:p w14:paraId="4DE60E93" w14:textId="77777777" w:rsidR="00F814D0" w:rsidRPr="00875895" w:rsidRDefault="00F814D0" w:rsidP="005B7701">
            <w:pPr>
              <w:cnfStyle w:val="000000000000" w:firstRow="0" w:lastRow="0" w:firstColumn="0" w:lastColumn="0" w:oddVBand="0" w:evenVBand="0" w:oddHBand="0"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GADC, CDPO</w:t>
            </w:r>
          </w:p>
        </w:tc>
        <w:tc>
          <w:tcPr>
            <w:tcW w:w="2977" w:type="dxa"/>
          </w:tcPr>
          <w:p w14:paraId="0DC9F0A7" w14:textId="77777777" w:rsidR="00F814D0" w:rsidRPr="00875895" w:rsidRDefault="00F814D0" w:rsidP="005B7701">
            <w:pPr>
              <w:cnfStyle w:val="000000000000" w:firstRow="0" w:lastRow="0" w:firstColumn="0" w:lastColumn="0" w:oddVBand="0" w:evenVBand="0" w:oddHBand="0"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GBV- Coordination and Health services; CIP</w:t>
            </w:r>
          </w:p>
        </w:tc>
        <w:tc>
          <w:tcPr>
            <w:tcW w:w="2267" w:type="dxa"/>
          </w:tcPr>
          <w:p w14:paraId="1721E294" w14:textId="77777777" w:rsidR="00F814D0" w:rsidRPr="00875895" w:rsidRDefault="00F814D0" w:rsidP="005B7701">
            <w:pPr>
              <w:jc w:val="right"/>
              <w:cnfStyle w:val="000000000000" w:firstRow="0" w:lastRow="0" w:firstColumn="0" w:lastColumn="0" w:oddVBand="0" w:evenVBand="0" w:oddHBand="0"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350,000</w:t>
            </w:r>
          </w:p>
        </w:tc>
      </w:tr>
      <w:tr w:rsidR="00F814D0" w:rsidRPr="00875895" w14:paraId="1C96E46A" w14:textId="77777777" w:rsidTr="00D44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7225EDF7" w14:textId="77777777" w:rsidR="00F814D0" w:rsidRPr="00875895" w:rsidRDefault="00F814D0" w:rsidP="005B7701">
            <w:pPr>
              <w:rPr>
                <w:rFonts w:eastAsia="Calibri" w:cs="Arial"/>
                <w:bCs w:val="0"/>
                <w:color w:val="000000"/>
                <w:sz w:val="20"/>
                <w:szCs w:val="20"/>
                <w:lang w:eastAsia="x-none" w:bidi="ar-SA"/>
              </w:rPr>
            </w:pPr>
            <w:r w:rsidRPr="00875895">
              <w:rPr>
                <w:rFonts w:eastAsia="Calibri" w:cs="Arial"/>
                <w:color w:val="000000"/>
                <w:sz w:val="20"/>
                <w:szCs w:val="20"/>
                <w:lang w:eastAsia="x-none" w:bidi="ar-SA"/>
              </w:rPr>
              <w:t>5</w:t>
            </w:r>
          </w:p>
        </w:tc>
        <w:tc>
          <w:tcPr>
            <w:tcW w:w="1545" w:type="dxa"/>
          </w:tcPr>
          <w:p w14:paraId="342711D8" w14:textId="77777777" w:rsidR="00F814D0" w:rsidRPr="00875895" w:rsidRDefault="00F814D0" w:rsidP="005B7701">
            <w:pPr>
              <w:cnfStyle w:val="000000100000" w:firstRow="0" w:lastRow="0" w:firstColumn="0" w:lastColumn="0" w:oddVBand="0" w:evenVBand="0" w:oddHBand="1"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TPO</w:t>
            </w:r>
          </w:p>
        </w:tc>
        <w:tc>
          <w:tcPr>
            <w:tcW w:w="2100" w:type="dxa"/>
          </w:tcPr>
          <w:p w14:paraId="59E461B6" w14:textId="77777777" w:rsidR="00F814D0" w:rsidRPr="00875895" w:rsidRDefault="00F814D0" w:rsidP="005B7701">
            <w:pPr>
              <w:cnfStyle w:val="000000100000" w:firstRow="0" w:lastRow="0" w:firstColumn="0" w:lastColumn="0" w:oddVBand="0" w:evenVBand="0" w:oddHBand="1"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LAC; Louvain Cooperation</w:t>
            </w:r>
          </w:p>
        </w:tc>
        <w:tc>
          <w:tcPr>
            <w:tcW w:w="2977" w:type="dxa"/>
          </w:tcPr>
          <w:p w14:paraId="29855F95" w14:textId="77777777" w:rsidR="00F814D0" w:rsidRPr="00875895" w:rsidRDefault="00F814D0" w:rsidP="005B7701">
            <w:pPr>
              <w:cnfStyle w:val="000000100000" w:firstRow="0" w:lastRow="0" w:firstColumn="0" w:lastColumn="0" w:oddVBand="0" w:evenVBand="0" w:oddHBand="1"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 xml:space="preserve">GBV- Counselling </w:t>
            </w:r>
          </w:p>
        </w:tc>
        <w:tc>
          <w:tcPr>
            <w:tcW w:w="2267" w:type="dxa"/>
          </w:tcPr>
          <w:p w14:paraId="7CB09025" w14:textId="77777777" w:rsidR="00F814D0" w:rsidRPr="00875895" w:rsidRDefault="00F814D0" w:rsidP="005B7701">
            <w:pPr>
              <w:jc w:val="right"/>
              <w:cnfStyle w:val="000000100000" w:firstRow="0" w:lastRow="0" w:firstColumn="0" w:lastColumn="0" w:oddVBand="0" w:evenVBand="0" w:oddHBand="1"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300,904.24</w:t>
            </w:r>
          </w:p>
        </w:tc>
      </w:tr>
      <w:tr w:rsidR="00F814D0" w:rsidRPr="00875895" w14:paraId="62395D81" w14:textId="77777777" w:rsidTr="00D442DF">
        <w:tc>
          <w:tcPr>
            <w:cnfStyle w:val="001000000000" w:firstRow="0" w:lastRow="0" w:firstColumn="1" w:lastColumn="0" w:oddVBand="0" w:evenVBand="0" w:oddHBand="0" w:evenHBand="0" w:firstRowFirstColumn="0" w:firstRowLastColumn="0" w:lastRowFirstColumn="0" w:lastRowLastColumn="0"/>
            <w:tcW w:w="461" w:type="dxa"/>
          </w:tcPr>
          <w:p w14:paraId="63C56B7B" w14:textId="77777777" w:rsidR="00F814D0" w:rsidRPr="00875895" w:rsidRDefault="00F814D0" w:rsidP="005B7701">
            <w:pPr>
              <w:rPr>
                <w:rFonts w:eastAsia="Calibri" w:cs="Arial"/>
                <w:bCs w:val="0"/>
                <w:color w:val="000000"/>
                <w:sz w:val="20"/>
                <w:szCs w:val="20"/>
                <w:lang w:eastAsia="x-none" w:bidi="ar-SA"/>
              </w:rPr>
            </w:pPr>
            <w:r w:rsidRPr="00875895">
              <w:rPr>
                <w:rFonts w:eastAsia="Calibri" w:cs="Arial"/>
                <w:color w:val="000000"/>
                <w:sz w:val="20"/>
                <w:szCs w:val="20"/>
                <w:lang w:eastAsia="x-none" w:bidi="ar-SA"/>
              </w:rPr>
              <w:t>6</w:t>
            </w:r>
          </w:p>
        </w:tc>
        <w:tc>
          <w:tcPr>
            <w:tcW w:w="1545" w:type="dxa"/>
          </w:tcPr>
          <w:p w14:paraId="27B937A2" w14:textId="77777777" w:rsidR="00F814D0" w:rsidRPr="00875895" w:rsidRDefault="00F814D0" w:rsidP="005B7701">
            <w:pPr>
              <w:cnfStyle w:val="000000000000" w:firstRow="0" w:lastRow="0" w:firstColumn="0" w:lastColumn="0" w:oddVBand="0" w:evenVBand="0" w:oddHBand="0"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CWCC</w:t>
            </w:r>
          </w:p>
        </w:tc>
        <w:tc>
          <w:tcPr>
            <w:tcW w:w="2100" w:type="dxa"/>
          </w:tcPr>
          <w:p w14:paraId="0798158D" w14:textId="42930B26" w:rsidR="00F814D0" w:rsidRPr="00875895" w:rsidRDefault="00F814D0" w:rsidP="005B7701">
            <w:pPr>
              <w:cnfStyle w:val="000000000000" w:firstRow="0" w:lastRow="0" w:firstColumn="0" w:lastColumn="0" w:oddVBand="0" w:evenVBand="0" w:oddHBand="0"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 xml:space="preserve">ADD, Govt. at </w:t>
            </w:r>
            <w:r w:rsidR="001F18BC" w:rsidRPr="00875895">
              <w:rPr>
                <w:rFonts w:eastAsia="Calibri" w:cs="Arial"/>
                <w:bCs/>
                <w:color w:val="000000"/>
                <w:sz w:val="20"/>
                <w:szCs w:val="20"/>
                <w:lang w:eastAsia="x-none" w:bidi="ar-SA"/>
              </w:rPr>
              <w:t>sub-national</w:t>
            </w:r>
            <w:r w:rsidRPr="00875895">
              <w:rPr>
                <w:rFonts w:eastAsia="Calibri" w:cs="Arial"/>
                <w:bCs/>
                <w:color w:val="000000"/>
                <w:sz w:val="20"/>
                <w:szCs w:val="20"/>
                <w:lang w:eastAsia="x-none" w:bidi="ar-SA"/>
              </w:rPr>
              <w:t xml:space="preserve"> level</w:t>
            </w:r>
          </w:p>
        </w:tc>
        <w:tc>
          <w:tcPr>
            <w:tcW w:w="2977" w:type="dxa"/>
          </w:tcPr>
          <w:p w14:paraId="707F7193" w14:textId="77777777" w:rsidR="00F814D0" w:rsidRPr="00875895" w:rsidRDefault="00F814D0" w:rsidP="005B7701">
            <w:pPr>
              <w:cnfStyle w:val="000000000000" w:firstRow="0" w:lastRow="0" w:firstColumn="0" w:lastColumn="0" w:oddVBand="0" w:evenVBand="0" w:oddHBand="0"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GBV- Coordination and access to services</w:t>
            </w:r>
          </w:p>
        </w:tc>
        <w:tc>
          <w:tcPr>
            <w:tcW w:w="2267" w:type="dxa"/>
          </w:tcPr>
          <w:p w14:paraId="64350CCF" w14:textId="77777777" w:rsidR="00F814D0" w:rsidRPr="00875895" w:rsidRDefault="00F814D0" w:rsidP="005B7701">
            <w:pPr>
              <w:jc w:val="right"/>
              <w:cnfStyle w:val="000000000000" w:firstRow="0" w:lastRow="0" w:firstColumn="0" w:lastColumn="0" w:oddVBand="0" w:evenVBand="0" w:oddHBand="0"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420,445.14</w:t>
            </w:r>
          </w:p>
        </w:tc>
      </w:tr>
      <w:tr w:rsidR="00F814D0" w:rsidRPr="00875895" w14:paraId="10DD3347" w14:textId="77777777" w:rsidTr="00D44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4DC504D0" w14:textId="77777777" w:rsidR="00F814D0" w:rsidRPr="00875895" w:rsidRDefault="00F814D0" w:rsidP="005B7701">
            <w:pPr>
              <w:rPr>
                <w:rFonts w:eastAsia="Calibri" w:cs="Arial"/>
                <w:bCs w:val="0"/>
                <w:color w:val="000000"/>
                <w:sz w:val="20"/>
                <w:szCs w:val="20"/>
                <w:lang w:eastAsia="x-none" w:bidi="ar-SA"/>
              </w:rPr>
            </w:pPr>
            <w:r w:rsidRPr="00875895">
              <w:rPr>
                <w:rFonts w:eastAsia="Calibri" w:cs="Arial"/>
                <w:color w:val="000000"/>
                <w:sz w:val="20"/>
                <w:szCs w:val="20"/>
                <w:lang w:eastAsia="x-none" w:bidi="ar-SA"/>
              </w:rPr>
              <w:t>7</w:t>
            </w:r>
          </w:p>
        </w:tc>
        <w:tc>
          <w:tcPr>
            <w:tcW w:w="1545" w:type="dxa"/>
          </w:tcPr>
          <w:p w14:paraId="1A568F6F" w14:textId="77777777" w:rsidR="00F814D0" w:rsidRPr="00875895" w:rsidRDefault="00F814D0" w:rsidP="005B7701">
            <w:pPr>
              <w:cnfStyle w:val="000000100000" w:firstRow="0" w:lastRow="0" w:firstColumn="0" w:lastColumn="0" w:oddVBand="0" w:evenVBand="0" w:oddHBand="1"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LAC</w:t>
            </w:r>
          </w:p>
        </w:tc>
        <w:tc>
          <w:tcPr>
            <w:tcW w:w="2100" w:type="dxa"/>
          </w:tcPr>
          <w:p w14:paraId="05C95012" w14:textId="3A2204CE" w:rsidR="00F814D0" w:rsidRPr="00875895" w:rsidRDefault="00D807D5" w:rsidP="005B7701">
            <w:pPr>
              <w:cnfStyle w:val="000000100000" w:firstRow="0" w:lastRow="0" w:firstColumn="0" w:lastColumn="0" w:oddVBand="0" w:evenVBand="0" w:oddHBand="1"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I</w:t>
            </w:r>
            <w:r w:rsidR="005E5968" w:rsidRPr="00875895">
              <w:rPr>
                <w:rFonts w:eastAsia="Calibri" w:cs="Arial"/>
                <w:bCs/>
                <w:color w:val="000000"/>
                <w:sz w:val="20"/>
                <w:szCs w:val="20"/>
                <w:lang w:eastAsia="x-none" w:bidi="ar-SA"/>
              </w:rPr>
              <w:t>n</w:t>
            </w:r>
            <w:r w:rsidRPr="00875895">
              <w:rPr>
                <w:rFonts w:eastAsia="Calibri" w:cs="Arial"/>
                <w:bCs/>
                <w:color w:val="000000"/>
                <w:sz w:val="20"/>
                <w:szCs w:val="20"/>
                <w:lang w:eastAsia="x-none" w:bidi="ar-SA"/>
              </w:rPr>
              <w:t xml:space="preserve"> partnership with </w:t>
            </w:r>
            <w:proofErr w:type="spellStart"/>
            <w:r w:rsidRPr="00875895">
              <w:rPr>
                <w:rFonts w:eastAsia="Calibri" w:cs="Arial"/>
                <w:bCs/>
                <w:color w:val="000000"/>
                <w:sz w:val="20"/>
                <w:szCs w:val="20"/>
                <w:lang w:eastAsia="x-none" w:bidi="ar-SA"/>
              </w:rPr>
              <w:t>MoWA</w:t>
            </w:r>
            <w:proofErr w:type="spellEnd"/>
            <w:r w:rsidRPr="00875895">
              <w:rPr>
                <w:rFonts w:eastAsia="Calibri" w:cs="Arial"/>
                <w:bCs/>
                <w:color w:val="000000"/>
                <w:sz w:val="20"/>
                <w:szCs w:val="20"/>
                <w:lang w:eastAsia="x-none" w:bidi="ar-SA"/>
              </w:rPr>
              <w:t xml:space="preserve"> and </w:t>
            </w:r>
            <w:proofErr w:type="spellStart"/>
            <w:r w:rsidRPr="00875895">
              <w:rPr>
                <w:rFonts w:eastAsia="Calibri" w:cs="Arial"/>
                <w:bCs/>
                <w:color w:val="000000"/>
                <w:sz w:val="20"/>
                <w:szCs w:val="20"/>
                <w:lang w:eastAsia="x-none" w:bidi="ar-SA"/>
              </w:rPr>
              <w:t>MoJ</w:t>
            </w:r>
            <w:proofErr w:type="spellEnd"/>
            <w:r w:rsidRPr="00875895">
              <w:rPr>
                <w:rFonts w:eastAsia="Calibri" w:cs="Arial"/>
                <w:bCs/>
                <w:color w:val="000000"/>
                <w:sz w:val="20"/>
                <w:szCs w:val="20"/>
                <w:lang w:eastAsia="x-none" w:bidi="ar-SA"/>
              </w:rPr>
              <w:t>.</w:t>
            </w:r>
          </w:p>
        </w:tc>
        <w:tc>
          <w:tcPr>
            <w:tcW w:w="2977" w:type="dxa"/>
          </w:tcPr>
          <w:p w14:paraId="1711859A" w14:textId="77777777" w:rsidR="00F814D0" w:rsidRPr="00875895" w:rsidRDefault="00F814D0" w:rsidP="005B7701">
            <w:pPr>
              <w:cnfStyle w:val="000000100000" w:firstRow="0" w:lastRow="0" w:firstColumn="0" w:lastColumn="0" w:oddVBand="0" w:evenVBand="0" w:oddHBand="1"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GBV- Coordination and ACCESS to Justice</w:t>
            </w:r>
          </w:p>
        </w:tc>
        <w:tc>
          <w:tcPr>
            <w:tcW w:w="2267" w:type="dxa"/>
          </w:tcPr>
          <w:p w14:paraId="163F2E3A" w14:textId="77777777" w:rsidR="00F814D0" w:rsidRPr="00875895" w:rsidRDefault="00F814D0" w:rsidP="005B7701">
            <w:pPr>
              <w:jc w:val="right"/>
              <w:cnfStyle w:val="000000100000" w:firstRow="0" w:lastRow="0" w:firstColumn="0" w:lastColumn="0" w:oddVBand="0" w:evenVBand="0" w:oddHBand="1"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364,432.43</w:t>
            </w:r>
          </w:p>
        </w:tc>
      </w:tr>
      <w:tr w:rsidR="00F814D0" w:rsidRPr="00875895" w14:paraId="7C314F09" w14:textId="77777777" w:rsidTr="00D442DF">
        <w:tc>
          <w:tcPr>
            <w:cnfStyle w:val="001000000000" w:firstRow="0" w:lastRow="0" w:firstColumn="1" w:lastColumn="0" w:oddVBand="0" w:evenVBand="0" w:oddHBand="0" w:evenHBand="0" w:firstRowFirstColumn="0" w:firstRowLastColumn="0" w:lastRowFirstColumn="0" w:lastRowLastColumn="0"/>
            <w:tcW w:w="461" w:type="dxa"/>
          </w:tcPr>
          <w:p w14:paraId="1104D3DB" w14:textId="77777777" w:rsidR="00F814D0" w:rsidRPr="00875895" w:rsidRDefault="00F814D0" w:rsidP="005B7701">
            <w:pPr>
              <w:rPr>
                <w:rFonts w:eastAsia="Calibri" w:cs="Arial"/>
                <w:bCs w:val="0"/>
                <w:color w:val="000000"/>
                <w:sz w:val="20"/>
                <w:szCs w:val="20"/>
                <w:lang w:eastAsia="x-none" w:bidi="ar-SA"/>
              </w:rPr>
            </w:pPr>
            <w:r w:rsidRPr="00875895">
              <w:rPr>
                <w:rFonts w:eastAsia="Calibri" w:cs="Arial"/>
                <w:color w:val="000000"/>
                <w:sz w:val="20"/>
                <w:szCs w:val="20"/>
                <w:lang w:eastAsia="x-none" w:bidi="ar-SA"/>
              </w:rPr>
              <w:t>8</w:t>
            </w:r>
          </w:p>
        </w:tc>
        <w:tc>
          <w:tcPr>
            <w:tcW w:w="1545" w:type="dxa"/>
          </w:tcPr>
          <w:p w14:paraId="014040B8" w14:textId="77777777" w:rsidR="00F814D0" w:rsidRPr="00875895" w:rsidRDefault="00F814D0" w:rsidP="005B7701">
            <w:pPr>
              <w:cnfStyle w:val="000000000000" w:firstRow="0" w:lastRow="0" w:firstColumn="0" w:lastColumn="0" w:oddVBand="0" w:evenVBand="0" w:oddHBand="0"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UNDP</w:t>
            </w:r>
          </w:p>
        </w:tc>
        <w:tc>
          <w:tcPr>
            <w:tcW w:w="2100" w:type="dxa"/>
          </w:tcPr>
          <w:p w14:paraId="18FF8340" w14:textId="77777777" w:rsidR="00F814D0" w:rsidRPr="00875895" w:rsidRDefault="00F814D0" w:rsidP="005B7701">
            <w:pPr>
              <w:cnfStyle w:val="000000000000" w:firstRow="0" w:lastRow="0" w:firstColumn="0" w:lastColumn="0" w:oddVBand="0" w:evenVBand="0" w:oddHBand="0"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DAC, CDPO, LFTW</w:t>
            </w:r>
          </w:p>
        </w:tc>
        <w:tc>
          <w:tcPr>
            <w:tcW w:w="2977" w:type="dxa"/>
          </w:tcPr>
          <w:p w14:paraId="1D5AEEC4" w14:textId="1E1F8CE5" w:rsidR="00F814D0" w:rsidRPr="00875895" w:rsidRDefault="00F814D0" w:rsidP="005B7701">
            <w:pPr>
              <w:cnfStyle w:val="000000000000" w:firstRow="0" w:lastRow="0" w:firstColumn="0" w:lastColumn="0" w:oddVBand="0" w:evenVBand="0" w:oddHBand="0"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 xml:space="preserve">Disability- National and </w:t>
            </w:r>
            <w:r w:rsidR="001F18BC" w:rsidRPr="00875895">
              <w:rPr>
                <w:rFonts w:eastAsia="Calibri" w:cs="Arial"/>
                <w:bCs/>
                <w:color w:val="000000"/>
                <w:sz w:val="20"/>
                <w:szCs w:val="20"/>
                <w:lang w:eastAsia="x-none" w:bidi="ar-SA"/>
              </w:rPr>
              <w:t>sub-national</w:t>
            </w:r>
            <w:r w:rsidRPr="00875895">
              <w:rPr>
                <w:rFonts w:eastAsia="Calibri" w:cs="Arial"/>
                <w:bCs/>
                <w:color w:val="000000"/>
                <w:sz w:val="20"/>
                <w:szCs w:val="20"/>
                <w:lang w:eastAsia="x-none" w:bidi="ar-SA"/>
              </w:rPr>
              <w:t xml:space="preserve"> Coordination; CIP</w:t>
            </w:r>
          </w:p>
        </w:tc>
        <w:tc>
          <w:tcPr>
            <w:tcW w:w="2267" w:type="dxa"/>
          </w:tcPr>
          <w:p w14:paraId="4486A33E" w14:textId="77777777" w:rsidR="00F814D0" w:rsidRPr="00875895" w:rsidRDefault="00F814D0" w:rsidP="005B7701">
            <w:pPr>
              <w:jc w:val="right"/>
              <w:cnfStyle w:val="000000000000" w:firstRow="0" w:lastRow="0" w:firstColumn="0" w:lastColumn="0" w:oddVBand="0" w:evenVBand="0" w:oddHBand="0"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525,000</w:t>
            </w:r>
          </w:p>
        </w:tc>
      </w:tr>
      <w:tr w:rsidR="00F814D0" w:rsidRPr="00875895" w14:paraId="078F2C60" w14:textId="77777777" w:rsidTr="00D44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0AB1F5C6" w14:textId="77777777" w:rsidR="00F814D0" w:rsidRPr="00875895" w:rsidRDefault="00F814D0" w:rsidP="005B7701">
            <w:pPr>
              <w:rPr>
                <w:rFonts w:eastAsia="Calibri" w:cs="Arial"/>
                <w:bCs w:val="0"/>
                <w:color w:val="000000"/>
                <w:sz w:val="20"/>
                <w:szCs w:val="20"/>
                <w:lang w:eastAsia="x-none" w:bidi="ar-SA"/>
              </w:rPr>
            </w:pPr>
            <w:r w:rsidRPr="00875895">
              <w:rPr>
                <w:rFonts w:eastAsia="Calibri" w:cs="Arial"/>
                <w:color w:val="000000"/>
                <w:sz w:val="20"/>
                <w:szCs w:val="20"/>
                <w:lang w:eastAsia="x-none" w:bidi="ar-SA"/>
              </w:rPr>
              <w:t>9</w:t>
            </w:r>
          </w:p>
        </w:tc>
        <w:tc>
          <w:tcPr>
            <w:tcW w:w="1545" w:type="dxa"/>
          </w:tcPr>
          <w:p w14:paraId="682E56D0" w14:textId="77777777" w:rsidR="00F814D0" w:rsidRPr="00875895" w:rsidRDefault="00F814D0" w:rsidP="005B7701">
            <w:pPr>
              <w:cnfStyle w:val="000000100000" w:firstRow="0" w:lastRow="0" w:firstColumn="0" w:lastColumn="0" w:oddVBand="0" w:evenVBand="0" w:oddHBand="1"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Light for the World</w:t>
            </w:r>
          </w:p>
        </w:tc>
        <w:tc>
          <w:tcPr>
            <w:tcW w:w="2100" w:type="dxa"/>
          </w:tcPr>
          <w:p w14:paraId="54C55801" w14:textId="77777777" w:rsidR="00F814D0" w:rsidRPr="00875895" w:rsidRDefault="00F814D0" w:rsidP="005B7701">
            <w:pPr>
              <w:cnfStyle w:val="000000100000" w:firstRow="0" w:lastRow="0" w:firstColumn="0" w:lastColumn="0" w:oddVBand="0" w:evenVBand="0" w:oddHBand="1" w:evenHBand="0" w:firstRowFirstColumn="0" w:firstRowLastColumn="0" w:lastRowFirstColumn="0" w:lastRowLastColumn="0"/>
              <w:rPr>
                <w:rFonts w:eastAsia="Calibri" w:cs="Arial"/>
                <w:bCs/>
                <w:color w:val="000000"/>
                <w:sz w:val="20"/>
                <w:szCs w:val="20"/>
                <w:lang w:eastAsia="x-none" w:bidi="ar-SA"/>
              </w:rPr>
            </w:pPr>
            <w:proofErr w:type="spellStart"/>
            <w:r w:rsidRPr="00875895">
              <w:rPr>
                <w:rFonts w:eastAsia="Calibri" w:cs="Arial"/>
                <w:bCs/>
                <w:color w:val="000000"/>
                <w:sz w:val="20"/>
                <w:szCs w:val="20"/>
                <w:lang w:eastAsia="x-none" w:bidi="ar-SA"/>
              </w:rPr>
              <w:t>MoSVY</w:t>
            </w:r>
            <w:proofErr w:type="spellEnd"/>
            <w:r w:rsidRPr="00875895">
              <w:rPr>
                <w:rFonts w:eastAsia="Calibri" w:cs="Arial"/>
                <w:bCs/>
                <w:color w:val="000000"/>
                <w:sz w:val="20"/>
                <w:szCs w:val="20"/>
                <w:lang w:eastAsia="x-none" w:bidi="ar-SA"/>
              </w:rPr>
              <w:t>, Essential Personnel Cambodia</w:t>
            </w:r>
          </w:p>
        </w:tc>
        <w:tc>
          <w:tcPr>
            <w:tcW w:w="2977" w:type="dxa"/>
          </w:tcPr>
          <w:p w14:paraId="31CE1487" w14:textId="77777777" w:rsidR="00F814D0" w:rsidRPr="00875895" w:rsidRDefault="00F814D0" w:rsidP="005B7701">
            <w:pPr>
              <w:cnfStyle w:val="000000100000" w:firstRow="0" w:lastRow="0" w:firstColumn="0" w:lastColumn="0" w:oddVBand="0" w:evenVBand="0" w:oddHBand="1"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Disability- Employment</w:t>
            </w:r>
          </w:p>
        </w:tc>
        <w:tc>
          <w:tcPr>
            <w:tcW w:w="2267" w:type="dxa"/>
          </w:tcPr>
          <w:p w14:paraId="49F643AD" w14:textId="77777777" w:rsidR="00F814D0" w:rsidRPr="00875895" w:rsidRDefault="00F814D0" w:rsidP="005B7701">
            <w:pPr>
              <w:jc w:val="right"/>
              <w:cnfStyle w:val="000000100000" w:firstRow="0" w:lastRow="0" w:firstColumn="0" w:lastColumn="0" w:oddVBand="0" w:evenVBand="0" w:oddHBand="1"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313,266</w:t>
            </w:r>
          </w:p>
        </w:tc>
      </w:tr>
      <w:tr w:rsidR="00F814D0" w:rsidRPr="00875895" w14:paraId="193F0CB6" w14:textId="77777777" w:rsidTr="00D442DF">
        <w:tc>
          <w:tcPr>
            <w:cnfStyle w:val="001000000000" w:firstRow="0" w:lastRow="0" w:firstColumn="1" w:lastColumn="0" w:oddVBand="0" w:evenVBand="0" w:oddHBand="0" w:evenHBand="0" w:firstRowFirstColumn="0" w:firstRowLastColumn="0" w:lastRowFirstColumn="0" w:lastRowLastColumn="0"/>
            <w:tcW w:w="461" w:type="dxa"/>
          </w:tcPr>
          <w:p w14:paraId="1AA62144" w14:textId="77777777" w:rsidR="00F814D0" w:rsidRPr="00875895" w:rsidRDefault="00F814D0" w:rsidP="005B7701">
            <w:pPr>
              <w:rPr>
                <w:rFonts w:eastAsia="Calibri" w:cs="Arial"/>
                <w:bCs w:val="0"/>
                <w:color w:val="000000"/>
                <w:sz w:val="20"/>
                <w:szCs w:val="20"/>
                <w:lang w:eastAsia="x-none" w:bidi="ar-SA"/>
              </w:rPr>
            </w:pPr>
            <w:r w:rsidRPr="00875895">
              <w:rPr>
                <w:rFonts w:eastAsia="Calibri" w:cs="Arial"/>
                <w:color w:val="000000"/>
                <w:sz w:val="20"/>
                <w:szCs w:val="20"/>
                <w:lang w:eastAsia="x-none" w:bidi="ar-SA"/>
              </w:rPr>
              <w:t>10</w:t>
            </w:r>
          </w:p>
        </w:tc>
        <w:tc>
          <w:tcPr>
            <w:tcW w:w="1545" w:type="dxa"/>
          </w:tcPr>
          <w:p w14:paraId="7256DEA1" w14:textId="77777777" w:rsidR="00F814D0" w:rsidRPr="00875895" w:rsidRDefault="00F814D0" w:rsidP="005B7701">
            <w:pPr>
              <w:cnfStyle w:val="000000000000" w:firstRow="0" w:lastRow="0" w:firstColumn="0" w:lastColumn="0" w:oddVBand="0" w:evenVBand="0" w:oddHBand="0"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Humanity and inclusion</w:t>
            </w:r>
          </w:p>
        </w:tc>
        <w:tc>
          <w:tcPr>
            <w:tcW w:w="2100" w:type="dxa"/>
          </w:tcPr>
          <w:p w14:paraId="09A7B7C9" w14:textId="77777777" w:rsidR="00F814D0" w:rsidRPr="00875895" w:rsidRDefault="00F814D0" w:rsidP="005B7701">
            <w:pPr>
              <w:cnfStyle w:val="000000000000" w:firstRow="0" w:lastRow="0" w:firstColumn="0" w:lastColumn="0" w:oddVBand="0" w:evenVBand="0" w:oddHBand="0" w:evenHBand="0" w:firstRowFirstColumn="0" w:firstRowLastColumn="0" w:lastRowFirstColumn="0" w:lastRowLastColumn="0"/>
              <w:rPr>
                <w:rFonts w:eastAsia="Calibri" w:cs="Arial"/>
                <w:bCs/>
                <w:color w:val="000000"/>
                <w:sz w:val="20"/>
                <w:szCs w:val="20"/>
                <w:lang w:eastAsia="x-none" w:bidi="ar-SA"/>
              </w:rPr>
            </w:pPr>
            <w:proofErr w:type="spellStart"/>
            <w:r w:rsidRPr="00875895">
              <w:rPr>
                <w:rFonts w:eastAsia="Calibri" w:cs="Arial"/>
                <w:bCs/>
                <w:color w:val="000000"/>
                <w:sz w:val="20"/>
                <w:szCs w:val="20"/>
                <w:lang w:eastAsia="x-none" w:bidi="ar-SA"/>
              </w:rPr>
              <w:t>Bathey</w:t>
            </w:r>
            <w:proofErr w:type="spellEnd"/>
            <w:r w:rsidRPr="00875895">
              <w:rPr>
                <w:rFonts w:eastAsia="Calibri" w:cs="Arial"/>
                <w:bCs/>
                <w:color w:val="000000"/>
                <w:sz w:val="20"/>
                <w:szCs w:val="20"/>
                <w:lang w:eastAsia="x-none" w:bidi="ar-SA"/>
              </w:rPr>
              <w:t xml:space="preserve"> DPO/Self Help Groups, PWDF, DAC</w:t>
            </w:r>
          </w:p>
        </w:tc>
        <w:tc>
          <w:tcPr>
            <w:tcW w:w="2977" w:type="dxa"/>
          </w:tcPr>
          <w:p w14:paraId="02423FB6" w14:textId="77777777" w:rsidR="00F814D0" w:rsidRPr="00875895" w:rsidRDefault="00F814D0" w:rsidP="005B7701">
            <w:pPr>
              <w:cnfStyle w:val="000000000000" w:firstRow="0" w:lastRow="0" w:firstColumn="0" w:lastColumn="0" w:oddVBand="0" w:evenVBand="0" w:oddHBand="0"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Disability- Rehabilitation, employment and CIP</w:t>
            </w:r>
          </w:p>
        </w:tc>
        <w:tc>
          <w:tcPr>
            <w:tcW w:w="2267" w:type="dxa"/>
          </w:tcPr>
          <w:p w14:paraId="4292EA9B" w14:textId="77777777" w:rsidR="00F814D0" w:rsidRPr="00875895" w:rsidRDefault="00F814D0" w:rsidP="005B7701">
            <w:pPr>
              <w:jc w:val="right"/>
              <w:cnfStyle w:val="000000000000" w:firstRow="0" w:lastRow="0" w:firstColumn="0" w:lastColumn="0" w:oddVBand="0" w:evenVBand="0" w:oddHBand="0"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551,750</w:t>
            </w:r>
          </w:p>
        </w:tc>
      </w:tr>
      <w:tr w:rsidR="00F814D0" w:rsidRPr="00875895" w14:paraId="6D24BAC5" w14:textId="77777777" w:rsidTr="00D44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22D768C7" w14:textId="77777777" w:rsidR="00F814D0" w:rsidRPr="00875895" w:rsidRDefault="00F814D0" w:rsidP="005B7701">
            <w:pPr>
              <w:rPr>
                <w:rFonts w:eastAsia="Calibri" w:cs="Arial"/>
                <w:bCs w:val="0"/>
                <w:color w:val="000000"/>
                <w:sz w:val="20"/>
                <w:szCs w:val="20"/>
                <w:lang w:eastAsia="x-none" w:bidi="ar-SA"/>
              </w:rPr>
            </w:pPr>
            <w:r w:rsidRPr="00875895">
              <w:rPr>
                <w:rFonts w:eastAsia="Calibri" w:cs="Arial"/>
                <w:color w:val="000000"/>
                <w:sz w:val="20"/>
                <w:szCs w:val="20"/>
                <w:lang w:eastAsia="x-none" w:bidi="ar-SA"/>
              </w:rPr>
              <w:t>11</w:t>
            </w:r>
          </w:p>
        </w:tc>
        <w:tc>
          <w:tcPr>
            <w:tcW w:w="1545" w:type="dxa"/>
          </w:tcPr>
          <w:p w14:paraId="3CDB58C9" w14:textId="77777777" w:rsidR="00F814D0" w:rsidRPr="00875895" w:rsidRDefault="00F814D0" w:rsidP="005B7701">
            <w:pPr>
              <w:cnfStyle w:val="000000100000" w:firstRow="0" w:lastRow="0" w:firstColumn="0" w:lastColumn="0" w:oddVBand="0" w:evenVBand="0" w:oddHBand="1"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CDPO</w:t>
            </w:r>
          </w:p>
        </w:tc>
        <w:tc>
          <w:tcPr>
            <w:tcW w:w="2100" w:type="dxa"/>
          </w:tcPr>
          <w:p w14:paraId="45E9DD3A" w14:textId="77777777" w:rsidR="00F814D0" w:rsidRPr="00875895" w:rsidRDefault="00F814D0" w:rsidP="005B7701">
            <w:pPr>
              <w:cnfStyle w:val="000000100000" w:firstRow="0" w:lastRow="0" w:firstColumn="0" w:lastColumn="0" w:oddVBand="0" w:evenVBand="0" w:oddHBand="1"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 xml:space="preserve">Banteay </w:t>
            </w:r>
            <w:proofErr w:type="spellStart"/>
            <w:r w:rsidRPr="00875895">
              <w:rPr>
                <w:rFonts w:eastAsia="Calibri" w:cs="Arial"/>
                <w:bCs/>
                <w:color w:val="000000"/>
                <w:sz w:val="20"/>
                <w:szCs w:val="20"/>
                <w:lang w:eastAsia="x-none" w:bidi="ar-SA"/>
              </w:rPr>
              <w:t>Srey</w:t>
            </w:r>
            <w:proofErr w:type="spellEnd"/>
            <w:r w:rsidRPr="00875895">
              <w:rPr>
                <w:rFonts w:eastAsia="Calibri" w:cs="Arial"/>
                <w:bCs/>
                <w:color w:val="000000"/>
                <w:sz w:val="20"/>
                <w:szCs w:val="20"/>
                <w:lang w:eastAsia="x-none" w:bidi="ar-SA"/>
              </w:rPr>
              <w:t xml:space="preserve"> and DPOs, </w:t>
            </w:r>
            <w:proofErr w:type="spellStart"/>
            <w:r w:rsidRPr="00875895">
              <w:rPr>
                <w:rFonts w:eastAsia="Calibri" w:cs="Arial"/>
                <w:bCs/>
                <w:color w:val="000000"/>
                <w:sz w:val="20"/>
                <w:szCs w:val="20"/>
                <w:lang w:eastAsia="x-none" w:bidi="ar-SA"/>
              </w:rPr>
              <w:t>MoSVY</w:t>
            </w:r>
            <w:proofErr w:type="spellEnd"/>
            <w:r w:rsidRPr="00875895">
              <w:rPr>
                <w:rFonts w:eastAsia="Calibri" w:cs="Arial"/>
                <w:bCs/>
                <w:color w:val="000000"/>
                <w:sz w:val="20"/>
                <w:szCs w:val="20"/>
                <w:lang w:eastAsia="x-none" w:bidi="ar-SA"/>
              </w:rPr>
              <w:t xml:space="preserve"> and DAC</w:t>
            </w:r>
          </w:p>
        </w:tc>
        <w:tc>
          <w:tcPr>
            <w:tcW w:w="2977" w:type="dxa"/>
          </w:tcPr>
          <w:p w14:paraId="37D8DB7A" w14:textId="77777777" w:rsidR="00F814D0" w:rsidRPr="00875895" w:rsidRDefault="00F814D0" w:rsidP="005B7701">
            <w:pPr>
              <w:cnfStyle w:val="000000100000" w:firstRow="0" w:lastRow="0" w:firstColumn="0" w:lastColumn="0" w:oddVBand="0" w:evenVBand="0" w:oddHBand="1"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Disability- Employment</w:t>
            </w:r>
          </w:p>
        </w:tc>
        <w:tc>
          <w:tcPr>
            <w:tcW w:w="2267" w:type="dxa"/>
          </w:tcPr>
          <w:p w14:paraId="1568B642" w14:textId="77777777" w:rsidR="00F814D0" w:rsidRPr="00875895" w:rsidRDefault="00F814D0" w:rsidP="005B7701">
            <w:pPr>
              <w:jc w:val="right"/>
              <w:cnfStyle w:val="000000100000" w:firstRow="0" w:lastRow="0" w:firstColumn="0" w:lastColumn="0" w:oddVBand="0" w:evenVBand="0" w:oddHBand="1"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505,861</w:t>
            </w:r>
          </w:p>
        </w:tc>
      </w:tr>
      <w:tr w:rsidR="00F814D0" w:rsidRPr="00875895" w14:paraId="067D22EA" w14:textId="77777777" w:rsidTr="00D442DF">
        <w:tc>
          <w:tcPr>
            <w:cnfStyle w:val="001000000000" w:firstRow="0" w:lastRow="0" w:firstColumn="1" w:lastColumn="0" w:oddVBand="0" w:evenVBand="0" w:oddHBand="0" w:evenHBand="0" w:firstRowFirstColumn="0" w:firstRowLastColumn="0" w:lastRowFirstColumn="0" w:lastRowLastColumn="0"/>
            <w:tcW w:w="461" w:type="dxa"/>
          </w:tcPr>
          <w:p w14:paraId="351E0BA2" w14:textId="77777777" w:rsidR="00F814D0" w:rsidRPr="00875895" w:rsidRDefault="00F814D0" w:rsidP="005B7701">
            <w:pPr>
              <w:rPr>
                <w:rFonts w:eastAsia="Calibri" w:cs="Arial"/>
                <w:bCs w:val="0"/>
                <w:color w:val="000000"/>
                <w:sz w:val="20"/>
                <w:szCs w:val="20"/>
                <w:lang w:eastAsia="x-none" w:bidi="ar-SA"/>
              </w:rPr>
            </w:pPr>
            <w:r w:rsidRPr="00875895">
              <w:rPr>
                <w:rFonts w:eastAsia="Calibri" w:cs="Arial"/>
                <w:color w:val="000000"/>
                <w:sz w:val="20"/>
                <w:szCs w:val="20"/>
                <w:lang w:eastAsia="x-none" w:bidi="ar-SA"/>
              </w:rPr>
              <w:t>12</w:t>
            </w:r>
          </w:p>
        </w:tc>
        <w:tc>
          <w:tcPr>
            <w:tcW w:w="1545" w:type="dxa"/>
          </w:tcPr>
          <w:p w14:paraId="5CB10743" w14:textId="77777777" w:rsidR="00F814D0" w:rsidRPr="00875895" w:rsidRDefault="00F814D0" w:rsidP="005B7701">
            <w:pPr>
              <w:cnfStyle w:val="000000000000" w:firstRow="0" w:lastRow="0" w:firstColumn="0" w:lastColumn="0" w:oddVBand="0" w:evenVBand="0" w:oddHBand="0"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Agile Development Group</w:t>
            </w:r>
          </w:p>
        </w:tc>
        <w:tc>
          <w:tcPr>
            <w:tcW w:w="2100" w:type="dxa"/>
          </w:tcPr>
          <w:p w14:paraId="0E708523" w14:textId="77777777" w:rsidR="00F814D0" w:rsidRPr="00875895" w:rsidRDefault="00F814D0" w:rsidP="005B7701">
            <w:pPr>
              <w:cnfStyle w:val="000000000000" w:firstRow="0" w:lastRow="0" w:firstColumn="0" w:lastColumn="0" w:oddVBand="0" w:evenVBand="0" w:oddHBand="0"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PPCIL, EEPD, CDPO, She Investment</w:t>
            </w:r>
          </w:p>
        </w:tc>
        <w:tc>
          <w:tcPr>
            <w:tcW w:w="2977" w:type="dxa"/>
          </w:tcPr>
          <w:p w14:paraId="0DB0437E" w14:textId="77777777" w:rsidR="00F814D0" w:rsidRPr="00875895" w:rsidRDefault="00F814D0" w:rsidP="005B7701">
            <w:pPr>
              <w:cnfStyle w:val="000000000000" w:firstRow="0" w:lastRow="0" w:firstColumn="0" w:lastColumn="0" w:oddVBand="0" w:evenVBand="0" w:oddHBand="0"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Disability- Entrepreneurship</w:t>
            </w:r>
          </w:p>
        </w:tc>
        <w:tc>
          <w:tcPr>
            <w:tcW w:w="2267" w:type="dxa"/>
          </w:tcPr>
          <w:p w14:paraId="3E19FFF5" w14:textId="77777777" w:rsidR="00F814D0" w:rsidRPr="00875895" w:rsidRDefault="00F814D0" w:rsidP="005B7701">
            <w:pPr>
              <w:jc w:val="right"/>
              <w:cnfStyle w:val="000000000000" w:firstRow="0" w:lastRow="0" w:firstColumn="0" w:lastColumn="0" w:oddVBand="0" w:evenVBand="0" w:oddHBand="0"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172,645</w:t>
            </w:r>
          </w:p>
        </w:tc>
      </w:tr>
      <w:tr w:rsidR="00F814D0" w:rsidRPr="00875895" w14:paraId="6F12F56E" w14:textId="77777777" w:rsidTr="00D44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09B1145F" w14:textId="77777777" w:rsidR="00F814D0" w:rsidRPr="00875895" w:rsidRDefault="00F814D0" w:rsidP="005B7701">
            <w:pPr>
              <w:rPr>
                <w:rFonts w:eastAsia="Calibri" w:cs="Arial"/>
                <w:bCs w:val="0"/>
                <w:color w:val="000000"/>
                <w:sz w:val="20"/>
                <w:szCs w:val="20"/>
                <w:lang w:eastAsia="x-none" w:bidi="ar-SA"/>
              </w:rPr>
            </w:pPr>
            <w:r w:rsidRPr="00875895">
              <w:rPr>
                <w:rFonts w:eastAsia="Calibri" w:cs="Arial"/>
                <w:color w:val="000000"/>
                <w:sz w:val="20"/>
                <w:szCs w:val="20"/>
                <w:lang w:eastAsia="x-none" w:bidi="ar-SA"/>
              </w:rPr>
              <w:t>13</w:t>
            </w:r>
          </w:p>
        </w:tc>
        <w:tc>
          <w:tcPr>
            <w:tcW w:w="1545" w:type="dxa"/>
          </w:tcPr>
          <w:p w14:paraId="69673E2D" w14:textId="77777777" w:rsidR="00F814D0" w:rsidRPr="00875895" w:rsidRDefault="00F814D0" w:rsidP="005B7701">
            <w:pPr>
              <w:cnfStyle w:val="000000100000" w:firstRow="0" w:lastRow="0" w:firstColumn="0" w:lastColumn="0" w:oddVBand="0" w:evenVBand="0" w:oddHBand="1" w:evenHBand="0" w:firstRowFirstColumn="0" w:firstRowLastColumn="0" w:lastRowFirstColumn="0" w:lastRowLastColumn="0"/>
              <w:rPr>
                <w:rFonts w:eastAsia="Calibri" w:cs="Arial"/>
                <w:bCs/>
                <w:color w:val="000000"/>
                <w:sz w:val="20"/>
                <w:szCs w:val="20"/>
                <w:lang w:eastAsia="x-none" w:bidi="ar-SA"/>
              </w:rPr>
            </w:pPr>
            <w:proofErr w:type="spellStart"/>
            <w:r w:rsidRPr="00875895">
              <w:rPr>
                <w:rFonts w:eastAsia="Calibri" w:cs="Arial"/>
                <w:bCs/>
                <w:color w:val="000000"/>
                <w:sz w:val="20"/>
                <w:szCs w:val="20"/>
                <w:lang w:eastAsia="x-none" w:bidi="ar-SA"/>
              </w:rPr>
              <w:t>Chamroeun</w:t>
            </w:r>
            <w:proofErr w:type="spellEnd"/>
            <w:r w:rsidRPr="00875895">
              <w:rPr>
                <w:rFonts w:eastAsia="Calibri" w:cs="Arial"/>
                <w:bCs/>
                <w:color w:val="000000"/>
                <w:sz w:val="20"/>
                <w:szCs w:val="20"/>
                <w:lang w:eastAsia="x-none" w:bidi="ar-SA"/>
              </w:rPr>
              <w:t xml:space="preserve"> Microfinance </w:t>
            </w:r>
          </w:p>
        </w:tc>
        <w:tc>
          <w:tcPr>
            <w:tcW w:w="2100" w:type="dxa"/>
          </w:tcPr>
          <w:p w14:paraId="38C930FF" w14:textId="77777777" w:rsidR="00F814D0" w:rsidRPr="00875895" w:rsidRDefault="00F814D0" w:rsidP="005B7701">
            <w:pPr>
              <w:cnfStyle w:val="000000100000" w:firstRow="0" w:lastRow="0" w:firstColumn="0" w:lastColumn="0" w:oddVBand="0" w:evenVBand="0" w:oddHBand="1"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Good Return, HI, Agile Development group</w:t>
            </w:r>
          </w:p>
        </w:tc>
        <w:tc>
          <w:tcPr>
            <w:tcW w:w="2977" w:type="dxa"/>
          </w:tcPr>
          <w:p w14:paraId="196968A7" w14:textId="77777777" w:rsidR="00F814D0" w:rsidRPr="00875895" w:rsidRDefault="00F814D0" w:rsidP="005B7701">
            <w:pPr>
              <w:cnfStyle w:val="000000100000" w:firstRow="0" w:lastRow="0" w:firstColumn="0" w:lastColumn="0" w:oddVBand="0" w:evenVBand="0" w:oddHBand="1"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 xml:space="preserve">Disability- Access to microfinance </w:t>
            </w:r>
          </w:p>
        </w:tc>
        <w:tc>
          <w:tcPr>
            <w:tcW w:w="2267" w:type="dxa"/>
          </w:tcPr>
          <w:p w14:paraId="7BE0831D" w14:textId="77777777" w:rsidR="00F814D0" w:rsidRPr="00875895" w:rsidRDefault="00F814D0" w:rsidP="005B7701">
            <w:pPr>
              <w:jc w:val="right"/>
              <w:cnfStyle w:val="000000100000" w:firstRow="0" w:lastRow="0" w:firstColumn="0" w:lastColumn="0" w:oddVBand="0" w:evenVBand="0" w:oddHBand="1"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233,174</w:t>
            </w:r>
          </w:p>
        </w:tc>
      </w:tr>
      <w:tr w:rsidR="00F814D0" w:rsidRPr="00875895" w14:paraId="69D727B7" w14:textId="77777777" w:rsidTr="00D442DF">
        <w:tc>
          <w:tcPr>
            <w:cnfStyle w:val="001000000000" w:firstRow="0" w:lastRow="0" w:firstColumn="1" w:lastColumn="0" w:oddVBand="0" w:evenVBand="0" w:oddHBand="0" w:evenHBand="0" w:firstRowFirstColumn="0" w:firstRowLastColumn="0" w:lastRowFirstColumn="0" w:lastRowLastColumn="0"/>
            <w:tcW w:w="461" w:type="dxa"/>
            <w:tcBorders>
              <w:bottom w:val="single" w:sz="4" w:space="0" w:color="auto"/>
            </w:tcBorders>
          </w:tcPr>
          <w:p w14:paraId="455E6D94" w14:textId="77777777" w:rsidR="00F814D0" w:rsidRPr="00875895" w:rsidRDefault="00F814D0" w:rsidP="005B7701">
            <w:pPr>
              <w:rPr>
                <w:rFonts w:eastAsia="Calibri" w:cs="Arial"/>
                <w:bCs w:val="0"/>
                <w:color w:val="000000"/>
                <w:sz w:val="20"/>
                <w:szCs w:val="20"/>
                <w:lang w:eastAsia="x-none" w:bidi="ar-SA"/>
              </w:rPr>
            </w:pPr>
            <w:r w:rsidRPr="00875895">
              <w:rPr>
                <w:rFonts w:eastAsia="Calibri" w:cs="Arial"/>
                <w:color w:val="000000"/>
                <w:sz w:val="20"/>
                <w:szCs w:val="20"/>
                <w:lang w:eastAsia="x-none" w:bidi="ar-SA"/>
              </w:rPr>
              <w:t>14</w:t>
            </w:r>
          </w:p>
        </w:tc>
        <w:tc>
          <w:tcPr>
            <w:tcW w:w="1545" w:type="dxa"/>
            <w:tcBorders>
              <w:bottom w:val="single" w:sz="4" w:space="0" w:color="auto"/>
            </w:tcBorders>
          </w:tcPr>
          <w:p w14:paraId="529EA0E7" w14:textId="77777777" w:rsidR="00F814D0" w:rsidRPr="00875895" w:rsidRDefault="00F814D0" w:rsidP="005B7701">
            <w:pPr>
              <w:cnfStyle w:val="000000000000" w:firstRow="0" w:lastRow="0" w:firstColumn="0" w:lastColumn="0" w:oddVBand="0" w:evenVBand="0" w:oddHBand="0"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ADD International</w:t>
            </w:r>
          </w:p>
        </w:tc>
        <w:tc>
          <w:tcPr>
            <w:tcW w:w="2100" w:type="dxa"/>
            <w:tcBorders>
              <w:bottom w:val="single" w:sz="4" w:space="0" w:color="auto"/>
            </w:tcBorders>
          </w:tcPr>
          <w:p w14:paraId="2A8FAB77" w14:textId="77777777" w:rsidR="00F814D0" w:rsidRPr="00875895" w:rsidRDefault="00F814D0" w:rsidP="005B7701">
            <w:pPr>
              <w:cnfStyle w:val="000000000000" w:firstRow="0" w:lastRow="0" w:firstColumn="0" w:lastColumn="0" w:oddVBand="0" w:evenVBand="0" w:oddHBand="0"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DPOs and self-help groups</w:t>
            </w:r>
          </w:p>
        </w:tc>
        <w:tc>
          <w:tcPr>
            <w:tcW w:w="2977" w:type="dxa"/>
            <w:tcBorders>
              <w:bottom w:val="single" w:sz="4" w:space="0" w:color="auto"/>
            </w:tcBorders>
          </w:tcPr>
          <w:p w14:paraId="64B1BD22" w14:textId="77777777" w:rsidR="00F814D0" w:rsidRPr="00875895" w:rsidRDefault="00F814D0" w:rsidP="005B7701">
            <w:pPr>
              <w:cnfStyle w:val="000000000000" w:firstRow="0" w:lastRow="0" w:firstColumn="0" w:lastColumn="0" w:oddVBand="0" w:evenVBand="0" w:oddHBand="0"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Disability inclusion in GBV</w:t>
            </w:r>
          </w:p>
        </w:tc>
        <w:tc>
          <w:tcPr>
            <w:tcW w:w="2267" w:type="dxa"/>
          </w:tcPr>
          <w:p w14:paraId="11B1B771" w14:textId="3B6CE9BC" w:rsidR="00F814D0" w:rsidRPr="00875895" w:rsidRDefault="00E70861" w:rsidP="005B7701">
            <w:pPr>
              <w:jc w:val="right"/>
              <w:cnfStyle w:val="000000000000" w:firstRow="0" w:lastRow="0" w:firstColumn="0" w:lastColumn="0" w:oddVBand="0" w:evenVBand="0" w:oddHBand="0" w:evenHBand="0" w:firstRowFirstColumn="0" w:firstRowLastColumn="0" w:lastRowFirstColumn="0" w:lastRowLastColumn="0"/>
              <w:rPr>
                <w:rFonts w:eastAsia="Calibri" w:cs="Arial"/>
                <w:bCs/>
                <w:color w:val="000000"/>
                <w:sz w:val="20"/>
                <w:szCs w:val="20"/>
                <w:lang w:eastAsia="x-none" w:bidi="ar-SA"/>
              </w:rPr>
            </w:pPr>
            <w:r w:rsidRPr="00875895">
              <w:rPr>
                <w:rFonts w:eastAsia="Calibri" w:cs="Arial"/>
                <w:bCs/>
                <w:color w:val="000000"/>
                <w:sz w:val="20"/>
                <w:szCs w:val="20"/>
                <w:lang w:eastAsia="x-none" w:bidi="ar-SA"/>
              </w:rPr>
              <w:t>349,967</w:t>
            </w:r>
          </w:p>
        </w:tc>
      </w:tr>
    </w:tbl>
    <w:p w14:paraId="5115B4BD" w14:textId="77777777" w:rsidR="00A31CCC" w:rsidRPr="00875895" w:rsidRDefault="00A31CCC" w:rsidP="00A31CCC">
      <w:pPr>
        <w:spacing w:after="0" w:line="240" w:lineRule="auto"/>
        <w:jc w:val="both"/>
        <w:rPr>
          <w:rFonts w:eastAsia="Calibri" w:cs="Arial"/>
          <w:color w:val="000000"/>
          <w:sz w:val="20"/>
          <w:szCs w:val="20"/>
          <w:lang w:eastAsia="x-none" w:bidi="ar-SA"/>
        </w:rPr>
      </w:pPr>
    </w:p>
    <w:p w14:paraId="0C358723" w14:textId="27A514D8" w:rsidR="00137C3B" w:rsidRPr="00875895" w:rsidRDefault="00213640" w:rsidP="00213640">
      <w:pPr>
        <w:rPr>
          <w:lang w:bidi="ar-SA"/>
        </w:rPr>
      </w:pPr>
      <w:bookmarkStart w:id="55" w:name="_Toc37788661"/>
      <w:r w:rsidRPr="00875895">
        <w:rPr>
          <w:rFonts w:eastAsia="Calibri" w:cs="Arial"/>
          <w:color w:val="000000"/>
          <w:sz w:val="20"/>
          <w:szCs w:val="20"/>
          <w:lang w:eastAsia="x-none" w:bidi="ar-SA"/>
        </w:rPr>
        <w:t xml:space="preserve">Total </w:t>
      </w:r>
      <w:r w:rsidRPr="00875895">
        <w:rPr>
          <w:rFonts w:eastAsia="Calibri" w:cs="Arial"/>
          <w:b/>
          <w:color w:val="000000"/>
          <w:sz w:val="20"/>
          <w:szCs w:val="20"/>
          <w:lang w:eastAsia="x-none" w:bidi="ar-SA"/>
        </w:rPr>
        <w:t>5,296,771</w:t>
      </w:r>
    </w:p>
    <w:p w14:paraId="48C38675" w14:textId="4F82D7DC" w:rsidR="00A31CCC" w:rsidRPr="00CA336C" w:rsidRDefault="00A31CCC" w:rsidP="00C96699">
      <w:pPr>
        <w:keepNext/>
        <w:keepLines/>
        <w:numPr>
          <w:ilvl w:val="1"/>
          <w:numId w:val="2"/>
        </w:numPr>
        <w:spacing w:before="120" w:after="120" w:line="240" w:lineRule="auto"/>
        <w:ind w:left="709" w:hanging="709"/>
        <w:outlineLvl w:val="1"/>
        <w:rPr>
          <w:rFonts w:eastAsia="Calibri" w:cs="Arial"/>
          <w:bCs/>
          <w:color w:val="000000" w:themeColor="text1"/>
          <w:sz w:val="28"/>
          <w:szCs w:val="26"/>
          <w:lang w:eastAsia="x-none" w:bidi="ar-SA"/>
        </w:rPr>
      </w:pPr>
      <w:bookmarkStart w:id="56" w:name="_Toc47046472"/>
      <w:bookmarkStart w:id="57" w:name="_Toc47046497"/>
      <w:bookmarkStart w:id="58" w:name="_Toc47047205"/>
      <w:bookmarkStart w:id="59" w:name="_Toc124283081"/>
      <w:bookmarkEnd w:id="56"/>
      <w:bookmarkEnd w:id="57"/>
      <w:bookmarkEnd w:id="58"/>
      <w:r w:rsidRPr="00CA336C">
        <w:rPr>
          <w:rFonts w:eastAsia="Calibri" w:cs="Arial"/>
          <w:bCs/>
          <w:color w:val="000000" w:themeColor="text1"/>
          <w:sz w:val="28"/>
          <w:szCs w:val="26"/>
          <w:lang w:eastAsia="x-none" w:bidi="ar-SA"/>
        </w:rPr>
        <w:t xml:space="preserve">Monitoring and </w:t>
      </w:r>
      <w:r w:rsidR="00446622" w:rsidRPr="00CA336C">
        <w:rPr>
          <w:rFonts w:eastAsia="Calibri" w:cs="Arial"/>
          <w:bCs/>
          <w:color w:val="000000" w:themeColor="text1"/>
          <w:sz w:val="28"/>
          <w:szCs w:val="26"/>
          <w:lang w:eastAsia="x-none" w:bidi="ar-SA"/>
        </w:rPr>
        <w:t>E</w:t>
      </w:r>
      <w:r w:rsidRPr="00CA336C">
        <w:rPr>
          <w:rFonts w:eastAsia="Calibri" w:cs="Arial"/>
          <w:bCs/>
          <w:color w:val="000000" w:themeColor="text1"/>
          <w:sz w:val="28"/>
          <w:szCs w:val="26"/>
          <w:lang w:eastAsia="x-none" w:bidi="ar-SA"/>
        </w:rPr>
        <w:t>valuation</w:t>
      </w:r>
      <w:bookmarkEnd w:id="55"/>
      <w:bookmarkEnd w:id="59"/>
    </w:p>
    <w:p w14:paraId="2004DD2B" w14:textId="77777777" w:rsidR="00A333DB" w:rsidRPr="00875895" w:rsidRDefault="00A333DB" w:rsidP="00A333DB">
      <w:pPr>
        <w:rPr>
          <w:rFonts w:cs="Arial"/>
          <w:szCs w:val="22"/>
          <w:lang w:bidi="ar-SA"/>
        </w:rPr>
      </w:pPr>
      <w:r w:rsidRPr="00875895">
        <w:rPr>
          <w:rFonts w:cs="Arial"/>
          <w:szCs w:val="22"/>
          <w:lang w:bidi="ar-SA"/>
        </w:rPr>
        <w:t>Key developments relating to M&amp;E during the reporting period were:</w:t>
      </w:r>
    </w:p>
    <w:p w14:paraId="75A5767C" w14:textId="77E3FB74" w:rsidR="00A333DB" w:rsidRPr="009634F2" w:rsidRDefault="00A333DB" w:rsidP="00A333DB">
      <w:pPr>
        <w:pStyle w:val="ListParagraph"/>
        <w:numPr>
          <w:ilvl w:val="0"/>
          <w:numId w:val="10"/>
        </w:numPr>
        <w:ind w:left="714" w:hanging="357"/>
        <w:rPr>
          <w:rFonts w:cs="Arial"/>
          <w:szCs w:val="22"/>
          <w:lang w:bidi="ar-SA"/>
        </w:rPr>
      </w:pPr>
      <w:r w:rsidRPr="00875895">
        <w:rPr>
          <w:rFonts w:cs="Arial"/>
          <w:b/>
          <w:bCs/>
          <w:szCs w:val="22"/>
          <w:lang w:bidi="ar-SA"/>
        </w:rPr>
        <w:t>Further consultations on the ACCESS M&amp;E system were conducted with RGC counterparts and IPs to familiarise them with</w:t>
      </w:r>
      <w:r w:rsidR="006C31CE" w:rsidRPr="00875895">
        <w:rPr>
          <w:rFonts w:cs="Arial"/>
          <w:b/>
          <w:bCs/>
          <w:szCs w:val="22"/>
          <w:lang w:bidi="ar-SA"/>
        </w:rPr>
        <w:t>,</w:t>
      </w:r>
      <w:r w:rsidRPr="00875895">
        <w:rPr>
          <w:rFonts w:cs="Arial"/>
          <w:b/>
          <w:bCs/>
          <w:szCs w:val="22"/>
          <w:lang w:bidi="ar-SA"/>
        </w:rPr>
        <w:t xml:space="preserve"> and promote the use of the M&amp;E system for program improvement</w:t>
      </w:r>
      <w:r w:rsidRPr="00875895">
        <w:rPr>
          <w:rFonts w:cs="Arial"/>
          <w:szCs w:val="22"/>
          <w:lang w:bidi="ar-SA"/>
        </w:rPr>
        <w:t>. Revisions to the MEL Plan (e.g. inclusion of additional output-level indicators) were made based on the feedback received, thereby</w:t>
      </w:r>
      <w:r w:rsidRPr="009634F2">
        <w:rPr>
          <w:rFonts w:cs="Arial"/>
          <w:szCs w:val="22"/>
          <w:lang w:bidi="ar-SA"/>
        </w:rPr>
        <w:t xml:space="preserve"> resulting in the development of a total of 18 performance expectations (qualitative and quantitative indicators). </w:t>
      </w:r>
    </w:p>
    <w:p w14:paraId="67BF7844" w14:textId="09686C56" w:rsidR="00A333DB" w:rsidRPr="009634F2" w:rsidRDefault="00A333DB" w:rsidP="00A333DB">
      <w:pPr>
        <w:pStyle w:val="ListParagraph"/>
        <w:numPr>
          <w:ilvl w:val="0"/>
          <w:numId w:val="10"/>
        </w:numPr>
        <w:ind w:left="714" w:hanging="357"/>
        <w:rPr>
          <w:rFonts w:cs="Arial"/>
          <w:szCs w:val="22"/>
          <w:lang w:bidi="ar-SA"/>
        </w:rPr>
      </w:pPr>
      <w:r w:rsidRPr="009634F2">
        <w:rPr>
          <w:rFonts w:cs="Arial"/>
          <w:b/>
          <w:bCs/>
          <w:szCs w:val="22"/>
          <w:lang w:bidi="ar-SA"/>
        </w:rPr>
        <w:lastRenderedPageBreak/>
        <w:t>Detailed technical notes, guidelines and tools for all ACCESS performance expectations were developed</w:t>
      </w:r>
      <w:r w:rsidRPr="009634F2">
        <w:rPr>
          <w:rFonts w:cs="Arial"/>
          <w:szCs w:val="22"/>
          <w:lang w:bidi="ar-SA"/>
        </w:rPr>
        <w:t>. These are important in ensuring a consistent, valid</w:t>
      </w:r>
      <w:r w:rsidR="0068567E">
        <w:rPr>
          <w:rFonts w:cs="Arial"/>
          <w:szCs w:val="22"/>
          <w:lang w:bidi="ar-SA"/>
        </w:rPr>
        <w:t>,</w:t>
      </w:r>
      <w:r w:rsidRPr="009634F2">
        <w:rPr>
          <w:rFonts w:cs="Arial"/>
          <w:szCs w:val="22"/>
          <w:lang w:bidi="ar-SA"/>
        </w:rPr>
        <w:t xml:space="preserve"> and reliable approach towards data collection and analysis, including by ACCESS IPs. It was challenging to get the IPs acquainted with the use and adoption of these documents and further work is needed to ensure </w:t>
      </w:r>
      <w:r w:rsidR="006C31CE">
        <w:rPr>
          <w:rFonts w:cs="Arial"/>
          <w:szCs w:val="22"/>
          <w:lang w:bidi="ar-SA"/>
        </w:rPr>
        <w:t>the</w:t>
      </w:r>
      <w:r w:rsidRPr="009634F2">
        <w:rPr>
          <w:rFonts w:cs="Arial"/>
          <w:szCs w:val="22"/>
          <w:lang w:bidi="ar-SA"/>
        </w:rPr>
        <w:t xml:space="preserve"> reporting is clearly aligned with these tools.  </w:t>
      </w:r>
    </w:p>
    <w:p w14:paraId="3775C768" w14:textId="0610CCE1" w:rsidR="00A333DB" w:rsidRPr="009634F2" w:rsidRDefault="00A333DB" w:rsidP="00A333DB">
      <w:pPr>
        <w:pStyle w:val="ListParagraph"/>
        <w:numPr>
          <w:ilvl w:val="0"/>
          <w:numId w:val="10"/>
        </w:numPr>
        <w:ind w:left="714" w:hanging="357"/>
        <w:rPr>
          <w:rFonts w:cs="Arial"/>
          <w:szCs w:val="22"/>
          <w:lang w:bidi="ar-SA"/>
        </w:rPr>
      </w:pPr>
      <w:r w:rsidRPr="009634F2">
        <w:rPr>
          <w:rFonts w:cs="Arial"/>
          <w:b/>
          <w:bCs/>
          <w:szCs w:val="22"/>
          <w:lang w:bidi="ar-SA"/>
        </w:rPr>
        <w:t>Workstream plans for the first phase were developed in collaboration with RGC counterparts and IPs</w:t>
      </w:r>
      <w:r w:rsidR="00FB46A8">
        <w:rPr>
          <w:rFonts w:cs="Arial"/>
          <w:szCs w:val="22"/>
          <w:lang w:bidi="ar-SA"/>
        </w:rPr>
        <w:t>.</w:t>
      </w:r>
      <w:r w:rsidRPr="009634F2">
        <w:rPr>
          <w:rFonts w:cs="Arial"/>
          <w:b/>
          <w:bCs/>
          <w:szCs w:val="22"/>
          <w:lang w:bidi="ar-SA"/>
        </w:rPr>
        <w:t xml:space="preserve"> </w:t>
      </w:r>
      <w:r w:rsidRPr="009634F2">
        <w:rPr>
          <w:rFonts w:cs="Arial"/>
          <w:szCs w:val="22"/>
          <w:lang w:bidi="ar-SA"/>
        </w:rPr>
        <w:t>These highlight a clear line of sight between each IP’s programs, and ACCESS’ overall outcomes and indicators, ensuring synergies, complementation and reducing overlaps.</w:t>
      </w:r>
    </w:p>
    <w:p w14:paraId="3C6FC08A" w14:textId="77777777" w:rsidR="00A333DB" w:rsidRPr="009634F2" w:rsidRDefault="00A333DB" w:rsidP="00A333DB">
      <w:pPr>
        <w:pStyle w:val="ListParagraph"/>
        <w:numPr>
          <w:ilvl w:val="0"/>
          <w:numId w:val="10"/>
        </w:numPr>
        <w:ind w:left="714" w:hanging="357"/>
        <w:rPr>
          <w:rFonts w:cs="Arial"/>
          <w:szCs w:val="22"/>
          <w:lang w:bidi="ar-SA"/>
        </w:rPr>
      </w:pPr>
      <w:r w:rsidRPr="009634F2">
        <w:rPr>
          <w:rFonts w:cs="Arial"/>
          <w:b/>
          <w:bCs/>
          <w:szCs w:val="22"/>
          <w:lang w:bidi="ar-SA"/>
        </w:rPr>
        <w:t>Review and feedback on IPs’ M&amp;E arrangements</w:t>
      </w:r>
      <w:r w:rsidRPr="009634F2">
        <w:rPr>
          <w:rFonts w:cs="Arial"/>
          <w:szCs w:val="22"/>
          <w:lang w:bidi="ar-SA"/>
        </w:rPr>
        <w:t xml:space="preserve"> were conducted to promote alignment with the ACCESS MEL Plan. This work focused on assuring the quality of IP data that will be used by ACCESS in higher level reporting.</w:t>
      </w:r>
    </w:p>
    <w:p w14:paraId="263A4D38" w14:textId="0E1485EA" w:rsidR="00A333DB" w:rsidRPr="009634F2" w:rsidRDefault="00A333DB" w:rsidP="00A333DB">
      <w:pPr>
        <w:pStyle w:val="ListParagraph"/>
        <w:numPr>
          <w:ilvl w:val="0"/>
          <w:numId w:val="10"/>
        </w:numPr>
        <w:ind w:left="714" w:hanging="357"/>
        <w:rPr>
          <w:rFonts w:cs="Arial"/>
          <w:szCs w:val="22"/>
          <w:lang w:bidi="ar-SA"/>
        </w:rPr>
      </w:pPr>
      <w:r w:rsidRPr="009634F2">
        <w:rPr>
          <w:rFonts w:cs="Arial"/>
          <w:b/>
          <w:bCs/>
          <w:szCs w:val="22"/>
          <w:lang w:bidi="ar-SA"/>
        </w:rPr>
        <w:t xml:space="preserve">Design and operationalisation of the Management Information System </w:t>
      </w:r>
      <w:r w:rsidR="006C31CE">
        <w:rPr>
          <w:rFonts w:cs="Arial"/>
          <w:b/>
          <w:bCs/>
          <w:szCs w:val="22"/>
          <w:lang w:bidi="ar-SA"/>
        </w:rPr>
        <w:t xml:space="preserve">(AMELIA – ACCESS Monitoring, Evaluation and Learning Information Application) </w:t>
      </w:r>
      <w:r w:rsidRPr="009634F2">
        <w:rPr>
          <w:rFonts w:cs="Arial"/>
          <w:b/>
          <w:bCs/>
          <w:szCs w:val="22"/>
          <w:lang w:bidi="ar-SA"/>
        </w:rPr>
        <w:t xml:space="preserve">was completed, </w:t>
      </w:r>
      <w:r w:rsidRPr="009634F2">
        <w:rPr>
          <w:rFonts w:cs="Arial"/>
          <w:szCs w:val="22"/>
          <w:lang w:bidi="ar-SA"/>
        </w:rPr>
        <w:t>allowing a web-based and smartphone-based viewing of the program dashboard, progress on program outcomes, grant management, knowledge management products, partner profiles, planned research</w:t>
      </w:r>
      <w:r w:rsidR="00FB46A8">
        <w:rPr>
          <w:rFonts w:cs="Arial"/>
          <w:szCs w:val="22"/>
          <w:lang w:bidi="ar-SA"/>
        </w:rPr>
        <w:t>,</w:t>
      </w:r>
      <w:r w:rsidRPr="009634F2">
        <w:rPr>
          <w:rFonts w:cs="Arial"/>
          <w:szCs w:val="22"/>
          <w:lang w:bidi="ar-SA"/>
        </w:rPr>
        <w:t xml:space="preserve"> and a calendar of activities. </w:t>
      </w:r>
      <w:r w:rsidR="006C31CE">
        <w:rPr>
          <w:rFonts w:cs="Arial"/>
          <w:szCs w:val="22"/>
          <w:lang w:bidi="ar-SA"/>
        </w:rPr>
        <w:t>AMELIA</w:t>
      </w:r>
      <w:r w:rsidRPr="009634F2">
        <w:rPr>
          <w:rFonts w:cs="Arial"/>
          <w:szCs w:val="22"/>
          <w:lang w:bidi="ar-SA"/>
        </w:rPr>
        <w:t xml:space="preserve"> is now fully operational. IPs were introduced to the system in March 2020 and are currently using it to periodically submit online reports. A review of </w:t>
      </w:r>
      <w:r w:rsidR="006C31CE" w:rsidRPr="009634F2">
        <w:rPr>
          <w:rFonts w:cs="Arial"/>
          <w:szCs w:val="22"/>
          <w:lang w:bidi="ar-SA"/>
        </w:rPr>
        <w:t>A</w:t>
      </w:r>
      <w:r w:rsidR="006C31CE">
        <w:rPr>
          <w:rFonts w:cs="Arial"/>
          <w:szCs w:val="22"/>
          <w:lang w:bidi="ar-SA"/>
        </w:rPr>
        <w:t xml:space="preserve">MELIA </w:t>
      </w:r>
      <w:r w:rsidRPr="009634F2">
        <w:rPr>
          <w:rFonts w:cs="Arial"/>
          <w:szCs w:val="22"/>
          <w:lang w:bidi="ar-SA"/>
        </w:rPr>
        <w:t>was held, with participation of all partners</w:t>
      </w:r>
      <w:r w:rsidR="006C31CE">
        <w:rPr>
          <w:rFonts w:cs="Arial"/>
          <w:szCs w:val="22"/>
          <w:lang w:bidi="ar-SA"/>
        </w:rPr>
        <w:t xml:space="preserve"> and the </w:t>
      </w:r>
      <w:r w:rsidRPr="009634F2">
        <w:rPr>
          <w:rFonts w:cs="Arial"/>
          <w:szCs w:val="22"/>
          <w:lang w:bidi="ar-SA"/>
        </w:rPr>
        <w:t xml:space="preserve">feedback </w:t>
      </w:r>
      <w:r w:rsidR="006C31CE">
        <w:rPr>
          <w:rFonts w:cs="Arial"/>
          <w:szCs w:val="22"/>
          <w:lang w:bidi="ar-SA"/>
        </w:rPr>
        <w:t xml:space="preserve">gathered </w:t>
      </w:r>
      <w:r w:rsidRPr="009634F2">
        <w:rPr>
          <w:rFonts w:cs="Arial"/>
          <w:szCs w:val="22"/>
          <w:lang w:bidi="ar-SA"/>
        </w:rPr>
        <w:t xml:space="preserve">will inform future MIS revisions. </w:t>
      </w:r>
    </w:p>
    <w:p w14:paraId="25B12414" w14:textId="44622B83" w:rsidR="00A333DB" w:rsidRPr="009634F2" w:rsidRDefault="00A333DB" w:rsidP="00A333DB">
      <w:pPr>
        <w:pStyle w:val="ListParagraph"/>
        <w:numPr>
          <w:ilvl w:val="0"/>
          <w:numId w:val="10"/>
        </w:numPr>
        <w:ind w:left="714" w:hanging="357"/>
        <w:rPr>
          <w:rFonts w:cs="Arial"/>
          <w:szCs w:val="22"/>
          <w:lang w:bidi="ar-SA"/>
        </w:rPr>
      </w:pPr>
      <w:r w:rsidRPr="009634F2">
        <w:rPr>
          <w:rFonts w:cs="Arial"/>
          <w:b/>
          <w:bCs/>
          <w:szCs w:val="22"/>
          <w:lang w:bidi="ar-SA"/>
        </w:rPr>
        <w:t xml:space="preserve">Baseline data collection was completed </w:t>
      </w:r>
      <w:r w:rsidRPr="009634F2">
        <w:rPr>
          <w:rFonts w:cs="Arial"/>
          <w:szCs w:val="22"/>
          <w:lang w:bidi="ar-SA"/>
        </w:rPr>
        <w:t xml:space="preserve">for the Service Provider Administrative Data (SPAD), Budget Monitoring Report, and rubrics relating to service delivery systems. SPAD data will be reported with data from the Service Access, Quality and Uptake Study (SAQUS), for which the design was finalised, albeit with delays in light of </w:t>
      </w:r>
      <w:r w:rsidR="00ED2890">
        <w:rPr>
          <w:rFonts w:cs="Arial"/>
          <w:szCs w:val="22"/>
          <w:lang w:bidi="ar-SA"/>
        </w:rPr>
        <w:t>COVID</w:t>
      </w:r>
      <w:r w:rsidRPr="009634F2">
        <w:rPr>
          <w:rFonts w:cs="Arial"/>
          <w:szCs w:val="22"/>
          <w:lang w:bidi="ar-SA"/>
        </w:rPr>
        <w:t xml:space="preserve">-19. ACCESS is currently providing a stronger supervisory role in SAQUS data collection to ensure the quality of the data. Baseline data collection also provided opportunities for counterparts and partners to become familiar with different measurements and methods of administration, i.e. rubrics, and to draw attention to the need to improve systems for data recording and record keeping.   </w:t>
      </w:r>
    </w:p>
    <w:p w14:paraId="17C1D8BA" w14:textId="77777777" w:rsidR="00A333DB" w:rsidRPr="009634F2" w:rsidRDefault="00A333DB" w:rsidP="00A333DB">
      <w:pPr>
        <w:pStyle w:val="ListParagraph"/>
        <w:numPr>
          <w:ilvl w:val="0"/>
          <w:numId w:val="10"/>
        </w:numPr>
        <w:ind w:left="714" w:hanging="357"/>
        <w:rPr>
          <w:rFonts w:cs="Arial"/>
          <w:szCs w:val="22"/>
          <w:lang w:bidi="ar-SA"/>
        </w:rPr>
      </w:pPr>
      <w:r w:rsidRPr="009634F2">
        <w:rPr>
          <w:rFonts w:cs="Arial"/>
          <w:b/>
          <w:bCs/>
          <w:szCs w:val="22"/>
          <w:lang w:bidi="ar-SA"/>
        </w:rPr>
        <w:t xml:space="preserve">Target-setting for the program performance expectations was completed, </w:t>
      </w:r>
      <w:r w:rsidRPr="009634F2">
        <w:rPr>
          <w:rFonts w:cs="Arial"/>
          <w:szCs w:val="22"/>
          <w:lang w:bidi="ar-SA"/>
        </w:rPr>
        <w:t xml:space="preserve">through consultations with counterparts and relevant partners. Setting program targets was delayed initially due to the lack of available data and baseline information. </w:t>
      </w:r>
    </w:p>
    <w:p w14:paraId="02A419A9" w14:textId="1BB8A2A3" w:rsidR="00A333DB" w:rsidRPr="009634F2" w:rsidRDefault="003E354E" w:rsidP="00A333DB">
      <w:pPr>
        <w:pStyle w:val="ListParagraph"/>
        <w:numPr>
          <w:ilvl w:val="0"/>
          <w:numId w:val="10"/>
        </w:numPr>
        <w:ind w:left="714" w:hanging="357"/>
        <w:rPr>
          <w:rFonts w:cs="Arial"/>
          <w:szCs w:val="22"/>
          <w:lang w:bidi="ar-SA"/>
        </w:rPr>
      </w:pPr>
      <w:r>
        <w:rPr>
          <w:rFonts w:cs="Arial"/>
          <w:b/>
          <w:bCs/>
          <w:szCs w:val="22"/>
          <w:lang w:bidi="ar-SA"/>
        </w:rPr>
        <w:t>An i</w:t>
      </w:r>
      <w:r w:rsidR="00A333DB" w:rsidRPr="009634F2">
        <w:rPr>
          <w:rFonts w:cs="Arial"/>
          <w:b/>
          <w:bCs/>
          <w:szCs w:val="22"/>
          <w:lang w:bidi="ar-SA"/>
        </w:rPr>
        <w:t xml:space="preserve">nitial round of progress data collection was completed </w:t>
      </w:r>
      <w:r w:rsidR="00A333DB" w:rsidRPr="009634F2">
        <w:rPr>
          <w:rFonts w:cs="Arial"/>
          <w:szCs w:val="22"/>
          <w:lang w:bidi="ar-SA"/>
        </w:rPr>
        <w:t xml:space="preserve">for the Partnership Survey and Interviews (RGC and IP feedback on ACCESS working relationships), Stories of Significant Change (support to capacity development of </w:t>
      </w:r>
      <w:proofErr w:type="spellStart"/>
      <w:r w:rsidR="00DC0405">
        <w:rPr>
          <w:rFonts w:cs="Arial"/>
          <w:szCs w:val="22"/>
          <w:lang w:bidi="ar-SA"/>
        </w:rPr>
        <w:t>MoSVY</w:t>
      </w:r>
      <w:proofErr w:type="spellEnd"/>
      <w:r w:rsidR="00A333DB" w:rsidRPr="009634F2">
        <w:rPr>
          <w:rFonts w:cs="Arial"/>
          <w:szCs w:val="22"/>
          <w:lang w:bidi="ar-SA"/>
        </w:rPr>
        <w:t xml:space="preserve"> in developing BSP, planning and coordination improvements in GBV and disability sectors), and IP-reported data through their quarterly reporting using </w:t>
      </w:r>
      <w:r>
        <w:rPr>
          <w:rFonts w:cs="Arial"/>
          <w:szCs w:val="22"/>
          <w:lang w:bidi="ar-SA"/>
        </w:rPr>
        <w:t>AMELIA</w:t>
      </w:r>
      <w:r w:rsidR="00A333DB" w:rsidRPr="009634F2">
        <w:rPr>
          <w:rFonts w:cs="Arial"/>
          <w:szCs w:val="22"/>
          <w:lang w:bidi="ar-SA"/>
        </w:rPr>
        <w:t>.</w:t>
      </w:r>
      <w:r w:rsidR="00A333DB" w:rsidRPr="009634F2">
        <w:rPr>
          <w:rFonts w:cs="Arial"/>
          <w:b/>
          <w:bCs/>
          <w:szCs w:val="22"/>
          <w:lang w:bidi="ar-SA"/>
        </w:rPr>
        <w:t xml:space="preserve"> </w:t>
      </w:r>
    </w:p>
    <w:p w14:paraId="18EEA523" w14:textId="77777777" w:rsidR="00C96699" w:rsidRDefault="00A333DB" w:rsidP="00C96699">
      <w:pPr>
        <w:pStyle w:val="ListParagraph"/>
        <w:numPr>
          <w:ilvl w:val="0"/>
          <w:numId w:val="10"/>
        </w:numPr>
        <w:rPr>
          <w:rFonts w:cs="Arial"/>
          <w:szCs w:val="22"/>
          <w:lang w:bidi="ar-SA"/>
        </w:rPr>
      </w:pPr>
      <w:r w:rsidRPr="009634F2">
        <w:rPr>
          <w:rFonts w:cs="Arial"/>
          <w:b/>
          <w:bCs/>
          <w:szCs w:val="22"/>
          <w:lang w:bidi="ar-SA"/>
        </w:rPr>
        <w:t xml:space="preserve">Six-monthly reflection workshops were conducted </w:t>
      </w:r>
      <w:r w:rsidRPr="009634F2">
        <w:rPr>
          <w:rFonts w:cs="Arial"/>
          <w:szCs w:val="22"/>
          <w:lang w:bidi="ar-SA"/>
        </w:rPr>
        <w:t>to review progress,</w:t>
      </w:r>
      <w:r w:rsidR="00E24610">
        <w:rPr>
          <w:rFonts w:cs="Arial"/>
          <w:szCs w:val="22"/>
          <w:lang w:bidi="ar-SA"/>
        </w:rPr>
        <w:t xml:space="preserve"> and</w:t>
      </w:r>
      <w:r w:rsidRPr="009634F2">
        <w:rPr>
          <w:rFonts w:cs="Arial"/>
          <w:szCs w:val="22"/>
          <w:lang w:bidi="ar-SA"/>
        </w:rPr>
        <w:t xml:space="preserve"> lessons-</w:t>
      </w:r>
      <w:r w:rsidR="003E354E" w:rsidRPr="009634F2">
        <w:rPr>
          <w:rFonts w:cs="Arial"/>
          <w:szCs w:val="22"/>
          <w:lang w:bidi="ar-SA"/>
        </w:rPr>
        <w:t>learn</w:t>
      </w:r>
      <w:r w:rsidR="003E354E">
        <w:rPr>
          <w:rFonts w:cs="Arial"/>
          <w:szCs w:val="22"/>
          <w:lang w:bidi="ar-SA"/>
        </w:rPr>
        <w:t>t</w:t>
      </w:r>
      <w:r w:rsidR="003E354E" w:rsidRPr="009634F2">
        <w:rPr>
          <w:rFonts w:cs="Arial"/>
          <w:szCs w:val="22"/>
          <w:lang w:bidi="ar-SA"/>
        </w:rPr>
        <w:t xml:space="preserve"> </w:t>
      </w:r>
      <w:r w:rsidRPr="009634F2">
        <w:rPr>
          <w:rFonts w:cs="Arial"/>
          <w:szCs w:val="22"/>
          <w:lang w:bidi="ar-SA"/>
        </w:rPr>
        <w:t xml:space="preserve">and to plan responses. The most recent workshop involved a wide range of partners from </w:t>
      </w:r>
      <w:r w:rsidR="003E354E">
        <w:rPr>
          <w:rFonts w:cs="Arial"/>
          <w:szCs w:val="22"/>
          <w:lang w:bidi="ar-SA"/>
        </w:rPr>
        <w:t>both</w:t>
      </w:r>
      <w:r w:rsidR="003E354E" w:rsidRPr="009634F2">
        <w:rPr>
          <w:rFonts w:cs="Arial"/>
          <w:szCs w:val="22"/>
          <w:lang w:bidi="ar-SA"/>
        </w:rPr>
        <w:t xml:space="preserve"> </w:t>
      </w:r>
      <w:r w:rsidRPr="009634F2">
        <w:rPr>
          <w:rFonts w:cs="Arial"/>
          <w:szCs w:val="22"/>
          <w:lang w:bidi="ar-SA"/>
        </w:rPr>
        <w:t>national and provincial level</w:t>
      </w:r>
      <w:r w:rsidR="00E24610">
        <w:rPr>
          <w:rFonts w:cs="Arial"/>
          <w:szCs w:val="22"/>
          <w:lang w:bidi="ar-SA"/>
        </w:rPr>
        <w:t>s</w:t>
      </w:r>
      <w:r w:rsidRPr="009634F2">
        <w:rPr>
          <w:rFonts w:cs="Arial"/>
          <w:szCs w:val="22"/>
          <w:lang w:bidi="ar-SA"/>
        </w:rPr>
        <w:t xml:space="preserve">. It was focused on sharing and jointly interpreting ACCESS and IP baseline data. More regular reflective exercises were also held within the ACCESS team in the form of after-action reviews (e.g. reviewing the component planning process) and quarterly political economy context updates. </w:t>
      </w:r>
    </w:p>
    <w:p w14:paraId="2557C394" w14:textId="2DB8785F" w:rsidR="009139C0" w:rsidRPr="003E354E" w:rsidRDefault="003E354E" w:rsidP="00C96699">
      <w:pPr>
        <w:pStyle w:val="ListParagraph"/>
        <w:numPr>
          <w:ilvl w:val="0"/>
          <w:numId w:val="10"/>
        </w:numPr>
        <w:rPr>
          <w:rFonts w:cs="Arial"/>
          <w:szCs w:val="22"/>
          <w:lang w:bidi="ar-SA"/>
        </w:rPr>
      </w:pPr>
      <w:r>
        <w:rPr>
          <w:rFonts w:cs="Arial"/>
          <w:b/>
          <w:bCs/>
          <w:szCs w:val="22"/>
          <w:lang w:bidi="ar-SA"/>
        </w:rPr>
        <w:t xml:space="preserve">The </w:t>
      </w:r>
      <w:r w:rsidR="00A333DB" w:rsidRPr="003E354E">
        <w:rPr>
          <w:rFonts w:cs="Arial"/>
          <w:b/>
          <w:bCs/>
          <w:szCs w:val="22"/>
          <w:lang w:bidi="ar-SA"/>
        </w:rPr>
        <w:t xml:space="preserve">DFAT Rapid Review was </w:t>
      </w:r>
      <w:r>
        <w:rPr>
          <w:rFonts w:cs="Arial"/>
          <w:b/>
          <w:bCs/>
          <w:szCs w:val="22"/>
          <w:lang w:bidi="ar-SA"/>
        </w:rPr>
        <w:t>undertaken</w:t>
      </w:r>
      <w:r w:rsidR="00A333DB" w:rsidRPr="003E354E">
        <w:rPr>
          <w:rFonts w:cs="Arial"/>
          <w:b/>
          <w:bCs/>
          <w:szCs w:val="22"/>
          <w:lang w:bidi="ar-SA"/>
        </w:rPr>
        <w:t xml:space="preserve">, </w:t>
      </w:r>
      <w:r w:rsidR="00A333DB" w:rsidRPr="003E354E">
        <w:rPr>
          <w:rFonts w:cs="Arial"/>
          <w:szCs w:val="22"/>
          <w:lang w:bidi="ar-SA"/>
        </w:rPr>
        <w:t xml:space="preserve">which included a week of consultations and field visits to program activities in </w:t>
      </w:r>
      <w:proofErr w:type="spellStart"/>
      <w:r w:rsidR="00A333DB" w:rsidRPr="003E354E">
        <w:rPr>
          <w:rFonts w:cs="Arial"/>
          <w:szCs w:val="22"/>
          <w:lang w:bidi="ar-SA"/>
        </w:rPr>
        <w:t>Siem</w:t>
      </w:r>
      <w:proofErr w:type="spellEnd"/>
      <w:r w:rsidR="00A333DB" w:rsidRPr="003E354E">
        <w:rPr>
          <w:rFonts w:cs="Arial"/>
          <w:szCs w:val="22"/>
          <w:lang w:bidi="ar-SA"/>
        </w:rPr>
        <w:t xml:space="preserve"> Reap. The </w:t>
      </w:r>
      <w:r>
        <w:rPr>
          <w:rFonts w:cs="Arial"/>
          <w:szCs w:val="22"/>
          <w:lang w:bidi="ar-SA"/>
        </w:rPr>
        <w:t>R</w:t>
      </w:r>
      <w:r w:rsidRPr="003E354E">
        <w:rPr>
          <w:rFonts w:cs="Arial"/>
          <w:szCs w:val="22"/>
          <w:lang w:bidi="ar-SA"/>
        </w:rPr>
        <w:t xml:space="preserve">eview's </w:t>
      </w:r>
      <w:r w:rsidR="00A333DB" w:rsidRPr="003E354E">
        <w:rPr>
          <w:rFonts w:cs="Arial"/>
          <w:szCs w:val="22"/>
          <w:lang w:bidi="ar-SA"/>
        </w:rPr>
        <w:t xml:space="preserve">results were largely positive </w:t>
      </w:r>
      <w:r w:rsidR="00A333DB" w:rsidRPr="003E354E">
        <w:rPr>
          <w:rFonts w:cs="Arial"/>
          <w:szCs w:val="22"/>
          <w:lang w:bidi="ar-SA"/>
        </w:rPr>
        <w:lastRenderedPageBreak/>
        <w:t>and recommended extending the program for another two years, strengthening program partnership</w:t>
      </w:r>
      <w:r>
        <w:rPr>
          <w:rFonts w:cs="Arial"/>
          <w:szCs w:val="22"/>
          <w:lang w:bidi="ar-SA"/>
        </w:rPr>
        <w:t>s</w:t>
      </w:r>
      <w:r w:rsidR="00A333DB" w:rsidRPr="003E354E">
        <w:rPr>
          <w:rFonts w:cs="Arial"/>
          <w:szCs w:val="22"/>
          <w:lang w:bidi="ar-SA"/>
        </w:rPr>
        <w:t xml:space="preserve"> and improving program's impacts.</w:t>
      </w:r>
    </w:p>
    <w:p w14:paraId="7E805060" w14:textId="064DBE1A" w:rsidR="0073262A" w:rsidRDefault="0073262A" w:rsidP="00C84B7A">
      <w:pPr>
        <w:pStyle w:val="ListParagraph"/>
        <w:rPr>
          <w:rFonts w:cs="Arial"/>
          <w:szCs w:val="22"/>
          <w:lang w:bidi="ar-SA"/>
        </w:rPr>
      </w:pPr>
    </w:p>
    <w:p w14:paraId="75FDD1DC" w14:textId="7535814B" w:rsidR="00C30C01" w:rsidRPr="00CA336C" w:rsidRDefault="00C30C01" w:rsidP="00C96699">
      <w:pPr>
        <w:keepNext/>
        <w:keepLines/>
        <w:numPr>
          <w:ilvl w:val="1"/>
          <w:numId w:val="2"/>
        </w:numPr>
        <w:spacing w:before="120" w:after="120" w:line="240" w:lineRule="auto"/>
        <w:ind w:left="709" w:hanging="709"/>
        <w:outlineLvl w:val="1"/>
        <w:rPr>
          <w:rFonts w:eastAsia="Calibri" w:cs="Arial"/>
          <w:bCs/>
          <w:color w:val="000000" w:themeColor="text1"/>
          <w:sz w:val="28"/>
          <w:szCs w:val="26"/>
          <w:lang w:eastAsia="x-none" w:bidi="ar-SA"/>
        </w:rPr>
      </w:pPr>
      <w:bookmarkStart w:id="60" w:name="_Toc37788662"/>
      <w:bookmarkStart w:id="61" w:name="_Toc124283082"/>
      <w:bookmarkStart w:id="62" w:name="_Hlk46921650"/>
      <w:r w:rsidRPr="00CA336C">
        <w:rPr>
          <w:rFonts w:eastAsia="Calibri" w:cs="Arial"/>
          <w:bCs/>
          <w:color w:val="000000" w:themeColor="text1"/>
          <w:sz w:val="28"/>
          <w:szCs w:val="26"/>
          <w:lang w:eastAsia="x-none" w:bidi="ar-SA"/>
        </w:rPr>
        <w:t>Communications</w:t>
      </w:r>
      <w:bookmarkEnd w:id="60"/>
      <w:bookmarkEnd w:id="61"/>
    </w:p>
    <w:p w14:paraId="1667773D" w14:textId="77777777" w:rsidR="00580E27" w:rsidRPr="009634F2" w:rsidRDefault="00580E27" w:rsidP="00580E27">
      <w:pPr>
        <w:spacing w:after="0" w:line="240" w:lineRule="auto"/>
        <w:rPr>
          <w:szCs w:val="22"/>
          <w:lang w:bidi="ar-SA"/>
        </w:rPr>
      </w:pPr>
      <w:bookmarkStart w:id="63" w:name="_Hlk38631455"/>
    </w:p>
    <w:p w14:paraId="2F99731C" w14:textId="77777777" w:rsidR="00137C3B" w:rsidRPr="009634F2" w:rsidRDefault="00137C3B" w:rsidP="00137C3B">
      <w:pPr>
        <w:spacing w:after="0" w:line="240" w:lineRule="auto"/>
        <w:rPr>
          <w:szCs w:val="22"/>
          <w:lang w:bidi="ar-SA"/>
        </w:rPr>
      </w:pPr>
      <w:r w:rsidRPr="009634F2">
        <w:rPr>
          <w:szCs w:val="22"/>
          <w:lang w:bidi="ar-SA"/>
        </w:rPr>
        <w:t xml:space="preserve">ACCESS communication plan for Year-2 was approved in September 2019, prescribing communication protocols and priorities during the reporting period. Progress in terms of various communications activities across various priority areas was positive, as evident in the Communications Activity Matrix under Annex 5. </w:t>
      </w:r>
    </w:p>
    <w:p w14:paraId="2CE1C3BA" w14:textId="77777777" w:rsidR="00137C3B" w:rsidRPr="009634F2" w:rsidRDefault="00137C3B" w:rsidP="00137C3B">
      <w:pPr>
        <w:spacing w:after="0" w:line="240" w:lineRule="auto"/>
        <w:rPr>
          <w:szCs w:val="22"/>
          <w:lang w:bidi="ar-SA"/>
        </w:rPr>
      </w:pPr>
    </w:p>
    <w:p w14:paraId="6C1E8624" w14:textId="77777777" w:rsidR="00137C3B" w:rsidRPr="00875895" w:rsidRDefault="00137C3B" w:rsidP="00137C3B">
      <w:pPr>
        <w:spacing w:after="0" w:line="240" w:lineRule="auto"/>
        <w:rPr>
          <w:szCs w:val="22"/>
          <w:lang w:bidi="ar-SA"/>
        </w:rPr>
      </w:pPr>
      <w:r w:rsidRPr="00875895">
        <w:rPr>
          <w:szCs w:val="22"/>
          <w:lang w:bidi="ar-SA"/>
        </w:rPr>
        <w:t>ACCESS is attracting enhanced levels of public visibility, and positively contributing towards Australia’s support across the GBV and disability sectors in Cambodia (please refer to Annex 7 for more details).</w:t>
      </w:r>
    </w:p>
    <w:p w14:paraId="6A0D0F88" w14:textId="77777777" w:rsidR="00137C3B" w:rsidRPr="00875895" w:rsidRDefault="00137C3B" w:rsidP="00137C3B">
      <w:pPr>
        <w:spacing w:after="0" w:line="240" w:lineRule="auto"/>
        <w:rPr>
          <w:szCs w:val="22"/>
          <w:lang w:bidi="ar-SA"/>
        </w:rPr>
      </w:pPr>
    </w:p>
    <w:p w14:paraId="1219C95F" w14:textId="7128AB8F" w:rsidR="00137C3B" w:rsidRPr="00875895" w:rsidRDefault="00137C3B" w:rsidP="00137C3B">
      <w:pPr>
        <w:spacing w:after="0" w:line="240" w:lineRule="auto"/>
        <w:rPr>
          <w:szCs w:val="22"/>
          <w:lang w:bidi="ar-SA"/>
        </w:rPr>
      </w:pPr>
      <w:bookmarkStart w:id="64" w:name="_Hlk50644659"/>
      <w:r w:rsidRPr="00875895">
        <w:rPr>
          <w:szCs w:val="22"/>
          <w:lang w:bidi="ar-SA"/>
        </w:rPr>
        <w:t xml:space="preserve">ACCESS has successfully showcased its proactive </w:t>
      </w:r>
      <w:r w:rsidR="00ED2890" w:rsidRPr="00875895">
        <w:rPr>
          <w:szCs w:val="22"/>
          <w:lang w:bidi="ar-SA"/>
        </w:rPr>
        <w:t>COVID</w:t>
      </w:r>
      <w:r w:rsidRPr="00875895">
        <w:rPr>
          <w:szCs w:val="22"/>
          <w:lang w:bidi="ar-SA"/>
        </w:rPr>
        <w:t>-19</w:t>
      </w:r>
      <w:r w:rsidR="00522BC0" w:rsidRPr="00875895">
        <w:rPr>
          <w:szCs w:val="22"/>
          <w:lang w:bidi="ar-SA"/>
        </w:rPr>
        <w:t>-</w:t>
      </w:r>
      <w:r w:rsidRPr="00875895">
        <w:rPr>
          <w:szCs w:val="22"/>
          <w:lang w:bidi="ar-SA"/>
        </w:rPr>
        <w:t xml:space="preserve">interventions during the April-June 2020 period, </w:t>
      </w:r>
      <w:r w:rsidR="003E354E" w:rsidRPr="00875895">
        <w:rPr>
          <w:szCs w:val="22"/>
          <w:lang w:bidi="ar-SA"/>
        </w:rPr>
        <w:t>which have been shared</w:t>
      </w:r>
      <w:r w:rsidRPr="00875895">
        <w:rPr>
          <w:szCs w:val="22"/>
          <w:lang w:bidi="ar-SA"/>
        </w:rPr>
        <w:t xml:space="preserve"> via various Face</w:t>
      </w:r>
      <w:r w:rsidR="00FA0DD3" w:rsidRPr="00875895">
        <w:rPr>
          <w:szCs w:val="22"/>
          <w:lang w:bidi="ar-SA"/>
        </w:rPr>
        <w:t>b</w:t>
      </w:r>
      <w:r w:rsidRPr="00875895">
        <w:rPr>
          <w:szCs w:val="22"/>
          <w:lang w:bidi="ar-SA"/>
        </w:rPr>
        <w:t>ook posts by the Australian Embassy (please refer to Annex 6 for more details).</w:t>
      </w:r>
    </w:p>
    <w:p w14:paraId="024F09BF" w14:textId="77777777" w:rsidR="00137C3B" w:rsidRPr="00875895" w:rsidRDefault="00137C3B" w:rsidP="00137C3B">
      <w:pPr>
        <w:spacing w:after="0" w:line="240" w:lineRule="auto"/>
        <w:rPr>
          <w:szCs w:val="22"/>
          <w:lang w:bidi="ar-SA"/>
        </w:rPr>
      </w:pPr>
    </w:p>
    <w:p w14:paraId="7CA5443B" w14:textId="156E0C82" w:rsidR="00137C3B" w:rsidRPr="00875895" w:rsidRDefault="00137C3B" w:rsidP="00C96699">
      <w:pPr>
        <w:spacing w:after="0" w:line="240" w:lineRule="auto"/>
        <w:rPr>
          <w:b/>
          <w:bCs/>
          <w:lang w:bidi="ar-SA"/>
        </w:rPr>
      </w:pPr>
      <w:r w:rsidRPr="00875895">
        <w:rPr>
          <w:szCs w:val="22"/>
          <w:lang w:bidi="ar-SA"/>
        </w:rPr>
        <w:t xml:space="preserve">ACCESS is working closely with its Implementing Partners, positively contributing towards </w:t>
      </w:r>
      <w:r w:rsidRPr="00875895">
        <w:rPr>
          <w:color w:val="222222"/>
          <w:szCs w:val="22"/>
          <w:shd w:val="clear" w:color="auto" w:fill="FFFFFF"/>
        </w:rPr>
        <w:t>public</w:t>
      </w:r>
      <w:r w:rsidRPr="00875895">
        <w:rPr>
          <w:b/>
          <w:color w:val="222222"/>
          <w:szCs w:val="22"/>
          <w:shd w:val="clear" w:color="auto" w:fill="FFFFFF"/>
        </w:rPr>
        <w:t xml:space="preserve"> </w:t>
      </w:r>
      <w:r w:rsidRPr="00875895">
        <w:rPr>
          <w:color w:val="222222"/>
          <w:szCs w:val="22"/>
          <w:shd w:val="clear" w:color="auto" w:fill="FFFFFF"/>
        </w:rPr>
        <w:t>diplomacy, and further complementing Australia’s foreign aid policy initiatives.</w:t>
      </w:r>
    </w:p>
    <w:p w14:paraId="6B378BB5" w14:textId="77777777" w:rsidR="00137C3B" w:rsidRPr="00875895" w:rsidRDefault="00137C3B" w:rsidP="00C96699">
      <w:pPr>
        <w:spacing w:before="240" w:after="100" w:afterAutospacing="1" w:line="240" w:lineRule="auto"/>
        <w:rPr>
          <w:b/>
          <w:bCs/>
          <w:lang w:bidi="ar-SA"/>
        </w:rPr>
      </w:pPr>
      <w:r w:rsidRPr="00875895">
        <w:rPr>
          <w:b/>
          <w:bCs/>
          <w:lang w:bidi="ar-SA"/>
        </w:rPr>
        <w:t>ACCESS Website</w:t>
      </w:r>
    </w:p>
    <w:p w14:paraId="4CF79DC2" w14:textId="77777777" w:rsidR="00137C3B" w:rsidRPr="009634F2" w:rsidRDefault="00137C3B" w:rsidP="00A4305A">
      <w:pPr>
        <w:pStyle w:val="ListParagraph"/>
        <w:numPr>
          <w:ilvl w:val="0"/>
          <w:numId w:val="37"/>
        </w:numPr>
        <w:spacing w:after="100" w:afterAutospacing="1" w:line="240" w:lineRule="auto"/>
        <w:ind w:left="426"/>
        <w:rPr>
          <w:lang w:bidi="ar-SA"/>
        </w:rPr>
      </w:pPr>
      <w:r w:rsidRPr="00875895">
        <w:rPr>
          <w:lang w:bidi="ar-SA"/>
        </w:rPr>
        <w:t>Seven articles on the meetings and knowledge-sharing</w:t>
      </w:r>
      <w:r w:rsidRPr="009634F2">
        <w:rPr>
          <w:lang w:bidi="ar-SA"/>
        </w:rPr>
        <w:t xml:space="preserve"> events that were arranged with </w:t>
      </w:r>
      <w:bookmarkEnd w:id="64"/>
      <w:r w:rsidRPr="009634F2">
        <w:rPr>
          <w:lang w:bidi="ar-SA"/>
        </w:rPr>
        <w:t xml:space="preserve">partners were published on the ACCESS website under the latest news sections, with corresponding visuals showcasing hosted activities. </w:t>
      </w:r>
    </w:p>
    <w:p w14:paraId="526BF0D2" w14:textId="77777777" w:rsidR="00137C3B" w:rsidRPr="009634F2" w:rsidRDefault="00137C3B" w:rsidP="00A4305A">
      <w:pPr>
        <w:pStyle w:val="ListParagraph"/>
        <w:numPr>
          <w:ilvl w:val="0"/>
          <w:numId w:val="37"/>
        </w:numPr>
        <w:spacing w:after="100" w:afterAutospacing="1" w:line="240" w:lineRule="auto"/>
        <w:ind w:left="426"/>
        <w:rPr>
          <w:lang w:bidi="ar-SA"/>
        </w:rPr>
      </w:pPr>
      <w:r w:rsidRPr="009634F2">
        <w:rPr>
          <w:lang w:bidi="ar-SA"/>
        </w:rPr>
        <w:t>Two stories from the field were published; one showcased a woman with disability in a leadership role and the other highlighted a judicial police officer’s commitment to end violence against women and girls.</w:t>
      </w:r>
    </w:p>
    <w:p w14:paraId="12027DDC" w14:textId="77777777" w:rsidR="00137C3B" w:rsidRPr="009634F2" w:rsidRDefault="00137C3B" w:rsidP="00137C3B">
      <w:pPr>
        <w:spacing w:after="100" w:afterAutospacing="1" w:line="240" w:lineRule="auto"/>
        <w:rPr>
          <w:b/>
          <w:bCs/>
          <w:lang w:bidi="ar-SA"/>
        </w:rPr>
      </w:pPr>
      <w:r w:rsidRPr="009634F2">
        <w:rPr>
          <w:b/>
          <w:bCs/>
          <w:lang w:bidi="ar-SA"/>
        </w:rPr>
        <w:t>Social Media</w:t>
      </w:r>
    </w:p>
    <w:p w14:paraId="04A32509" w14:textId="39E29438" w:rsidR="00137C3B" w:rsidRPr="009634F2" w:rsidRDefault="00137C3B" w:rsidP="00137C3B">
      <w:pPr>
        <w:spacing w:after="100" w:afterAutospacing="1" w:line="240" w:lineRule="auto"/>
      </w:pPr>
      <w:r w:rsidRPr="009634F2">
        <w:t xml:space="preserve">ACCESS provided regular draft communication materials, for hosting on the Australian Embassy Facebook page and/or Head of Mission Twitter account. These materials included information on ACCESS’ selected grantees, provincial dissemination workshops, 16 days of Activism against GBV campaign, International Day </w:t>
      </w:r>
      <w:r w:rsidR="00522BC0">
        <w:t>of</w:t>
      </w:r>
      <w:r w:rsidR="00522BC0" w:rsidRPr="009634F2">
        <w:t xml:space="preserve"> </w:t>
      </w:r>
      <w:r w:rsidRPr="009634F2">
        <w:t xml:space="preserve">Persons with Disabilities, and International Women’s Day, among others as detailed in Annex 6. </w:t>
      </w:r>
    </w:p>
    <w:p w14:paraId="3EF3B39A" w14:textId="478F19A4" w:rsidR="0073316F" w:rsidRPr="00C96699" w:rsidRDefault="00137C3B" w:rsidP="0073316F">
      <w:r w:rsidRPr="009634F2">
        <w:t xml:space="preserve">ACCESS communication officer and team conducted regular media monitoring to track significant media releases and identify relevant disability and GBV posts and articles. This monitoring could be more systematic providing adequate time can be assigned to this task with the newly proposed and approved communication team structure. </w:t>
      </w:r>
    </w:p>
    <w:p w14:paraId="498BDE9C" w14:textId="4C768D36" w:rsidR="00137C3B" w:rsidRPr="009634F2" w:rsidRDefault="00137C3B" w:rsidP="00137C3B">
      <w:pPr>
        <w:spacing w:after="100" w:afterAutospacing="1" w:line="240" w:lineRule="auto"/>
        <w:rPr>
          <w:b/>
          <w:bCs/>
          <w:lang w:bidi="ar-SA"/>
        </w:rPr>
      </w:pPr>
      <w:r w:rsidRPr="009634F2">
        <w:rPr>
          <w:b/>
          <w:bCs/>
          <w:lang w:bidi="ar-SA"/>
        </w:rPr>
        <w:t xml:space="preserve">Radio Campaign </w:t>
      </w:r>
    </w:p>
    <w:p w14:paraId="15E7DAE5" w14:textId="48716E70" w:rsidR="00137C3B" w:rsidRPr="009634F2" w:rsidRDefault="00137C3B" w:rsidP="00A4305A">
      <w:pPr>
        <w:pStyle w:val="ListParagraph"/>
        <w:numPr>
          <w:ilvl w:val="0"/>
          <w:numId w:val="38"/>
        </w:numPr>
        <w:spacing w:after="100" w:afterAutospacing="1" w:line="240" w:lineRule="auto"/>
        <w:ind w:left="426"/>
      </w:pPr>
      <w:r w:rsidRPr="009634F2">
        <w:t>Cambodian Disabled People’s Organisation (CDPO) and its radio station, Voice of P</w:t>
      </w:r>
      <w:r w:rsidR="00C96699">
        <w:t>eople</w:t>
      </w:r>
      <w:r w:rsidRPr="009634F2">
        <w:t xml:space="preserve"> with Disabilities (VPD) continued broadcasting relevant information related to social issues for persons with disabilities. Content is available in sign language through the VPD</w:t>
      </w:r>
      <w:r w:rsidR="00B73140">
        <w:t xml:space="preserve"> </w:t>
      </w:r>
      <w:r w:rsidRPr="009634F2">
        <w:lastRenderedPageBreak/>
        <w:t xml:space="preserve">Facebook page. (i.e. on March </w:t>
      </w:r>
      <w:r w:rsidR="00522BC0">
        <w:t>13</w:t>
      </w:r>
      <w:r w:rsidRPr="009634F2">
        <w:t>, 2020 – VPD live talk show on the topic of “Improving Gender Equality” received 666 views, 60 shares, 17 likes, and 7 comments)</w:t>
      </w:r>
      <w:r w:rsidR="00B73140">
        <w:t>.</w:t>
      </w:r>
    </w:p>
    <w:p w14:paraId="7AC53CF5" w14:textId="42A6A15E" w:rsidR="00137C3B" w:rsidRPr="009634F2" w:rsidRDefault="00522BC0" w:rsidP="00A4305A">
      <w:pPr>
        <w:pStyle w:val="ListParagraph"/>
        <w:numPr>
          <w:ilvl w:val="0"/>
          <w:numId w:val="38"/>
        </w:numPr>
        <w:spacing w:after="100" w:afterAutospacing="1" w:line="240" w:lineRule="auto"/>
        <w:ind w:left="426"/>
      </w:pPr>
      <w:r>
        <w:t>LAC</w:t>
      </w:r>
      <w:r w:rsidR="00137C3B" w:rsidRPr="009634F2">
        <w:t xml:space="preserve"> continued to work with two provincial radio stations in Kampong </w:t>
      </w:r>
      <w:proofErr w:type="spellStart"/>
      <w:r w:rsidR="00137C3B" w:rsidRPr="009634F2">
        <w:t>Speu</w:t>
      </w:r>
      <w:proofErr w:type="spellEnd"/>
      <w:r w:rsidR="00137C3B" w:rsidRPr="009634F2">
        <w:t xml:space="preserve"> and </w:t>
      </w:r>
      <w:proofErr w:type="spellStart"/>
      <w:r w:rsidR="00137C3B" w:rsidRPr="009634F2">
        <w:t>Siem</w:t>
      </w:r>
      <w:proofErr w:type="spellEnd"/>
      <w:r w:rsidR="00137C3B" w:rsidRPr="009634F2">
        <w:t xml:space="preserve"> Reap provinces, to broadcast information and key messages for GBV survivors. Radio talk show is broadcasted once a month in each province. </w:t>
      </w:r>
    </w:p>
    <w:p w14:paraId="7BC084ED" w14:textId="0D897575" w:rsidR="00137C3B" w:rsidRPr="009634F2" w:rsidRDefault="00137C3B" w:rsidP="00A4305A">
      <w:pPr>
        <w:pStyle w:val="ListParagraph"/>
        <w:numPr>
          <w:ilvl w:val="0"/>
          <w:numId w:val="38"/>
        </w:numPr>
        <w:spacing w:after="100" w:afterAutospacing="1" w:line="240" w:lineRule="auto"/>
        <w:ind w:left="426"/>
      </w:pPr>
      <w:r w:rsidRPr="009634F2">
        <w:t xml:space="preserve">Radio spot on </w:t>
      </w:r>
      <w:r w:rsidR="00ED2890">
        <w:t>COVID</w:t>
      </w:r>
      <w:r w:rsidRPr="009634F2">
        <w:t xml:space="preserve">-19 prevention measures for persons with disabilities was prepared in March 2020 and will be broadcasted on 5 radio stations (Women Media Centre, VAYO FM, Voice of Blind Radio Battambang, Radio Cambodia-China Friendship, and the National Radio Station) throughout the country in April 2020. </w:t>
      </w:r>
    </w:p>
    <w:p w14:paraId="23B8771A" w14:textId="05A37B3C" w:rsidR="00137C3B" w:rsidRPr="00875895" w:rsidRDefault="00137C3B" w:rsidP="00137C3B">
      <w:pPr>
        <w:spacing w:after="100" w:afterAutospacing="1" w:line="240" w:lineRule="auto"/>
        <w:rPr>
          <w:b/>
          <w:bCs/>
        </w:rPr>
      </w:pPr>
      <w:r w:rsidRPr="00875895">
        <w:rPr>
          <w:b/>
          <w:bCs/>
        </w:rPr>
        <w:t>Advocacy and Promotional Visuals</w:t>
      </w:r>
    </w:p>
    <w:p w14:paraId="76BDF5C9" w14:textId="5B09A629" w:rsidR="00137C3B" w:rsidRPr="00875895" w:rsidRDefault="00137C3B" w:rsidP="00A4305A">
      <w:pPr>
        <w:pStyle w:val="CommentText"/>
        <w:numPr>
          <w:ilvl w:val="0"/>
          <w:numId w:val="23"/>
        </w:numPr>
        <w:spacing w:after="100" w:afterAutospacing="1"/>
        <w:rPr>
          <w:rFonts w:cs="Arial"/>
          <w:sz w:val="22"/>
          <w:szCs w:val="22"/>
        </w:rPr>
      </w:pPr>
      <w:r w:rsidRPr="00875895">
        <w:rPr>
          <w:rFonts w:cs="Arial"/>
          <w:sz w:val="22"/>
          <w:szCs w:val="22"/>
        </w:rPr>
        <w:t>Launch of the accessibility guidelines in September 2019. (Please refer to Annex 7 for further details)</w:t>
      </w:r>
      <w:r w:rsidR="00B73140" w:rsidRPr="00875895">
        <w:rPr>
          <w:rFonts w:cs="Arial"/>
          <w:sz w:val="22"/>
          <w:szCs w:val="22"/>
        </w:rPr>
        <w:t>.</w:t>
      </w:r>
    </w:p>
    <w:p w14:paraId="708B1BF3" w14:textId="77777777" w:rsidR="00137C3B" w:rsidRPr="00875895" w:rsidRDefault="00137C3B" w:rsidP="00A4305A">
      <w:pPr>
        <w:pStyle w:val="CommentText"/>
        <w:numPr>
          <w:ilvl w:val="0"/>
          <w:numId w:val="23"/>
        </w:numPr>
        <w:spacing w:after="100" w:afterAutospacing="1"/>
        <w:rPr>
          <w:rFonts w:cs="Arial"/>
          <w:sz w:val="22"/>
          <w:szCs w:val="22"/>
        </w:rPr>
      </w:pPr>
      <w:r w:rsidRPr="00875895">
        <w:rPr>
          <w:rFonts w:cs="Arial"/>
          <w:sz w:val="22"/>
          <w:szCs w:val="22"/>
        </w:rPr>
        <w:t xml:space="preserve">16 Days of Activism Campaign: ACCESS participated in the 16 days campaign, supporting </w:t>
      </w:r>
      <w:proofErr w:type="spellStart"/>
      <w:r w:rsidRPr="00875895">
        <w:rPr>
          <w:rFonts w:cs="Arial"/>
          <w:sz w:val="22"/>
          <w:szCs w:val="22"/>
        </w:rPr>
        <w:t>MoWA</w:t>
      </w:r>
      <w:proofErr w:type="spellEnd"/>
      <w:r w:rsidRPr="00875895">
        <w:rPr>
          <w:rFonts w:cs="Arial"/>
          <w:sz w:val="22"/>
          <w:szCs w:val="22"/>
        </w:rPr>
        <w:t xml:space="preserve"> and </w:t>
      </w:r>
      <w:proofErr w:type="spellStart"/>
      <w:r w:rsidRPr="00875895">
        <w:rPr>
          <w:rFonts w:cs="Arial"/>
          <w:sz w:val="22"/>
          <w:szCs w:val="22"/>
        </w:rPr>
        <w:t>PDoWAs</w:t>
      </w:r>
      <w:proofErr w:type="spellEnd"/>
      <w:r w:rsidRPr="00875895">
        <w:rPr>
          <w:rFonts w:cs="Arial"/>
          <w:sz w:val="22"/>
          <w:szCs w:val="22"/>
        </w:rPr>
        <w:t xml:space="preserve"> during an organised event at the national level and in three ACCESS priority provinces. More than 2,000 people participated in the events.</w:t>
      </w:r>
    </w:p>
    <w:p w14:paraId="23BC23E7" w14:textId="77777777" w:rsidR="00137C3B" w:rsidRPr="00875895" w:rsidRDefault="00137C3B" w:rsidP="00A4305A">
      <w:pPr>
        <w:pStyle w:val="CommentText"/>
        <w:numPr>
          <w:ilvl w:val="0"/>
          <w:numId w:val="23"/>
        </w:numPr>
        <w:spacing w:after="0"/>
        <w:rPr>
          <w:rFonts w:cs="Arial"/>
          <w:sz w:val="22"/>
          <w:szCs w:val="22"/>
        </w:rPr>
      </w:pPr>
      <w:r w:rsidRPr="00875895">
        <w:rPr>
          <w:rFonts w:cs="Arial"/>
          <w:sz w:val="22"/>
          <w:szCs w:val="22"/>
        </w:rPr>
        <w:t xml:space="preserve">International Women’s Day. </w:t>
      </w:r>
    </w:p>
    <w:p w14:paraId="03BA1AAE" w14:textId="3B84E4B0" w:rsidR="00137C3B" w:rsidRPr="00875895" w:rsidRDefault="00137C3B" w:rsidP="00A4305A">
      <w:pPr>
        <w:pStyle w:val="ListParagraph"/>
        <w:numPr>
          <w:ilvl w:val="0"/>
          <w:numId w:val="103"/>
        </w:numPr>
        <w:ind w:left="1134"/>
      </w:pPr>
      <w:r w:rsidRPr="00875895">
        <w:t xml:space="preserve">ACCESS supported </w:t>
      </w:r>
      <w:proofErr w:type="spellStart"/>
      <w:r w:rsidRPr="00875895">
        <w:t>MoWA</w:t>
      </w:r>
      <w:proofErr w:type="spellEnd"/>
      <w:r w:rsidRPr="00875895">
        <w:t xml:space="preserve"> and </w:t>
      </w:r>
      <w:proofErr w:type="spellStart"/>
      <w:r w:rsidR="00522BC0" w:rsidRPr="00875895">
        <w:t>PDoWA</w:t>
      </w:r>
      <w:proofErr w:type="spellEnd"/>
      <w:r w:rsidRPr="00875895">
        <w:t xml:space="preserve"> in four provinces (Kampong Cham, Kampong </w:t>
      </w:r>
      <w:proofErr w:type="spellStart"/>
      <w:r w:rsidRPr="00875895">
        <w:t>Speu</w:t>
      </w:r>
      <w:proofErr w:type="spellEnd"/>
      <w:r w:rsidRPr="00875895">
        <w:t xml:space="preserve">, </w:t>
      </w:r>
      <w:proofErr w:type="spellStart"/>
      <w:r w:rsidRPr="00875895">
        <w:t>Siem</w:t>
      </w:r>
      <w:proofErr w:type="spellEnd"/>
      <w:r w:rsidRPr="00875895">
        <w:t xml:space="preserve"> Reap and </w:t>
      </w:r>
      <w:proofErr w:type="spellStart"/>
      <w:r w:rsidRPr="00875895">
        <w:t>Ratanakiri</w:t>
      </w:r>
      <w:proofErr w:type="spellEnd"/>
      <w:r w:rsidRPr="00875895">
        <w:t xml:space="preserve">) to conduct events to celebrate International Women’s Day. The national event was chaired by HE Prime Minister and attended by HE Ambassador Pablo Kang and attended by over 3,000 participants. Around 2,000 participants, including women with disabilities and women from ethnic communities, participated in </w:t>
      </w:r>
      <w:r w:rsidR="001F18BC" w:rsidRPr="00875895">
        <w:t>sub-national</w:t>
      </w:r>
      <w:r w:rsidRPr="00875895">
        <w:t xml:space="preserve"> events and received key messages on women’s empowerment (in 4 provinces and supported directly by </w:t>
      </w:r>
      <w:proofErr w:type="spellStart"/>
      <w:r w:rsidRPr="00875895">
        <w:t>MoWA</w:t>
      </w:r>
      <w:proofErr w:type="spellEnd"/>
      <w:r w:rsidRPr="00875895">
        <w:t>).</w:t>
      </w:r>
    </w:p>
    <w:p w14:paraId="35AE6B7D" w14:textId="6920FA66" w:rsidR="002D3359" w:rsidRPr="00875895" w:rsidRDefault="00137C3B" w:rsidP="00A4305A">
      <w:pPr>
        <w:pStyle w:val="ListParagraph"/>
        <w:numPr>
          <w:ilvl w:val="0"/>
          <w:numId w:val="103"/>
        </w:numPr>
        <w:ind w:left="1134"/>
      </w:pPr>
      <w:r w:rsidRPr="00875895">
        <w:t>Another event was organised in partnership with Light for The World and Agile Development Group at the Australian Embassy, where five young women with and without disabilities presented their stories of courage to inspire their communities.</w:t>
      </w:r>
    </w:p>
    <w:p w14:paraId="0A3BB27A" w14:textId="5ACD7758" w:rsidR="002D3359" w:rsidRPr="00875895" w:rsidRDefault="002D3359" w:rsidP="00A4305A">
      <w:pPr>
        <w:pStyle w:val="ListParagraph"/>
        <w:numPr>
          <w:ilvl w:val="0"/>
          <w:numId w:val="23"/>
        </w:numPr>
        <w:spacing w:before="240"/>
      </w:pPr>
      <w:r w:rsidRPr="00875895">
        <w:t xml:space="preserve">During the month of May, ACCESS collaborated with </w:t>
      </w:r>
      <w:proofErr w:type="spellStart"/>
      <w:r w:rsidRPr="00875895">
        <w:t>MoSVY</w:t>
      </w:r>
      <w:proofErr w:type="spellEnd"/>
      <w:r w:rsidRPr="00875895">
        <w:t>, DPOs and IPs to develop disability-inclusive prevention materials in</w:t>
      </w:r>
      <w:r w:rsidR="003E354E" w:rsidRPr="00875895">
        <w:t xml:space="preserve"> response to</w:t>
      </w:r>
      <w:r w:rsidRPr="00875895">
        <w:t xml:space="preserve"> COVID-19 (</w:t>
      </w:r>
      <w:r w:rsidR="003E354E" w:rsidRPr="00875895">
        <w:t>see</w:t>
      </w:r>
      <w:r w:rsidRPr="00875895">
        <w:t xml:space="preserve"> Annex 5)</w:t>
      </w:r>
      <w:r w:rsidR="00D65D70" w:rsidRPr="00875895">
        <w:t xml:space="preserve"> </w:t>
      </w:r>
      <w:r w:rsidR="003E354E" w:rsidRPr="00875895">
        <w:t>an</w:t>
      </w:r>
      <w:r w:rsidR="00D65D70" w:rsidRPr="00875895">
        <w:t>d</w:t>
      </w:r>
      <w:r w:rsidR="003E354E" w:rsidRPr="00875895">
        <w:t xml:space="preserve"> in </w:t>
      </w:r>
      <w:r w:rsidRPr="00875895">
        <w:t xml:space="preserve">June, ACCESS collaborated with </w:t>
      </w:r>
      <w:proofErr w:type="spellStart"/>
      <w:r w:rsidRPr="00875895">
        <w:t>MoWA</w:t>
      </w:r>
      <w:proofErr w:type="spellEnd"/>
      <w:r w:rsidRPr="00875895">
        <w:t xml:space="preserve"> and TPO to launch training on </w:t>
      </w:r>
      <w:r w:rsidRPr="00875895">
        <w:rPr>
          <w:color w:val="000000" w:themeColor="text1"/>
          <w:shd w:val="clear" w:color="auto" w:fill="FFFFFF"/>
        </w:rPr>
        <w:t xml:space="preserve">Psychological First Aid for </w:t>
      </w:r>
      <w:proofErr w:type="spellStart"/>
      <w:r w:rsidRPr="00875895">
        <w:rPr>
          <w:color w:val="000000" w:themeColor="text1"/>
          <w:shd w:val="clear" w:color="auto" w:fill="FFFFFF"/>
        </w:rPr>
        <w:t>MoWA</w:t>
      </w:r>
      <w:proofErr w:type="spellEnd"/>
      <w:r w:rsidRPr="00875895">
        <w:rPr>
          <w:color w:val="000000" w:themeColor="text1"/>
          <w:shd w:val="clear" w:color="auto" w:fill="FFFFFF"/>
        </w:rPr>
        <w:t xml:space="preserve"> officials (</w:t>
      </w:r>
      <w:r w:rsidR="003E354E" w:rsidRPr="00875895">
        <w:rPr>
          <w:color w:val="000000" w:themeColor="text1"/>
          <w:shd w:val="clear" w:color="auto" w:fill="FFFFFF"/>
        </w:rPr>
        <w:t>see</w:t>
      </w:r>
      <w:r w:rsidRPr="00875895">
        <w:rPr>
          <w:color w:val="000000" w:themeColor="text1"/>
          <w:shd w:val="clear" w:color="auto" w:fill="FFFFFF"/>
        </w:rPr>
        <w:t xml:space="preserve"> Annex 6)</w:t>
      </w:r>
      <w:r w:rsidR="003E354E" w:rsidRPr="00875895">
        <w:rPr>
          <w:color w:val="000000" w:themeColor="text1"/>
          <w:shd w:val="clear" w:color="auto" w:fill="FFFFFF"/>
        </w:rPr>
        <w:t>.</w:t>
      </w:r>
    </w:p>
    <w:p w14:paraId="33D2F445" w14:textId="77777777" w:rsidR="00104D01" w:rsidRDefault="00B74595" w:rsidP="00104D01">
      <w:pPr>
        <w:keepNext/>
      </w:pPr>
      <w:r>
        <w:rPr>
          <w:noProof/>
          <w:lang w:eastAsia="en-AU" w:bidi="ar-SA"/>
        </w:rPr>
        <w:drawing>
          <wp:inline distT="0" distB="0" distL="0" distR="0" wp14:anchorId="60CA2C56" wp14:editId="6F74330B">
            <wp:extent cx="3223895" cy="2147570"/>
            <wp:effectExtent l="0" t="0" r="0" b="5080"/>
            <wp:docPr id="23" name="Picture 8" descr="Group activity at the Psychological First Aid training for MoWA officials. (Photo by ACCESS/Pivo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8" descr="Group activity at the Psychological First Aid training for MoWA officials. (Photo by ACCESS/Pivoine)"/>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0" y="0"/>
                      <a:ext cx="3223895" cy="2147570"/>
                    </a:xfrm>
                    <a:prstGeom prst="rect">
                      <a:avLst/>
                    </a:prstGeom>
                    <a:ln>
                      <a:noFill/>
                    </a:ln>
                    <a:effectLst>
                      <a:softEdge rad="112500"/>
                    </a:effectLst>
                  </pic:spPr>
                </pic:pic>
              </a:graphicData>
            </a:graphic>
          </wp:inline>
        </w:drawing>
      </w:r>
    </w:p>
    <w:p w14:paraId="3EF1C83E" w14:textId="3955EFB8" w:rsidR="00104D01" w:rsidRDefault="00104D01" w:rsidP="00104D01">
      <w:pPr>
        <w:pStyle w:val="Caption"/>
      </w:pPr>
      <w:r>
        <w:t xml:space="preserve">Picture </w:t>
      </w:r>
      <w:r>
        <w:fldChar w:fldCharType="begin"/>
      </w:r>
      <w:r>
        <w:instrText xml:space="preserve"> SEQ Picture \* ARABIC </w:instrText>
      </w:r>
      <w:r>
        <w:fldChar w:fldCharType="separate"/>
      </w:r>
      <w:r>
        <w:rPr>
          <w:noProof/>
        </w:rPr>
        <w:t>1</w:t>
      </w:r>
      <w:r>
        <w:fldChar w:fldCharType="end"/>
      </w:r>
      <w:r w:rsidRPr="00B17CE3">
        <w:rPr>
          <w:lang w:val="en-US"/>
        </w:rPr>
        <w:t xml:space="preserve">: Group activity at the Psychological First Aid training for </w:t>
      </w:r>
      <w:proofErr w:type="spellStart"/>
      <w:r w:rsidRPr="00B17CE3">
        <w:rPr>
          <w:lang w:val="en-US"/>
        </w:rPr>
        <w:t>MoWA</w:t>
      </w:r>
      <w:proofErr w:type="spellEnd"/>
      <w:r w:rsidRPr="00B17CE3">
        <w:rPr>
          <w:lang w:val="en-US"/>
        </w:rPr>
        <w:t xml:space="preserve"> officials. (Photo by ACCESS/Pivoine)</w:t>
      </w:r>
    </w:p>
    <w:p w14:paraId="7D0811D3" w14:textId="77777777" w:rsidR="00104D01" w:rsidRDefault="00B74595" w:rsidP="00104D01">
      <w:pPr>
        <w:keepNext/>
      </w:pPr>
      <w:r>
        <w:rPr>
          <w:noProof/>
          <w:lang w:eastAsia="en-AU" w:bidi="ar-SA"/>
        </w:rPr>
        <w:lastRenderedPageBreak/>
        <w:drawing>
          <wp:inline distT="0" distB="0" distL="0" distR="0" wp14:anchorId="13D2C954" wp14:editId="3101DD7F">
            <wp:extent cx="2025923" cy="2264088"/>
            <wp:effectExtent l="0" t="0" r="0" b="3175"/>
            <wp:docPr id="3" name="Picture 3" descr="Photo 2: H.E Pablo Kang, the Australian Ambassador to Cambodia spoke at the Handover Ceremony at MoSVY (Photo by ACCESS/Yo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 2: H.E Pablo Kang, the Australian Ambassador to Cambodia spoke at the Handover Ceremony at MoSVY (Photo by ACCESS/YouY)"/>
                    <pic:cNvPicPr>
                      <a:picLocks noChangeAspect="1"/>
                    </pic:cNvPicPr>
                  </pic:nvPicPr>
                  <pic:blipFill>
                    <a:blip r:embed="rId33" cstate="print">
                      <a:extLst>
                        <a:ext uri="{28A0092B-C50C-407E-A947-70E740481C1C}">
                          <a14:useLocalDpi xmlns:a14="http://schemas.microsoft.com/office/drawing/2010/main" val="0"/>
                        </a:ext>
                      </a:extLst>
                    </a:blip>
                    <a:srcRect/>
                    <a:stretch/>
                  </pic:blipFill>
                  <pic:spPr bwMode="auto">
                    <a:xfrm>
                      <a:off x="0" y="0"/>
                      <a:ext cx="2025923" cy="2264088"/>
                    </a:xfrm>
                    <a:prstGeom prst="rect">
                      <a:avLst/>
                    </a:prstGeom>
                    <a:noFill/>
                    <a:ln>
                      <a:noFill/>
                    </a:ln>
                    <a:effectLst>
                      <a:softEdge rad="63500"/>
                    </a:effectLst>
                  </pic:spPr>
                </pic:pic>
              </a:graphicData>
            </a:graphic>
          </wp:inline>
        </w:drawing>
      </w:r>
    </w:p>
    <w:p w14:paraId="728FA27E" w14:textId="2A2EEC61" w:rsidR="00137C3B" w:rsidRPr="009634F2" w:rsidRDefault="00104D01" w:rsidP="00104D01">
      <w:pPr>
        <w:pStyle w:val="Caption"/>
        <w:rPr>
          <w:color w:val="000000" w:themeColor="text1"/>
        </w:rPr>
      </w:pPr>
      <w:r>
        <w:t xml:space="preserve">Picture </w:t>
      </w:r>
      <w:r>
        <w:fldChar w:fldCharType="begin"/>
      </w:r>
      <w:r>
        <w:instrText xml:space="preserve"> SEQ Picture \* ARABIC </w:instrText>
      </w:r>
      <w:r>
        <w:fldChar w:fldCharType="separate"/>
      </w:r>
      <w:r>
        <w:rPr>
          <w:noProof/>
        </w:rPr>
        <w:t>2</w:t>
      </w:r>
      <w:r>
        <w:fldChar w:fldCharType="end"/>
      </w:r>
      <w:r>
        <w:t xml:space="preserve">: </w:t>
      </w:r>
      <w:r w:rsidRPr="008370B3">
        <w:rPr>
          <w:lang w:val="en-US"/>
        </w:rPr>
        <w:t xml:space="preserve">H.E Pablo Kang, the Australian Ambassador to Cambodia spoke at the Handover Ceremony at </w:t>
      </w:r>
      <w:proofErr w:type="spellStart"/>
      <w:r w:rsidRPr="008370B3">
        <w:rPr>
          <w:lang w:val="en-US"/>
        </w:rPr>
        <w:t>MoSVY</w:t>
      </w:r>
      <w:proofErr w:type="spellEnd"/>
      <w:r w:rsidRPr="008370B3">
        <w:rPr>
          <w:lang w:val="en-US"/>
        </w:rPr>
        <w:t xml:space="preserve"> (Photo by ACCESS/</w:t>
      </w:r>
      <w:proofErr w:type="spellStart"/>
      <w:r w:rsidRPr="008370B3">
        <w:rPr>
          <w:lang w:val="en-US"/>
        </w:rPr>
        <w:t>YouY</w:t>
      </w:r>
      <w:proofErr w:type="spellEnd"/>
      <w:r w:rsidRPr="008370B3">
        <w:rPr>
          <w:lang w:val="en-US"/>
        </w:rPr>
        <w:t>)</w:t>
      </w:r>
    </w:p>
    <w:p w14:paraId="58100FCC" w14:textId="7300EBF5" w:rsidR="00137C3B" w:rsidRPr="009634F2" w:rsidRDefault="00137C3B" w:rsidP="00104D01">
      <w:pPr>
        <w:pStyle w:val="CommentText"/>
        <w:spacing w:after="100" w:afterAutospacing="1"/>
        <w:rPr>
          <w:rFonts w:cs="Arial"/>
          <w:sz w:val="22"/>
          <w:szCs w:val="22"/>
        </w:rPr>
      </w:pPr>
      <w:r w:rsidRPr="009634F2">
        <w:rPr>
          <w:b/>
          <w:bCs/>
          <w:lang w:bidi="ar-SA"/>
        </w:rPr>
        <w:t>Communications Induction Session for Implementing Partners</w:t>
      </w:r>
    </w:p>
    <w:p w14:paraId="209342CE" w14:textId="29EB8B62" w:rsidR="00137C3B" w:rsidRPr="009634F2" w:rsidRDefault="00137C3B" w:rsidP="00580E27">
      <w:pPr>
        <w:spacing w:after="0" w:line="240" w:lineRule="auto"/>
        <w:rPr>
          <w:szCs w:val="22"/>
          <w:lang w:bidi="ar-SA"/>
        </w:rPr>
      </w:pPr>
      <w:r w:rsidRPr="009634F2">
        <w:t>In October 2019, ACCESS organised an induction session for implementing partners, to familiarise them with ACCESS’ program logic and narrative and provide them with further guidance on communications and protocols relevant to program implementation. A total of 51</w:t>
      </w:r>
      <w:r w:rsidR="00C96699">
        <w:t xml:space="preserve"> </w:t>
      </w:r>
      <w:r w:rsidRPr="009634F2">
        <w:t xml:space="preserve">people </w:t>
      </w:r>
      <w:r w:rsidR="00C96699">
        <w:t>from the 13 IPs</w:t>
      </w:r>
      <w:r w:rsidR="00C96699" w:rsidRPr="009634F2">
        <w:t xml:space="preserve"> </w:t>
      </w:r>
      <w:r w:rsidRPr="009634F2">
        <w:t xml:space="preserve">attended the meeting. </w:t>
      </w:r>
    </w:p>
    <w:p w14:paraId="67127BDC" w14:textId="7773F782" w:rsidR="006B496D" w:rsidRPr="009634F2" w:rsidRDefault="006B496D" w:rsidP="00C84B7A"/>
    <w:p w14:paraId="2EB28FA4" w14:textId="0F032B70" w:rsidR="005B7701" w:rsidRPr="00CA336C" w:rsidRDefault="005B7701" w:rsidP="00C96699">
      <w:pPr>
        <w:keepNext/>
        <w:keepLines/>
        <w:numPr>
          <w:ilvl w:val="1"/>
          <w:numId w:val="2"/>
        </w:numPr>
        <w:spacing w:before="120" w:after="120" w:line="240" w:lineRule="auto"/>
        <w:ind w:left="709" w:hanging="709"/>
        <w:outlineLvl w:val="1"/>
        <w:rPr>
          <w:rFonts w:eastAsia="Calibri" w:cs="Arial"/>
          <w:bCs/>
          <w:color w:val="000000" w:themeColor="text1"/>
          <w:sz w:val="28"/>
          <w:szCs w:val="26"/>
          <w:lang w:eastAsia="x-none" w:bidi="ar-SA"/>
        </w:rPr>
      </w:pPr>
      <w:bookmarkStart w:id="65" w:name="_Toc38809163"/>
      <w:bookmarkStart w:id="66" w:name="_Toc38809255"/>
      <w:bookmarkStart w:id="67" w:name="_Toc38809348"/>
      <w:bookmarkStart w:id="68" w:name="_Toc38809434"/>
      <w:bookmarkStart w:id="69" w:name="_Toc38809512"/>
      <w:bookmarkStart w:id="70" w:name="_Toc38809599"/>
      <w:bookmarkStart w:id="71" w:name="_Toc38809962"/>
      <w:bookmarkStart w:id="72" w:name="_Toc38810045"/>
      <w:bookmarkStart w:id="73" w:name="_Toc38810133"/>
      <w:bookmarkStart w:id="74" w:name="_Toc38810210"/>
      <w:bookmarkStart w:id="75" w:name="_Toc38810660"/>
      <w:bookmarkStart w:id="76" w:name="_Toc38810744"/>
      <w:bookmarkStart w:id="77" w:name="_Toc38810817"/>
      <w:bookmarkStart w:id="78" w:name="_Toc38810925"/>
      <w:bookmarkStart w:id="79" w:name="_Toc38810996"/>
      <w:bookmarkStart w:id="80" w:name="_Toc38811067"/>
      <w:bookmarkStart w:id="81" w:name="_Toc38811137"/>
      <w:bookmarkStart w:id="82" w:name="_Toc38811424"/>
      <w:bookmarkStart w:id="83" w:name="_Toc38811538"/>
      <w:bookmarkStart w:id="84" w:name="_Toc38811623"/>
      <w:bookmarkStart w:id="85" w:name="_Toc38811677"/>
      <w:bookmarkStart w:id="86" w:name="_Toc38811832"/>
      <w:bookmarkStart w:id="87" w:name="_Toc38811867"/>
      <w:bookmarkStart w:id="88" w:name="_Toc38811902"/>
      <w:bookmarkStart w:id="89" w:name="_Toc38811937"/>
      <w:bookmarkStart w:id="90" w:name="_Toc38811972"/>
      <w:bookmarkStart w:id="91" w:name="_Toc38812017"/>
      <w:bookmarkStart w:id="92" w:name="_Toc38812062"/>
      <w:bookmarkStart w:id="93" w:name="_Toc38812166"/>
      <w:bookmarkStart w:id="94" w:name="_Toc38812199"/>
      <w:bookmarkStart w:id="95" w:name="_Toc38812231"/>
      <w:bookmarkStart w:id="96" w:name="_Toc38812264"/>
      <w:bookmarkStart w:id="97" w:name="_Toc38812297"/>
      <w:bookmarkStart w:id="98" w:name="_Toc38812330"/>
      <w:bookmarkStart w:id="99" w:name="_Toc38812363"/>
      <w:bookmarkStart w:id="100" w:name="_Toc38809164"/>
      <w:bookmarkStart w:id="101" w:name="_Toc38809256"/>
      <w:bookmarkStart w:id="102" w:name="_Toc38809349"/>
      <w:bookmarkStart w:id="103" w:name="_Toc38809435"/>
      <w:bookmarkStart w:id="104" w:name="_Toc38809513"/>
      <w:bookmarkStart w:id="105" w:name="_Toc38809600"/>
      <w:bookmarkStart w:id="106" w:name="_Toc38809963"/>
      <w:bookmarkStart w:id="107" w:name="_Toc38810046"/>
      <w:bookmarkStart w:id="108" w:name="_Toc38810134"/>
      <w:bookmarkStart w:id="109" w:name="_Toc38810211"/>
      <w:bookmarkStart w:id="110" w:name="_Toc38810661"/>
      <w:bookmarkStart w:id="111" w:name="_Toc38810745"/>
      <w:bookmarkStart w:id="112" w:name="_Toc38810818"/>
      <w:bookmarkStart w:id="113" w:name="_Toc38810926"/>
      <w:bookmarkStart w:id="114" w:name="_Toc38810997"/>
      <w:bookmarkStart w:id="115" w:name="_Toc38811068"/>
      <w:bookmarkStart w:id="116" w:name="_Toc38811138"/>
      <w:bookmarkStart w:id="117" w:name="_Toc38811425"/>
      <w:bookmarkStart w:id="118" w:name="_Toc38811539"/>
      <w:bookmarkStart w:id="119" w:name="_Toc38811624"/>
      <w:bookmarkStart w:id="120" w:name="_Toc38811678"/>
      <w:bookmarkStart w:id="121" w:name="_Toc38811833"/>
      <w:bookmarkStart w:id="122" w:name="_Toc38811868"/>
      <w:bookmarkStart w:id="123" w:name="_Toc38811903"/>
      <w:bookmarkStart w:id="124" w:name="_Toc38811938"/>
      <w:bookmarkStart w:id="125" w:name="_Toc38811973"/>
      <w:bookmarkStart w:id="126" w:name="_Toc38812018"/>
      <w:bookmarkStart w:id="127" w:name="_Toc38812063"/>
      <w:bookmarkStart w:id="128" w:name="_Toc38812167"/>
      <w:bookmarkStart w:id="129" w:name="_Toc38812200"/>
      <w:bookmarkStart w:id="130" w:name="_Toc38812232"/>
      <w:bookmarkStart w:id="131" w:name="_Toc38812265"/>
      <w:bookmarkStart w:id="132" w:name="_Toc38812298"/>
      <w:bookmarkStart w:id="133" w:name="_Toc38812331"/>
      <w:bookmarkStart w:id="134" w:name="_Toc38812364"/>
      <w:bookmarkStart w:id="135" w:name="_Toc38809165"/>
      <w:bookmarkStart w:id="136" w:name="_Toc38809257"/>
      <w:bookmarkStart w:id="137" w:name="_Toc38809350"/>
      <w:bookmarkStart w:id="138" w:name="_Toc38809436"/>
      <w:bookmarkStart w:id="139" w:name="_Toc38809514"/>
      <w:bookmarkStart w:id="140" w:name="_Toc38809601"/>
      <w:bookmarkStart w:id="141" w:name="_Toc38809964"/>
      <w:bookmarkStart w:id="142" w:name="_Toc38810047"/>
      <w:bookmarkStart w:id="143" w:name="_Toc38810135"/>
      <w:bookmarkStart w:id="144" w:name="_Toc38810212"/>
      <w:bookmarkStart w:id="145" w:name="_Toc38810662"/>
      <w:bookmarkStart w:id="146" w:name="_Toc38810746"/>
      <w:bookmarkStart w:id="147" w:name="_Toc38810819"/>
      <w:bookmarkStart w:id="148" w:name="_Toc38810927"/>
      <w:bookmarkStart w:id="149" w:name="_Toc38810998"/>
      <w:bookmarkStart w:id="150" w:name="_Toc38811069"/>
      <w:bookmarkStart w:id="151" w:name="_Toc38811139"/>
      <w:bookmarkStart w:id="152" w:name="_Toc38811426"/>
      <w:bookmarkStart w:id="153" w:name="_Toc38811540"/>
      <w:bookmarkStart w:id="154" w:name="_Toc38811625"/>
      <w:bookmarkStart w:id="155" w:name="_Toc38811679"/>
      <w:bookmarkStart w:id="156" w:name="_Toc38811834"/>
      <w:bookmarkStart w:id="157" w:name="_Toc38811869"/>
      <w:bookmarkStart w:id="158" w:name="_Toc38811904"/>
      <w:bookmarkStart w:id="159" w:name="_Toc38811939"/>
      <w:bookmarkStart w:id="160" w:name="_Toc38811974"/>
      <w:bookmarkStart w:id="161" w:name="_Toc38812019"/>
      <w:bookmarkStart w:id="162" w:name="_Toc38812064"/>
      <w:bookmarkStart w:id="163" w:name="_Toc38812168"/>
      <w:bookmarkStart w:id="164" w:name="_Toc38812201"/>
      <w:bookmarkStart w:id="165" w:name="_Toc38812233"/>
      <w:bookmarkStart w:id="166" w:name="_Toc38812266"/>
      <w:bookmarkStart w:id="167" w:name="_Toc38812299"/>
      <w:bookmarkStart w:id="168" w:name="_Toc38812332"/>
      <w:bookmarkStart w:id="169" w:name="_Toc38812365"/>
      <w:bookmarkStart w:id="170" w:name="_Toc124283083"/>
      <w:bookmarkEnd w:id="62"/>
      <w:bookmarkEnd w:id="63"/>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CA336C">
        <w:rPr>
          <w:rFonts w:eastAsia="Calibri" w:cs="Arial"/>
          <w:bCs/>
          <w:color w:val="000000" w:themeColor="text1"/>
          <w:sz w:val="28"/>
          <w:szCs w:val="26"/>
          <w:lang w:eastAsia="x-none" w:bidi="ar-SA"/>
        </w:rPr>
        <w:t>Safeguard</w:t>
      </w:r>
      <w:r w:rsidR="007C7FA9" w:rsidRPr="00CA336C">
        <w:rPr>
          <w:rFonts w:eastAsia="Calibri" w:cs="Arial"/>
          <w:bCs/>
          <w:color w:val="000000" w:themeColor="text1"/>
          <w:sz w:val="28"/>
          <w:szCs w:val="26"/>
          <w:lang w:eastAsia="x-none" w:bidi="ar-SA"/>
        </w:rPr>
        <w:t>ing</w:t>
      </w:r>
      <w:bookmarkEnd w:id="170"/>
    </w:p>
    <w:p w14:paraId="133D5D6C" w14:textId="0C68C6BB" w:rsidR="005B7701" w:rsidRPr="009634F2" w:rsidRDefault="003F6856" w:rsidP="00C84B7A">
      <w:r w:rsidRPr="00F4570B">
        <w:t>ACCESS takes safeguarding seriously</w:t>
      </w:r>
      <w:r w:rsidR="00C11A0D" w:rsidRPr="00F4570B">
        <w:t xml:space="preserve"> and has put in place policies and training to ensure their implementation. For example, i</w:t>
      </w:r>
      <w:r w:rsidRPr="00F4570B">
        <w:t xml:space="preserve">n October 2019, ACCESS Implementing Partners received an induction training across all key safeguarding requirements, including Child Protection, Fraud Control and preventing sexual exploitation, abuse and harassment. Implementing Partners are suitably trained and comply with the safeguarding requirements of ACCESS. </w:t>
      </w:r>
      <w:r w:rsidR="001427B8" w:rsidRPr="00F4570B">
        <w:t>Senior Grants Officer is currently a dedicated central focal point for Child Protection, Fraud Control and prevention of sexual exploitation, abuse</w:t>
      </w:r>
      <w:r w:rsidR="000D1425" w:rsidRPr="00F4570B">
        <w:t>,</w:t>
      </w:r>
      <w:r w:rsidR="001427B8" w:rsidRPr="00F4570B">
        <w:t xml:space="preserve"> and harassment.</w:t>
      </w:r>
    </w:p>
    <w:p w14:paraId="3435BFB8" w14:textId="0C53E458" w:rsidR="005B7701" w:rsidRPr="009634F2" w:rsidRDefault="00141D69" w:rsidP="00C84B7A">
      <w:pPr>
        <w:rPr>
          <w:rFonts w:eastAsia="Times New Roman"/>
          <w:b/>
          <w:bCs/>
          <w:szCs w:val="20"/>
          <w:lang w:bidi="ar-SA"/>
        </w:rPr>
      </w:pPr>
      <w:r w:rsidRPr="009634F2">
        <w:rPr>
          <w:b/>
          <w:bCs/>
        </w:rPr>
        <w:t>4.5.1</w:t>
      </w:r>
      <w:r w:rsidRPr="009634F2">
        <w:rPr>
          <w:b/>
          <w:bCs/>
        </w:rPr>
        <w:tab/>
      </w:r>
      <w:r w:rsidR="005B7701" w:rsidRPr="009634F2">
        <w:rPr>
          <w:b/>
          <w:bCs/>
        </w:rPr>
        <w:t xml:space="preserve">Child Protection </w:t>
      </w:r>
    </w:p>
    <w:p w14:paraId="21F82D95" w14:textId="2CE7A8F2" w:rsidR="005B7701" w:rsidRPr="009634F2" w:rsidRDefault="005B7701" w:rsidP="005B7701">
      <w:pPr>
        <w:rPr>
          <w:rFonts w:cs="Arial"/>
          <w:szCs w:val="22"/>
        </w:rPr>
      </w:pPr>
      <w:r w:rsidRPr="009634F2">
        <w:rPr>
          <w:rFonts w:cs="Arial"/>
          <w:szCs w:val="22"/>
        </w:rPr>
        <w:t>ACCESS</w:t>
      </w:r>
      <w:r w:rsidR="00EB06DA" w:rsidRPr="009634F2">
        <w:rPr>
          <w:rFonts w:cs="Arial"/>
          <w:szCs w:val="22"/>
        </w:rPr>
        <w:t>’</w:t>
      </w:r>
      <w:r w:rsidRPr="009634F2">
        <w:rPr>
          <w:rFonts w:cs="Arial"/>
          <w:szCs w:val="22"/>
        </w:rPr>
        <w:t xml:space="preserve"> child protection policy aims to protect all children, regardless of gender, from exploitation and abuse of any kind during </w:t>
      </w:r>
      <w:r w:rsidR="00EB06DA" w:rsidRPr="009634F2">
        <w:rPr>
          <w:rFonts w:cs="Arial"/>
          <w:szCs w:val="22"/>
        </w:rPr>
        <w:t xml:space="preserve">the </w:t>
      </w:r>
      <w:r w:rsidRPr="009634F2">
        <w:rPr>
          <w:rFonts w:cs="Arial"/>
          <w:szCs w:val="22"/>
        </w:rPr>
        <w:t>delivery of program activities.</w:t>
      </w:r>
    </w:p>
    <w:p w14:paraId="0B815C85" w14:textId="031D6742" w:rsidR="005B7701" w:rsidRDefault="005B7701" w:rsidP="00C84B7A">
      <w:pPr>
        <w:rPr>
          <w:rFonts w:cs="Arial"/>
          <w:szCs w:val="22"/>
        </w:rPr>
      </w:pPr>
      <w:r w:rsidRPr="009634F2">
        <w:rPr>
          <w:rFonts w:cs="Arial"/>
          <w:szCs w:val="22"/>
        </w:rPr>
        <w:t>The policy provides a framework for preventing and managing the risk of child exploitation and abuse. It defines roles and responsibilities and communicates the process for reporting and investigating any concerns or allegations of child exploitation or abuse. All ACCESS staff are cognisant of their responsibilities while undertaking program</w:t>
      </w:r>
      <w:r w:rsidR="00FA1187" w:rsidRPr="009634F2">
        <w:rPr>
          <w:rFonts w:cs="Arial"/>
          <w:szCs w:val="22"/>
        </w:rPr>
        <w:t>-</w:t>
      </w:r>
      <w:r w:rsidRPr="009634F2">
        <w:rPr>
          <w:rFonts w:cs="Arial"/>
          <w:szCs w:val="22"/>
        </w:rPr>
        <w:t xml:space="preserve">related duties, and all staff are annually required to complete a refresher training session. </w:t>
      </w:r>
      <w:r w:rsidR="00C11A0D" w:rsidRPr="009634F2">
        <w:rPr>
          <w:rFonts w:cs="Arial"/>
          <w:szCs w:val="22"/>
        </w:rPr>
        <w:t xml:space="preserve">Any suspicion or allegations of child abuse or exploitation by ACCESS staff and/or the IPs will be reported to ACCESS’ Child Protection </w:t>
      </w:r>
      <w:r w:rsidR="004C35F5" w:rsidRPr="009634F2">
        <w:rPr>
          <w:rFonts w:cs="Arial"/>
          <w:szCs w:val="22"/>
        </w:rPr>
        <w:t>Officer,</w:t>
      </w:r>
      <w:r w:rsidR="00C11A0D" w:rsidRPr="009634F2">
        <w:rPr>
          <w:rFonts w:cs="Arial"/>
          <w:szCs w:val="22"/>
        </w:rPr>
        <w:t xml:space="preserve"> followed by notifying DFAT’s Child Protection Compliance section.</w:t>
      </w:r>
      <w:r w:rsidR="001427B8" w:rsidRPr="009634F2">
        <w:rPr>
          <w:rFonts w:cs="Arial"/>
          <w:szCs w:val="22"/>
        </w:rPr>
        <w:t xml:space="preserve"> No cases of child protection contraventions were </w:t>
      </w:r>
      <w:r w:rsidR="00D736DB" w:rsidRPr="009634F2">
        <w:rPr>
          <w:rFonts w:cs="Arial"/>
          <w:szCs w:val="22"/>
        </w:rPr>
        <w:t>identified</w:t>
      </w:r>
      <w:r w:rsidR="001427B8" w:rsidRPr="009634F2">
        <w:rPr>
          <w:rFonts w:cs="Arial"/>
          <w:szCs w:val="22"/>
        </w:rPr>
        <w:t xml:space="preserve"> during the reporting period. </w:t>
      </w:r>
    </w:p>
    <w:p w14:paraId="1A0EF8B7" w14:textId="77777777" w:rsidR="00213640" w:rsidRPr="009634F2" w:rsidRDefault="00213640" w:rsidP="00C84B7A"/>
    <w:p w14:paraId="7CC71641" w14:textId="5DE4118A" w:rsidR="005B7701" w:rsidRPr="009634F2" w:rsidRDefault="00141D69" w:rsidP="00C84B7A">
      <w:pPr>
        <w:rPr>
          <w:b/>
          <w:bCs/>
        </w:rPr>
      </w:pPr>
      <w:r w:rsidRPr="009634F2">
        <w:rPr>
          <w:b/>
          <w:bCs/>
        </w:rPr>
        <w:lastRenderedPageBreak/>
        <w:t>4.5.2</w:t>
      </w:r>
      <w:r w:rsidRPr="009634F2">
        <w:rPr>
          <w:b/>
          <w:bCs/>
        </w:rPr>
        <w:tab/>
      </w:r>
      <w:r w:rsidR="005B7701" w:rsidRPr="009634F2">
        <w:rPr>
          <w:b/>
          <w:bCs/>
        </w:rPr>
        <w:t>Fraud Control</w:t>
      </w:r>
    </w:p>
    <w:p w14:paraId="31D6FDFB" w14:textId="0661E8FC" w:rsidR="005B7701" w:rsidRPr="009634F2" w:rsidRDefault="005B7701" w:rsidP="00C84B7A">
      <w:r w:rsidRPr="009634F2">
        <w:t>ACCESS adheres to five (5) basic steps of fraud control, that was further presented to all IPs during their induction session in October 2019. Implementing Partners were asked to:</w:t>
      </w:r>
    </w:p>
    <w:p w14:paraId="1FDA5F6D" w14:textId="77777777" w:rsidR="005B7701" w:rsidRPr="009634F2" w:rsidRDefault="005B7701" w:rsidP="00A4305A">
      <w:pPr>
        <w:pStyle w:val="ListParagraph"/>
        <w:numPr>
          <w:ilvl w:val="0"/>
          <w:numId w:val="39"/>
        </w:numPr>
      </w:pPr>
      <w:r w:rsidRPr="009634F2">
        <w:t xml:space="preserve">conduct a fraud risk assessment, </w:t>
      </w:r>
    </w:p>
    <w:p w14:paraId="178B98E4" w14:textId="77777777" w:rsidR="005B7701" w:rsidRPr="009634F2" w:rsidRDefault="005B7701" w:rsidP="00A4305A">
      <w:pPr>
        <w:pStyle w:val="ListParagraph"/>
        <w:numPr>
          <w:ilvl w:val="0"/>
          <w:numId w:val="39"/>
        </w:numPr>
      </w:pPr>
      <w:r w:rsidRPr="009634F2">
        <w:t xml:space="preserve">develop a fraud control strategy, </w:t>
      </w:r>
    </w:p>
    <w:p w14:paraId="61751075" w14:textId="11CE2683" w:rsidR="005B7701" w:rsidRPr="009634F2" w:rsidRDefault="005B7701" w:rsidP="00A4305A">
      <w:pPr>
        <w:pStyle w:val="ListParagraph"/>
        <w:numPr>
          <w:ilvl w:val="0"/>
          <w:numId w:val="39"/>
        </w:numPr>
      </w:pPr>
      <w:r w:rsidRPr="009634F2">
        <w:t>implement test and review controls</w:t>
      </w:r>
      <w:r w:rsidR="00B73140">
        <w:t>,</w:t>
      </w:r>
    </w:p>
    <w:p w14:paraId="63054A18" w14:textId="3A4D8773" w:rsidR="005B7701" w:rsidRPr="009634F2" w:rsidRDefault="00B73140" w:rsidP="00A4305A">
      <w:pPr>
        <w:pStyle w:val="ListParagraph"/>
        <w:numPr>
          <w:ilvl w:val="0"/>
          <w:numId w:val="39"/>
        </w:numPr>
      </w:pPr>
      <w:r>
        <w:t>r</w:t>
      </w:r>
      <w:r w:rsidR="005B7701" w:rsidRPr="009634F2">
        <w:t>eport fraud to ACCESS</w:t>
      </w:r>
      <w:r>
        <w:t>;</w:t>
      </w:r>
      <w:r w:rsidR="005B7701" w:rsidRPr="009634F2">
        <w:t xml:space="preserve"> and</w:t>
      </w:r>
    </w:p>
    <w:p w14:paraId="59EA5FE9" w14:textId="4B520784" w:rsidR="0063299A" w:rsidRPr="009634F2" w:rsidRDefault="00B73140" w:rsidP="00A4305A">
      <w:pPr>
        <w:pStyle w:val="ListParagraph"/>
        <w:numPr>
          <w:ilvl w:val="0"/>
          <w:numId w:val="39"/>
        </w:numPr>
      </w:pPr>
      <w:r>
        <w:t>c</w:t>
      </w:r>
      <w:r w:rsidR="005B7701" w:rsidRPr="009634F2">
        <w:t>orrect and investigate</w:t>
      </w:r>
      <w:r>
        <w:t>.</w:t>
      </w:r>
    </w:p>
    <w:p w14:paraId="63C95410" w14:textId="24F72A65" w:rsidR="00874E5B" w:rsidRPr="009634F2" w:rsidRDefault="00935515" w:rsidP="001427B8">
      <w:pPr>
        <w:rPr>
          <w:rFonts w:cs="Arial"/>
          <w:szCs w:val="22"/>
        </w:rPr>
      </w:pPr>
      <w:r w:rsidRPr="009634F2">
        <w:rPr>
          <w:rFonts w:eastAsia="Times New Roman" w:cs="Arial"/>
          <w:szCs w:val="22"/>
          <w:lang w:eastAsia="x-none" w:bidi="ar-SA"/>
        </w:rPr>
        <w:t>During t</w:t>
      </w:r>
      <w:r w:rsidR="00DA1D52" w:rsidRPr="009634F2">
        <w:t>he i</w:t>
      </w:r>
      <w:r w:rsidR="005B7701" w:rsidRPr="009634F2">
        <w:t>nduction session key messages</w:t>
      </w:r>
      <w:r w:rsidRPr="009634F2">
        <w:t xml:space="preserve"> on the prohibition of fraudulent activities were</w:t>
      </w:r>
      <w:r w:rsidR="005B7701" w:rsidRPr="009634F2">
        <w:t xml:space="preserve"> </w:t>
      </w:r>
      <w:r w:rsidRPr="009634F2">
        <w:t>highlighted</w:t>
      </w:r>
      <w:r w:rsidR="005B7701" w:rsidRPr="009634F2">
        <w:t xml:space="preserve">, </w:t>
      </w:r>
      <w:r w:rsidRPr="009634F2">
        <w:t>the IPs were communicated</w:t>
      </w:r>
      <w:r w:rsidR="005B7701" w:rsidRPr="009634F2">
        <w:t xml:space="preserve"> their responsibilities for preventing and detecting fraud during </w:t>
      </w:r>
      <w:r w:rsidRPr="009634F2">
        <w:t xml:space="preserve">program </w:t>
      </w:r>
      <w:r w:rsidR="005B7701" w:rsidRPr="009634F2">
        <w:t xml:space="preserve">implementation. All IPs </w:t>
      </w:r>
      <w:r w:rsidR="00EB5EBC" w:rsidRPr="009634F2">
        <w:t xml:space="preserve">are required to </w:t>
      </w:r>
      <w:r w:rsidR="005B7701" w:rsidRPr="009634F2">
        <w:t>report any suspected or real incidents of fraud within two (2) business days to ACCESS</w:t>
      </w:r>
      <w:r w:rsidR="00DA1D52" w:rsidRPr="009634F2">
        <w:t>’</w:t>
      </w:r>
      <w:r w:rsidR="005B7701" w:rsidRPr="009634F2">
        <w:t xml:space="preserve"> </w:t>
      </w:r>
      <w:r w:rsidR="00DA1D52" w:rsidRPr="009634F2">
        <w:t>F</w:t>
      </w:r>
      <w:r w:rsidR="005B7701" w:rsidRPr="009634F2">
        <w:t xml:space="preserve">raud </w:t>
      </w:r>
      <w:r w:rsidR="00DA1D52" w:rsidRPr="009634F2">
        <w:t>C</w:t>
      </w:r>
      <w:r w:rsidR="005B7701" w:rsidRPr="009634F2">
        <w:t xml:space="preserve">ompliance </w:t>
      </w:r>
      <w:r w:rsidR="00DA1D52" w:rsidRPr="009634F2">
        <w:t>O</w:t>
      </w:r>
      <w:r w:rsidR="005B7701" w:rsidRPr="009634F2">
        <w:t>fficer. ACCESS is required to report to DFAT within 5 business days of receiving notice of any suspected or proven incidents of fraud. DFAT’s fraud factsheets, fraud control toolkit and fraud referral forms were presented and handed out to all IPs.</w:t>
      </w:r>
      <w:r w:rsidR="001427B8" w:rsidRPr="009634F2">
        <w:rPr>
          <w:rFonts w:cs="Arial"/>
          <w:szCs w:val="22"/>
        </w:rPr>
        <w:t xml:space="preserve"> No cases of fraud contraventions were identified during the reporting period. </w:t>
      </w:r>
    </w:p>
    <w:p w14:paraId="713FCE26" w14:textId="2C48C14F" w:rsidR="00D736DB" w:rsidRPr="009634F2" w:rsidRDefault="00324711" w:rsidP="0063299A">
      <w:pPr>
        <w:rPr>
          <w:b/>
          <w:bCs/>
        </w:rPr>
      </w:pPr>
      <w:r w:rsidRPr="009634F2">
        <w:rPr>
          <w:b/>
          <w:bCs/>
        </w:rPr>
        <w:t>4.5.3</w:t>
      </w:r>
      <w:r w:rsidRPr="009634F2">
        <w:rPr>
          <w:b/>
          <w:bCs/>
        </w:rPr>
        <w:tab/>
      </w:r>
      <w:r w:rsidR="00D736DB" w:rsidRPr="009634F2">
        <w:rPr>
          <w:b/>
          <w:bCs/>
        </w:rPr>
        <w:t>Prevention of Sexual Exploitation, Abuse and Harassment</w:t>
      </w:r>
      <w:r w:rsidR="00BD2BBF" w:rsidRPr="009634F2">
        <w:rPr>
          <w:b/>
          <w:bCs/>
        </w:rPr>
        <w:t>, (PSEAH).</w:t>
      </w:r>
    </w:p>
    <w:p w14:paraId="4604873F" w14:textId="39223D8F" w:rsidR="005B7701" w:rsidRPr="009634F2" w:rsidRDefault="00D736DB" w:rsidP="00C84B7A">
      <w:r w:rsidRPr="009634F2">
        <w:t xml:space="preserve">ACCESS operational manual outlines our </w:t>
      </w:r>
      <w:r w:rsidR="00BD2BBF" w:rsidRPr="009634F2">
        <w:t>PSEAH</w:t>
      </w:r>
      <w:r w:rsidRPr="009634F2">
        <w:t xml:space="preserve"> policy in detail. It has been updated to comply with DFAT’s recent compliance requirements, effective from 1 October 2019 for both Implementing </w:t>
      </w:r>
      <w:r w:rsidR="00BD2BBF" w:rsidRPr="009634F2">
        <w:t>P</w:t>
      </w:r>
      <w:r w:rsidRPr="009634F2">
        <w:t xml:space="preserve">artners and contractors. ACCESS implementing partners received </w:t>
      </w:r>
      <w:r w:rsidR="00BD2BBF" w:rsidRPr="009634F2">
        <w:t xml:space="preserve">training </w:t>
      </w:r>
      <w:r w:rsidR="00ED2516" w:rsidRPr="009634F2">
        <w:t>on</w:t>
      </w:r>
      <w:r w:rsidR="00BD2BBF" w:rsidRPr="009634F2">
        <w:t xml:space="preserve"> mandatory guidelines </w:t>
      </w:r>
      <w:r w:rsidR="00ED2516" w:rsidRPr="009634F2">
        <w:t xml:space="preserve">and safeguarding tools </w:t>
      </w:r>
      <w:r w:rsidR="00BD2BBF" w:rsidRPr="009634F2">
        <w:t xml:space="preserve">during </w:t>
      </w:r>
      <w:r w:rsidR="00ED2516" w:rsidRPr="009634F2">
        <w:t>an</w:t>
      </w:r>
      <w:r w:rsidR="00BD2BBF" w:rsidRPr="009634F2">
        <w:t xml:space="preserve"> initial induction training in October 2019. IP’s are expected to apply </w:t>
      </w:r>
      <w:r w:rsidR="00ED2516" w:rsidRPr="009634F2">
        <w:t>this</w:t>
      </w:r>
      <w:r w:rsidR="00BD2BBF" w:rsidRPr="009634F2">
        <w:t xml:space="preserve"> policy according to the level of PSEAH risk associated with the activity and their organisation. IP’s are also equipped and responsible for ensuring the application of the policy is maintained to all associated downstream partners. Reporting of any occurrence is mandatory and required within 2 working days of becoming aware of incident. Further reporting of any alleged non-compliance of the minimum standards or principles is required within 5 working days. </w:t>
      </w:r>
      <w:r w:rsidR="00BD2BBF" w:rsidRPr="009634F2">
        <w:rPr>
          <w:rFonts w:cs="Arial"/>
          <w:szCs w:val="22"/>
        </w:rPr>
        <w:t xml:space="preserve">No cases of </w:t>
      </w:r>
      <w:r w:rsidR="00ED2516" w:rsidRPr="009634F2">
        <w:rPr>
          <w:rFonts w:cs="Arial"/>
          <w:szCs w:val="22"/>
        </w:rPr>
        <w:t xml:space="preserve">PSEAH </w:t>
      </w:r>
      <w:r w:rsidR="00BD2BBF" w:rsidRPr="009634F2">
        <w:rPr>
          <w:rFonts w:cs="Arial"/>
          <w:szCs w:val="22"/>
        </w:rPr>
        <w:t xml:space="preserve">contraventions were identified during the reporting period. </w:t>
      </w:r>
    </w:p>
    <w:p w14:paraId="36C5568D" w14:textId="71A05AC2" w:rsidR="005B7701" w:rsidRPr="009634F2" w:rsidRDefault="00FD786C" w:rsidP="00C84B7A">
      <w:pPr>
        <w:rPr>
          <w:b/>
          <w:bCs/>
        </w:rPr>
      </w:pPr>
      <w:r w:rsidRPr="009634F2">
        <w:rPr>
          <w:b/>
          <w:bCs/>
        </w:rPr>
        <w:t>4.5.4</w:t>
      </w:r>
      <w:r w:rsidRPr="009634F2">
        <w:rPr>
          <w:b/>
          <w:bCs/>
        </w:rPr>
        <w:tab/>
      </w:r>
      <w:r w:rsidR="005B7701" w:rsidRPr="009634F2">
        <w:rPr>
          <w:b/>
          <w:bCs/>
        </w:rPr>
        <w:t xml:space="preserve">Work Health and Safety (During </w:t>
      </w:r>
      <w:r w:rsidR="00ED2890">
        <w:rPr>
          <w:b/>
          <w:bCs/>
        </w:rPr>
        <w:t>COVID</w:t>
      </w:r>
      <w:r w:rsidR="005B7701" w:rsidRPr="009634F2">
        <w:rPr>
          <w:b/>
          <w:bCs/>
        </w:rPr>
        <w:t>-19 Pandemic)</w:t>
      </w:r>
    </w:p>
    <w:p w14:paraId="1796AA77" w14:textId="73EAA19E" w:rsidR="005B7701" w:rsidRPr="00875895" w:rsidRDefault="005B7701" w:rsidP="00C84B7A">
      <w:r w:rsidRPr="009634F2">
        <w:t>To ensure and uphold</w:t>
      </w:r>
      <w:r w:rsidR="00EB5EBC" w:rsidRPr="009634F2">
        <w:t xml:space="preserve"> the</w:t>
      </w:r>
      <w:r w:rsidRPr="009634F2">
        <w:t xml:space="preserve"> appropriate levels of Work Health and Safety measures for all in-country staff during the </w:t>
      </w:r>
      <w:r w:rsidR="00ED2890">
        <w:t>COVID</w:t>
      </w:r>
      <w:r w:rsidRPr="009634F2">
        <w:t>-19 pandemic, ACCESS developed</w:t>
      </w:r>
      <w:r w:rsidR="00EB5EBC" w:rsidRPr="009634F2">
        <w:t xml:space="preserve"> </w:t>
      </w:r>
      <w:r w:rsidRPr="009634F2">
        <w:t>suitable work-from</w:t>
      </w:r>
      <w:r w:rsidR="00EB5EBC" w:rsidRPr="009634F2">
        <w:t>-</w:t>
      </w:r>
      <w:r w:rsidRPr="009634F2">
        <w:t xml:space="preserve">home </w:t>
      </w:r>
      <w:r w:rsidR="00EB5EBC" w:rsidRPr="009634F2">
        <w:t>protocols</w:t>
      </w:r>
      <w:r w:rsidRPr="009634F2">
        <w:t xml:space="preserve">, </w:t>
      </w:r>
      <w:r w:rsidR="00EB5EBC" w:rsidRPr="009634F2">
        <w:t>that were</w:t>
      </w:r>
      <w:r w:rsidRPr="009634F2">
        <w:t xml:space="preserve"> conveyed to all staff </w:t>
      </w:r>
      <w:r w:rsidRPr="00875895">
        <w:t xml:space="preserve">and </w:t>
      </w:r>
      <w:r w:rsidR="00EB5EBC" w:rsidRPr="00875895">
        <w:t>were adopted effective</w:t>
      </w:r>
      <w:r w:rsidRPr="00875895">
        <w:t xml:space="preserve"> Monday, 23 March, 2020. This policy applies to Locally Engaged Staff (LES), Long Term Advisors (LTAs) and Short-Term Advisors (STAs) currently working from Phnom Penh.</w:t>
      </w:r>
    </w:p>
    <w:p w14:paraId="2FCAFC16" w14:textId="1CEECEA0" w:rsidR="007D4CEE" w:rsidRPr="00875895" w:rsidRDefault="003E354E" w:rsidP="00C84B7A">
      <w:r w:rsidRPr="00875895">
        <w:t>With</w:t>
      </w:r>
      <w:r w:rsidR="000A741D" w:rsidRPr="00875895">
        <w:t xml:space="preserve"> a decline in the number of </w:t>
      </w:r>
      <w:r w:rsidRPr="00875895">
        <w:t xml:space="preserve">positive COVID-19 </w:t>
      </w:r>
      <w:r w:rsidR="000A741D" w:rsidRPr="00875895">
        <w:t xml:space="preserve">cases during the </w:t>
      </w:r>
      <w:r w:rsidR="007D4CEE" w:rsidRPr="00875895">
        <w:t xml:space="preserve">April-June 2020 period ACCESS </w:t>
      </w:r>
      <w:r w:rsidRPr="00875895">
        <w:t>transitioned</w:t>
      </w:r>
      <w:r w:rsidR="000A741D" w:rsidRPr="00875895">
        <w:t xml:space="preserve"> from</w:t>
      </w:r>
      <w:r w:rsidR="00AD1D32" w:rsidRPr="00875895">
        <w:t xml:space="preserve"> </w:t>
      </w:r>
      <w:r w:rsidR="007D4CEE" w:rsidRPr="00875895">
        <w:t xml:space="preserve">its work-from-home </w:t>
      </w:r>
      <w:r w:rsidR="00AD1D32" w:rsidRPr="00875895">
        <w:t>policy</w:t>
      </w:r>
      <w:r w:rsidR="000A741D" w:rsidRPr="00875895">
        <w:t xml:space="preserve"> (which was effective between mid-March and mid-May 2020)</w:t>
      </w:r>
      <w:r w:rsidR="00830663" w:rsidRPr="00875895">
        <w:t xml:space="preserve"> </w:t>
      </w:r>
      <w:r w:rsidR="000A741D" w:rsidRPr="00875895">
        <w:t>to a</w:t>
      </w:r>
      <w:r w:rsidR="007D4CEE" w:rsidRPr="00875895">
        <w:t xml:space="preserve"> Return-to-Office (</w:t>
      </w:r>
      <w:proofErr w:type="spellStart"/>
      <w:r w:rsidR="007D4CEE" w:rsidRPr="00875895">
        <w:t>RtO</w:t>
      </w:r>
      <w:proofErr w:type="spellEnd"/>
      <w:r w:rsidR="007D4CEE" w:rsidRPr="00875895">
        <w:t xml:space="preserve">) policy </w:t>
      </w:r>
      <w:r w:rsidR="000A741D" w:rsidRPr="00875895">
        <w:t>as of</w:t>
      </w:r>
      <w:r w:rsidR="007D4CEE" w:rsidRPr="00875895">
        <w:t xml:space="preserve"> 18 May</w:t>
      </w:r>
      <w:r w:rsidR="000A741D" w:rsidRPr="00875895">
        <w:t xml:space="preserve"> 2020</w:t>
      </w:r>
      <w:r w:rsidR="00202920" w:rsidRPr="00875895">
        <w:t xml:space="preserve">. </w:t>
      </w:r>
      <w:r w:rsidR="00830663" w:rsidRPr="00875895">
        <w:t>The current</w:t>
      </w:r>
      <w:r w:rsidR="00202920" w:rsidRPr="00875895">
        <w:t xml:space="preserve"> policy </w:t>
      </w:r>
      <w:r w:rsidR="007D4CEE" w:rsidRPr="00875895">
        <w:t xml:space="preserve">allows for </w:t>
      </w:r>
      <w:r w:rsidR="00202920" w:rsidRPr="00875895">
        <w:t>reinstating a</w:t>
      </w:r>
      <w:r w:rsidR="007D4CEE" w:rsidRPr="00875895">
        <w:t xml:space="preserve"> controlled number of staff </w:t>
      </w:r>
      <w:r w:rsidR="00202920" w:rsidRPr="00875895">
        <w:t>to work</w:t>
      </w:r>
      <w:r w:rsidR="007D4CEE" w:rsidRPr="00875895">
        <w:t xml:space="preserve"> from the ACCESS office</w:t>
      </w:r>
      <w:r w:rsidR="00202920" w:rsidRPr="00875895">
        <w:t xml:space="preserve">, using a </w:t>
      </w:r>
      <w:r w:rsidR="007D4CEE" w:rsidRPr="00875895">
        <w:t xml:space="preserve">fixed weekly </w:t>
      </w:r>
      <w:r w:rsidR="00696920" w:rsidRPr="00875895">
        <w:t>re</w:t>
      </w:r>
      <w:r w:rsidR="008E065F" w:rsidRPr="00875895">
        <w:t>curring</w:t>
      </w:r>
      <w:r w:rsidR="00696920" w:rsidRPr="00875895">
        <w:t xml:space="preserve"> </w:t>
      </w:r>
      <w:r w:rsidR="007D4CEE" w:rsidRPr="00875895">
        <w:t>rost</w:t>
      </w:r>
      <w:r w:rsidR="00202920" w:rsidRPr="00875895">
        <w:t>er.</w:t>
      </w:r>
    </w:p>
    <w:p w14:paraId="17D1CA2C" w14:textId="10798B66" w:rsidR="005B7701" w:rsidRPr="00875895" w:rsidRDefault="005B7701" w:rsidP="00C84B7A">
      <w:pPr>
        <w:rPr>
          <w:rFonts w:eastAsia="Times New Roman" w:cs="Arial"/>
          <w:szCs w:val="22"/>
          <w:lang w:eastAsia="x-none" w:bidi="ar-SA"/>
        </w:rPr>
      </w:pPr>
      <w:r w:rsidRPr="00875895">
        <w:t>Key principles of work-from-home procedures prescribe</w:t>
      </w:r>
      <w:r w:rsidR="008E065F" w:rsidRPr="00875895">
        <w:t>d</w:t>
      </w:r>
      <w:r w:rsidRPr="00875895">
        <w:t>:</w:t>
      </w:r>
    </w:p>
    <w:p w14:paraId="6645C91B" w14:textId="49E0D8AB" w:rsidR="005B7701" w:rsidRPr="009634F2" w:rsidRDefault="005B7701" w:rsidP="00A4305A">
      <w:pPr>
        <w:pStyle w:val="ListParagraph"/>
        <w:numPr>
          <w:ilvl w:val="0"/>
          <w:numId w:val="40"/>
        </w:numPr>
      </w:pPr>
      <w:r w:rsidRPr="00875895">
        <w:lastRenderedPageBreak/>
        <w:t>Flexible team and work arrangements</w:t>
      </w:r>
      <w:r w:rsidR="00107F3A" w:rsidRPr="00875895">
        <w:t>, providing details on the l</w:t>
      </w:r>
      <w:r w:rsidRPr="00875895">
        <w:t>ocation of workplace, work equipment and communications media,</w:t>
      </w:r>
      <w:r w:rsidR="00107F3A" w:rsidRPr="00875895">
        <w:t xml:space="preserve"> as well as</w:t>
      </w:r>
      <w:r w:rsidRPr="00875895">
        <w:t xml:space="preserve"> interim</w:t>
      </w:r>
      <w:r w:rsidRPr="009634F2">
        <w:t xml:space="preserve"> guidelines</w:t>
      </w:r>
      <w:r w:rsidR="00107F3A" w:rsidRPr="009634F2">
        <w:t xml:space="preserve"> on Finance and Administration</w:t>
      </w:r>
    </w:p>
    <w:p w14:paraId="1E4109D2" w14:textId="21E56F2B" w:rsidR="005B7701" w:rsidRPr="009634F2" w:rsidRDefault="005B7701" w:rsidP="00A4305A">
      <w:pPr>
        <w:pStyle w:val="ListParagraph"/>
        <w:numPr>
          <w:ilvl w:val="0"/>
          <w:numId w:val="40"/>
        </w:numPr>
      </w:pPr>
      <w:r w:rsidRPr="009634F2">
        <w:t>ACCESS staff remain committed to their work despite current limitations. We strive to achieve positive outcomes and innovate by using remote technology and continue to contribute towards program outcomes</w:t>
      </w:r>
    </w:p>
    <w:p w14:paraId="40227E2D" w14:textId="79E6976A" w:rsidR="005B7701" w:rsidRPr="009634F2" w:rsidRDefault="005B7701" w:rsidP="00A4305A">
      <w:pPr>
        <w:pStyle w:val="ListParagraph"/>
        <w:numPr>
          <w:ilvl w:val="0"/>
          <w:numId w:val="40"/>
        </w:numPr>
      </w:pPr>
      <w:r w:rsidRPr="009634F2">
        <w:t>All ACCESS in-country staff can be contacted and accounted for during daily work hours</w:t>
      </w:r>
    </w:p>
    <w:p w14:paraId="357B2C2E" w14:textId="4A830448" w:rsidR="002519FB" w:rsidRPr="009634F2" w:rsidRDefault="005B7701" w:rsidP="00FD786C">
      <w:r w:rsidRPr="009634F2">
        <w:t>ACCESS</w:t>
      </w:r>
      <w:r w:rsidR="008E065F">
        <w:t>’</w:t>
      </w:r>
      <w:r w:rsidRPr="009634F2">
        <w:t xml:space="preserve"> </w:t>
      </w:r>
      <w:r w:rsidR="00696920" w:rsidRPr="009634F2">
        <w:t xml:space="preserve">latest </w:t>
      </w:r>
      <w:proofErr w:type="spellStart"/>
      <w:r w:rsidR="00696920" w:rsidRPr="009634F2">
        <w:t>RtO</w:t>
      </w:r>
      <w:proofErr w:type="spellEnd"/>
      <w:r w:rsidR="00696920" w:rsidRPr="009634F2">
        <w:t xml:space="preserve"> policy</w:t>
      </w:r>
      <w:r w:rsidRPr="009634F2">
        <w:t xml:space="preserve">, </w:t>
      </w:r>
      <w:r w:rsidR="00696920" w:rsidRPr="009634F2">
        <w:t xml:space="preserve">is </w:t>
      </w:r>
      <w:r w:rsidRPr="009634F2">
        <w:t>further presented under Annex</w:t>
      </w:r>
      <w:r w:rsidR="00524666" w:rsidRPr="009634F2">
        <w:t xml:space="preserve"> </w:t>
      </w:r>
      <w:r w:rsidR="004263AF" w:rsidRPr="009634F2">
        <w:t>8</w:t>
      </w:r>
      <w:r w:rsidRPr="009634F2">
        <w:t>.</w:t>
      </w:r>
    </w:p>
    <w:p w14:paraId="3CF09A20" w14:textId="77777777" w:rsidR="002519FB" w:rsidRPr="009634F2" w:rsidRDefault="002519FB" w:rsidP="00FD786C"/>
    <w:p w14:paraId="100A2181" w14:textId="0050EB59" w:rsidR="00A31CCC" w:rsidRPr="00CA336C" w:rsidRDefault="00C71B18" w:rsidP="00C96699">
      <w:pPr>
        <w:keepNext/>
        <w:keepLines/>
        <w:numPr>
          <w:ilvl w:val="1"/>
          <w:numId w:val="2"/>
        </w:numPr>
        <w:spacing w:before="120" w:after="120" w:line="240" w:lineRule="auto"/>
        <w:ind w:left="709" w:hanging="709"/>
        <w:outlineLvl w:val="1"/>
        <w:rPr>
          <w:rFonts w:eastAsia="Calibri" w:cs="Arial"/>
          <w:bCs/>
          <w:color w:val="000000" w:themeColor="text1"/>
          <w:sz w:val="28"/>
          <w:szCs w:val="26"/>
          <w:lang w:eastAsia="x-none" w:bidi="ar-SA"/>
        </w:rPr>
      </w:pPr>
      <w:bookmarkStart w:id="171" w:name="_Toc37788664"/>
      <w:bookmarkStart w:id="172" w:name="_Toc124283084"/>
      <w:r w:rsidRPr="00CA336C">
        <w:rPr>
          <w:rFonts w:eastAsia="Calibri" w:cs="Arial"/>
          <w:bCs/>
          <w:color w:val="000000" w:themeColor="text1"/>
          <w:sz w:val="28"/>
          <w:szCs w:val="26"/>
          <w:lang w:eastAsia="x-none" w:bidi="ar-SA"/>
        </w:rPr>
        <w:t xml:space="preserve">Risk </w:t>
      </w:r>
      <w:r w:rsidR="00736A32" w:rsidRPr="00CA336C">
        <w:rPr>
          <w:rFonts w:eastAsia="Calibri" w:cs="Arial"/>
          <w:bCs/>
          <w:color w:val="000000" w:themeColor="text1"/>
          <w:sz w:val="28"/>
          <w:szCs w:val="26"/>
          <w:lang w:eastAsia="x-none" w:bidi="ar-SA"/>
        </w:rPr>
        <w:t>M</w:t>
      </w:r>
      <w:r w:rsidRPr="00CA336C">
        <w:rPr>
          <w:rFonts w:eastAsia="Calibri" w:cs="Arial"/>
          <w:bCs/>
          <w:color w:val="000000" w:themeColor="text1"/>
          <w:sz w:val="28"/>
          <w:szCs w:val="26"/>
          <w:lang w:eastAsia="x-none" w:bidi="ar-SA"/>
        </w:rPr>
        <w:t>anagement</w:t>
      </w:r>
      <w:bookmarkEnd w:id="171"/>
      <w:bookmarkEnd w:id="172"/>
    </w:p>
    <w:p w14:paraId="52833198" w14:textId="77777777" w:rsidR="000865E7" w:rsidRPr="009634F2" w:rsidRDefault="000865E7" w:rsidP="00577795">
      <w:pPr>
        <w:spacing w:after="0" w:line="240" w:lineRule="auto"/>
        <w:rPr>
          <w:rFonts w:cs="Arial"/>
          <w:b/>
          <w:bCs/>
        </w:rPr>
      </w:pPr>
    </w:p>
    <w:p w14:paraId="06472835" w14:textId="14D3B803" w:rsidR="00577795" w:rsidRPr="00875895" w:rsidRDefault="00577795" w:rsidP="00577795">
      <w:pPr>
        <w:spacing w:after="0" w:line="240" w:lineRule="auto"/>
        <w:rPr>
          <w:rFonts w:eastAsia="Calibri" w:cs="Arial"/>
          <w:color w:val="000000"/>
          <w:szCs w:val="22"/>
          <w:lang w:eastAsia="en-CA" w:bidi="ar-SA"/>
        </w:rPr>
      </w:pPr>
      <w:r w:rsidRPr="009634F2">
        <w:rPr>
          <w:rFonts w:eastAsia="Calibri" w:cs="Arial"/>
          <w:color w:val="000000"/>
          <w:szCs w:val="22"/>
          <w:lang w:eastAsia="en-CA" w:bidi="ar-SA"/>
        </w:rPr>
        <w:t xml:space="preserve">During the reporting period, key risks and corresponding mitigation measures </w:t>
      </w:r>
      <w:r w:rsidR="00107F3A" w:rsidRPr="009634F2">
        <w:rPr>
          <w:rFonts w:eastAsia="Calibri" w:cs="Arial"/>
          <w:color w:val="000000"/>
          <w:szCs w:val="22"/>
          <w:lang w:eastAsia="en-CA" w:bidi="ar-SA"/>
        </w:rPr>
        <w:t>were</w:t>
      </w:r>
      <w:r w:rsidRPr="009634F2">
        <w:rPr>
          <w:rFonts w:eastAsia="Calibri" w:cs="Arial"/>
          <w:color w:val="000000"/>
          <w:szCs w:val="22"/>
          <w:lang w:eastAsia="en-CA" w:bidi="ar-SA"/>
        </w:rPr>
        <w:t xml:space="preserve"> updated on a quarterly basis.</w:t>
      </w:r>
      <w:r w:rsidR="005E5968">
        <w:rPr>
          <w:rFonts w:eastAsia="Calibri" w:cs="Arial"/>
          <w:color w:val="000000"/>
          <w:szCs w:val="22"/>
          <w:lang w:eastAsia="en-CA" w:bidi="ar-SA"/>
        </w:rPr>
        <w:t xml:space="preserve"> New risks emerging have been added, while risk</w:t>
      </w:r>
      <w:r w:rsidR="006005C5">
        <w:rPr>
          <w:rFonts w:eastAsia="Calibri" w:cs="Arial"/>
          <w:color w:val="000000"/>
          <w:szCs w:val="22"/>
          <w:lang w:eastAsia="en-CA" w:bidi="ar-SA"/>
        </w:rPr>
        <w:t>s</w:t>
      </w:r>
      <w:r w:rsidR="005E5968">
        <w:rPr>
          <w:rFonts w:eastAsia="Calibri" w:cs="Arial"/>
          <w:color w:val="000000"/>
          <w:szCs w:val="22"/>
          <w:lang w:eastAsia="en-CA" w:bidi="ar-SA"/>
        </w:rPr>
        <w:t xml:space="preserve"> which are no longer valid or relevant have been deescalated.</w:t>
      </w:r>
      <w:r w:rsidRPr="009634F2">
        <w:rPr>
          <w:rFonts w:eastAsia="Calibri" w:cs="Arial"/>
          <w:color w:val="000000"/>
          <w:szCs w:val="22"/>
          <w:lang w:eastAsia="en-CA" w:bidi="ar-SA"/>
        </w:rPr>
        <w:t xml:space="preserve"> On </w:t>
      </w:r>
      <w:r w:rsidR="00107F3A" w:rsidRPr="009634F2">
        <w:rPr>
          <w:rFonts w:eastAsia="Calibri" w:cs="Arial"/>
          <w:color w:val="000000"/>
          <w:szCs w:val="22"/>
          <w:lang w:eastAsia="en-CA" w:bidi="ar-SA"/>
        </w:rPr>
        <w:t xml:space="preserve">6 </w:t>
      </w:r>
      <w:r w:rsidRPr="009634F2">
        <w:rPr>
          <w:rFonts w:eastAsia="Calibri" w:cs="Arial"/>
          <w:color w:val="000000"/>
          <w:szCs w:val="22"/>
          <w:lang w:eastAsia="en-CA" w:bidi="ar-SA"/>
        </w:rPr>
        <w:t>March</w:t>
      </w:r>
      <w:r w:rsidR="00107F3A" w:rsidRPr="009634F2">
        <w:rPr>
          <w:rFonts w:eastAsia="Calibri" w:cs="Arial"/>
          <w:color w:val="000000"/>
          <w:szCs w:val="22"/>
          <w:lang w:eastAsia="en-CA" w:bidi="ar-SA"/>
        </w:rPr>
        <w:t xml:space="preserve"> 2020</w:t>
      </w:r>
      <w:r w:rsidRPr="009634F2">
        <w:rPr>
          <w:rFonts w:eastAsia="Calibri" w:cs="Arial"/>
          <w:color w:val="000000"/>
          <w:szCs w:val="22"/>
          <w:lang w:eastAsia="en-CA" w:bidi="ar-SA"/>
        </w:rPr>
        <w:t xml:space="preserve">, </w:t>
      </w:r>
      <w:r w:rsidR="00107F3A" w:rsidRPr="009634F2">
        <w:rPr>
          <w:rFonts w:eastAsia="Calibri" w:cs="Arial"/>
          <w:color w:val="000000"/>
          <w:szCs w:val="22"/>
          <w:lang w:eastAsia="en-CA" w:bidi="ar-SA"/>
        </w:rPr>
        <w:t xml:space="preserve">the Steering Committee Meeting was held in which </w:t>
      </w:r>
      <w:r w:rsidRPr="009634F2">
        <w:rPr>
          <w:rFonts w:eastAsia="Calibri" w:cs="Arial"/>
          <w:color w:val="000000"/>
          <w:szCs w:val="22"/>
          <w:lang w:eastAsia="en-CA" w:bidi="ar-SA"/>
        </w:rPr>
        <w:t xml:space="preserve">major risks were presented to </w:t>
      </w:r>
      <w:r w:rsidR="00107F3A" w:rsidRPr="009634F2">
        <w:rPr>
          <w:rFonts w:eastAsia="Calibri" w:cs="Arial"/>
          <w:color w:val="000000"/>
          <w:szCs w:val="22"/>
          <w:lang w:eastAsia="en-CA" w:bidi="ar-SA"/>
        </w:rPr>
        <w:t xml:space="preserve">the </w:t>
      </w:r>
      <w:r w:rsidRPr="009634F2">
        <w:rPr>
          <w:rFonts w:eastAsia="Calibri" w:cs="Arial"/>
          <w:color w:val="000000"/>
          <w:szCs w:val="22"/>
          <w:lang w:eastAsia="en-CA" w:bidi="ar-SA"/>
        </w:rPr>
        <w:t xml:space="preserve">ACCESS Steering Committee. Since then, the </w:t>
      </w:r>
      <w:r w:rsidR="00160114" w:rsidRPr="009634F2">
        <w:rPr>
          <w:rFonts w:eastAsia="Calibri" w:cs="Arial"/>
          <w:color w:val="000000"/>
          <w:szCs w:val="22"/>
          <w:lang w:eastAsia="en-CA" w:bidi="ar-SA"/>
        </w:rPr>
        <w:t xml:space="preserve">unprecedented impact of the </w:t>
      </w:r>
      <w:r w:rsidR="00ED2890">
        <w:rPr>
          <w:rFonts w:eastAsia="Calibri" w:cs="Arial"/>
          <w:color w:val="000000"/>
          <w:szCs w:val="22"/>
          <w:lang w:eastAsia="en-CA" w:bidi="ar-SA"/>
        </w:rPr>
        <w:t>COVID</w:t>
      </w:r>
      <w:r w:rsidR="00107F3A" w:rsidRPr="009634F2">
        <w:rPr>
          <w:rFonts w:eastAsia="Calibri" w:cs="Arial"/>
          <w:color w:val="000000"/>
          <w:szCs w:val="22"/>
          <w:lang w:eastAsia="en-CA" w:bidi="ar-SA"/>
        </w:rPr>
        <w:t>-</w:t>
      </w:r>
      <w:r w:rsidRPr="009634F2">
        <w:rPr>
          <w:rFonts w:eastAsia="Calibri" w:cs="Arial"/>
          <w:color w:val="000000"/>
          <w:szCs w:val="22"/>
          <w:lang w:eastAsia="en-CA" w:bidi="ar-SA"/>
        </w:rPr>
        <w:t xml:space="preserve">19 outbreak in Cambodia </w:t>
      </w:r>
      <w:r w:rsidR="00160114" w:rsidRPr="009634F2">
        <w:rPr>
          <w:rFonts w:eastAsia="Calibri" w:cs="Arial"/>
          <w:color w:val="000000"/>
          <w:szCs w:val="22"/>
          <w:lang w:eastAsia="en-CA" w:bidi="ar-SA"/>
        </w:rPr>
        <w:t>presented itself as a major risk that needed immediate attention. The pandemic</w:t>
      </w:r>
      <w:r w:rsidRPr="009634F2">
        <w:rPr>
          <w:rFonts w:eastAsia="Calibri" w:cs="Arial"/>
          <w:color w:val="000000"/>
          <w:szCs w:val="22"/>
          <w:lang w:eastAsia="en-CA" w:bidi="ar-SA"/>
        </w:rPr>
        <w:t xml:space="preserve"> </w:t>
      </w:r>
      <w:r w:rsidR="00160114" w:rsidRPr="009634F2">
        <w:rPr>
          <w:rFonts w:eastAsia="Calibri" w:cs="Arial"/>
          <w:color w:val="000000"/>
          <w:szCs w:val="22"/>
          <w:lang w:eastAsia="en-CA" w:bidi="ar-SA"/>
        </w:rPr>
        <w:t>posed</w:t>
      </w:r>
      <w:r w:rsidRPr="009634F2">
        <w:rPr>
          <w:rFonts w:eastAsia="Calibri" w:cs="Arial"/>
          <w:color w:val="000000"/>
          <w:szCs w:val="22"/>
          <w:lang w:eastAsia="en-CA" w:bidi="ar-SA"/>
        </w:rPr>
        <w:t xml:space="preserve"> a high level of uncertainty</w:t>
      </w:r>
      <w:r w:rsidR="00160114" w:rsidRPr="009634F2">
        <w:rPr>
          <w:rFonts w:eastAsia="Calibri" w:cs="Arial"/>
          <w:color w:val="000000"/>
          <w:szCs w:val="22"/>
          <w:lang w:eastAsia="en-CA" w:bidi="ar-SA"/>
        </w:rPr>
        <w:t xml:space="preserve"> for</w:t>
      </w:r>
      <w:r w:rsidRPr="009634F2">
        <w:rPr>
          <w:rFonts w:eastAsia="Calibri" w:cs="Arial"/>
          <w:color w:val="000000"/>
          <w:szCs w:val="22"/>
          <w:lang w:eastAsia="en-CA" w:bidi="ar-SA"/>
        </w:rPr>
        <w:t xml:space="preserve"> </w:t>
      </w:r>
      <w:r w:rsidR="00160114" w:rsidRPr="009634F2">
        <w:rPr>
          <w:rFonts w:eastAsia="Calibri" w:cs="Arial"/>
          <w:color w:val="000000"/>
          <w:szCs w:val="22"/>
          <w:lang w:eastAsia="en-CA" w:bidi="ar-SA"/>
        </w:rPr>
        <w:t xml:space="preserve">the </w:t>
      </w:r>
      <w:r w:rsidR="00160114" w:rsidRPr="00875895">
        <w:rPr>
          <w:rFonts w:eastAsia="Calibri" w:cs="Arial"/>
          <w:color w:val="000000"/>
          <w:szCs w:val="22"/>
          <w:lang w:eastAsia="en-CA" w:bidi="ar-SA"/>
        </w:rPr>
        <w:t>program</w:t>
      </w:r>
      <w:r w:rsidR="00C11A0D" w:rsidRPr="00875895">
        <w:rPr>
          <w:rFonts w:eastAsia="Calibri" w:cs="Arial"/>
          <w:color w:val="000000"/>
          <w:szCs w:val="22"/>
          <w:lang w:eastAsia="en-CA" w:bidi="ar-SA"/>
        </w:rPr>
        <w:t xml:space="preserve"> and particularly for vulnerable program participants,</w:t>
      </w:r>
      <w:r w:rsidR="00160114" w:rsidRPr="00875895">
        <w:rPr>
          <w:rFonts w:eastAsia="Calibri" w:cs="Arial"/>
          <w:color w:val="000000"/>
          <w:szCs w:val="22"/>
          <w:lang w:eastAsia="en-CA" w:bidi="ar-SA"/>
        </w:rPr>
        <w:t xml:space="preserve"> </w:t>
      </w:r>
      <w:r w:rsidRPr="00875895">
        <w:rPr>
          <w:rFonts w:eastAsia="Calibri" w:cs="Arial"/>
          <w:color w:val="000000"/>
          <w:szCs w:val="22"/>
          <w:lang w:eastAsia="en-CA" w:bidi="ar-SA"/>
        </w:rPr>
        <w:t xml:space="preserve">and a significant need </w:t>
      </w:r>
      <w:r w:rsidR="00160114" w:rsidRPr="00875895">
        <w:rPr>
          <w:rFonts w:eastAsia="Calibri" w:cs="Arial"/>
          <w:color w:val="000000"/>
          <w:szCs w:val="22"/>
          <w:lang w:eastAsia="en-CA" w:bidi="ar-SA"/>
        </w:rPr>
        <w:t xml:space="preserve">arose </w:t>
      </w:r>
      <w:r w:rsidRPr="00875895">
        <w:rPr>
          <w:rFonts w:eastAsia="Calibri" w:cs="Arial"/>
          <w:color w:val="000000"/>
          <w:szCs w:val="22"/>
          <w:lang w:eastAsia="en-CA" w:bidi="ar-SA"/>
        </w:rPr>
        <w:t xml:space="preserve">for continuous monitoring of the situation and appropriate adjustment of </w:t>
      </w:r>
      <w:r w:rsidR="00160114" w:rsidRPr="00875895">
        <w:rPr>
          <w:rFonts w:eastAsia="Calibri" w:cs="Arial"/>
          <w:color w:val="000000"/>
          <w:szCs w:val="22"/>
          <w:lang w:eastAsia="en-CA" w:bidi="ar-SA"/>
        </w:rPr>
        <w:t>the</w:t>
      </w:r>
      <w:r w:rsidRPr="00875895">
        <w:rPr>
          <w:rFonts w:eastAsia="Calibri" w:cs="Arial"/>
          <w:color w:val="000000"/>
          <w:szCs w:val="22"/>
          <w:lang w:eastAsia="en-CA" w:bidi="ar-SA"/>
        </w:rPr>
        <w:t xml:space="preserve"> work</w:t>
      </w:r>
      <w:r w:rsidR="00160114" w:rsidRPr="00875895">
        <w:rPr>
          <w:rFonts w:eastAsia="Calibri" w:cs="Arial"/>
          <w:color w:val="000000"/>
          <w:szCs w:val="22"/>
          <w:lang w:eastAsia="en-CA" w:bidi="ar-SA"/>
        </w:rPr>
        <w:t xml:space="preserve"> under the program</w:t>
      </w:r>
      <w:r w:rsidRPr="00875895">
        <w:rPr>
          <w:rFonts w:eastAsia="Calibri" w:cs="Arial"/>
          <w:color w:val="000000"/>
          <w:szCs w:val="22"/>
          <w:lang w:eastAsia="en-CA" w:bidi="ar-SA"/>
        </w:rPr>
        <w:t>.</w:t>
      </w:r>
    </w:p>
    <w:p w14:paraId="72DE3040" w14:textId="77777777" w:rsidR="00577795" w:rsidRPr="00875895" w:rsidRDefault="00577795" w:rsidP="00577795">
      <w:pPr>
        <w:spacing w:after="0" w:line="240" w:lineRule="auto"/>
        <w:rPr>
          <w:rFonts w:eastAsia="Calibri" w:cs="Arial"/>
          <w:color w:val="000000"/>
          <w:szCs w:val="22"/>
          <w:lang w:eastAsia="en-CA" w:bidi="ar-SA"/>
        </w:rPr>
      </w:pPr>
    </w:p>
    <w:p w14:paraId="50EDED87" w14:textId="2DCD0C4A" w:rsidR="00577795" w:rsidRPr="00875895" w:rsidRDefault="00683D02" w:rsidP="00577795">
      <w:pPr>
        <w:spacing w:after="0" w:line="240" w:lineRule="auto"/>
        <w:rPr>
          <w:rFonts w:eastAsia="Calibri" w:cs="Arial"/>
          <w:b/>
          <w:bCs/>
          <w:color w:val="000000"/>
          <w:szCs w:val="22"/>
          <w:lang w:eastAsia="en-CA" w:bidi="ar-SA"/>
        </w:rPr>
      </w:pPr>
      <w:r w:rsidRPr="00875895">
        <w:rPr>
          <w:rFonts w:eastAsia="Calibri" w:cs="Arial"/>
          <w:b/>
          <w:bCs/>
          <w:color w:val="000000"/>
          <w:szCs w:val="22"/>
          <w:lang w:eastAsia="en-CA" w:bidi="ar-SA"/>
        </w:rPr>
        <w:t>Key</w:t>
      </w:r>
      <w:r w:rsidR="00577795" w:rsidRPr="00875895">
        <w:rPr>
          <w:rFonts w:eastAsia="Calibri" w:cs="Arial"/>
          <w:b/>
          <w:bCs/>
          <w:color w:val="000000"/>
          <w:szCs w:val="22"/>
          <w:lang w:eastAsia="en-CA" w:bidi="ar-SA"/>
        </w:rPr>
        <w:t xml:space="preserve"> risks for the upcoming period are summarised in table </w:t>
      </w:r>
      <w:r w:rsidR="007941FB" w:rsidRPr="00875895">
        <w:rPr>
          <w:rFonts w:eastAsia="Calibri" w:cs="Arial"/>
          <w:b/>
          <w:bCs/>
          <w:color w:val="000000"/>
          <w:szCs w:val="22"/>
          <w:lang w:eastAsia="en-CA" w:bidi="ar-SA"/>
        </w:rPr>
        <w:t xml:space="preserve">3 </w:t>
      </w:r>
      <w:r w:rsidR="00577795" w:rsidRPr="00875895">
        <w:rPr>
          <w:rFonts w:eastAsia="Calibri" w:cs="Arial"/>
          <w:b/>
          <w:bCs/>
          <w:color w:val="000000"/>
          <w:szCs w:val="22"/>
          <w:lang w:eastAsia="en-CA" w:bidi="ar-SA"/>
        </w:rPr>
        <w:t>below</w:t>
      </w:r>
      <w:r w:rsidRPr="00875895">
        <w:rPr>
          <w:rFonts w:eastAsia="Calibri" w:cs="Arial"/>
          <w:b/>
          <w:bCs/>
          <w:color w:val="000000"/>
          <w:szCs w:val="22"/>
          <w:lang w:eastAsia="en-CA" w:bidi="ar-SA"/>
        </w:rPr>
        <w:t>:</w:t>
      </w:r>
    </w:p>
    <w:p w14:paraId="57987AB0" w14:textId="281F7FAF" w:rsidR="00062C6F" w:rsidRPr="00875895" w:rsidRDefault="00062C6F" w:rsidP="00577795">
      <w:pPr>
        <w:spacing w:after="0" w:line="240" w:lineRule="auto"/>
        <w:rPr>
          <w:rFonts w:eastAsia="Calibri" w:cs="Arial"/>
          <w:b/>
          <w:bCs/>
          <w:color w:val="000000"/>
          <w:szCs w:val="22"/>
          <w:lang w:eastAsia="en-CA" w:bidi="ar-SA"/>
        </w:rPr>
      </w:pPr>
    </w:p>
    <w:p w14:paraId="11A64FF4" w14:textId="2775EF5F" w:rsidR="00062C6F" w:rsidRPr="00875895" w:rsidRDefault="005C1B70" w:rsidP="00C96699">
      <w:pPr>
        <w:spacing w:line="240" w:lineRule="auto"/>
        <w:rPr>
          <w:rFonts w:eastAsia="Calibri" w:cs="Arial"/>
          <w:b/>
          <w:bCs/>
          <w:color w:val="000000"/>
          <w:szCs w:val="22"/>
          <w:lang w:eastAsia="en-CA" w:bidi="ar-SA"/>
        </w:rPr>
      </w:pPr>
      <w:r w:rsidRPr="00875895">
        <w:rPr>
          <w:rFonts w:eastAsia="Calibri" w:cs="Arial"/>
          <w:b/>
          <w:bCs/>
          <w:color w:val="000000"/>
          <w:szCs w:val="22"/>
          <w:lang w:eastAsia="en-CA" w:bidi="ar-SA"/>
        </w:rPr>
        <w:t>Table 3: Key Risks and Mitigation Strategies</w:t>
      </w:r>
    </w:p>
    <w:tbl>
      <w:tblPr>
        <w:tblStyle w:val="ListTable3-Accent3"/>
        <w:tblW w:w="10075" w:type="dxa"/>
        <w:tblLook w:val="04A0" w:firstRow="1" w:lastRow="0" w:firstColumn="1" w:lastColumn="0" w:noHBand="0" w:noVBand="1"/>
      </w:tblPr>
      <w:tblGrid>
        <w:gridCol w:w="3539"/>
        <w:gridCol w:w="6536"/>
      </w:tblGrid>
      <w:tr w:rsidR="00062C6F" w:rsidRPr="00875895" w14:paraId="19334766" w14:textId="77777777" w:rsidTr="00213640">
        <w:trPr>
          <w:cnfStyle w:val="100000000000" w:firstRow="1" w:lastRow="0" w:firstColumn="0" w:lastColumn="0" w:oddVBand="0" w:evenVBand="0" w:oddHBand="0" w:evenHBand="0" w:firstRowFirstColumn="0" w:firstRowLastColumn="0" w:lastRowFirstColumn="0" w:lastRowLastColumn="0"/>
          <w:trHeight w:val="394"/>
          <w:tblHeader/>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hideMark/>
          </w:tcPr>
          <w:p w14:paraId="3455F5C5" w14:textId="77777777" w:rsidR="00062C6F" w:rsidRPr="00875895" w:rsidRDefault="00062C6F" w:rsidP="00062C6F">
            <w:pPr>
              <w:rPr>
                <w:rFonts w:eastAsia="Calibri" w:cs="Arial"/>
                <w:b w:val="0"/>
                <w:bCs w:val="0"/>
                <w:color w:val="000000"/>
                <w:szCs w:val="22"/>
                <w:lang w:eastAsia="en-CA" w:bidi="ar-SA"/>
              </w:rPr>
            </w:pPr>
            <w:r w:rsidRPr="00875895">
              <w:rPr>
                <w:rFonts w:eastAsia="Calibri" w:cs="Arial"/>
                <w:color w:val="000000"/>
                <w:szCs w:val="22"/>
                <w:lang w:eastAsia="en-CA" w:bidi="ar-SA"/>
              </w:rPr>
              <w:t>Risk</w:t>
            </w:r>
          </w:p>
        </w:tc>
        <w:tc>
          <w:tcPr>
            <w:tcW w:w="6536" w:type="dxa"/>
            <w:hideMark/>
          </w:tcPr>
          <w:p w14:paraId="60C24DE5" w14:textId="77777777" w:rsidR="00062C6F" w:rsidRPr="00875895" w:rsidRDefault="00062C6F" w:rsidP="00062C6F">
            <w:pPr>
              <w:cnfStyle w:val="100000000000" w:firstRow="1" w:lastRow="0" w:firstColumn="0" w:lastColumn="0" w:oddVBand="0" w:evenVBand="0" w:oddHBand="0" w:evenHBand="0" w:firstRowFirstColumn="0" w:firstRowLastColumn="0" w:lastRowFirstColumn="0" w:lastRowLastColumn="0"/>
              <w:rPr>
                <w:rFonts w:eastAsia="Calibri" w:cs="Arial"/>
                <w:b w:val="0"/>
                <w:bCs w:val="0"/>
                <w:color w:val="000000"/>
                <w:szCs w:val="22"/>
                <w:lang w:eastAsia="en-CA" w:bidi="ar-SA"/>
              </w:rPr>
            </w:pPr>
            <w:r w:rsidRPr="00875895">
              <w:rPr>
                <w:rFonts w:eastAsia="Calibri" w:cs="Arial"/>
                <w:color w:val="000000"/>
                <w:szCs w:val="22"/>
                <w:lang w:eastAsia="en-CA" w:bidi="ar-SA"/>
              </w:rPr>
              <w:t>Summary of Mitigation</w:t>
            </w:r>
          </w:p>
        </w:tc>
      </w:tr>
      <w:tr w:rsidR="00062C6F" w:rsidRPr="00875895" w14:paraId="526DD7A8" w14:textId="77777777" w:rsidTr="000A1F8C">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5F46DB89" w14:textId="0D452BA5" w:rsidR="00062C6F" w:rsidRPr="000A1F8C" w:rsidRDefault="00062C6F" w:rsidP="00A4305A">
            <w:pPr>
              <w:numPr>
                <w:ilvl w:val="0"/>
                <w:numId w:val="34"/>
              </w:numPr>
              <w:ind w:left="309"/>
              <w:rPr>
                <w:rFonts w:eastAsia="Calibri" w:cs="Arial"/>
                <w:b w:val="0"/>
                <w:bCs w:val="0"/>
                <w:color w:val="000000"/>
                <w:szCs w:val="22"/>
                <w:lang w:eastAsia="en-CA" w:bidi="ar-SA"/>
              </w:rPr>
            </w:pPr>
            <w:r w:rsidRPr="000A1F8C">
              <w:rPr>
                <w:rFonts w:eastAsia="Calibri" w:cs="Arial"/>
                <w:b w:val="0"/>
                <w:bCs w:val="0"/>
                <w:color w:val="000000"/>
                <w:szCs w:val="22"/>
                <w:lang w:eastAsia="en-CA" w:bidi="ar-SA"/>
              </w:rPr>
              <w:t>The COVID-19 situation required priority attention and resources from all RGC counterparts at national and sub-national levels. In addition, the current restrictions on meetings and travel are impacting the implementation of activities and present the risk of additional challenges to achieve the expected results in the given timeframe</w:t>
            </w:r>
          </w:p>
        </w:tc>
        <w:tc>
          <w:tcPr>
            <w:tcW w:w="6536" w:type="dxa"/>
            <w:tcBorders>
              <w:top w:val="none" w:sz="0" w:space="0" w:color="auto"/>
              <w:bottom w:val="none" w:sz="0" w:space="0" w:color="auto"/>
            </w:tcBorders>
          </w:tcPr>
          <w:p w14:paraId="3C60FB8C" w14:textId="31A812A3" w:rsidR="00062C6F" w:rsidRPr="00875895" w:rsidRDefault="00062C6F" w:rsidP="00A4305A">
            <w:pPr>
              <w:numPr>
                <w:ilvl w:val="0"/>
                <w:numId w:val="32"/>
              </w:numPr>
              <w:cnfStyle w:val="000000100000" w:firstRow="0" w:lastRow="0" w:firstColumn="0" w:lastColumn="0" w:oddVBand="0" w:evenVBand="0" w:oddHBand="1" w:evenHBand="0" w:firstRowFirstColumn="0" w:firstRowLastColumn="0" w:lastRowFirstColumn="0" w:lastRowLastColumn="0"/>
              <w:rPr>
                <w:rFonts w:eastAsia="Calibri" w:cs="Arial"/>
                <w:color w:val="000000"/>
                <w:szCs w:val="22"/>
                <w:lang w:eastAsia="en-CA" w:bidi="ar-SA"/>
              </w:rPr>
            </w:pPr>
            <w:r w:rsidRPr="00875895">
              <w:rPr>
                <w:rFonts w:eastAsia="Calibri" w:cs="Arial"/>
                <w:color w:val="000000"/>
                <w:szCs w:val="22"/>
                <w:lang w:eastAsia="en-CA" w:bidi="ar-SA"/>
              </w:rPr>
              <w:t>Consider possible means and alternative approaches to ensure business continuity, including remote work and online meetings/consultations</w:t>
            </w:r>
          </w:p>
          <w:p w14:paraId="6F9F0F76" w14:textId="77777777" w:rsidR="00062C6F" w:rsidRPr="00875895" w:rsidRDefault="00062C6F" w:rsidP="00A4305A">
            <w:pPr>
              <w:numPr>
                <w:ilvl w:val="0"/>
                <w:numId w:val="32"/>
              </w:numPr>
              <w:cnfStyle w:val="000000100000" w:firstRow="0" w:lastRow="0" w:firstColumn="0" w:lastColumn="0" w:oddVBand="0" w:evenVBand="0" w:oddHBand="1" w:evenHBand="0" w:firstRowFirstColumn="0" w:firstRowLastColumn="0" w:lastRowFirstColumn="0" w:lastRowLastColumn="0"/>
              <w:rPr>
                <w:rFonts w:eastAsia="Calibri" w:cs="Arial"/>
                <w:color w:val="000000"/>
                <w:szCs w:val="22"/>
                <w:lang w:eastAsia="en-CA" w:bidi="ar-SA"/>
              </w:rPr>
            </w:pPr>
            <w:r w:rsidRPr="00875895">
              <w:rPr>
                <w:rFonts w:eastAsia="Calibri" w:cs="Arial"/>
                <w:color w:val="000000"/>
                <w:szCs w:val="22"/>
                <w:lang w:eastAsia="en-CA" w:bidi="ar-SA"/>
              </w:rPr>
              <w:t>Continue to assess the situation and readjust our approach, work plan and budget as needed and continue demonstrating high levels of flexibility and adaptive management capacity</w:t>
            </w:r>
          </w:p>
          <w:p w14:paraId="44210765" w14:textId="17DFCBD0" w:rsidR="00062C6F" w:rsidRPr="00875895" w:rsidRDefault="00062C6F" w:rsidP="00A4305A">
            <w:pPr>
              <w:numPr>
                <w:ilvl w:val="0"/>
                <w:numId w:val="32"/>
              </w:numPr>
              <w:cnfStyle w:val="000000100000" w:firstRow="0" w:lastRow="0" w:firstColumn="0" w:lastColumn="0" w:oddVBand="0" w:evenVBand="0" w:oddHBand="1" w:evenHBand="0" w:firstRowFirstColumn="0" w:firstRowLastColumn="0" w:lastRowFirstColumn="0" w:lastRowLastColumn="0"/>
              <w:rPr>
                <w:rFonts w:eastAsia="Calibri" w:cs="Arial"/>
                <w:color w:val="000000"/>
                <w:szCs w:val="22"/>
                <w:lang w:eastAsia="en-CA" w:bidi="ar-SA"/>
              </w:rPr>
            </w:pPr>
            <w:r w:rsidRPr="00875895">
              <w:rPr>
                <w:rFonts w:eastAsia="Calibri" w:cs="Arial"/>
                <w:color w:val="000000"/>
                <w:szCs w:val="22"/>
                <w:lang w:eastAsia="en-CA" w:bidi="ar-SA"/>
              </w:rPr>
              <w:t>Build the capacity of our RGC counterparts at the national and sub-national levels as well as service providers and DPOs in the adoption of online technology and virtual meetings</w:t>
            </w:r>
          </w:p>
          <w:p w14:paraId="42258C53" w14:textId="7F9AA0CF" w:rsidR="00062C6F" w:rsidRPr="00875895" w:rsidRDefault="00062C6F" w:rsidP="00A4305A">
            <w:pPr>
              <w:numPr>
                <w:ilvl w:val="0"/>
                <w:numId w:val="32"/>
              </w:numPr>
              <w:cnfStyle w:val="000000100000" w:firstRow="0" w:lastRow="0" w:firstColumn="0" w:lastColumn="0" w:oddVBand="0" w:evenVBand="0" w:oddHBand="1" w:evenHBand="0" w:firstRowFirstColumn="0" w:firstRowLastColumn="0" w:lastRowFirstColumn="0" w:lastRowLastColumn="0"/>
              <w:rPr>
                <w:rFonts w:eastAsia="Calibri" w:cs="Arial"/>
                <w:color w:val="000000"/>
                <w:szCs w:val="22"/>
                <w:lang w:eastAsia="en-CA" w:bidi="ar-SA"/>
              </w:rPr>
            </w:pPr>
            <w:r w:rsidRPr="00875895">
              <w:rPr>
                <w:rFonts w:eastAsia="Calibri" w:cs="Arial"/>
                <w:color w:val="000000"/>
                <w:szCs w:val="22"/>
                <w:lang w:eastAsia="en-CA" w:bidi="ar-SA"/>
              </w:rPr>
              <w:t>On-going reflection to ensure progress towards meeting expected outcomes and remain proactive in problem-solving</w:t>
            </w:r>
          </w:p>
          <w:p w14:paraId="358535CD" w14:textId="6A181284" w:rsidR="00062C6F" w:rsidRPr="00875895" w:rsidRDefault="00062C6F" w:rsidP="00A4305A">
            <w:pPr>
              <w:numPr>
                <w:ilvl w:val="0"/>
                <w:numId w:val="32"/>
              </w:numPr>
              <w:cnfStyle w:val="000000100000" w:firstRow="0" w:lastRow="0" w:firstColumn="0" w:lastColumn="0" w:oddVBand="0" w:evenVBand="0" w:oddHBand="1" w:evenHBand="0" w:firstRowFirstColumn="0" w:firstRowLastColumn="0" w:lastRowFirstColumn="0" w:lastRowLastColumn="0"/>
              <w:rPr>
                <w:rFonts w:eastAsia="Calibri" w:cs="Arial"/>
                <w:color w:val="000000"/>
                <w:szCs w:val="22"/>
                <w:lang w:eastAsia="en-CA" w:bidi="ar-SA"/>
              </w:rPr>
            </w:pPr>
            <w:r w:rsidRPr="00875895">
              <w:rPr>
                <w:rFonts w:eastAsia="Calibri" w:cs="Arial"/>
                <w:color w:val="000000"/>
                <w:szCs w:val="22"/>
                <w:lang w:eastAsia="en-CA" w:bidi="ar-SA"/>
              </w:rPr>
              <w:t>As a priority maintain staff safety with a revised back to office policy implemented in May 2020. Including a daily situational analysis, office log of all individuals entering the office for contact tracing in the event of an infection and that appropriate revised security and safety measures are implemented accordingly</w:t>
            </w:r>
          </w:p>
        </w:tc>
      </w:tr>
      <w:tr w:rsidR="00062C6F" w:rsidRPr="00875895" w14:paraId="2BC27EA4" w14:textId="77777777" w:rsidTr="000A1F8C">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AF72E3B" w14:textId="388B52C1" w:rsidR="00062C6F" w:rsidRPr="000A1F8C" w:rsidRDefault="00062C6F" w:rsidP="00A4305A">
            <w:pPr>
              <w:numPr>
                <w:ilvl w:val="0"/>
                <w:numId w:val="32"/>
              </w:numPr>
              <w:rPr>
                <w:rFonts w:eastAsia="Calibri" w:cs="Arial"/>
                <w:b w:val="0"/>
                <w:bCs w:val="0"/>
                <w:color w:val="000000"/>
                <w:szCs w:val="22"/>
                <w:lang w:eastAsia="en-CA" w:bidi="ar-SA"/>
              </w:rPr>
            </w:pPr>
            <w:bookmarkStart w:id="173" w:name="_Hlk38263482"/>
            <w:r w:rsidRPr="000A1F8C">
              <w:rPr>
                <w:rFonts w:eastAsia="Calibri" w:cs="Arial"/>
                <w:b w:val="0"/>
                <w:bCs w:val="0"/>
                <w:color w:val="000000"/>
                <w:szCs w:val="22"/>
                <w:lang w:eastAsia="en-CA" w:bidi="ar-SA"/>
              </w:rPr>
              <w:lastRenderedPageBreak/>
              <w:t>Uncertainty in the understanding of roles and responsibilities of RGC agencies, Program team and/or implementing partners may create confusion and inefficiencies</w:t>
            </w:r>
          </w:p>
        </w:tc>
        <w:tc>
          <w:tcPr>
            <w:tcW w:w="6536" w:type="dxa"/>
            <w:hideMark/>
          </w:tcPr>
          <w:p w14:paraId="57B58458" w14:textId="53F2992B" w:rsidR="00062C6F" w:rsidRPr="00875895" w:rsidRDefault="00062C6F" w:rsidP="00A4305A">
            <w:pPr>
              <w:numPr>
                <w:ilvl w:val="0"/>
                <w:numId w:val="32"/>
              </w:numPr>
              <w:cnfStyle w:val="000000000000" w:firstRow="0" w:lastRow="0" w:firstColumn="0" w:lastColumn="0" w:oddVBand="0" w:evenVBand="0" w:oddHBand="0" w:evenHBand="0" w:firstRowFirstColumn="0" w:firstRowLastColumn="0" w:lastRowFirstColumn="0" w:lastRowLastColumn="0"/>
              <w:rPr>
                <w:rFonts w:eastAsia="Calibri" w:cs="Arial"/>
                <w:color w:val="000000"/>
                <w:szCs w:val="22"/>
                <w:lang w:eastAsia="en-CA" w:bidi="ar-SA"/>
              </w:rPr>
            </w:pPr>
            <w:r w:rsidRPr="00875895">
              <w:rPr>
                <w:rFonts w:eastAsia="Calibri" w:cs="Arial"/>
                <w:color w:val="000000"/>
                <w:szCs w:val="22"/>
                <w:lang w:eastAsia="en-CA" w:bidi="ar-SA"/>
              </w:rPr>
              <w:t>Continue organising meetings and joint planning initiatives to encourage dialogue and coordination between RGC agencies, program team and/or implementing partners</w:t>
            </w:r>
          </w:p>
          <w:p w14:paraId="69A307EC" w14:textId="1CEAE568" w:rsidR="00062C6F" w:rsidRPr="00875895" w:rsidRDefault="00062C6F" w:rsidP="00A4305A">
            <w:pPr>
              <w:numPr>
                <w:ilvl w:val="0"/>
                <w:numId w:val="32"/>
              </w:numPr>
              <w:cnfStyle w:val="000000000000" w:firstRow="0" w:lastRow="0" w:firstColumn="0" w:lastColumn="0" w:oddVBand="0" w:evenVBand="0" w:oddHBand="0" w:evenHBand="0" w:firstRowFirstColumn="0" w:firstRowLastColumn="0" w:lastRowFirstColumn="0" w:lastRowLastColumn="0"/>
              <w:rPr>
                <w:rFonts w:eastAsia="Calibri" w:cs="Arial"/>
                <w:color w:val="000000"/>
                <w:szCs w:val="22"/>
                <w:lang w:eastAsia="en-CA" w:bidi="ar-SA"/>
              </w:rPr>
            </w:pPr>
            <w:bookmarkStart w:id="174" w:name="_Hlk33617996"/>
            <w:r w:rsidRPr="00875895">
              <w:rPr>
                <w:rFonts w:eastAsia="Calibri" w:cs="Arial"/>
                <w:color w:val="000000"/>
                <w:szCs w:val="22"/>
                <w:lang w:eastAsia="en-CA" w:bidi="ar-SA"/>
              </w:rPr>
              <w:t>Develop a partnership guiding document that clearly defines roles and responsibilities of all partners as well as coordination and support mechanisms</w:t>
            </w:r>
            <w:bookmarkEnd w:id="174"/>
          </w:p>
          <w:p w14:paraId="2E73CE6A" w14:textId="7A6F9800" w:rsidR="00062C6F" w:rsidRPr="00875895" w:rsidRDefault="00062C6F" w:rsidP="00A4305A">
            <w:pPr>
              <w:numPr>
                <w:ilvl w:val="0"/>
                <w:numId w:val="32"/>
              </w:numPr>
              <w:cnfStyle w:val="000000000000" w:firstRow="0" w:lastRow="0" w:firstColumn="0" w:lastColumn="0" w:oddVBand="0" w:evenVBand="0" w:oddHBand="0" w:evenHBand="0" w:firstRowFirstColumn="0" w:firstRowLastColumn="0" w:lastRowFirstColumn="0" w:lastRowLastColumn="0"/>
              <w:rPr>
                <w:rFonts w:eastAsia="Calibri" w:cs="Arial"/>
                <w:color w:val="000000"/>
                <w:szCs w:val="22"/>
                <w:lang w:eastAsia="en-CA" w:bidi="ar-SA"/>
              </w:rPr>
            </w:pPr>
            <w:r w:rsidRPr="00875895">
              <w:rPr>
                <w:rFonts w:eastAsia="Calibri" w:cs="Arial"/>
                <w:color w:val="000000"/>
                <w:szCs w:val="22"/>
                <w:lang w:eastAsia="en-CA" w:bidi="ar-SA"/>
              </w:rPr>
              <w:t>Continue having regular dialogue and periodically collect feedback on the quality of the partnership</w:t>
            </w:r>
          </w:p>
        </w:tc>
      </w:tr>
      <w:tr w:rsidR="00062C6F" w:rsidRPr="00875895" w14:paraId="78EDA434" w14:textId="77777777" w:rsidTr="000A1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5F813404" w14:textId="19E8D783" w:rsidR="00062C6F" w:rsidRPr="000A1F8C" w:rsidRDefault="00062C6F" w:rsidP="00A4305A">
            <w:pPr>
              <w:numPr>
                <w:ilvl w:val="0"/>
                <w:numId w:val="32"/>
              </w:numPr>
              <w:rPr>
                <w:rFonts w:eastAsia="Calibri" w:cs="Arial"/>
                <w:b w:val="0"/>
                <w:bCs w:val="0"/>
                <w:color w:val="000000"/>
                <w:szCs w:val="22"/>
                <w:lang w:eastAsia="en-CA" w:bidi="ar-SA"/>
              </w:rPr>
            </w:pPr>
            <w:r w:rsidRPr="000A1F8C">
              <w:rPr>
                <w:rFonts w:eastAsia="Calibri" w:cs="Arial"/>
                <w:b w:val="0"/>
                <w:bCs w:val="0"/>
                <w:color w:val="000000"/>
                <w:szCs w:val="22"/>
                <w:lang w:eastAsia="en-CA" w:bidi="ar-SA"/>
              </w:rPr>
              <w:t>COVID-19 creates further pressure on an already very limited fiscal space. Line Ministries</w:t>
            </w:r>
            <w:r w:rsidR="007C7FA9" w:rsidRPr="000A1F8C">
              <w:rPr>
                <w:rFonts w:eastAsia="Calibri" w:cs="Arial"/>
                <w:b w:val="0"/>
                <w:bCs w:val="0"/>
                <w:color w:val="000000"/>
                <w:szCs w:val="22"/>
                <w:lang w:eastAsia="en-CA" w:bidi="ar-SA"/>
              </w:rPr>
              <w:t>’</w:t>
            </w:r>
            <w:r w:rsidRPr="000A1F8C">
              <w:rPr>
                <w:rFonts w:eastAsia="Calibri" w:cs="Arial"/>
                <w:b w:val="0"/>
                <w:bCs w:val="0"/>
                <w:color w:val="000000"/>
                <w:szCs w:val="22"/>
                <w:lang w:eastAsia="en-CA" w:bidi="ar-SA"/>
              </w:rPr>
              <w:t xml:space="preserve"> budget ceilings for FY 2021 are significantly reduced with restriction on ACCES relevant activity costs such as meetings, workshops, and domestic travel. This may lead to inadequate budget allocation to support NDSP and NAPVAW</w:t>
            </w:r>
          </w:p>
          <w:p w14:paraId="7AB56081" w14:textId="77777777" w:rsidR="00062C6F" w:rsidRPr="000A1F8C" w:rsidRDefault="00062C6F" w:rsidP="007B27FC">
            <w:pPr>
              <w:rPr>
                <w:rFonts w:eastAsia="Calibri" w:cs="Arial"/>
                <w:b w:val="0"/>
                <w:bCs w:val="0"/>
                <w:color w:val="000000"/>
                <w:szCs w:val="22"/>
                <w:lang w:eastAsia="en-CA" w:bidi="ar-SA"/>
              </w:rPr>
            </w:pPr>
          </w:p>
        </w:tc>
        <w:tc>
          <w:tcPr>
            <w:tcW w:w="6536" w:type="dxa"/>
            <w:tcBorders>
              <w:top w:val="none" w:sz="0" w:space="0" w:color="auto"/>
              <w:bottom w:val="none" w:sz="0" w:space="0" w:color="auto"/>
            </w:tcBorders>
          </w:tcPr>
          <w:p w14:paraId="1B443A03" w14:textId="490E7B5D" w:rsidR="00062C6F" w:rsidRPr="00875895" w:rsidRDefault="00062C6F" w:rsidP="00A4305A">
            <w:pPr>
              <w:numPr>
                <w:ilvl w:val="0"/>
                <w:numId w:val="32"/>
              </w:numPr>
              <w:cnfStyle w:val="000000100000" w:firstRow="0" w:lastRow="0" w:firstColumn="0" w:lastColumn="0" w:oddVBand="0" w:evenVBand="0" w:oddHBand="1" w:evenHBand="0" w:firstRowFirstColumn="0" w:firstRowLastColumn="0" w:lastRowFirstColumn="0" w:lastRowLastColumn="0"/>
              <w:rPr>
                <w:rFonts w:eastAsia="Calibri" w:cs="Arial"/>
                <w:color w:val="000000"/>
                <w:szCs w:val="22"/>
                <w:lang w:eastAsia="en-CA" w:bidi="ar-SA"/>
              </w:rPr>
            </w:pPr>
            <w:r w:rsidRPr="00875895">
              <w:rPr>
                <w:rFonts w:eastAsia="Calibri" w:cs="Arial"/>
                <w:color w:val="000000"/>
                <w:szCs w:val="22"/>
                <w:lang w:eastAsia="en-CA" w:bidi="ar-SA"/>
              </w:rPr>
              <w:t>Continue to engage with MEF in supporting the PFMRP reform agenda</w:t>
            </w:r>
          </w:p>
          <w:p w14:paraId="23725664" w14:textId="4B9F6F42" w:rsidR="00062C6F" w:rsidRPr="00875895" w:rsidRDefault="00062C6F" w:rsidP="00A4305A">
            <w:pPr>
              <w:numPr>
                <w:ilvl w:val="0"/>
                <w:numId w:val="32"/>
              </w:numPr>
              <w:cnfStyle w:val="000000100000" w:firstRow="0" w:lastRow="0" w:firstColumn="0" w:lastColumn="0" w:oddVBand="0" w:evenVBand="0" w:oddHBand="1" w:evenHBand="0" w:firstRowFirstColumn="0" w:firstRowLastColumn="0" w:lastRowFirstColumn="0" w:lastRowLastColumn="0"/>
              <w:rPr>
                <w:rFonts w:eastAsia="Calibri" w:cs="Arial"/>
                <w:color w:val="000000"/>
                <w:szCs w:val="22"/>
                <w:lang w:eastAsia="en-CA" w:bidi="ar-SA"/>
              </w:rPr>
            </w:pPr>
            <w:r w:rsidRPr="00875895">
              <w:rPr>
                <w:rFonts w:eastAsia="Calibri" w:cs="Arial"/>
                <w:color w:val="000000"/>
                <w:szCs w:val="22"/>
                <w:lang w:eastAsia="en-CA" w:bidi="ar-SA"/>
              </w:rPr>
              <w:t>Maintain ongoing political economy analysis and work closely with RGC agencies and DFAT to determine entry points and strategies to engage with key actors and to promote the importance of target sectors</w:t>
            </w:r>
          </w:p>
          <w:p w14:paraId="7468F0E0" w14:textId="3E7C13F7" w:rsidR="00062C6F" w:rsidRPr="00875895" w:rsidRDefault="00062C6F" w:rsidP="00A4305A">
            <w:pPr>
              <w:numPr>
                <w:ilvl w:val="0"/>
                <w:numId w:val="32"/>
              </w:numPr>
              <w:cnfStyle w:val="000000100000" w:firstRow="0" w:lastRow="0" w:firstColumn="0" w:lastColumn="0" w:oddVBand="0" w:evenVBand="0" w:oddHBand="1" w:evenHBand="0" w:firstRowFirstColumn="0" w:firstRowLastColumn="0" w:lastRowFirstColumn="0" w:lastRowLastColumn="0"/>
              <w:rPr>
                <w:rFonts w:eastAsia="Calibri" w:cs="Arial"/>
                <w:color w:val="000000"/>
                <w:szCs w:val="22"/>
                <w:lang w:eastAsia="en-CA" w:bidi="ar-SA"/>
              </w:rPr>
            </w:pPr>
            <w:r w:rsidRPr="00875895">
              <w:rPr>
                <w:rFonts w:eastAsia="Calibri" w:cs="Arial"/>
                <w:color w:val="000000"/>
                <w:szCs w:val="22"/>
                <w:lang w:eastAsia="en-CA" w:bidi="ar-SA"/>
              </w:rPr>
              <w:t>Advise LMs to align their budget documentation to priorities identified by MEF such as social protection, economic recovery, and poverty reduction</w:t>
            </w:r>
          </w:p>
        </w:tc>
      </w:tr>
      <w:tr w:rsidR="00062C6F" w:rsidRPr="00875895" w14:paraId="01780D6E" w14:textId="77777777" w:rsidTr="000A1F8C">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FC14F35" w14:textId="404A7E2B" w:rsidR="00062C6F" w:rsidRPr="000A1F8C" w:rsidRDefault="00062C6F" w:rsidP="00A4305A">
            <w:pPr>
              <w:numPr>
                <w:ilvl w:val="0"/>
                <w:numId w:val="33"/>
              </w:numPr>
              <w:rPr>
                <w:rFonts w:eastAsia="Calibri" w:cs="Arial"/>
                <w:b w:val="0"/>
                <w:bCs w:val="0"/>
                <w:color w:val="000000"/>
                <w:szCs w:val="22"/>
                <w:lang w:eastAsia="en-CA" w:bidi="ar-SA"/>
              </w:rPr>
            </w:pPr>
            <w:r w:rsidRPr="000A1F8C">
              <w:rPr>
                <w:rFonts w:eastAsia="Calibri" w:cs="Arial"/>
                <w:b w:val="0"/>
                <w:bCs w:val="0"/>
                <w:color w:val="000000"/>
                <w:szCs w:val="22"/>
                <w:lang w:eastAsia="en-CA" w:bidi="ar-SA"/>
              </w:rPr>
              <w:t xml:space="preserve">Poor absorptive capacity and limited financial and human resources of target ministries at the national and sub-national levels </w:t>
            </w:r>
            <w:r w:rsidR="007C7FA9" w:rsidRPr="000A1F8C">
              <w:rPr>
                <w:rFonts w:eastAsia="Calibri" w:cs="Arial"/>
                <w:b w:val="0"/>
                <w:bCs w:val="0"/>
                <w:color w:val="000000"/>
                <w:szCs w:val="22"/>
                <w:lang w:eastAsia="en-CA" w:bidi="ar-SA"/>
              </w:rPr>
              <w:t>are</w:t>
            </w:r>
            <w:r w:rsidRPr="000A1F8C">
              <w:rPr>
                <w:rFonts w:eastAsia="Calibri" w:cs="Arial"/>
                <w:b w:val="0"/>
                <w:bCs w:val="0"/>
                <w:color w:val="000000"/>
                <w:szCs w:val="22"/>
                <w:lang w:eastAsia="en-CA" w:bidi="ar-SA"/>
              </w:rPr>
              <w:t xml:space="preserve"> further exacerbated by the COVID-19 context. This may lead to disengagement from partner ministries and </w:t>
            </w:r>
            <w:r w:rsidR="00054DCD" w:rsidRPr="000A1F8C">
              <w:rPr>
                <w:rFonts w:eastAsia="Calibri" w:cs="Arial"/>
                <w:b w:val="0"/>
                <w:bCs w:val="0"/>
                <w:color w:val="000000"/>
                <w:szCs w:val="22"/>
                <w:lang w:eastAsia="en-CA" w:bidi="ar-SA"/>
              </w:rPr>
              <w:t xml:space="preserve">the </w:t>
            </w:r>
            <w:r w:rsidRPr="000A1F8C">
              <w:rPr>
                <w:rFonts w:eastAsia="Calibri" w:cs="Arial"/>
                <w:b w:val="0"/>
                <w:bCs w:val="0"/>
                <w:color w:val="000000"/>
                <w:szCs w:val="22"/>
                <w:lang w:eastAsia="en-CA" w:bidi="ar-SA"/>
              </w:rPr>
              <w:t xml:space="preserve">overwhelming </w:t>
            </w:r>
            <w:r w:rsidR="00054DCD" w:rsidRPr="000A1F8C">
              <w:rPr>
                <w:rFonts w:eastAsia="Calibri" w:cs="Arial"/>
                <w:b w:val="0"/>
                <w:bCs w:val="0"/>
                <w:color w:val="000000"/>
                <w:szCs w:val="22"/>
                <w:lang w:eastAsia="en-CA" w:bidi="ar-SA"/>
              </w:rPr>
              <w:t xml:space="preserve">of </w:t>
            </w:r>
            <w:r w:rsidRPr="000A1F8C">
              <w:rPr>
                <w:rFonts w:eastAsia="Calibri" w:cs="Arial"/>
                <w:b w:val="0"/>
                <w:bCs w:val="0"/>
                <w:color w:val="000000"/>
                <w:szCs w:val="22"/>
                <w:lang w:eastAsia="en-CA" w:bidi="ar-SA"/>
              </w:rPr>
              <w:t>sub-national level government entities</w:t>
            </w:r>
          </w:p>
        </w:tc>
        <w:tc>
          <w:tcPr>
            <w:tcW w:w="6536" w:type="dxa"/>
            <w:hideMark/>
          </w:tcPr>
          <w:p w14:paraId="460888E2" w14:textId="2E850033" w:rsidR="00062C6F" w:rsidRPr="00875895" w:rsidRDefault="00062C6F" w:rsidP="00A4305A">
            <w:pPr>
              <w:numPr>
                <w:ilvl w:val="0"/>
                <w:numId w:val="33"/>
              </w:numPr>
              <w:cnfStyle w:val="000000000000" w:firstRow="0" w:lastRow="0" w:firstColumn="0" w:lastColumn="0" w:oddVBand="0" w:evenVBand="0" w:oddHBand="0" w:evenHBand="0" w:firstRowFirstColumn="0" w:firstRowLastColumn="0" w:lastRowFirstColumn="0" w:lastRowLastColumn="0"/>
              <w:rPr>
                <w:rFonts w:eastAsia="Calibri" w:cs="Arial"/>
                <w:color w:val="000000"/>
                <w:szCs w:val="22"/>
                <w:lang w:eastAsia="en-CA" w:bidi="ar-SA"/>
              </w:rPr>
            </w:pPr>
            <w:r w:rsidRPr="00875895">
              <w:rPr>
                <w:rFonts w:eastAsia="Calibri" w:cs="Arial"/>
                <w:color w:val="000000"/>
                <w:szCs w:val="22"/>
                <w:lang w:eastAsia="en-CA" w:bidi="ar-SA"/>
              </w:rPr>
              <w:t xml:space="preserve">Appoint additional focal points at the national and sub-national levels to engage in program implementation alongside all implementing partners (already approved by </w:t>
            </w:r>
            <w:proofErr w:type="spellStart"/>
            <w:r w:rsidR="00DC0405" w:rsidRPr="00875895">
              <w:rPr>
                <w:rFonts w:eastAsia="Calibri" w:cs="Arial"/>
                <w:color w:val="000000"/>
                <w:szCs w:val="22"/>
                <w:lang w:eastAsia="en-CA" w:bidi="ar-SA"/>
              </w:rPr>
              <w:t>MoWA</w:t>
            </w:r>
            <w:proofErr w:type="spellEnd"/>
            <w:r w:rsidRPr="00875895">
              <w:rPr>
                <w:rFonts w:eastAsia="Calibri" w:cs="Arial"/>
                <w:color w:val="000000"/>
                <w:szCs w:val="22"/>
                <w:lang w:eastAsia="en-CA" w:bidi="ar-SA"/>
              </w:rPr>
              <w:t>)</w:t>
            </w:r>
          </w:p>
          <w:p w14:paraId="50781DC4" w14:textId="3F6575D3" w:rsidR="00062C6F" w:rsidRPr="00875895" w:rsidRDefault="00062C6F" w:rsidP="00A4305A">
            <w:pPr>
              <w:numPr>
                <w:ilvl w:val="0"/>
                <w:numId w:val="33"/>
              </w:numPr>
              <w:cnfStyle w:val="000000000000" w:firstRow="0" w:lastRow="0" w:firstColumn="0" w:lastColumn="0" w:oddVBand="0" w:evenVBand="0" w:oddHBand="0" w:evenHBand="0" w:firstRowFirstColumn="0" w:firstRowLastColumn="0" w:lastRowFirstColumn="0" w:lastRowLastColumn="0"/>
              <w:rPr>
                <w:rFonts w:eastAsia="Calibri" w:cs="Arial"/>
                <w:color w:val="000000"/>
                <w:szCs w:val="22"/>
                <w:lang w:eastAsia="en-CA" w:bidi="ar-SA"/>
              </w:rPr>
            </w:pPr>
            <w:r w:rsidRPr="00875895">
              <w:rPr>
                <w:rFonts w:eastAsia="Calibri" w:cs="Arial"/>
                <w:color w:val="000000"/>
                <w:szCs w:val="22"/>
                <w:lang w:eastAsia="en-CA" w:bidi="ar-SA"/>
              </w:rPr>
              <w:t>Anticipate and develop a clear collaborative plan with RGC entities to ensure that they have visibility on upcoming events/activities and a clear understanding of the required level of involvement</w:t>
            </w:r>
          </w:p>
          <w:p w14:paraId="2B1AD5FA" w14:textId="3265FC91" w:rsidR="00062C6F" w:rsidRPr="00875895" w:rsidRDefault="00062C6F" w:rsidP="00A4305A">
            <w:pPr>
              <w:numPr>
                <w:ilvl w:val="0"/>
                <w:numId w:val="33"/>
              </w:numPr>
              <w:cnfStyle w:val="000000000000" w:firstRow="0" w:lastRow="0" w:firstColumn="0" w:lastColumn="0" w:oddVBand="0" w:evenVBand="0" w:oddHBand="0" w:evenHBand="0" w:firstRowFirstColumn="0" w:firstRowLastColumn="0" w:lastRowFirstColumn="0" w:lastRowLastColumn="0"/>
              <w:rPr>
                <w:rFonts w:eastAsia="Calibri" w:cs="Arial"/>
                <w:color w:val="000000"/>
                <w:szCs w:val="22"/>
                <w:lang w:eastAsia="en-CA" w:bidi="ar-SA"/>
              </w:rPr>
            </w:pPr>
            <w:r w:rsidRPr="00875895">
              <w:rPr>
                <w:rFonts w:eastAsia="Calibri" w:cs="Arial"/>
                <w:color w:val="000000"/>
                <w:szCs w:val="22"/>
                <w:lang w:eastAsia="en-CA" w:bidi="ar-SA"/>
              </w:rPr>
              <w:t>Identify realistic targets and prioritise human resource investment in strategic areas. Discuss and reach consensus on priority actions during the workstream meetings</w:t>
            </w:r>
          </w:p>
          <w:p w14:paraId="3F8F8F45" w14:textId="0D970325" w:rsidR="00062C6F" w:rsidRPr="00875895" w:rsidRDefault="00062C6F" w:rsidP="00A4305A">
            <w:pPr>
              <w:numPr>
                <w:ilvl w:val="0"/>
                <w:numId w:val="33"/>
              </w:numPr>
              <w:cnfStyle w:val="000000000000" w:firstRow="0" w:lastRow="0" w:firstColumn="0" w:lastColumn="0" w:oddVBand="0" w:evenVBand="0" w:oddHBand="0" w:evenHBand="0" w:firstRowFirstColumn="0" w:firstRowLastColumn="0" w:lastRowFirstColumn="0" w:lastRowLastColumn="0"/>
              <w:rPr>
                <w:rFonts w:eastAsia="Calibri" w:cs="Arial"/>
                <w:color w:val="000000"/>
                <w:szCs w:val="22"/>
                <w:lang w:eastAsia="en-CA" w:bidi="ar-SA"/>
              </w:rPr>
            </w:pPr>
            <w:r w:rsidRPr="00875895">
              <w:rPr>
                <w:rFonts w:eastAsia="Calibri" w:cs="Arial"/>
                <w:color w:val="000000"/>
                <w:szCs w:val="22"/>
                <w:lang w:eastAsia="en-CA" w:bidi="ar-SA"/>
              </w:rPr>
              <w:t>Establish strong sub-national coordination mechanisms to limit overlap and competing demands from IPs</w:t>
            </w:r>
          </w:p>
        </w:tc>
      </w:tr>
      <w:bookmarkEnd w:id="173"/>
    </w:tbl>
    <w:p w14:paraId="5B722075" w14:textId="64F15042" w:rsidR="00062C6F" w:rsidRPr="00875895" w:rsidRDefault="00062C6F" w:rsidP="00577795">
      <w:pPr>
        <w:spacing w:after="0" w:line="240" w:lineRule="auto"/>
        <w:rPr>
          <w:rFonts w:eastAsia="Calibri" w:cs="Arial"/>
          <w:b/>
          <w:bCs/>
          <w:color w:val="000000"/>
          <w:szCs w:val="22"/>
          <w:lang w:eastAsia="en-CA" w:bidi="ar-SA"/>
        </w:rPr>
      </w:pPr>
    </w:p>
    <w:p w14:paraId="18A0E220" w14:textId="77777777" w:rsidR="00062C6F" w:rsidRPr="00875895" w:rsidRDefault="00062C6F" w:rsidP="00577795">
      <w:pPr>
        <w:spacing w:after="0" w:line="240" w:lineRule="auto"/>
        <w:rPr>
          <w:rFonts w:eastAsia="Calibri" w:cs="Arial"/>
          <w:b/>
          <w:bCs/>
          <w:color w:val="000000"/>
          <w:szCs w:val="22"/>
          <w:lang w:eastAsia="en-CA" w:bidi="ar-SA"/>
        </w:rPr>
      </w:pPr>
    </w:p>
    <w:p w14:paraId="7848ECDD" w14:textId="107A7EB1" w:rsidR="00B811C4" w:rsidRPr="00875895" w:rsidRDefault="00B811C4">
      <w:pPr>
        <w:rPr>
          <w:rFonts w:eastAsia="Calibri" w:cs="Arial"/>
          <w:b/>
          <w:bCs/>
          <w:color w:val="000000"/>
          <w:szCs w:val="22"/>
          <w:lang w:eastAsia="en-CA" w:bidi="ar-SA"/>
        </w:rPr>
      </w:pPr>
      <w:r w:rsidRPr="00875895">
        <w:rPr>
          <w:rFonts w:eastAsia="Calibri" w:cs="Arial"/>
          <w:b/>
          <w:bCs/>
          <w:color w:val="000000"/>
          <w:szCs w:val="22"/>
          <w:lang w:eastAsia="en-CA" w:bidi="ar-SA"/>
        </w:rPr>
        <w:br w:type="page"/>
      </w:r>
    </w:p>
    <w:p w14:paraId="6FB41406" w14:textId="7C018389" w:rsidR="00A31CCC" w:rsidRPr="00875895" w:rsidRDefault="00146130" w:rsidP="000C2A25">
      <w:pPr>
        <w:pStyle w:val="MainHeading"/>
        <w:ind w:left="0" w:firstLine="0"/>
      </w:pPr>
      <w:bookmarkStart w:id="175" w:name="_Toc37788665"/>
      <w:bookmarkStart w:id="176" w:name="_Toc124283085"/>
      <w:r w:rsidRPr="00875895">
        <w:rPr>
          <w:caps w:val="0"/>
        </w:rPr>
        <w:lastRenderedPageBreak/>
        <w:t>5</w:t>
      </w:r>
      <w:r w:rsidRPr="00875895">
        <w:rPr>
          <w:caps w:val="0"/>
        </w:rPr>
        <w:tab/>
        <w:t>LEARNING AND ADAPTATION</w:t>
      </w:r>
      <w:bookmarkEnd w:id="175"/>
      <w:bookmarkEnd w:id="176"/>
    </w:p>
    <w:p w14:paraId="2A0575C9" w14:textId="60F145A7" w:rsidR="00A31CCC" w:rsidRPr="00CA336C" w:rsidRDefault="00A31CCC" w:rsidP="00A4305A">
      <w:pPr>
        <w:pStyle w:val="ListParagraph"/>
        <w:keepNext/>
        <w:keepLines/>
        <w:numPr>
          <w:ilvl w:val="1"/>
          <w:numId w:val="41"/>
        </w:numPr>
        <w:spacing w:before="120" w:after="120" w:line="240" w:lineRule="auto"/>
        <w:ind w:left="709" w:hanging="709"/>
        <w:outlineLvl w:val="1"/>
        <w:rPr>
          <w:rFonts w:eastAsia="Calibri" w:cs="Arial"/>
          <w:bCs/>
          <w:color w:val="000000" w:themeColor="text1"/>
          <w:sz w:val="28"/>
          <w:szCs w:val="26"/>
          <w:lang w:eastAsia="x-none" w:bidi="ar-SA"/>
        </w:rPr>
      </w:pPr>
      <w:bookmarkStart w:id="177" w:name="_Toc37788666"/>
      <w:bookmarkStart w:id="178" w:name="_Toc124283086"/>
      <w:r w:rsidRPr="00CA336C">
        <w:rPr>
          <w:rFonts w:eastAsia="Calibri" w:cs="Arial"/>
          <w:bCs/>
          <w:color w:val="000000" w:themeColor="text1"/>
          <w:sz w:val="28"/>
          <w:szCs w:val="26"/>
          <w:lang w:eastAsia="x-none" w:bidi="ar-SA"/>
        </w:rPr>
        <w:t xml:space="preserve">Lessons </w:t>
      </w:r>
      <w:r w:rsidR="009F56BA" w:rsidRPr="00CA336C">
        <w:rPr>
          <w:rFonts w:eastAsia="Calibri" w:cs="Arial"/>
          <w:bCs/>
          <w:color w:val="000000" w:themeColor="text1"/>
          <w:sz w:val="28"/>
          <w:szCs w:val="26"/>
          <w:lang w:eastAsia="x-none" w:bidi="ar-SA"/>
        </w:rPr>
        <w:t>L</w:t>
      </w:r>
      <w:r w:rsidRPr="00CA336C">
        <w:rPr>
          <w:rFonts w:eastAsia="Calibri" w:cs="Arial"/>
          <w:bCs/>
          <w:color w:val="000000" w:themeColor="text1"/>
          <w:sz w:val="28"/>
          <w:szCs w:val="26"/>
          <w:lang w:eastAsia="x-none" w:bidi="ar-SA"/>
        </w:rPr>
        <w:t>earned</w:t>
      </w:r>
      <w:bookmarkEnd w:id="177"/>
      <w:bookmarkEnd w:id="178"/>
    </w:p>
    <w:p w14:paraId="33340727" w14:textId="77777777" w:rsidR="002213E3" w:rsidRPr="000C2A25" w:rsidRDefault="002213E3" w:rsidP="002213E3">
      <w:pPr>
        <w:rPr>
          <w:rFonts w:cs="Arial"/>
          <w:b/>
          <w:bCs/>
          <w:szCs w:val="22"/>
          <w:lang w:bidi="ar-SA"/>
        </w:rPr>
      </w:pPr>
      <w:r w:rsidRPr="000C2A25">
        <w:rPr>
          <w:rFonts w:eastAsiaTheme="majorEastAsia" w:cs="Arial"/>
          <w:b/>
          <w:bCs/>
          <w:szCs w:val="22"/>
          <w:lang w:bidi="ar-SA"/>
        </w:rPr>
        <w:t xml:space="preserve">Partnership and collaboration </w:t>
      </w:r>
    </w:p>
    <w:p w14:paraId="6E034000" w14:textId="162F331A" w:rsidR="002213E3" w:rsidRPr="009634F2" w:rsidRDefault="002213E3" w:rsidP="002213E3">
      <w:pPr>
        <w:rPr>
          <w:rFonts w:cs="Arial"/>
          <w:szCs w:val="22"/>
          <w:lang w:bidi="ar-SA"/>
        </w:rPr>
      </w:pPr>
      <w:r w:rsidRPr="009634F2">
        <w:rPr>
          <w:rFonts w:cs="Arial"/>
          <w:szCs w:val="22"/>
          <w:lang w:bidi="ar-SA"/>
        </w:rPr>
        <w:t>We learn</w:t>
      </w:r>
      <w:r w:rsidR="00022D3C" w:rsidRPr="009634F2">
        <w:rPr>
          <w:rFonts w:cs="Arial"/>
          <w:szCs w:val="22"/>
          <w:lang w:bidi="ar-SA"/>
        </w:rPr>
        <w:t>ed</w:t>
      </w:r>
      <w:r w:rsidRPr="009634F2">
        <w:rPr>
          <w:rFonts w:cs="Arial"/>
          <w:szCs w:val="22"/>
          <w:lang w:bidi="ar-SA"/>
        </w:rPr>
        <w:t xml:space="preserve"> that strongly nurtured relationships across partners are critical to the success of the Program. Bringing diverse stakeholders together and working harmoniously towards shared goals is recognised as a key strength of ACCESS. Significant time was spent in </w:t>
      </w:r>
      <w:r w:rsidR="00E5579E" w:rsidRPr="009634F2">
        <w:rPr>
          <w:rFonts w:cs="Arial"/>
          <w:szCs w:val="22"/>
          <w:lang w:bidi="ar-SA"/>
        </w:rPr>
        <w:t>Y</w:t>
      </w:r>
      <w:r w:rsidRPr="009634F2">
        <w:rPr>
          <w:rFonts w:cs="Arial"/>
          <w:szCs w:val="22"/>
          <w:lang w:bidi="ar-SA"/>
        </w:rPr>
        <w:t>ear-</w:t>
      </w:r>
      <w:r w:rsidR="00E5579E" w:rsidRPr="009634F2">
        <w:rPr>
          <w:rFonts w:cs="Arial"/>
          <w:szCs w:val="22"/>
          <w:lang w:bidi="ar-SA"/>
        </w:rPr>
        <w:t>1</w:t>
      </w:r>
      <w:r w:rsidRPr="009634F2">
        <w:rPr>
          <w:rFonts w:cs="Arial"/>
          <w:szCs w:val="22"/>
          <w:lang w:bidi="ar-SA"/>
        </w:rPr>
        <w:t xml:space="preserve"> to ensure RGC ownership </w:t>
      </w:r>
      <w:r w:rsidR="00E5579E" w:rsidRPr="009634F2">
        <w:rPr>
          <w:rFonts w:cs="Arial"/>
          <w:szCs w:val="22"/>
          <w:lang w:bidi="ar-SA"/>
        </w:rPr>
        <w:t xml:space="preserve">of the Program </w:t>
      </w:r>
      <w:r w:rsidRPr="009634F2">
        <w:rPr>
          <w:rFonts w:cs="Arial"/>
          <w:szCs w:val="22"/>
          <w:lang w:bidi="ar-SA"/>
        </w:rPr>
        <w:t>and to engage relevant parties in collaborative planning. While this exercise proved to be demanding and challenging, it was nevertheless viewed positively by most partners, ultimately resulting in a positive outcome overall – as</w:t>
      </w:r>
      <w:r w:rsidR="00A93FB3" w:rsidRPr="009634F2">
        <w:rPr>
          <w:rFonts w:cs="Arial"/>
          <w:szCs w:val="22"/>
          <w:lang w:bidi="ar-SA"/>
        </w:rPr>
        <w:t xml:space="preserve"> was</w:t>
      </w:r>
      <w:r w:rsidRPr="009634F2">
        <w:rPr>
          <w:rFonts w:cs="Arial"/>
          <w:szCs w:val="22"/>
          <w:lang w:bidi="ar-SA"/>
        </w:rPr>
        <w:t xml:space="preserve"> evident in the provincial dissemination workshops. While in general ACCESS delivery modalities have been effective for supporting pre-agreed RGC priorities, there have been some challenges </w:t>
      </w:r>
      <w:r w:rsidR="00DD019D" w:rsidRPr="009634F2">
        <w:rPr>
          <w:rFonts w:cs="Arial"/>
          <w:szCs w:val="22"/>
          <w:lang w:bidi="ar-SA"/>
        </w:rPr>
        <w:t xml:space="preserve">in </w:t>
      </w:r>
      <w:r w:rsidRPr="009634F2">
        <w:rPr>
          <w:rFonts w:cs="Arial"/>
          <w:szCs w:val="22"/>
          <w:lang w:bidi="ar-SA"/>
        </w:rPr>
        <w:t xml:space="preserve">collaborating on new or emerging ministry priorities, which has resulted in some missed opportunities. Clearer mechanisms for identifying and approving support for </w:t>
      </w:r>
      <w:r w:rsidR="00DD019D" w:rsidRPr="009634F2">
        <w:rPr>
          <w:rFonts w:cs="Arial"/>
          <w:szCs w:val="22"/>
          <w:lang w:bidi="ar-SA"/>
        </w:rPr>
        <w:t>unforeseen</w:t>
      </w:r>
      <w:r w:rsidRPr="009634F2">
        <w:rPr>
          <w:rFonts w:cs="Arial"/>
          <w:szCs w:val="22"/>
          <w:lang w:bidi="ar-SA"/>
        </w:rPr>
        <w:t xml:space="preserve"> opportunities</w:t>
      </w:r>
      <w:r w:rsidR="007941FB" w:rsidRPr="009634F2">
        <w:rPr>
          <w:rFonts w:cs="Arial"/>
          <w:szCs w:val="22"/>
          <w:lang w:bidi="ar-SA"/>
        </w:rPr>
        <w:t xml:space="preserve">, such as </w:t>
      </w:r>
      <w:r w:rsidR="004533D2" w:rsidRPr="009634F2">
        <w:rPr>
          <w:rFonts w:cs="Arial"/>
          <w:szCs w:val="22"/>
          <w:lang w:bidi="ar-SA"/>
        </w:rPr>
        <w:t xml:space="preserve">a </w:t>
      </w:r>
      <w:r w:rsidR="007941FB" w:rsidRPr="009634F2">
        <w:rPr>
          <w:rFonts w:cs="Arial"/>
          <w:szCs w:val="22"/>
          <w:lang w:bidi="ar-SA"/>
        </w:rPr>
        <w:t>template for short concept note submission and agreement on support modalities prior to implementation</w:t>
      </w:r>
      <w:r w:rsidR="004533D2" w:rsidRPr="009634F2">
        <w:rPr>
          <w:rFonts w:cs="Arial"/>
          <w:szCs w:val="22"/>
          <w:lang w:bidi="ar-SA"/>
        </w:rPr>
        <w:t>,</w:t>
      </w:r>
      <w:r w:rsidR="007941FB" w:rsidRPr="009634F2">
        <w:rPr>
          <w:rFonts w:cs="Arial"/>
          <w:szCs w:val="22"/>
          <w:lang w:bidi="ar-SA"/>
        </w:rPr>
        <w:t xml:space="preserve"> </w:t>
      </w:r>
      <w:r w:rsidRPr="009634F2">
        <w:rPr>
          <w:rFonts w:cs="Arial"/>
          <w:szCs w:val="22"/>
          <w:lang w:bidi="ar-SA"/>
        </w:rPr>
        <w:t xml:space="preserve">will help in future. Collaboration across the two workstreams, while improving, still remains limited. There is now a strong base of evidence of willingness and commitment to work together. Continued work will be needed to fill gaps in partners’ understanding of respective roles of RGC counterparts, ACCESS program team and implementing partners. </w:t>
      </w:r>
      <w:r w:rsidR="007F48F5" w:rsidRPr="000A1F8C">
        <w:rPr>
          <w:rFonts w:cs="Arial"/>
          <w:color w:val="000000" w:themeColor="text1"/>
          <w:szCs w:val="22"/>
          <w:lang w:bidi="ar-SA"/>
        </w:rPr>
        <w:t>Some challenges were encountered in receiving timely reports from our UN partners due to their specific contractual arrangements.</w:t>
      </w:r>
    </w:p>
    <w:p w14:paraId="0DBB423B" w14:textId="77777777" w:rsidR="002213E3" w:rsidRPr="000C2A25" w:rsidRDefault="002213E3" w:rsidP="002213E3">
      <w:pPr>
        <w:rPr>
          <w:rFonts w:eastAsiaTheme="majorEastAsia" w:cs="Arial"/>
          <w:b/>
          <w:bCs/>
          <w:szCs w:val="22"/>
          <w:lang w:bidi="ar-SA"/>
        </w:rPr>
      </w:pPr>
      <w:r w:rsidRPr="000C2A25">
        <w:rPr>
          <w:rFonts w:eastAsiaTheme="majorEastAsia" w:cs="Arial"/>
          <w:b/>
          <w:bCs/>
          <w:szCs w:val="22"/>
          <w:lang w:bidi="ar-SA"/>
        </w:rPr>
        <w:t>Engagement with RGC counterparts</w:t>
      </w:r>
    </w:p>
    <w:p w14:paraId="63E87938" w14:textId="0F286361" w:rsidR="002213E3" w:rsidRPr="009634F2" w:rsidRDefault="002213E3" w:rsidP="002213E3">
      <w:pPr>
        <w:rPr>
          <w:rFonts w:cs="Arial"/>
          <w:szCs w:val="22"/>
          <w:lang w:bidi="ar-SA"/>
        </w:rPr>
      </w:pPr>
      <w:r w:rsidRPr="009634F2">
        <w:rPr>
          <w:rFonts w:cs="Arial"/>
          <w:szCs w:val="22"/>
          <w:lang w:bidi="ar-SA"/>
        </w:rPr>
        <w:t xml:space="preserve">ACCESS working principles require a high level of involvement of RGC counterparts and </w:t>
      </w:r>
      <w:r w:rsidR="004533D2" w:rsidRPr="009634F2">
        <w:rPr>
          <w:rFonts w:cs="Arial"/>
          <w:szCs w:val="22"/>
          <w:lang w:bidi="ar-SA"/>
        </w:rPr>
        <w:t xml:space="preserve">their </w:t>
      </w:r>
      <w:r w:rsidR="00524666" w:rsidRPr="009634F2">
        <w:rPr>
          <w:rFonts w:cs="Arial"/>
          <w:szCs w:val="22"/>
          <w:lang w:bidi="ar-SA"/>
        </w:rPr>
        <w:t xml:space="preserve">appointed </w:t>
      </w:r>
      <w:r w:rsidRPr="009634F2">
        <w:rPr>
          <w:rFonts w:cs="Arial"/>
          <w:szCs w:val="22"/>
          <w:lang w:bidi="ar-SA"/>
        </w:rPr>
        <w:t xml:space="preserve">focal points in order to lead and coordinate </w:t>
      </w:r>
      <w:r w:rsidR="00B70CB3" w:rsidRPr="009634F2">
        <w:rPr>
          <w:rFonts w:cs="Arial"/>
          <w:szCs w:val="22"/>
          <w:lang w:bidi="ar-SA"/>
        </w:rPr>
        <w:t xml:space="preserve">the interventions of </w:t>
      </w:r>
      <w:r w:rsidRPr="009634F2">
        <w:rPr>
          <w:rFonts w:cs="Arial"/>
          <w:szCs w:val="22"/>
          <w:lang w:bidi="ar-SA"/>
        </w:rPr>
        <w:t xml:space="preserve">all IPs. There is strong ownership of the program at both </w:t>
      </w:r>
      <w:r w:rsidR="00B70CB3" w:rsidRPr="009634F2">
        <w:rPr>
          <w:rFonts w:cs="Arial"/>
          <w:szCs w:val="22"/>
          <w:lang w:bidi="ar-SA"/>
        </w:rPr>
        <w:t xml:space="preserve">the </w:t>
      </w:r>
      <w:r w:rsidRPr="009634F2">
        <w:rPr>
          <w:rFonts w:cs="Arial"/>
          <w:szCs w:val="22"/>
          <w:lang w:bidi="ar-SA"/>
        </w:rPr>
        <w:t xml:space="preserve">national and </w:t>
      </w:r>
      <w:r w:rsidR="001F18BC">
        <w:rPr>
          <w:rFonts w:cs="Arial"/>
          <w:szCs w:val="22"/>
          <w:lang w:bidi="ar-SA"/>
        </w:rPr>
        <w:t>sub-national</w:t>
      </w:r>
      <w:r w:rsidRPr="009634F2">
        <w:rPr>
          <w:rFonts w:cs="Arial"/>
          <w:szCs w:val="22"/>
          <w:lang w:bidi="ar-SA"/>
        </w:rPr>
        <w:t xml:space="preserve"> levels. Nevertheless, there remains a risk of overburdening RGC counterparts at both</w:t>
      </w:r>
      <w:r w:rsidR="00B70CB3" w:rsidRPr="009634F2">
        <w:rPr>
          <w:rFonts w:cs="Arial"/>
          <w:szCs w:val="22"/>
          <w:lang w:bidi="ar-SA"/>
        </w:rPr>
        <w:t xml:space="preserve"> levels</w:t>
      </w:r>
      <w:r w:rsidRPr="009634F2">
        <w:rPr>
          <w:rFonts w:cs="Arial"/>
          <w:szCs w:val="22"/>
          <w:lang w:bidi="ar-SA"/>
        </w:rPr>
        <w:t xml:space="preserve"> as the program moves to</w:t>
      </w:r>
      <w:r w:rsidR="00B70CB3" w:rsidRPr="009634F2">
        <w:rPr>
          <w:rFonts w:cs="Arial"/>
          <w:szCs w:val="22"/>
          <w:lang w:bidi="ar-SA"/>
        </w:rPr>
        <w:t>wards</w:t>
      </w:r>
      <w:r w:rsidRPr="009634F2">
        <w:rPr>
          <w:rFonts w:cs="Arial"/>
          <w:szCs w:val="22"/>
          <w:lang w:bidi="ar-SA"/>
        </w:rPr>
        <w:t xml:space="preserve"> implementation. The coordination across numerous RGC and non-governmental implementing partners at both </w:t>
      </w:r>
      <w:r w:rsidR="00B70CB3" w:rsidRPr="009634F2">
        <w:rPr>
          <w:rFonts w:cs="Arial"/>
          <w:szCs w:val="22"/>
          <w:lang w:bidi="ar-SA"/>
        </w:rPr>
        <w:t xml:space="preserve">the </w:t>
      </w:r>
      <w:r w:rsidRPr="009634F2">
        <w:rPr>
          <w:rFonts w:cs="Arial"/>
          <w:szCs w:val="22"/>
          <w:lang w:bidi="ar-SA"/>
        </w:rPr>
        <w:t xml:space="preserve">national and </w:t>
      </w:r>
      <w:r w:rsidR="001F18BC">
        <w:rPr>
          <w:rFonts w:cs="Arial"/>
          <w:szCs w:val="22"/>
          <w:lang w:bidi="ar-SA"/>
        </w:rPr>
        <w:t>sub-national</w:t>
      </w:r>
      <w:r w:rsidRPr="009634F2">
        <w:rPr>
          <w:rFonts w:cs="Arial"/>
          <w:szCs w:val="22"/>
          <w:lang w:bidi="ar-SA"/>
        </w:rPr>
        <w:t xml:space="preserve"> levels needs to be carefully managed to limit potential duplication and competing priorities.</w:t>
      </w:r>
    </w:p>
    <w:p w14:paraId="757365DE" w14:textId="77777777" w:rsidR="002213E3" w:rsidRPr="000C2A25" w:rsidRDefault="002213E3" w:rsidP="002213E3">
      <w:pPr>
        <w:rPr>
          <w:rFonts w:eastAsiaTheme="majorEastAsia" w:cs="Arial"/>
          <w:b/>
          <w:bCs/>
          <w:szCs w:val="22"/>
          <w:lang w:bidi="ar-SA"/>
        </w:rPr>
      </w:pPr>
      <w:bookmarkStart w:id="179" w:name="_Hlk39157590"/>
      <w:r w:rsidRPr="000C2A25">
        <w:rPr>
          <w:rFonts w:eastAsiaTheme="majorEastAsia" w:cs="Arial"/>
          <w:b/>
          <w:bCs/>
          <w:szCs w:val="22"/>
          <w:lang w:bidi="ar-SA"/>
        </w:rPr>
        <w:t xml:space="preserve">Achieving sustainable results </w:t>
      </w:r>
    </w:p>
    <w:p w14:paraId="227BD1E7" w14:textId="1B792EC5" w:rsidR="007531F5" w:rsidRPr="009634F2" w:rsidRDefault="00A7602A" w:rsidP="002213E3">
      <w:pPr>
        <w:rPr>
          <w:rFonts w:cs="Arial"/>
          <w:szCs w:val="22"/>
          <w:lang w:bidi="ar-SA"/>
        </w:rPr>
      </w:pPr>
      <w:r w:rsidRPr="009634F2">
        <w:rPr>
          <w:rFonts w:eastAsia="Calibri" w:cs="Arial"/>
          <w:color w:val="000000"/>
          <w:szCs w:val="22"/>
          <w:lang w:eastAsia="en-CA" w:bidi="ar-SA"/>
        </w:rPr>
        <w:t>Adequate</w:t>
      </w:r>
      <w:r w:rsidR="002213E3" w:rsidRPr="009634F2">
        <w:rPr>
          <w:rFonts w:eastAsia="Calibri" w:cs="Arial"/>
          <w:color w:val="000000"/>
          <w:szCs w:val="22"/>
          <w:lang w:eastAsia="en-CA" w:bidi="ar-SA"/>
        </w:rPr>
        <w:t xml:space="preserve"> </w:t>
      </w:r>
      <w:r w:rsidR="009D46AA" w:rsidRPr="009634F2">
        <w:rPr>
          <w:rFonts w:eastAsia="Calibri" w:cs="Arial"/>
          <w:color w:val="000000"/>
          <w:szCs w:val="22"/>
          <w:lang w:eastAsia="en-CA" w:bidi="ar-SA"/>
        </w:rPr>
        <w:t>time allocation</w:t>
      </w:r>
      <w:r w:rsidR="002213E3" w:rsidRPr="009634F2">
        <w:rPr>
          <w:rFonts w:eastAsia="Calibri" w:cs="Arial"/>
          <w:color w:val="000000"/>
          <w:szCs w:val="22"/>
          <w:lang w:eastAsia="en-CA" w:bidi="ar-SA"/>
        </w:rPr>
        <w:t xml:space="preserve"> is </w:t>
      </w:r>
      <w:r w:rsidR="001B7CE3" w:rsidRPr="009634F2">
        <w:rPr>
          <w:rFonts w:eastAsia="Calibri" w:cs="Arial"/>
          <w:color w:val="000000"/>
          <w:szCs w:val="22"/>
          <w:lang w:eastAsia="en-CA" w:bidi="ar-SA"/>
        </w:rPr>
        <w:t>essential</w:t>
      </w:r>
      <w:r w:rsidR="002213E3" w:rsidRPr="009634F2">
        <w:rPr>
          <w:rFonts w:eastAsia="Calibri" w:cs="Arial"/>
          <w:color w:val="000000"/>
          <w:szCs w:val="22"/>
          <w:lang w:eastAsia="en-CA" w:bidi="ar-SA"/>
        </w:rPr>
        <w:t xml:space="preserve"> in securing </w:t>
      </w:r>
      <w:r w:rsidR="00F5727F" w:rsidRPr="009634F2">
        <w:rPr>
          <w:rFonts w:eastAsia="Calibri" w:cs="Arial"/>
          <w:color w:val="000000"/>
          <w:szCs w:val="22"/>
          <w:lang w:eastAsia="en-CA" w:bidi="ar-SA"/>
        </w:rPr>
        <w:t xml:space="preserve">a </w:t>
      </w:r>
      <w:r w:rsidR="002213E3" w:rsidRPr="009634F2">
        <w:rPr>
          <w:rFonts w:eastAsia="Calibri" w:cs="Arial"/>
          <w:color w:val="000000"/>
          <w:szCs w:val="22"/>
          <w:lang w:eastAsia="en-CA" w:bidi="ar-SA"/>
        </w:rPr>
        <w:t>long</w:t>
      </w:r>
      <w:r w:rsidRPr="009634F2">
        <w:rPr>
          <w:rFonts w:eastAsia="Calibri" w:cs="Arial"/>
          <w:color w:val="000000"/>
          <w:szCs w:val="22"/>
          <w:lang w:eastAsia="en-CA" w:bidi="ar-SA"/>
        </w:rPr>
        <w:t>-</w:t>
      </w:r>
      <w:r w:rsidR="002213E3" w:rsidRPr="009634F2">
        <w:rPr>
          <w:rFonts w:eastAsia="Calibri" w:cs="Arial"/>
          <w:color w:val="000000"/>
          <w:szCs w:val="22"/>
          <w:lang w:eastAsia="en-CA" w:bidi="ar-SA"/>
        </w:rPr>
        <w:t xml:space="preserve">lasting impact </w:t>
      </w:r>
      <w:r w:rsidRPr="009634F2">
        <w:rPr>
          <w:rFonts w:eastAsia="Calibri" w:cs="Arial"/>
          <w:color w:val="000000"/>
          <w:szCs w:val="22"/>
          <w:lang w:eastAsia="en-CA" w:bidi="ar-SA"/>
        </w:rPr>
        <w:t xml:space="preserve">of any program intervention. </w:t>
      </w:r>
      <w:r w:rsidR="002213E3" w:rsidRPr="009634F2">
        <w:rPr>
          <w:rFonts w:eastAsia="Calibri" w:cs="Arial"/>
          <w:color w:val="000000"/>
          <w:szCs w:val="22"/>
          <w:lang w:eastAsia="en-CA" w:bidi="ar-SA"/>
        </w:rPr>
        <w:t>ACCESS is currently on track to achieve its intermediate outcomes</w:t>
      </w:r>
      <w:r w:rsidR="00C35AC0" w:rsidRPr="009634F2">
        <w:rPr>
          <w:rFonts w:eastAsia="Calibri" w:cs="Arial"/>
          <w:color w:val="000000"/>
          <w:szCs w:val="22"/>
          <w:lang w:eastAsia="en-CA" w:bidi="ar-SA"/>
        </w:rPr>
        <w:t>.</w:t>
      </w:r>
      <w:r w:rsidR="002213E3" w:rsidRPr="000C2A25">
        <w:rPr>
          <w:rFonts w:eastAsia="Calibri" w:cs="Arial"/>
          <w:color w:val="000000"/>
          <w:szCs w:val="22"/>
          <w:lang w:eastAsia="en-CA" w:bidi="ar-SA"/>
        </w:rPr>
        <w:t xml:space="preserve"> Securing</w:t>
      </w:r>
      <w:r w:rsidR="00F5727F" w:rsidRPr="000C2A25">
        <w:rPr>
          <w:rFonts w:eastAsia="Calibri" w:cs="Arial"/>
          <w:color w:val="000000"/>
          <w:szCs w:val="22"/>
          <w:lang w:eastAsia="en-CA" w:bidi="ar-SA"/>
        </w:rPr>
        <w:t xml:space="preserve"> a</w:t>
      </w:r>
      <w:r w:rsidR="002213E3" w:rsidRPr="000C2A25">
        <w:rPr>
          <w:rFonts w:eastAsia="Calibri" w:cs="Arial"/>
          <w:color w:val="000000"/>
          <w:szCs w:val="22"/>
          <w:lang w:eastAsia="en-CA" w:bidi="ar-SA"/>
        </w:rPr>
        <w:t xml:space="preserve"> </w:t>
      </w:r>
      <w:r w:rsidRPr="000C2A25">
        <w:rPr>
          <w:rFonts w:eastAsia="Calibri" w:cs="Arial"/>
          <w:color w:val="000000"/>
          <w:szCs w:val="22"/>
          <w:lang w:eastAsia="en-CA" w:bidi="ar-SA"/>
        </w:rPr>
        <w:t xml:space="preserve">commitment for </w:t>
      </w:r>
      <w:r w:rsidR="002213E3" w:rsidRPr="000C2A25">
        <w:rPr>
          <w:rFonts w:eastAsia="Calibri" w:cs="Arial"/>
          <w:color w:val="000000"/>
          <w:szCs w:val="22"/>
          <w:lang w:eastAsia="en-CA" w:bidi="ar-SA"/>
        </w:rPr>
        <w:t>public resource</w:t>
      </w:r>
      <w:r w:rsidRPr="000C2A25">
        <w:rPr>
          <w:rFonts w:eastAsia="Calibri" w:cs="Arial"/>
          <w:color w:val="000000"/>
          <w:szCs w:val="22"/>
          <w:lang w:eastAsia="en-CA" w:bidi="ar-SA"/>
        </w:rPr>
        <w:t>s</w:t>
      </w:r>
      <w:r w:rsidR="002213E3" w:rsidRPr="000C2A25">
        <w:rPr>
          <w:rFonts w:eastAsia="Calibri" w:cs="Arial"/>
          <w:color w:val="000000"/>
          <w:szCs w:val="22"/>
          <w:lang w:eastAsia="en-CA" w:bidi="ar-SA"/>
        </w:rPr>
        <w:t xml:space="preserve"> from the line</w:t>
      </w:r>
      <w:r w:rsidR="00673557" w:rsidRPr="000C2A25">
        <w:rPr>
          <w:rFonts w:eastAsia="Calibri" w:cs="Arial"/>
          <w:color w:val="000000"/>
          <w:szCs w:val="22"/>
          <w:lang w:eastAsia="en-CA" w:bidi="ar-SA"/>
        </w:rPr>
        <w:t>-</w:t>
      </w:r>
      <w:r w:rsidR="002213E3" w:rsidRPr="000C2A25">
        <w:rPr>
          <w:rFonts w:eastAsia="Calibri" w:cs="Arial"/>
          <w:color w:val="000000"/>
          <w:szCs w:val="22"/>
          <w:lang w:eastAsia="en-CA" w:bidi="ar-SA"/>
        </w:rPr>
        <w:t xml:space="preserve">ministries and </w:t>
      </w:r>
      <w:r w:rsidR="001F18BC">
        <w:rPr>
          <w:rFonts w:eastAsia="Calibri" w:cs="Arial"/>
          <w:color w:val="000000"/>
          <w:szCs w:val="22"/>
          <w:lang w:eastAsia="en-CA" w:bidi="ar-SA"/>
        </w:rPr>
        <w:t>sub-national</w:t>
      </w:r>
      <w:r w:rsidR="002213E3" w:rsidRPr="000C2A25">
        <w:rPr>
          <w:rFonts w:eastAsia="Calibri" w:cs="Arial"/>
          <w:color w:val="000000"/>
          <w:szCs w:val="22"/>
          <w:lang w:eastAsia="en-CA" w:bidi="ar-SA"/>
        </w:rPr>
        <w:t xml:space="preserve"> administration becomes increasingly challenging when working under a short timeframe and through a highly complex institutional context (for example decentralisation reforms). </w:t>
      </w:r>
      <w:r w:rsidR="007531F5" w:rsidRPr="000C2A25">
        <w:rPr>
          <w:rFonts w:eastAsia="Calibri" w:cs="Arial"/>
          <w:color w:val="000000"/>
          <w:szCs w:val="22"/>
          <w:lang w:eastAsia="en-CA" w:bidi="ar-SA"/>
        </w:rPr>
        <w:t xml:space="preserve">Regardless of these challenges, the ACCESS team will endeavour to achieve the EOPOs in the most efficient manner </w:t>
      </w:r>
      <w:r w:rsidR="00F5727F" w:rsidRPr="000C2A25">
        <w:rPr>
          <w:rFonts w:eastAsia="Calibri" w:cs="Arial"/>
          <w:color w:val="000000"/>
          <w:szCs w:val="22"/>
          <w:lang w:eastAsia="en-CA" w:bidi="ar-SA"/>
        </w:rPr>
        <w:t xml:space="preserve">and as much as </w:t>
      </w:r>
      <w:r w:rsidR="007531F5" w:rsidRPr="000C2A25">
        <w:rPr>
          <w:rFonts w:eastAsia="Calibri" w:cs="Arial"/>
          <w:color w:val="000000"/>
          <w:szCs w:val="22"/>
          <w:lang w:eastAsia="en-CA" w:bidi="ar-SA"/>
        </w:rPr>
        <w:t>possible.</w:t>
      </w:r>
      <w:r w:rsidR="007F48F5" w:rsidRPr="000C2A25">
        <w:rPr>
          <w:rFonts w:eastAsia="Calibri" w:cs="Arial"/>
          <w:color w:val="000000"/>
          <w:szCs w:val="22"/>
          <w:lang w:eastAsia="en-CA" w:bidi="ar-SA"/>
        </w:rPr>
        <w:t xml:space="preserve"> ACCESS needs to review its approach and </w:t>
      </w:r>
      <w:r w:rsidR="00EC2C5C" w:rsidRPr="000C2A25">
        <w:rPr>
          <w:rFonts w:eastAsia="Calibri" w:cs="Arial"/>
          <w:color w:val="000000"/>
          <w:szCs w:val="22"/>
          <w:lang w:eastAsia="en-CA" w:bidi="ar-SA"/>
        </w:rPr>
        <w:t>work plan</w:t>
      </w:r>
      <w:r w:rsidR="007F48F5" w:rsidRPr="000C2A25">
        <w:rPr>
          <w:rFonts w:eastAsia="Calibri" w:cs="Arial"/>
          <w:color w:val="000000"/>
          <w:szCs w:val="22"/>
          <w:lang w:eastAsia="en-CA" w:bidi="ar-SA"/>
        </w:rPr>
        <w:t xml:space="preserve"> to better take into consideration COVID-19 impact. For example, the ambition to phase out from DSA payment to RGC counterparts from January 2021 may be compromised by the announced significant budget cuts in 2021 RGC budget. ACCESS/DFAT may receive request from government and IPs to extend transition period beyond January 2021.</w:t>
      </w:r>
    </w:p>
    <w:bookmarkEnd w:id="179"/>
    <w:p w14:paraId="13CB0CE5" w14:textId="77777777" w:rsidR="00DF36A9" w:rsidRDefault="00DF36A9" w:rsidP="00DF36A9">
      <w:pPr>
        <w:rPr>
          <w:rFonts w:cs="Arial"/>
          <w:b/>
          <w:bCs/>
          <w:szCs w:val="22"/>
          <w:lang w:bidi="ar-SA"/>
        </w:rPr>
      </w:pPr>
    </w:p>
    <w:p w14:paraId="06DF7F74" w14:textId="2365CF36" w:rsidR="00DF36A9" w:rsidRPr="00875895" w:rsidRDefault="00DF36A9" w:rsidP="00DF36A9">
      <w:pPr>
        <w:rPr>
          <w:rFonts w:cs="Arial"/>
          <w:b/>
          <w:bCs/>
          <w:szCs w:val="22"/>
          <w:lang w:bidi="ar-SA"/>
        </w:rPr>
      </w:pPr>
      <w:r w:rsidRPr="00875895">
        <w:rPr>
          <w:rFonts w:cs="Arial"/>
          <w:b/>
          <w:bCs/>
          <w:szCs w:val="22"/>
          <w:lang w:bidi="ar-SA"/>
        </w:rPr>
        <w:lastRenderedPageBreak/>
        <w:t>Learning in relation to COVID-19</w:t>
      </w:r>
    </w:p>
    <w:p w14:paraId="6C18FFA2" w14:textId="696546E4" w:rsidR="00DF36A9" w:rsidRPr="00875895" w:rsidRDefault="00DF36A9" w:rsidP="00DF36A9">
      <w:pPr>
        <w:rPr>
          <w:rFonts w:cs="Arial"/>
          <w:b/>
          <w:bCs/>
          <w:szCs w:val="22"/>
          <w:lang w:bidi="ar-SA"/>
        </w:rPr>
      </w:pPr>
      <w:r w:rsidRPr="00875895">
        <w:rPr>
          <w:rFonts w:cs="Arial"/>
          <w:szCs w:val="22"/>
          <w:lang w:bidi="ar-SA"/>
        </w:rPr>
        <w:t>In the constantly changing environment resulting from COVID</w:t>
      </w:r>
      <w:r w:rsidR="001341C0" w:rsidRPr="00875895">
        <w:rPr>
          <w:rFonts w:cs="Arial"/>
          <w:szCs w:val="22"/>
          <w:lang w:bidi="ar-SA"/>
        </w:rPr>
        <w:t>-</w:t>
      </w:r>
      <w:r w:rsidRPr="00875895">
        <w:rPr>
          <w:rFonts w:cs="Arial"/>
          <w:szCs w:val="22"/>
          <w:lang w:bidi="ar-SA"/>
        </w:rPr>
        <w:t xml:space="preserve">19, ACCESS has learnt the importance of regularly gathering evidence about the effects of </w:t>
      </w:r>
      <w:r w:rsidR="001341C0" w:rsidRPr="00875895">
        <w:rPr>
          <w:rFonts w:cs="Arial"/>
          <w:szCs w:val="22"/>
          <w:lang w:bidi="ar-SA"/>
        </w:rPr>
        <w:t>the pandemic</w:t>
      </w:r>
      <w:r w:rsidRPr="00875895">
        <w:rPr>
          <w:rFonts w:cs="Arial"/>
          <w:szCs w:val="22"/>
          <w:lang w:bidi="ar-SA"/>
        </w:rPr>
        <w:t xml:space="preserve"> and ensuring analysis of this feeds into our program delivery. ACCESS actively communicated with RGC counterparts and IPs to analyse the implications of COVID</w:t>
      </w:r>
      <w:r w:rsidR="001341C0" w:rsidRPr="00875895">
        <w:rPr>
          <w:rFonts w:cs="Arial"/>
          <w:szCs w:val="22"/>
          <w:lang w:bidi="ar-SA"/>
        </w:rPr>
        <w:t>-</w:t>
      </w:r>
      <w:r w:rsidRPr="00875895">
        <w:rPr>
          <w:rFonts w:cs="Arial"/>
          <w:szCs w:val="22"/>
          <w:lang w:bidi="ar-SA"/>
        </w:rPr>
        <w:t>19</w:t>
      </w:r>
      <w:r w:rsidR="001D7639" w:rsidRPr="00875895">
        <w:rPr>
          <w:rFonts w:cs="Arial"/>
          <w:szCs w:val="22"/>
          <w:lang w:bidi="ar-SA"/>
        </w:rPr>
        <w:t xml:space="preserve"> and support them to adjust to the new context.</w:t>
      </w:r>
      <w:r w:rsidRPr="00875895">
        <w:rPr>
          <w:rFonts w:cs="Arial"/>
          <w:szCs w:val="22"/>
          <w:lang w:bidi="ar-SA"/>
        </w:rPr>
        <w:t xml:space="preserve"> </w:t>
      </w:r>
      <w:r w:rsidR="001D7639" w:rsidRPr="00875895">
        <w:rPr>
          <w:rFonts w:cs="Arial"/>
          <w:szCs w:val="22"/>
          <w:lang w:bidi="ar-SA"/>
        </w:rPr>
        <w:t xml:space="preserve">Defining a coordinated response </w:t>
      </w:r>
      <w:r w:rsidR="00054DCD" w:rsidRPr="00875895">
        <w:rPr>
          <w:rFonts w:cs="Arial"/>
          <w:szCs w:val="22"/>
          <w:lang w:bidi="ar-SA"/>
        </w:rPr>
        <w:t xml:space="preserve">can </w:t>
      </w:r>
      <w:r w:rsidR="001D7639" w:rsidRPr="00875895">
        <w:rPr>
          <w:rFonts w:cs="Arial"/>
          <w:szCs w:val="22"/>
          <w:lang w:bidi="ar-SA"/>
        </w:rPr>
        <w:t>at time</w:t>
      </w:r>
      <w:r w:rsidR="00054DCD" w:rsidRPr="00875895">
        <w:rPr>
          <w:rFonts w:cs="Arial"/>
          <w:szCs w:val="22"/>
          <w:lang w:bidi="ar-SA"/>
        </w:rPr>
        <w:t>s</w:t>
      </w:r>
      <w:r w:rsidR="001D7639" w:rsidRPr="00875895">
        <w:rPr>
          <w:rFonts w:cs="Arial"/>
          <w:szCs w:val="22"/>
          <w:lang w:bidi="ar-SA"/>
        </w:rPr>
        <w:t xml:space="preserve"> be challenging. </w:t>
      </w:r>
      <w:r w:rsidRPr="00875895">
        <w:rPr>
          <w:rFonts w:cs="Arial"/>
          <w:szCs w:val="22"/>
          <w:lang w:bidi="ar-SA"/>
        </w:rPr>
        <w:t xml:space="preserve">ACCESS will hold a </w:t>
      </w:r>
      <w:r w:rsidR="001D7639" w:rsidRPr="00875895">
        <w:rPr>
          <w:rFonts w:cs="Arial"/>
          <w:szCs w:val="22"/>
          <w:lang w:bidi="ar-SA"/>
        </w:rPr>
        <w:t>reflection</w:t>
      </w:r>
      <w:r w:rsidRPr="00875895">
        <w:rPr>
          <w:rFonts w:cs="Arial"/>
          <w:szCs w:val="22"/>
          <w:lang w:bidi="ar-SA"/>
        </w:rPr>
        <w:t xml:space="preserve"> workshop at the end of August </w:t>
      </w:r>
      <w:r w:rsidR="001D7639" w:rsidRPr="00875895">
        <w:rPr>
          <w:rFonts w:cs="Arial"/>
          <w:szCs w:val="22"/>
          <w:lang w:bidi="ar-SA"/>
        </w:rPr>
        <w:t xml:space="preserve">to collect individual learning and draw recommendations for improved </w:t>
      </w:r>
      <w:r w:rsidRPr="00875895">
        <w:rPr>
          <w:rFonts w:cs="Arial"/>
          <w:szCs w:val="22"/>
          <w:lang w:bidi="ar-SA"/>
        </w:rPr>
        <w:t xml:space="preserve">coordination </w:t>
      </w:r>
      <w:r w:rsidR="001D7639" w:rsidRPr="00875895">
        <w:rPr>
          <w:rFonts w:cs="Arial"/>
          <w:szCs w:val="22"/>
          <w:lang w:bidi="ar-SA"/>
        </w:rPr>
        <w:t xml:space="preserve">of </w:t>
      </w:r>
      <w:r w:rsidRPr="00875895">
        <w:rPr>
          <w:rFonts w:cs="Arial"/>
          <w:szCs w:val="22"/>
          <w:lang w:bidi="ar-SA"/>
        </w:rPr>
        <w:t xml:space="preserve">the COVID 19 response. </w:t>
      </w:r>
    </w:p>
    <w:p w14:paraId="1613DE4B" w14:textId="6D5D96C8" w:rsidR="00DF36A9" w:rsidRPr="00875895" w:rsidRDefault="00DF36A9" w:rsidP="00DF36A9">
      <w:pPr>
        <w:rPr>
          <w:rFonts w:cs="Arial"/>
          <w:szCs w:val="22"/>
          <w:lang w:bidi="ar-SA"/>
        </w:rPr>
      </w:pPr>
      <w:r w:rsidRPr="00875895">
        <w:rPr>
          <w:rFonts w:cs="Arial"/>
          <w:szCs w:val="22"/>
          <w:lang w:bidi="ar-SA"/>
        </w:rPr>
        <w:t>To adapt to the new ‘COVID normal’, ACCESS has moved to a hybrid model of implementation, using a mixture of online and face-to face implementation following MoH’s recommended COVID</w:t>
      </w:r>
      <w:r w:rsidR="001341C0" w:rsidRPr="00875895">
        <w:rPr>
          <w:rFonts w:cs="Arial"/>
          <w:szCs w:val="22"/>
          <w:lang w:bidi="ar-SA"/>
        </w:rPr>
        <w:t>-</w:t>
      </w:r>
      <w:r w:rsidRPr="00875895">
        <w:rPr>
          <w:rFonts w:cs="Arial"/>
          <w:szCs w:val="22"/>
          <w:lang w:bidi="ar-SA"/>
        </w:rPr>
        <w:t>19 preventative measures. We have been flexible, working to progress activities where possible and delay others that can’t be completed online until it is possible to meet face-to-face.</w:t>
      </w:r>
    </w:p>
    <w:p w14:paraId="1343A137" w14:textId="77777777" w:rsidR="00DF36A9" w:rsidRPr="00875895" w:rsidRDefault="00DF36A9" w:rsidP="00DF36A9">
      <w:pPr>
        <w:rPr>
          <w:rFonts w:cs="Arial"/>
          <w:szCs w:val="22"/>
          <w:lang w:bidi="ar-SA"/>
        </w:rPr>
      </w:pPr>
      <w:r w:rsidRPr="00875895">
        <w:rPr>
          <w:rFonts w:cs="Arial"/>
          <w:szCs w:val="22"/>
          <w:lang w:bidi="ar-SA"/>
        </w:rPr>
        <w:t xml:space="preserve">However online delivery of activities has created some challenges for partners who are less familiar and comfortable with these technologies. ACCESS is also conscious of the possibility that online activities can compound the barriers already experienced by partners in participating in ACCESS activities and has been conscious of this in the approaches taken. </w:t>
      </w:r>
    </w:p>
    <w:p w14:paraId="6C3100ED" w14:textId="373612AD" w:rsidR="00597B42" w:rsidRPr="00875895" w:rsidRDefault="00DF36A9" w:rsidP="00DF36A9">
      <w:pPr>
        <w:rPr>
          <w:rFonts w:cs="Arial"/>
          <w:szCs w:val="22"/>
          <w:lang w:bidi="ar-SA"/>
        </w:rPr>
      </w:pPr>
      <w:r w:rsidRPr="00875895">
        <w:rPr>
          <w:rFonts w:cs="Arial"/>
          <w:szCs w:val="22"/>
          <w:lang w:bidi="ar-SA"/>
        </w:rPr>
        <w:t xml:space="preserve">ACCESS has also learnt that partners may need additional support to adjust to remote service delivery. GBV IPs have been able to deliver phone-based services where appropriate and applicable. However there has been less success with PRCs in pivoting to different service models. Data from the PRCs shows a decrease in access to physical rehabilitation services amongst persons with disabilities over the period late March- early May, mostly due to fear of </w:t>
      </w:r>
      <w:r w:rsidR="001341C0" w:rsidRPr="00875895">
        <w:rPr>
          <w:rFonts w:cs="Arial"/>
          <w:szCs w:val="22"/>
          <w:lang w:bidi="ar-SA"/>
        </w:rPr>
        <w:t xml:space="preserve">COVID-19 </w:t>
      </w:r>
      <w:r w:rsidRPr="00875895">
        <w:rPr>
          <w:rFonts w:cs="Arial"/>
          <w:szCs w:val="22"/>
          <w:lang w:bidi="ar-SA"/>
        </w:rPr>
        <w:t>transmission. As a response, HI is piloting remote service provision and communication activities to raise awareness about transmission prevention</w:t>
      </w:r>
      <w:r w:rsidR="001341C0" w:rsidRPr="00875895">
        <w:rPr>
          <w:rFonts w:cs="Arial"/>
          <w:szCs w:val="22"/>
          <w:lang w:bidi="ar-SA"/>
        </w:rPr>
        <w:t xml:space="preserve"> measures</w:t>
      </w:r>
      <w:r w:rsidRPr="00875895">
        <w:rPr>
          <w:rFonts w:cs="Arial"/>
          <w:szCs w:val="22"/>
          <w:lang w:bidi="ar-SA"/>
        </w:rPr>
        <w:t xml:space="preserve"> while accessing rehabilitation services. Lessons from these activities </w:t>
      </w:r>
      <w:r w:rsidR="00F82E29" w:rsidRPr="00875895">
        <w:rPr>
          <w:rFonts w:cs="Arial"/>
          <w:szCs w:val="22"/>
          <w:lang w:bidi="ar-SA"/>
        </w:rPr>
        <w:t xml:space="preserve">will be </w:t>
      </w:r>
      <w:proofErr w:type="spellStart"/>
      <w:r w:rsidRPr="00875895">
        <w:rPr>
          <w:rFonts w:cs="Arial"/>
          <w:szCs w:val="22"/>
          <w:lang w:bidi="ar-SA"/>
        </w:rPr>
        <w:t>be</w:t>
      </w:r>
      <w:proofErr w:type="spellEnd"/>
      <w:r w:rsidRPr="00875895">
        <w:rPr>
          <w:rFonts w:cs="Arial"/>
          <w:szCs w:val="22"/>
          <w:lang w:bidi="ar-SA"/>
        </w:rPr>
        <w:t xml:space="preserve"> shared with PWDF and inspire other PRCs.</w:t>
      </w:r>
    </w:p>
    <w:p w14:paraId="27F6A49E" w14:textId="593EC713" w:rsidR="00A31CCC" w:rsidRPr="00CA336C" w:rsidRDefault="00722A3C" w:rsidP="00A4305A">
      <w:pPr>
        <w:keepNext/>
        <w:keepLines/>
        <w:numPr>
          <w:ilvl w:val="1"/>
          <w:numId w:val="41"/>
        </w:numPr>
        <w:spacing w:before="120" w:after="120" w:line="240" w:lineRule="auto"/>
        <w:ind w:left="709" w:hanging="709"/>
        <w:outlineLvl w:val="1"/>
        <w:rPr>
          <w:rFonts w:eastAsia="Calibri" w:cs="Arial"/>
          <w:bCs/>
          <w:color w:val="000000" w:themeColor="text1"/>
          <w:sz w:val="28"/>
          <w:szCs w:val="26"/>
          <w:lang w:eastAsia="x-none" w:bidi="ar-SA"/>
        </w:rPr>
      </w:pPr>
      <w:bookmarkStart w:id="180" w:name="_Toc38809184"/>
      <w:bookmarkStart w:id="181" w:name="_Toc38809276"/>
      <w:bookmarkStart w:id="182" w:name="_Toc38809369"/>
      <w:bookmarkStart w:id="183" w:name="_Toc38809455"/>
      <w:bookmarkStart w:id="184" w:name="_Toc38809533"/>
      <w:bookmarkStart w:id="185" w:name="_Toc38809620"/>
      <w:bookmarkStart w:id="186" w:name="_Toc38809983"/>
      <w:bookmarkStart w:id="187" w:name="_Toc38810066"/>
      <w:bookmarkStart w:id="188" w:name="_Toc38810154"/>
      <w:bookmarkStart w:id="189" w:name="_Toc38810231"/>
      <w:bookmarkStart w:id="190" w:name="_Toc38810681"/>
      <w:bookmarkStart w:id="191" w:name="_Toc38810765"/>
      <w:bookmarkStart w:id="192" w:name="_Toc38810838"/>
      <w:bookmarkStart w:id="193" w:name="_Toc38810946"/>
      <w:bookmarkStart w:id="194" w:name="_Toc38811017"/>
      <w:bookmarkStart w:id="195" w:name="_Toc38811088"/>
      <w:bookmarkStart w:id="196" w:name="_Toc38811158"/>
      <w:bookmarkStart w:id="197" w:name="_Toc38811445"/>
      <w:bookmarkStart w:id="198" w:name="_Toc38811548"/>
      <w:bookmarkStart w:id="199" w:name="_Toc38811630"/>
      <w:bookmarkStart w:id="200" w:name="_Toc38811684"/>
      <w:bookmarkStart w:id="201" w:name="_Toc38811839"/>
      <w:bookmarkStart w:id="202" w:name="_Toc38811874"/>
      <w:bookmarkStart w:id="203" w:name="_Toc38811909"/>
      <w:bookmarkStart w:id="204" w:name="_Toc38811944"/>
      <w:bookmarkStart w:id="205" w:name="_Toc38811979"/>
      <w:bookmarkStart w:id="206" w:name="_Toc38812024"/>
      <w:bookmarkStart w:id="207" w:name="_Toc38812069"/>
      <w:bookmarkStart w:id="208" w:name="_Toc38812173"/>
      <w:bookmarkStart w:id="209" w:name="_Toc38812206"/>
      <w:bookmarkStart w:id="210" w:name="_Toc38812238"/>
      <w:bookmarkStart w:id="211" w:name="_Toc38812271"/>
      <w:bookmarkStart w:id="212" w:name="_Toc38812304"/>
      <w:bookmarkStart w:id="213" w:name="_Toc38812337"/>
      <w:bookmarkStart w:id="214" w:name="_Toc38812370"/>
      <w:bookmarkStart w:id="215" w:name="_Toc38809185"/>
      <w:bookmarkStart w:id="216" w:name="_Toc38809277"/>
      <w:bookmarkStart w:id="217" w:name="_Toc38809370"/>
      <w:bookmarkStart w:id="218" w:name="_Toc38809456"/>
      <w:bookmarkStart w:id="219" w:name="_Toc38809534"/>
      <w:bookmarkStart w:id="220" w:name="_Toc38809621"/>
      <w:bookmarkStart w:id="221" w:name="_Toc38809984"/>
      <w:bookmarkStart w:id="222" w:name="_Toc38810067"/>
      <w:bookmarkStart w:id="223" w:name="_Toc38810155"/>
      <w:bookmarkStart w:id="224" w:name="_Toc38810232"/>
      <w:bookmarkStart w:id="225" w:name="_Toc38810682"/>
      <w:bookmarkStart w:id="226" w:name="_Toc38810766"/>
      <w:bookmarkStart w:id="227" w:name="_Toc38810839"/>
      <w:bookmarkStart w:id="228" w:name="_Toc38810947"/>
      <w:bookmarkStart w:id="229" w:name="_Toc38811018"/>
      <w:bookmarkStart w:id="230" w:name="_Toc38811089"/>
      <w:bookmarkStart w:id="231" w:name="_Toc38811159"/>
      <w:bookmarkStart w:id="232" w:name="_Toc38811446"/>
      <w:bookmarkStart w:id="233" w:name="_Toc38811549"/>
      <w:bookmarkStart w:id="234" w:name="_Toc38811631"/>
      <w:bookmarkStart w:id="235" w:name="_Toc38811685"/>
      <w:bookmarkStart w:id="236" w:name="_Toc38811840"/>
      <w:bookmarkStart w:id="237" w:name="_Toc38811875"/>
      <w:bookmarkStart w:id="238" w:name="_Toc38811910"/>
      <w:bookmarkStart w:id="239" w:name="_Toc38811945"/>
      <w:bookmarkStart w:id="240" w:name="_Toc38811980"/>
      <w:bookmarkStart w:id="241" w:name="_Toc38812025"/>
      <w:bookmarkStart w:id="242" w:name="_Toc38812070"/>
      <w:bookmarkStart w:id="243" w:name="_Toc38812174"/>
      <w:bookmarkStart w:id="244" w:name="_Toc38812207"/>
      <w:bookmarkStart w:id="245" w:name="_Toc38812239"/>
      <w:bookmarkStart w:id="246" w:name="_Toc38812272"/>
      <w:bookmarkStart w:id="247" w:name="_Toc38812305"/>
      <w:bookmarkStart w:id="248" w:name="_Toc38812338"/>
      <w:bookmarkStart w:id="249" w:name="_Toc38812371"/>
      <w:bookmarkStart w:id="250" w:name="_Toc38809186"/>
      <w:bookmarkStart w:id="251" w:name="_Toc38809278"/>
      <w:bookmarkStart w:id="252" w:name="_Toc38809371"/>
      <w:bookmarkStart w:id="253" w:name="_Toc38809457"/>
      <w:bookmarkStart w:id="254" w:name="_Toc38809535"/>
      <w:bookmarkStart w:id="255" w:name="_Toc38809622"/>
      <w:bookmarkStart w:id="256" w:name="_Toc38809985"/>
      <w:bookmarkStart w:id="257" w:name="_Toc38810068"/>
      <w:bookmarkStart w:id="258" w:name="_Toc38810156"/>
      <w:bookmarkStart w:id="259" w:name="_Toc38810233"/>
      <w:bookmarkStart w:id="260" w:name="_Toc38810683"/>
      <w:bookmarkStart w:id="261" w:name="_Toc38810767"/>
      <w:bookmarkStart w:id="262" w:name="_Toc38810840"/>
      <w:bookmarkStart w:id="263" w:name="_Toc38810948"/>
      <w:bookmarkStart w:id="264" w:name="_Toc38811019"/>
      <w:bookmarkStart w:id="265" w:name="_Toc38811090"/>
      <w:bookmarkStart w:id="266" w:name="_Toc38811160"/>
      <w:bookmarkStart w:id="267" w:name="_Toc38811447"/>
      <w:bookmarkStart w:id="268" w:name="_Toc38811550"/>
      <w:bookmarkStart w:id="269" w:name="_Toc38811632"/>
      <w:bookmarkStart w:id="270" w:name="_Toc38811686"/>
      <w:bookmarkStart w:id="271" w:name="_Toc38811841"/>
      <w:bookmarkStart w:id="272" w:name="_Toc38811876"/>
      <w:bookmarkStart w:id="273" w:name="_Toc38811911"/>
      <w:bookmarkStart w:id="274" w:name="_Toc38811946"/>
      <w:bookmarkStart w:id="275" w:name="_Toc38811981"/>
      <w:bookmarkStart w:id="276" w:name="_Toc38812026"/>
      <w:bookmarkStart w:id="277" w:name="_Toc38812071"/>
      <w:bookmarkStart w:id="278" w:name="_Toc38812175"/>
      <w:bookmarkStart w:id="279" w:name="_Toc38812208"/>
      <w:bookmarkStart w:id="280" w:name="_Toc38812240"/>
      <w:bookmarkStart w:id="281" w:name="_Toc38812273"/>
      <w:bookmarkStart w:id="282" w:name="_Toc38812306"/>
      <w:bookmarkStart w:id="283" w:name="_Toc38812339"/>
      <w:bookmarkStart w:id="284" w:name="_Toc38812372"/>
      <w:bookmarkStart w:id="285" w:name="_Toc38809187"/>
      <w:bookmarkStart w:id="286" w:name="_Toc38809279"/>
      <w:bookmarkStart w:id="287" w:name="_Toc38809372"/>
      <w:bookmarkStart w:id="288" w:name="_Toc38809458"/>
      <w:bookmarkStart w:id="289" w:name="_Toc38809536"/>
      <w:bookmarkStart w:id="290" w:name="_Toc38809623"/>
      <w:bookmarkStart w:id="291" w:name="_Toc38809986"/>
      <w:bookmarkStart w:id="292" w:name="_Toc38810069"/>
      <w:bookmarkStart w:id="293" w:name="_Toc38810157"/>
      <w:bookmarkStart w:id="294" w:name="_Toc38810234"/>
      <w:bookmarkStart w:id="295" w:name="_Toc38810684"/>
      <w:bookmarkStart w:id="296" w:name="_Toc38810768"/>
      <w:bookmarkStart w:id="297" w:name="_Toc38810841"/>
      <w:bookmarkStart w:id="298" w:name="_Toc38810949"/>
      <w:bookmarkStart w:id="299" w:name="_Toc38811020"/>
      <w:bookmarkStart w:id="300" w:name="_Toc38811091"/>
      <w:bookmarkStart w:id="301" w:name="_Toc38811161"/>
      <w:bookmarkStart w:id="302" w:name="_Toc38811448"/>
      <w:bookmarkStart w:id="303" w:name="_Toc38811551"/>
      <w:bookmarkStart w:id="304" w:name="_Toc38811633"/>
      <w:bookmarkStart w:id="305" w:name="_Toc38811687"/>
      <w:bookmarkStart w:id="306" w:name="_Toc38811842"/>
      <w:bookmarkStart w:id="307" w:name="_Toc38811877"/>
      <w:bookmarkStart w:id="308" w:name="_Toc38811912"/>
      <w:bookmarkStart w:id="309" w:name="_Toc38811947"/>
      <w:bookmarkStart w:id="310" w:name="_Toc38811982"/>
      <w:bookmarkStart w:id="311" w:name="_Toc38812027"/>
      <w:bookmarkStart w:id="312" w:name="_Toc38812072"/>
      <w:bookmarkStart w:id="313" w:name="_Toc38812176"/>
      <w:bookmarkStart w:id="314" w:name="_Toc38812209"/>
      <w:bookmarkStart w:id="315" w:name="_Toc38812241"/>
      <w:bookmarkStart w:id="316" w:name="_Toc38812274"/>
      <w:bookmarkStart w:id="317" w:name="_Toc38812307"/>
      <w:bookmarkStart w:id="318" w:name="_Toc38812340"/>
      <w:bookmarkStart w:id="319" w:name="_Toc38812373"/>
      <w:bookmarkStart w:id="320" w:name="_Toc124283087"/>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sidRPr="00CA336C">
        <w:rPr>
          <w:rFonts w:eastAsia="Calibri" w:cs="Arial"/>
          <w:bCs/>
          <w:color w:val="000000" w:themeColor="text1"/>
          <w:sz w:val="28"/>
          <w:szCs w:val="26"/>
          <w:lang w:eastAsia="x-none" w:bidi="ar-SA"/>
        </w:rPr>
        <w:t>Management Responses</w:t>
      </w:r>
      <w:bookmarkEnd w:id="320"/>
      <w:r w:rsidR="001A672A" w:rsidRPr="00CA336C">
        <w:rPr>
          <w:rFonts w:eastAsia="Calibri" w:cs="Arial"/>
          <w:bCs/>
          <w:color w:val="000000" w:themeColor="text1"/>
          <w:sz w:val="28"/>
          <w:szCs w:val="26"/>
          <w:lang w:eastAsia="x-none" w:bidi="ar-SA"/>
        </w:rPr>
        <w:t xml:space="preserve"> </w:t>
      </w:r>
    </w:p>
    <w:p w14:paraId="6379CEB7" w14:textId="3121E5B8" w:rsidR="004C1515" w:rsidRPr="009634F2" w:rsidRDefault="004C1515" w:rsidP="004C1515">
      <w:pPr>
        <w:rPr>
          <w:rFonts w:cs="Arial"/>
          <w:szCs w:val="22"/>
          <w:lang w:bidi="ar-SA"/>
        </w:rPr>
      </w:pPr>
      <w:r w:rsidRPr="009634F2">
        <w:rPr>
          <w:rFonts w:cs="Arial"/>
          <w:szCs w:val="22"/>
          <w:lang w:bidi="ar-SA"/>
        </w:rPr>
        <w:t xml:space="preserve">Progress against management responses that ACCESS committed to in the July 2019 annual report is summarized below in Table </w:t>
      </w:r>
      <w:r w:rsidR="007941FB" w:rsidRPr="009634F2">
        <w:rPr>
          <w:rFonts w:cs="Arial"/>
          <w:szCs w:val="22"/>
          <w:lang w:bidi="ar-SA"/>
        </w:rPr>
        <w:t>4</w:t>
      </w:r>
      <w:r w:rsidR="005F3399">
        <w:rPr>
          <w:rFonts w:cs="Arial"/>
          <w:szCs w:val="22"/>
          <w:lang w:bidi="ar-SA"/>
        </w:rPr>
        <w:t>.</w:t>
      </w:r>
    </w:p>
    <w:p w14:paraId="5050D764" w14:textId="13D1400A" w:rsidR="00032429" w:rsidRPr="009634F2" w:rsidRDefault="00032429" w:rsidP="00032429">
      <w:pPr>
        <w:rPr>
          <w:rFonts w:cs="Arial"/>
          <w:b/>
          <w:bCs/>
          <w:lang w:bidi="ar-SA"/>
        </w:rPr>
      </w:pPr>
      <w:r w:rsidRPr="009634F2">
        <w:rPr>
          <w:rFonts w:cs="Arial"/>
          <w:b/>
          <w:bCs/>
          <w:lang w:bidi="ar-SA"/>
        </w:rPr>
        <w:t xml:space="preserve">Table </w:t>
      </w:r>
      <w:r w:rsidR="007941FB" w:rsidRPr="009634F2">
        <w:rPr>
          <w:rFonts w:cs="Arial"/>
          <w:b/>
          <w:bCs/>
          <w:lang w:bidi="ar-SA"/>
        </w:rPr>
        <w:t>4</w:t>
      </w:r>
      <w:r w:rsidR="005C1B70">
        <w:rPr>
          <w:rFonts w:cs="Arial"/>
          <w:b/>
          <w:bCs/>
          <w:lang w:bidi="ar-SA"/>
        </w:rPr>
        <w:t>:</w:t>
      </w:r>
      <w:r w:rsidRPr="009634F2">
        <w:rPr>
          <w:rFonts w:cs="Arial"/>
          <w:b/>
          <w:bCs/>
          <w:lang w:bidi="ar-SA"/>
        </w:rPr>
        <w:t xml:space="preserve"> Implementation status of management responses from </w:t>
      </w:r>
      <w:r w:rsidR="003E354E">
        <w:rPr>
          <w:rFonts w:cs="Arial"/>
          <w:b/>
          <w:bCs/>
          <w:lang w:bidi="ar-SA"/>
        </w:rPr>
        <w:t xml:space="preserve">the </w:t>
      </w:r>
      <w:r w:rsidRPr="009634F2">
        <w:rPr>
          <w:rFonts w:cs="Arial"/>
          <w:b/>
          <w:bCs/>
          <w:lang w:bidi="ar-SA"/>
        </w:rPr>
        <w:t xml:space="preserve">ACCESS July 2019 </w:t>
      </w:r>
      <w:r w:rsidR="000B69B0" w:rsidRPr="009634F2">
        <w:rPr>
          <w:rFonts w:cs="Arial"/>
          <w:b/>
          <w:bCs/>
          <w:lang w:bidi="ar-SA"/>
        </w:rPr>
        <w:t>A</w:t>
      </w:r>
      <w:r w:rsidRPr="009634F2">
        <w:rPr>
          <w:rFonts w:cs="Arial"/>
          <w:b/>
          <w:bCs/>
          <w:lang w:bidi="ar-SA"/>
        </w:rPr>
        <w:t xml:space="preserve">nnual </w:t>
      </w:r>
      <w:r w:rsidR="000B69B0" w:rsidRPr="009634F2">
        <w:rPr>
          <w:rFonts w:cs="Arial"/>
          <w:b/>
          <w:bCs/>
          <w:lang w:bidi="ar-SA"/>
        </w:rPr>
        <w:t>Report</w:t>
      </w:r>
    </w:p>
    <w:tbl>
      <w:tblPr>
        <w:tblStyle w:val="TableGrid"/>
        <w:tblW w:w="0" w:type="auto"/>
        <w:tblLook w:val="04A0" w:firstRow="1" w:lastRow="0" w:firstColumn="1" w:lastColumn="0" w:noHBand="0" w:noVBand="1"/>
      </w:tblPr>
      <w:tblGrid>
        <w:gridCol w:w="3964"/>
        <w:gridCol w:w="5386"/>
      </w:tblGrid>
      <w:tr w:rsidR="00032429" w:rsidRPr="009634F2" w14:paraId="0A6D03C2" w14:textId="77777777" w:rsidTr="00213640">
        <w:trPr>
          <w:tblHeader/>
        </w:trPr>
        <w:tc>
          <w:tcPr>
            <w:tcW w:w="396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863E82D" w14:textId="77777777" w:rsidR="00032429" w:rsidRPr="009634F2" w:rsidRDefault="00032429">
            <w:pPr>
              <w:rPr>
                <w:rFonts w:cs="Arial"/>
                <w:sz w:val="20"/>
                <w:szCs w:val="20"/>
                <w:lang w:eastAsia="x-none"/>
              </w:rPr>
            </w:pPr>
            <w:r w:rsidRPr="009634F2">
              <w:rPr>
                <w:rFonts w:cs="Arial"/>
                <w:sz w:val="20"/>
                <w:szCs w:val="20"/>
                <w:lang w:eastAsia="x-none"/>
              </w:rPr>
              <w:t>Management response (July 2019 report)</w:t>
            </w:r>
          </w:p>
        </w:tc>
        <w:tc>
          <w:tcPr>
            <w:tcW w:w="538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BCEDFD0" w14:textId="77777777" w:rsidR="00032429" w:rsidRPr="009634F2" w:rsidRDefault="00032429">
            <w:pPr>
              <w:rPr>
                <w:rFonts w:cs="Arial"/>
                <w:sz w:val="20"/>
                <w:szCs w:val="20"/>
                <w:lang w:bidi="ar-SA"/>
              </w:rPr>
            </w:pPr>
            <w:r w:rsidRPr="009634F2">
              <w:rPr>
                <w:rFonts w:cs="Arial"/>
                <w:sz w:val="20"/>
                <w:szCs w:val="20"/>
                <w:lang w:bidi="ar-SA"/>
              </w:rPr>
              <w:t>Implementation status</w:t>
            </w:r>
          </w:p>
        </w:tc>
      </w:tr>
      <w:tr w:rsidR="00032429" w:rsidRPr="009634F2" w14:paraId="2D48710B" w14:textId="77777777" w:rsidTr="00032429">
        <w:tc>
          <w:tcPr>
            <w:tcW w:w="3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35F11C" w14:textId="372AE5A5" w:rsidR="00032429" w:rsidRPr="009634F2" w:rsidRDefault="00032429">
            <w:pPr>
              <w:rPr>
                <w:rFonts w:cs="Arial"/>
                <w:sz w:val="20"/>
                <w:szCs w:val="20"/>
                <w:lang w:bidi="ar-SA"/>
              </w:rPr>
            </w:pPr>
            <w:r w:rsidRPr="009634F2">
              <w:rPr>
                <w:rFonts w:cs="Arial"/>
                <w:sz w:val="20"/>
                <w:szCs w:val="20"/>
                <w:lang w:eastAsia="x-none"/>
              </w:rPr>
              <w:t>ACCESS MEL team continue to support the overall team to conduct ongoing context analysis</w:t>
            </w:r>
          </w:p>
        </w:tc>
        <w:tc>
          <w:tcPr>
            <w:tcW w:w="5386" w:type="dxa"/>
            <w:tcBorders>
              <w:top w:val="single" w:sz="4" w:space="0" w:color="auto"/>
              <w:left w:val="single" w:sz="4" w:space="0" w:color="auto"/>
              <w:bottom w:val="single" w:sz="4" w:space="0" w:color="auto"/>
              <w:right w:val="single" w:sz="4" w:space="0" w:color="auto"/>
            </w:tcBorders>
            <w:hideMark/>
          </w:tcPr>
          <w:p w14:paraId="176F8B87" w14:textId="13040DB1" w:rsidR="00032429" w:rsidRPr="009634F2" w:rsidRDefault="00032429">
            <w:pPr>
              <w:rPr>
                <w:rFonts w:cs="Arial"/>
                <w:sz w:val="20"/>
                <w:szCs w:val="20"/>
                <w:lang w:bidi="ar-SA"/>
              </w:rPr>
            </w:pPr>
            <w:r w:rsidRPr="009634F2">
              <w:rPr>
                <w:rFonts w:cs="Arial"/>
                <w:sz w:val="20"/>
                <w:szCs w:val="20"/>
                <w:lang w:bidi="ar-SA"/>
              </w:rPr>
              <w:t xml:space="preserve">Achieved. Quarterly context updates </w:t>
            </w:r>
            <w:r w:rsidR="008B0E17" w:rsidRPr="009634F2">
              <w:rPr>
                <w:rFonts w:cs="Arial"/>
                <w:sz w:val="20"/>
                <w:szCs w:val="20"/>
                <w:lang w:bidi="ar-SA"/>
              </w:rPr>
              <w:t xml:space="preserve">have been </w:t>
            </w:r>
            <w:r w:rsidRPr="009634F2">
              <w:rPr>
                <w:rFonts w:cs="Arial"/>
                <w:sz w:val="20"/>
                <w:szCs w:val="20"/>
                <w:lang w:bidi="ar-SA"/>
              </w:rPr>
              <w:t>conducted</w:t>
            </w:r>
          </w:p>
        </w:tc>
      </w:tr>
      <w:tr w:rsidR="00032429" w:rsidRPr="009634F2" w14:paraId="69C900BA" w14:textId="77777777" w:rsidTr="00032429">
        <w:tc>
          <w:tcPr>
            <w:tcW w:w="3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2572E9" w14:textId="03B8AEAE" w:rsidR="00032429" w:rsidRPr="009634F2" w:rsidRDefault="00032429">
            <w:pPr>
              <w:rPr>
                <w:rFonts w:cs="Arial"/>
                <w:sz w:val="20"/>
                <w:szCs w:val="20"/>
                <w:lang w:bidi="ar-SA"/>
              </w:rPr>
            </w:pPr>
            <w:r w:rsidRPr="009634F2">
              <w:rPr>
                <w:rFonts w:cs="Arial"/>
                <w:sz w:val="20"/>
                <w:szCs w:val="20"/>
                <w:lang w:eastAsia="x-none"/>
              </w:rPr>
              <w:t xml:space="preserve">Consider changes to the governance structures to better reflect ACCESS PFM work </w:t>
            </w:r>
          </w:p>
        </w:tc>
        <w:tc>
          <w:tcPr>
            <w:tcW w:w="5386" w:type="dxa"/>
            <w:tcBorders>
              <w:top w:val="single" w:sz="4" w:space="0" w:color="auto"/>
              <w:left w:val="single" w:sz="4" w:space="0" w:color="auto"/>
              <w:bottom w:val="single" w:sz="4" w:space="0" w:color="auto"/>
              <w:right w:val="single" w:sz="4" w:space="0" w:color="auto"/>
            </w:tcBorders>
            <w:hideMark/>
          </w:tcPr>
          <w:p w14:paraId="6AB62C29" w14:textId="1D8DF5C7" w:rsidR="00032429" w:rsidRPr="009634F2" w:rsidRDefault="00032429">
            <w:pPr>
              <w:rPr>
                <w:rFonts w:cs="Arial"/>
                <w:sz w:val="20"/>
                <w:szCs w:val="20"/>
                <w:lang w:bidi="ar-SA"/>
              </w:rPr>
            </w:pPr>
            <w:r w:rsidRPr="009634F2">
              <w:rPr>
                <w:rFonts w:cs="Arial"/>
                <w:sz w:val="20"/>
                <w:szCs w:val="20"/>
                <w:lang w:bidi="ar-SA"/>
              </w:rPr>
              <w:t>ASC considered this suggestion and decided to keep membership of governance mechanisms as they are but to invite relevant stakeholders as needed</w:t>
            </w:r>
            <w:r w:rsidR="008B0E17" w:rsidRPr="009634F2">
              <w:rPr>
                <w:rFonts w:cs="Arial"/>
                <w:sz w:val="20"/>
                <w:szCs w:val="20"/>
                <w:lang w:bidi="ar-SA"/>
              </w:rPr>
              <w:t>.</w:t>
            </w:r>
            <w:r w:rsidRPr="009634F2">
              <w:rPr>
                <w:rFonts w:cs="Arial"/>
                <w:sz w:val="20"/>
                <w:szCs w:val="20"/>
                <w:lang w:bidi="ar-SA"/>
              </w:rPr>
              <w:t xml:space="preserve"> </w:t>
            </w:r>
            <w:proofErr w:type="spellStart"/>
            <w:r w:rsidR="008C2EC4" w:rsidRPr="009634F2">
              <w:rPr>
                <w:rFonts w:cs="Arial"/>
                <w:sz w:val="20"/>
                <w:szCs w:val="20"/>
                <w:lang w:bidi="ar-SA"/>
              </w:rPr>
              <w:t>MoI</w:t>
            </w:r>
            <w:proofErr w:type="spellEnd"/>
            <w:r w:rsidRPr="009634F2">
              <w:rPr>
                <w:rFonts w:cs="Arial"/>
                <w:sz w:val="20"/>
                <w:szCs w:val="20"/>
                <w:lang w:bidi="ar-SA"/>
              </w:rPr>
              <w:t xml:space="preserve"> joined the latest ASC meeting in March 2020. Addition</w:t>
            </w:r>
            <w:r w:rsidR="00451C6E" w:rsidRPr="009634F2">
              <w:rPr>
                <w:rFonts w:cs="Arial"/>
                <w:sz w:val="20"/>
                <w:szCs w:val="20"/>
                <w:lang w:bidi="ar-SA"/>
              </w:rPr>
              <w:t>ally</w:t>
            </w:r>
            <w:r w:rsidRPr="009634F2">
              <w:rPr>
                <w:rFonts w:cs="Arial"/>
                <w:sz w:val="20"/>
                <w:szCs w:val="20"/>
                <w:lang w:bidi="ar-SA"/>
              </w:rPr>
              <w:t xml:space="preserve">, DFAT sent letter to </w:t>
            </w:r>
            <w:proofErr w:type="spellStart"/>
            <w:r w:rsidR="008C2EC4" w:rsidRPr="009634F2">
              <w:rPr>
                <w:rFonts w:cs="Arial"/>
                <w:sz w:val="20"/>
                <w:szCs w:val="20"/>
                <w:lang w:bidi="ar-SA"/>
              </w:rPr>
              <w:t>MoWA</w:t>
            </w:r>
            <w:proofErr w:type="spellEnd"/>
            <w:r w:rsidRPr="009634F2">
              <w:rPr>
                <w:rFonts w:cs="Arial"/>
                <w:sz w:val="20"/>
                <w:szCs w:val="20"/>
                <w:lang w:bidi="ar-SA"/>
              </w:rPr>
              <w:t xml:space="preserve"> and </w:t>
            </w:r>
            <w:proofErr w:type="spellStart"/>
            <w:r w:rsidR="008C2EC4" w:rsidRPr="009634F2">
              <w:rPr>
                <w:rFonts w:cs="Arial"/>
                <w:sz w:val="20"/>
                <w:szCs w:val="20"/>
                <w:lang w:bidi="ar-SA"/>
              </w:rPr>
              <w:t>MoSVY</w:t>
            </w:r>
            <w:proofErr w:type="spellEnd"/>
            <w:r w:rsidRPr="009634F2">
              <w:rPr>
                <w:rFonts w:cs="Arial"/>
                <w:sz w:val="20"/>
                <w:szCs w:val="20"/>
                <w:lang w:bidi="ar-SA"/>
              </w:rPr>
              <w:t xml:space="preserve"> Ministers requesting to appoint focal points from their Finance General Directorate. </w:t>
            </w:r>
            <w:proofErr w:type="spellStart"/>
            <w:r w:rsidR="008C2EC4" w:rsidRPr="009634F2">
              <w:rPr>
                <w:rFonts w:cs="Arial"/>
                <w:sz w:val="20"/>
                <w:szCs w:val="20"/>
                <w:lang w:bidi="ar-SA"/>
              </w:rPr>
              <w:t>MoWA</w:t>
            </w:r>
            <w:proofErr w:type="spellEnd"/>
            <w:r w:rsidRPr="009634F2">
              <w:rPr>
                <w:rFonts w:cs="Arial"/>
                <w:sz w:val="20"/>
                <w:szCs w:val="20"/>
                <w:lang w:bidi="ar-SA"/>
              </w:rPr>
              <w:t xml:space="preserve"> has formally appointed three PFM cou</w:t>
            </w:r>
            <w:r w:rsidR="00451C6E" w:rsidRPr="009634F2">
              <w:rPr>
                <w:rFonts w:cs="Arial"/>
                <w:sz w:val="20"/>
                <w:szCs w:val="20"/>
                <w:lang w:bidi="ar-SA"/>
              </w:rPr>
              <w:t>n</w:t>
            </w:r>
            <w:r w:rsidRPr="009634F2">
              <w:rPr>
                <w:rFonts w:cs="Arial"/>
                <w:sz w:val="20"/>
                <w:szCs w:val="20"/>
                <w:lang w:bidi="ar-SA"/>
              </w:rPr>
              <w:t>terparts for ACCESS</w:t>
            </w:r>
          </w:p>
        </w:tc>
      </w:tr>
      <w:tr w:rsidR="00032429" w:rsidRPr="009634F2" w14:paraId="6BCA117E" w14:textId="77777777" w:rsidTr="00032429">
        <w:tc>
          <w:tcPr>
            <w:tcW w:w="3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2DC59F" w14:textId="6A1A88CA" w:rsidR="00032429" w:rsidRPr="009634F2" w:rsidRDefault="00032429">
            <w:pPr>
              <w:rPr>
                <w:rFonts w:cs="Arial"/>
                <w:sz w:val="20"/>
                <w:szCs w:val="20"/>
                <w:lang w:bidi="ar-SA"/>
              </w:rPr>
            </w:pPr>
            <w:r w:rsidRPr="009634F2">
              <w:rPr>
                <w:rFonts w:cs="Arial"/>
                <w:sz w:val="20"/>
                <w:szCs w:val="20"/>
                <w:lang w:eastAsia="x-none"/>
              </w:rPr>
              <w:t xml:space="preserve">Invest more in engaging with RGC at a </w:t>
            </w:r>
            <w:r w:rsidR="001F18BC">
              <w:rPr>
                <w:rFonts w:cs="Arial"/>
                <w:sz w:val="20"/>
                <w:szCs w:val="20"/>
                <w:lang w:eastAsia="x-none"/>
              </w:rPr>
              <w:t>sub-national</w:t>
            </w:r>
            <w:r w:rsidRPr="009634F2">
              <w:rPr>
                <w:rFonts w:cs="Arial"/>
                <w:sz w:val="20"/>
                <w:szCs w:val="20"/>
                <w:lang w:eastAsia="x-none"/>
              </w:rPr>
              <w:t xml:space="preserve"> level and build relationships </w:t>
            </w:r>
            <w:r w:rsidRPr="009634F2">
              <w:rPr>
                <w:rFonts w:cs="Arial"/>
                <w:sz w:val="20"/>
                <w:szCs w:val="20"/>
                <w:lang w:eastAsia="x-none"/>
              </w:rPr>
              <w:lastRenderedPageBreak/>
              <w:t>with lower level counterparts in central Ministries</w:t>
            </w:r>
          </w:p>
        </w:tc>
        <w:tc>
          <w:tcPr>
            <w:tcW w:w="5386" w:type="dxa"/>
            <w:tcBorders>
              <w:top w:val="single" w:sz="4" w:space="0" w:color="auto"/>
              <w:left w:val="single" w:sz="4" w:space="0" w:color="auto"/>
              <w:bottom w:val="single" w:sz="4" w:space="0" w:color="auto"/>
              <w:right w:val="single" w:sz="4" w:space="0" w:color="auto"/>
            </w:tcBorders>
            <w:hideMark/>
          </w:tcPr>
          <w:p w14:paraId="7A034DBC" w14:textId="4B673AEC" w:rsidR="00032429" w:rsidRPr="009634F2" w:rsidRDefault="00B07959">
            <w:pPr>
              <w:rPr>
                <w:rFonts w:cs="Arial"/>
                <w:sz w:val="20"/>
                <w:szCs w:val="20"/>
                <w:lang w:bidi="ar-SA"/>
              </w:rPr>
            </w:pPr>
            <w:r w:rsidRPr="009634F2">
              <w:rPr>
                <w:rFonts w:cs="Arial"/>
                <w:sz w:val="20"/>
                <w:szCs w:val="20"/>
                <w:lang w:bidi="ar-SA"/>
              </w:rPr>
              <w:lastRenderedPageBreak/>
              <w:t>A s</w:t>
            </w:r>
            <w:r w:rsidR="00032429" w:rsidRPr="009634F2">
              <w:rPr>
                <w:rFonts w:cs="Arial"/>
                <w:sz w:val="20"/>
                <w:szCs w:val="20"/>
                <w:lang w:bidi="ar-SA"/>
              </w:rPr>
              <w:t xml:space="preserve">trong relationship was established with </w:t>
            </w:r>
            <w:r w:rsidR="001F18BC">
              <w:rPr>
                <w:rFonts w:cs="Arial"/>
                <w:sz w:val="20"/>
                <w:szCs w:val="20"/>
                <w:lang w:bidi="ar-SA"/>
              </w:rPr>
              <w:t>sub-national</w:t>
            </w:r>
            <w:r w:rsidR="00032429" w:rsidRPr="009634F2">
              <w:rPr>
                <w:rFonts w:cs="Arial"/>
                <w:sz w:val="20"/>
                <w:szCs w:val="20"/>
                <w:lang w:bidi="ar-SA"/>
              </w:rPr>
              <w:t xml:space="preserve"> authorities through the Provincial dissemination </w:t>
            </w:r>
            <w:r w:rsidR="00032429" w:rsidRPr="009634F2">
              <w:rPr>
                <w:rFonts w:cs="Arial"/>
                <w:sz w:val="20"/>
                <w:szCs w:val="20"/>
                <w:lang w:bidi="ar-SA"/>
              </w:rPr>
              <w:lastRenderedPageBreak/>
              <w:t>workshops and other field visits. ACCESS</w:t>
            </w:r>
            <w:r w:rsidRPr="009634F2">
              <w:rPr>
                <w:rFonts w:cs="Arial"/>
                <w:sz w:val="20"/>
                <w:szCs w:val="20"/>
                <w:lang w:bidi="ar-SA"/>
              </w:rPr>
              <w:t xml:space="preserve"> also</w:t>
            </w:r>
            <w:r w:rsidR="00032429" w:rsidRPr="009634F2">
              <w:rPr>
                <w:rFonts w:cs="Arial"/>
                <w:sz w:val="20"/>
                <w:szCs w:val="20"/>
                <w:lang w:bidi="ar-SA"/>
              </w:rPr>
              <w:t xml:space="preserve"> established </w:t>
            </w:r>
            <w:r w:rsidR="001F18BC">
              <w:rPr>
                <w:rFonts w:cs="Arial"/>
                <w:sz w:val="20"/>
                <w:szCs w:val="20"/>
                <w:lang w:bidi="ar-SA"/>
              </w:rPr>
              <w:t>sub-national</w:t>
            </w:r>
            <w:r w:rsidR="00032429" w:rsidRPr="009634F2">
              <w:rPr>
                <w:rFonts w:cs="Arial"/>
                <w:sz w:val="20"/>
                <w:szCs w:val="20"/>
                <w:lang w:bidi="ar-SA"/>
              </w:rPr>
              <w:t xml:space="preserve"> coordination mechanisms</w:t>
            </w:r>
          </w:p>
        </w:tc>
      </w:tr>
      <w:tr w:rsidR="00032429" w:rsidRPr="009634F2" w14:paraId="69F93690" w14:textId="77777777" w:rsidTr="00032429">
        <w:tc>
          <w:tcPr>
            <w:tcW w:w="3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0DF3B4" w14:textId="747F69F4" w:rsidR="00032429" w:rsidRPr="009634F2" w:rsidRDefault="00032429">
            <w:pPr>
              <w:rPr>
                <w:rFonts w:cs="Arial"/>
                <w:sz w:val="20"/>
                <w:szCs w:val="20"/>
                <w:lang w:bidi="ar-SA"/>
              </w:rPr>
            </w:pPr>
            <w:r w:rsidRPr="009634F2">
              <w:rPr>
                <w:rFonts w:cs="Arial"/>
                <w:sz w:val="20"/>
                <w:szCs w:val="20"/>
                <w:lang w:eastAsia="x-none"/>
              </w:rPr>
              <w:lastRenderedPageBreak/>
              <w:t>Continue to invest in communicating with the grantees and our government counterparts on ACCESS’ approach and priorities. Look at new approaches to communications, including by using RGC online communication channels, such as their Facebook pages</w:t>
            </w:r>
          </w:p>
        </w:tc>
        <w:tc>
          <w:tcPr>
            <w:tcW w:w="5386" w:type="dxa"/>
            <w:tcBorders>
              <w:top w:val="single" w:sz="4" w:space="0" w:color="auto"/>
              <w:left w:val="single" w:sz="4" w:space="0" w:color="auto"/>
              <w:bottom w:val="single" w:sz="4" w:space="0" w:color="auto"/>
              <w:right w:val="single" w:sz="4" w:space="0" w:color="auto"/>
            </w:tcBorders>
            <w:hideMark/>
          </w:tcPr>
          <w:p w14:paraId="2C4B0DA5" w14:textId="103BFBF1" w:rsidR="00032429" w:rsidRPr="009634F2" w:rsidRDefault="00032429">
            <w:pPr>
              <w:rPr>
                <w:rFonts w:cs="Arial"/>
                <w:sz w:val="20"/>
                <w:szCs w:val="20"/>
                <w:lang w:bidi="ar-SA"/>
              </w:rPr>
            </w:pPr>
            <w:r w:rsidRPr="009634F2">
              <w:rPr>
                <w:rFonts w:cs="Arial"/>
                <w:sz w:val="20"/>
                <w:szCs w:val="20"/>
                <w:lang w:bidi="ar-SA"/>
              </w:rPr>
              <w:t xml:space="preserve">ACCESS principles and modalities are continuously </w:t>
            </w:r>
            <w:r w:rsidR="00451C6E" w:rsidRPr="009634F2">
              <w:rPr>
                <w:rFonts w:cs="Arial"/>
                <w:sz w:val="20"/>
                <w:szCs w:val="20"/>
                <w:lang w:bidi="ar-SA"/>
              </w:rPr>
              <w:t>reinforced</w:t>
            </w:r>
            <w:r w:rsidRPr="009634F2">
              <w:rPr>
                <w:rFonts w:cs="Arial"/>
                <w:sz w:val="20"/>
                <w:szCs w:val="20"/>
                <w:lang w:bidi="ar-SA"/>
              </w:rPr>
              <w:t>, especially during workstream meetings.</w:t>
            </w:r>
          </w:p>
          <w:p w14:paraId="565730D5" w14:textId="524C4F7E" w:rsidR="00032429" w:rsidRPr="009634F2" w:rsidRDefault="00032429">
            <w:pPr>
              <w:rPr>
                <w:rFonts w:cs="Arial"/>
                <w:sz w:val="20"/>
                <w:szCs w:val="20"/>
                <w:lang w:bidi="ar-SA"/>
              </w:rPr>
            </w:pPr>
            <w:r w:rsidRPr="009634F2">
              <w:rPr>
                <w:rFonts w:cs="Arial"/>
                <w:sz w:val="20"/>
                <w:szCs w:val="20"/>
                <w:lang w:bidi="ar-SA"/>
              </w:rPr>
              <w:t xml:space="preserve">ACCESS developed a </w:t>
            </w:r>
            <w:r w:rsidR="00B07959" w:rsidRPr="009634F2">
              <w:rPr>
                <w:rFonts w:cs="Arial"/>
                <w:sz w:val="20"/>
                <w:szCs w:val="20"/>
                <w:lang w:bidi="ar-SA"/>
              </w:rPr>
              <w:t>Y</w:t>
            </w:r>
            <w:r w:rsidRPr="009634F2">
              <w:rPr>
                <w:rFonts w:cs="Arial"/>
                <w:sz w:val="20"/>
                <w:szCs w:val="20"/>
                <w:lang w:bidi="ar-SA"/>
              </w:rPr>
              <w:t>ear</w:t>
            </w:r>
            <w:r w:rsidR="00B07959" w:rsidRPr="009634F2">
              <w:rPr>
                <w:rFonts w:cs="Arial"/>
                <w:sz w:val="20"/>
                <w:szCs w:val="20"/>
                <w:lang w:bidi="ar-SA"/>
              </w:rPr>
              <w:t>-</w:t>
            </w:r>
            <w:r w:rsidRPr="009634F2">
              <w:rPr>
                <w:rFonts w:cs="Arial"/>
                <w:sz w:val="20"/>
                <w:szCs w:val="20"/>
                <w:lang w:bidi="ar-SA"/>
              </w:rPr>
              <w:t>2 communication plan that identif</w:t>
            </w:r>
            <w:r w:rsidR="00451C6E" w:rsidRPr="009634F2">
              <w:rPr>
                <w:rFonts w:cs="Arial"/>
                <w:sz w:val="20"/>
                <w:szCs w:val="20"/>
                <w:lang w:bidi="ar-SA"/>
              </w:rPr>
              <w:t>ies</w:t>
            </w:r>
            <w:r w:rsidRPr="009634F2">
              <w:rPr>
                <w:rFonts w:cs="Arial"/>
                <w:sz w:val="20"/>
                <w:szCs w:val="20"/>
                <w:lang w:bidi="ar-SA"/>
              </w:rPr>
              <w:t xml:space="preserve"> clear key messages for each targeted audience</w:t>
            </w:r>
          </w:p>
        </w:tc>
      </w:tr>
      <w:tr w:rsidR="00032429" w:rsidRPr="009634F2" w14:paraId="5224A958" w14:textId="77777777" w:rsidTr="00032429">
        <w:tc>
          <w:tcPr>
            <w:tcW w:w="3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AF34B1" w14:textId="7FC33D0E" w:rsidR="00032429" w:rsidRPr="009634F2" w:rsidRDefault="00032429">
            <w:pPr>
              <w:rPr>
                <w:rFonts w:cs="Arial"/>
                <w:sz w:val="20"/>
                <w:szCs w:val="20"/>
                <w:lang w:bidi="ar-SA"/>
              </w:rPr>
            </w:pPr>
            <w:r w:rsidRPr="009634F2">
              <w:rPr>
                <w:rFonts w:cs="Arial"/>
                <w:sz w:val="20"/>
                <w:szCs w:val="20"/>
                <w:lang w:eastAsia="x-none"/>
              </w:rPr>
              <w:t xml:space="preserve">Work from the offices of the </w:t>
            </w:r>
            <w:r w:rsidR="00B07959" w:rsidRPr="009634F2">
              <w:rPr>
                <w:rFonts w:cs="Arial"/>
                <w:sz w:val="20"/>
                <w:szCs w:val="20"/>
                <w:lang w:eastAsia="x-none"/>
              </w:rPr>
              <w:t xml:space="preserve">government ministry </w:t>
            </w:r>
            <w:r w:rsidRPr="009634F2">
              <w:rPr>
                <w:rFonts w:cs="Arial"/>
                <w:sz w:val="20"/>
                <w:szCs w:val="20"/>
                <w:lang w:eastAsia="x-none"/>
              </w:rPr>
              <w:t>counterparts regularly</w:t>
            </w:r>
          </w:p>
        </w:tc>
        <w:tc>
          <w:tcPr>
            <w:tcW w:w="5386" w:type="dxa"/>
            <w:tcBorders>
              <w:top w:val="single" w:sz="4" w:space="0" w:color="auto"/>
              <w:left w:val="single" w:sz="4" w:space="0" w:color="auto"/>
              <w:bottom w:val="single" w:sz="4" w:space="0" w:color="auto"/>
              <w:right w:val="single" w:sz="4" w:space="0" w:color="auto"/>
            </w:tcBorders>
            <w:hideMark/>
          </w:tcPr>
          <w:p w14:paraId="14851FE1" w14:textId="549273DB" w:rsidR="00032429" w:rsidRPr="009634F2" w:rsidRDefault="00032429">
            <w:pPr>
              <w:rPr>
                <w:rFonts w:cs="Arial"/>
                <w:sz w:val="20"/>
                <w:szCs w:val="20"/>
                <w:lang w:bidi="ar-SA"/>
              </w:rPr>
            </w:pPr>
            <w:r w:rsidRPr="009634F2">
              <w:rPr>
                <w:rFonts w:cs="Arial"/>
                <w:sz w:val="20"/>
                <w:szCs w:val="20"/>
                <w:lang w:bidi="ar-SA"/>
              </w:rPr>
              <w:t>Disability and GBV leads</w:t>
            </w:r>
            <w:r w:rsidR="00B07959" w:rsidRPr="009634F2">
              <w:rPr>
                <w:rFonts w:cs="Arial"/>
                <w:sz w:val="20"/>
                <w:szCs w:val="20"/>
                <w:lang w:bidi="ar-SA"/>
              </w:rPr>
              <w:t>,</w:t>
            </w:r>
            <w:r w:rsidRPr="009634F2">
              <w:rPr>
                <w:rFonts w:cs="Arial"/>
                <w:sz w:val="20"/>
                <w:szCs w:val="20"/>
                <w:lang w:bidi="ar-SA"/>
              </w:rPr>
              <w:t xml:space="preserve"> and program coordinators are regularly visiting counterpart offices. However, they have not </w:t>
            </w:r>
            <w:r w:rsidR="00AA4BD6" w:rsidRPr="009634F2">
              <w:rPr>
                <w:rFonts w:cs="Arial"/>
                <w:sz w:val="20"/>
                <w:szCs w:val="20"/>
                <w:lang w:bidi="ar-SA"/>
              </w:rPr>
              <w:t xml:space="preserve">yet </w:t>
            </w:r>
            <w:r w:rsidRPr="009634F2">
              <w:rPr>
                <w:rFonts w:cs="Arial"/>
                <w:sz w:val="20"/>
                <w:szCs w:val="20"/>
                <w:lang w:bidi="ar-SA"/>
              </w:rPr>
              <w:t>set up a dedicated working space in these Ministries</w:t>
            </w:r>
          </w:p>
        </w:tc>
      </w:tr>
      <w:tr w:rsidR="00032429" w:rsidRPr="009634F2" w14:paraId="6DF43D7E" w14:textId="77777777" w:rsidTr="00032429">
        <w:tc>
          <w:tcPr>
            <w:tcW w:w="3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816E0F" w14:textId="219B854B" w:rsidR="00032429" w:rsidRPr="009634F2" w:rsidRDefault="00032429">
            <w:pPr>
              <w:rPr>
                <w:rFonts w:cs="Arial"/>
                <w:sz w:val="20"/>
                <w:szCs w:val="20"/>
                <w:lang w:bidi="ar-SA"/>
              </w:rPr>
            </w:pPr>
            <w:r w:rsidRPr="009634F2">
              <w:rPr>
                <w:rFonts w:cs="Arial"/>
                <w:sz w:val="20"/>
                <w:szCs w:val="20"/>
                <w:lang w:eastAsia="x-none"/>
              </w:rPr>
              <w:t xml:space="preserve">Continue to invest in strong </w:t>
            </w:r>
            <w:r w:rsidR="00B07959" w:rsidRPr="009634F2">
              <w:rPr>
                <w:rFonts w:cs="Arial"/>
                <w:sz w:val="20"/>
                <w:szCs w:val="20"/>
                <w:lang w:eastAsia="x-none"/>
              </w:rPr>
              <w:t xml:space="preserve">program </w:t>
            </w:r>
            <w:r w:rsidRPr="009634F2">
              <w:rPr>
                <w:rFonts w:cs="Arial"/>
                <w:sz w:val="20"/>
                <w:szCs w:val="20"/>
                <w:lang w:eastAsia="x-none"/>
              </w:rPr>
              <w:t>planning, including lots of lead time for activities</w:t>
            </w:r>
          </w:p>
        </w:tc>
        <w:tc>
          <w:tcPr>
            <w:tcW w:w="5386" w:type="dxa"/>
            <w:tcBorders>
              <w:top w:val="single" w:sz="4" w:space="0" w:color="auto"/>
              <w:left w:val="single" w:sz="4" w:space="0" w:color="auto"/>
              <w:bottom w:val="single" w:sz="4" w:space="0" w:color="auto"/>
              <w:right w:val="single" w:sz="4" w:space="0" w:color="auto"/>
            </w:tcBorders>
            <w:hideMark/>
          </w:tcPr>
          <w:p w14:paraId="77680E29" w14:textId="117385A8" w:rsidR="00032429" w:rsidRPr="009634F2" w:rsidRDefault="00032429">
            <w:pPr>
              <w:rPr>
                <w:rFonts w:cs="Arial"/>
                <w:sz w:val="20"/>
                <w:szCs w:val="20"/>
                <w:lang w:bidi="ar-SA"/>
              </w:rPr>
            </w:pPr>
            <w:r w:rsidRPr="009634F2">
              <w:rPr>
                <w:rFonts w:cs="Arial"/>
                <w:sz w:val="20"/>
                <w:szCs w:val="20"/>
                <w:lang w:bidi="ar-SA"/>
              </w:rPr>
              <w:t xml:space="preserve">ACCESS stakeholders </w:t>
            </w:r>
            <w:r w:rsidR="00AA4BD6" w:rsidRPr="009634F2">
              <w:rPr>
                <w:rFonts w:cs="Arial"/>
                <w:sz w:val="20"/>
                <w:szCs w:val="20"/>
                <w:lang w:bidi="ar-SA"/>
              </w:rPr>
              <w:t xml:space="preserve">continue to </w:t>
            </w:r>
            <w:r w:rsidR="0060624C" w:rsidRPr="009634F2">
              <w:rPr>
                <w:rFonts w:cs="Arial"/>
                <w:sz w:val="20"/>
                <w:szCs w:val="20"/>
                <w:lang w:bidi="ar-SA"/>
              </w:rPr>
              <w:t xml:space="preserve">adopt </w:t>
            </w:r>
            <w:r w:rsidRPr="009634F2">
              <w:rPr>
                <w:rFonts w:cs="Arial"/>
                <w:sz w:val="20"/>
                <w:szCs w:val="20"/>
                <w:lang w:bidi="ar-SA"/>
              </w:rPr>
              <w:t xml:space="preserve">flexible planning to accommodate </w:t>
            </w:r>
            <w:r w:rsidR="0060624C" w:rsidRPr="009634F2">
              <w:rPr>
                <w:rFonts w:cs="Arial"/>
                <w:sz w:val="20"/>
                <w:szCs w:val="20"/>
                <w:lang w:bidi="ar-SA"/>
              </w:rPr>
              <w:t xml:space="preserve">RGC </w:t>
            </w:r>
            <w:r w:rsidRPr="009634F2">
              <w:rPr>
                <w:rFonts w:cs="Arial"/>
                <w:sz w:val="20"/>
                <w:szCs w:val="20"/>
                <w:lang w:bidi="ar-SA"/>
              </w:rPr>
              <w:t>consultation and validation time</w:t>
            </w:r>
            <w:r w:rsidR="0060624C" w:rsidRPr="009634F2">
              <w:rPr>
                <w:rFonts w:cs="Arial"/>
                <w:sz w:val="20"/>
                <w:szCs w:val="20"/>
                <w:lang w:bidi="ar-SA"/>
              </w:rPr>
              <w:t>frames</w:t>
            </w:r>
          </w:p>
        </w:tc>
      </w:tr>
      <w:tr w:rsidR="00032429" w:rsidRPr="009634F2" w14:paraId="038C3B58" w14:textId="77777777" w:rsidTr="00032429">
        <w:tc>
          <w:tcPr>
            <w:tcW w:w="3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E7FBB1" w14:textId="66554026" w:rsidR="00032429" w:rsidRPr="009634F2" w:rsidRDefault="00032429">
            <w:pPr>
              <w:rPr>
                <w:rFonts w:cs="Arial"/>
                <w:sz w:val="20"/>
                <w:szCs w:val="20"/>
                <w:lang w:bidi="ar-SA"/>
              </w:rPr>
            </w:pPr>
            <w:r w:rsidRPr="009634F2">
              <w:rPr>
                <w:rFonts w:cs="Arial"/>
                <w:sz w:val="20"/>
                <w:szCs w:val="20"/>
                <w:lang w:eastAsia="x-none"/>
              </w:rPr>
              <w:t>Recruit more staff to manage the workload and ensure the Program remains on track</w:t>
            </w:r>
          </w:p>
        </w:tc>
        <w:tc>
          <w:tcPr>
            <w:tcW w:w="5386" w:type="dxa"/>
            <w:tcBorders>
              <w:top w:val="single" w:sz="4" w:space="0" w:color="auto"/>
              <w:left w:val="single" w:sz="4" w:space="0" w:color="auto"/>
              <w:bottom w:val="single" w:sz="4" w:space="0" w:color="auto"/>
              <w:right w:val="single" w:sz="4" w:space="0" w:color="auto"/>
            </w:tcBorders>
            <w:hideMark/>
          </w:tcPr>
          <w:p w14:paraId="57AF84F3" w14:textId="17DB437E" w:rsidR="00032429" w:rsidRPr="009634F2" w:rsidRDefault="00032429">
            <w:pPr>
              <w:rPr>
                <w:rFonts w:cs="Arial"/>
                <w:sz w:val="20"/>
                <w:szCs w:val="20"/>
                <w:lang w:bidi="ar-SA"/>
              </w:rPr>
            </w:pPr>
            <w:r w:rsidRPr="009634F2">
              <w:rPr>
                <w:rFonts w:cs="Arial"/>
                <w:sz w:val="20"/>
                <w:szCs w:val="20"/>
                <w:lang w:bidi="ar-SA"/>
              </w:rPr>
              <w:t xml:space="preserve">A </w:t>
            </w:r>
            <w:r w:rsidR="0060624C" w:rsidRPr="009634F2">
              <w:rPr>
                <w:rFonts w:cs="Arial"/>
                <w:sz w:val="20"/>
                <w:szCs w:val="20"/>
                <w:lang w:bidi="ar-SA"/>
              </w:rPr>
              <w:t>Deputy Team Leader</w:t>
            </w:r>
            <w:r w:rsidRPr="009634F2">
              <w:rPr>
                <w:rFonts w:cs="Arial"/>
                <w:sz w:val="20"/>
                <w:szCs w:val="20"/>
                <w:lang w:bidi="ar-SA"/>
              </w:rPr>
              <w:t xml:space="preserve">, second </w:t>
            </w:r>
            <w:r w:rsidR="0060624C" w:rsidRPr="009634F2">
              <w:rPr>
                <w:rFonts w:cs="Arial"/>
                <w:sz w:val="20"/>
                <w:szCs w:val="20"/>
                <w:lang w:bidi="ar-SA"/>
              </w:rPr>
              <w:t xml:space="preserve">Program </w:t>
            </w:r>
            <w:r w:rsidRPr="009634F2">
              <w:rPr>
                <w:rFonts w:cs="Arial"/>
                <w:sz w:val="20"/>
                <w:szCs w:val="20"/>
                <w:lang w:bidi="ar-SA"/>
              </w:rPr>
              <w:t xml:space="preserve">Coordinator, </w:t>
            </w:r>
            <w:r w:rsidR="0060624C" w:rsidRPr="009634F2">
              <w:rPr>
                <w:rFonts w:cs="Arial"/>
                <w:sz w:val="20"/>
                <w:szCs w:val="20"/>
                <w:lang w:bidi="ar-SA"/>
              </w:rPr>
              <w:t xml:space="preserve">Administration </w:t>
            </w:r>
            <w:r w:rsidRPr="009634F2">
              <w:rPr>
                <w:rFonts w:cs="Arial"/>
                <w:sz w:val="20"/>
                <w:szCs w:val="20"/>
                <w:lang w:bidi="ar-SA"/>
              </w:rPr>
              <w:t xml:space="preserve">and </w:t>
            </w:r>
            <w:r w:rsidR="0060624C" w:rsidRPr="009634F2">
              <w:rPr>
                <w:rFonts w:cs="Arial"/>
                <w:sz w:val="20"/>
                <w:szCs w:val="20"/>
                <w:lang w:bidi="ar-SA"/>
              </w:rPr>
              <w:t>Logistics O</w:t>
            </w:r>
            <w:r w:rsidRPr="009634F2">
              <w:rPr>
                <w:rFonts w:cs="Arial"/>
                <w:sz w:val="20"/>
                <w:szCs w:val="20"/>
                <w:lang w:bidi="ar-SA"/>
              </w:rPr>
              <w:t xml:space="preserve">fficer and two </w:t>
            </w:r>
            <w:r w:rsidR="0060624C" w:rsidRPr="009634F2">
              <w:rPr>
                <w:rFonts w:cs="Arial"/>
                <w:sz w:val="20"/>
                <w:szCs w:val="20"/>
                <w:lang w:bidi="ar-SA"/>
              </w:rPr>
              <w:t>D</w:t>
            </w:r>
            <w:r w:rsidRPr="009634F2">
              <w:rPr>
                <w:rFonts w:cs="Arial"/>
                <w:sz w:val="20"/>
                <w:szCs w:val="20"/>
                <w:lang w:bidi="ar-SA"/>
              </w:rPr>
              <w:t>rivers joined ACCESS team</w:t>
            </w:r>
          </w:p>
        </w:tc>
      </w:tr>
      <w:tr w:rsidR="00032429" w:rsidRPr="009634F2" w14:paraId="2A4D3CE8" w14:textId="77777777" w:rsidTr="00032429">
        <w:tc>
          <w:tcPr>
            <w:tcW w:w="3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CD4303" w14:textId="6F8AD83B" w:rsidR="00032429" w:rsidRPr="009634F2" w:rsidRDefault="00032429">
            <w:pPr>
              <w:rPr>
                <w:rFonts w:cs="Arial"/>
                <w:sz w:val="20"/>
                <w:szCs w:val="20"/>
                <w:lang w:bidi="ar-SA"/>
              </w:rPr>
            </w:pPr>
            <w:r w:rsidRPr="009634F2">
              <w:rPr>
                <w:rFonts w:cs="Arial"/>
                <w:sz w:val="20"/>
                <w:szCs w:val="20"/>
                <w:lang w:eastAsia="x-none"/>
              </w:rPr>
              <w:t>As part of the component learning agendas, share lessons learned around attracting partner financing and encouraging RGC to allocate funds for DSA</w:t>
            </w:r>
          </w:p>
        </w:tc>
        <w:tc>
          <w:tcPr>
            <w:tcW w:w="5386" w:type="dxa"/>
            <w:tcBorders>
              <w:top w:val="single" w:sz="4" w:space="0" w:color="auto"/>
              <w:left w:val="single" w:sz="4" w:space="0" w:color="auto"/>
              <w:bottom w:val="single" w:sz="4" w:space="0" w:color="auto"/>
              <w:right w:val="single" w:sz="4" w:space="0" w:color="auto"/>
            </w:tcBorders>
            <w:hideMark/>
          </w:tcPr>
          <w:p w14:paraId="1E908BBB" w14:textId="51B8FADC" w:rsidR="00032429" w:rsidRPr="009634F2" w:rsidRDefault="00032429">
            <w:pPr>
              <w:rPr>
                <w:rFonts w:cs="Arial"/>
                <w:sz w:val="20"/>
                <w:szCs w:val="20"/>
                <w:lang w:bidi="ar-SA"/>
              </w:rPr>
            </w:pPr>
            <w:r w:rsidRPr="009634F2">
              <w:rPr>
                <w:rFonts w:cs="Arial"/>
                <w:sz w:val="20"/>
                <w:szCs w:val="20"/>
                <w:lang w:bidi="ar-SA"/>
              </w:rPr>
              <w:t>This was included in agenda of Provincial dissemination workshops and of the six-monthly reflection workshop</w:t>
            </w:r>
          </w:p>
        </w:tc>
      </w:tr>
      <w:tr w:rsidR="00032429" w:rsidRPr="009634F2" w14:paraId="2E2F29E5" w14:textId="77777777" w:rsidTr="00032429">
        <w:tc>
          <w:tcPr>
            <w:tcW w:w="3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265E0E" w14:textId="3C9634E3" w:rsidR="00032429" w:rsidRPr="009634F2" w:rsidRDefault="00032429">
            <w:pPr>
              <w:rPr>
                <w:rFonts w:cs="Arial"/>
                <w:sz w:val="20"/>
                <w:szCs w:val="20"/>
                <w:lang w:bidi="ar-SA"/>
              </w:rPr>
            </w:pPr>
            <w:r w:rsidRPr="009634F2">
              <w:rPr>
                <w:rFonts w:cs="Arial"/>
                <w:sz w:val="20"/>
                <w:szCs w:val="20"/>
                <w:lang w:eastAsia="x-none"/>
              </w:rPr>
              <w:t>Continue to invest in building M&amp;E capacity amongst partners, including systems development and the ability to use and manage those systems</w:t>
            </w:r>
          </w:p>
        </w:tc>
        <w:tc>
          <w:tcPr>
            <w:tcW w:w="5386" w:type="dxa"/>
            <w:tcBorders>
              <w:top w:val="single" w:sz="4" w:space="0" w:color="auto"/>
              <w:left w:val="single" w:sz="4" w:space="0" w:color="auto"/>
              <w:bottom w:val="single" w:sz="4" w:space="0" w:color="auto"/>
              <w:right w:val="single" w:sz="4" w:space="0" w:color="auto"/>
            </w:tcBorders>
            <w:hideMark/>
          </w:tcPr>
          <w:p w14:paraId="0AF32DC2" w14:textId="407CABB4" w:rsidR="00032429" w:rsidRPr="009634F2" w:rsidRDefault="00032429">
            <w:pPr>
              <w:rPr>
                <w:rFonts w:cs="Arial"/>
                <w:sz w:val="20"/>
                <w:szCs w:val="20"/>
                <w:lang w:bidi="ar-SA"/>
              </w:rPr>
            </w:pPr>
            <w:r w:rsidRPr="009634F2">
              <w:rPr>
                <w:rFonts w:cs="Arial"/>
                <w:sz w:val="20"/>
                <w:szCs w:val="20"/>
                <w:lang w:bidi="ar-SA"/>
              </w:rPr>
              <w:t>MEL manager and MIS adviser provides regular coaching to I</w:t>
            </w:r>
            <w:r w:rsidR="0069702D" w:rsidRPr="009634F2">
              <w:rPr>
                <w:rFonts w:cs="Arial"/>
                <w:sz w:val="20"/>
                <w:szCs w:val="20"/>
                <w:lang w:bidi="ar-SA"/>
              </w:rPr>
              <w:t>P</w:t>
            </w:r>
            <w:r w:rsidRPr="009634F2">
              <w:rPr>
                <w:rFonts w:cs="Arial"/>
                <w:sz w:val="20"/>
                <w:szCs w:val="20"/>
                <w:lang w:bidi="ar-SA"/>
              </w:rPr>
              <w:t>s at time of report</w:t>
            </w:r>
            <w:r w:rsidR="0069702D" w:rsidRPr="009634F2">
              <w:rPr>
                <w:rFonts w:cs="Arial"/>
                <w:sz w:val="20"/>
                <w:szCs w:val="20"/>
                <w:lang w:bidi="ar-SA"/>
              </w:rPr>
              <w:t>ing</w:t>
            </w:r>
            <w:r w:rsidRPr="009634F2">
              <w:rPr>
                <w:rFonts w:cs="Arial"/>
                <w:sz w:val="20"/>
                <w:szCs w:val="20"/>
                <w:lang w:bidi="ar-SA"/>
              </w:rPr>
              <w:t xml:space="preserve"> and MIS</w:t>
            </w:r>
            <w:r w:rsidR="0069702D" w:rsidRPr="009634F2">
              <w:rPr>
                <w:rFonts w:cs="Arial"/>
                <w:sz w:val="20"/>
                <w:szCs w:val="20"/>
                <w:lang w:bidi="ar-SA"/>
              </w:rPr>
              <w:t xml:space="preserve"> data entry</w:t>
            </w:r>
            <w:r w:rsidRPr="009634F2">
              <w:rPr>
                <w:rFonts w:cs="Arial"/>
                <w:sz w:val="20"/>
                <w:szCs w:val="20"/>
                <w:lang w:bidi="ar-SA"/>
              </w:rPr>
              <w:t>. An MIS induction was organised in January 2020</w:t>
            </w:r>
          </w:p>
        </w:tc>
      </w:tr>
    </w:tbl>
    <w:p w14:paraId="6266F56E" w14:textId="77777777" w:rsidR="00032429" w:rsidRPr="009634F2" w:rsidRDefault="00032429" w:rsidP="00032429">
      <w:pPr>
        <w:rPr>
          <w:rFonts w:cs="Arial"/>
          <w:sz w:val="20"/>
          <w:szCs w:val="20"/>
          <w:lang w:bidi="ar-SA"/>
        </w:rPr>
      </w:pPr>
    </w:p>
    <w:p w14:paraId="22E2627E" w14:textId="77777777" w:rsidR="00032429" w:rsidRPr="009634F2" w:rsidRDefault="00032429" w:rsidP="00032429">
      <w:pPr>
        <w:rPr>
          <w:rFonts w:cs="Arial"/>
          <w:szCs w:val="22"/>
          <w:lang w:bidi="ar-SA"/>
        </w:rPr>
      </w:pPr>
      <w:r w:rsidRPr="009634F2">
        <w:rPr>
          <w:rFonts w:cs="Arial"/>
          <w:szCs w:val="22"/>
          <w:lang w:bidi="ar-SA"/>
        </w:rPr>
        <w:t>Additional management responses flagged throughout this progress report, which will be taken forward in the next reporting period are to:</w:t>
      </w:r>
    </w:p>
    <w:p w14:paraId="61E933F8" w14:textId="09D3F3CF" w:rsidR="00032429" w:rsidRPr="009634F2" w:rsidRDefault="00032429" w:rsidP="00784821">
      <w:pPr>
        <w:pStyle w:val="ListParagraph"/>
        <w:numPr>
          <w:ilvl w:val="0"/>
          <w:numId w:val="22"/>
        </w:numPr>
        <w:spacing w:line="256" w:lineRule="auto"/>
        <w:rPr>
          <w:rFonts w:cs="Arial"/>
          <w:szCs w:val="22"/>
          <w:lang w:bidi="ar-SA"/>
        </w:rPr>
      </w:pPr>
      <w:r w:rsidRPr="009634F2">
        <w:rPr>
          <w:rFonts w:cs="Arial"/>
          <w:szCs w:val="22"/>
          <w:lang w:bidi="ar-SA"/>
        </w:rPr>
        <w:t xml:space="preserve">Adapt to the </w:t>
      </w:r>
      <w:r w:rsidR="00ED2890">
        <w:rPr>
          <w:rFonts w:cs="Arial"/>
          <w:b/>
          <w:bCs/>
          <w:szCs w:val="22"/>
          <w:lang w:bidi="ar-SA"/>
        </w:rPr>
        <w:t>COVID</w:t>
      </w:r>
      <w:r w:rsidRPr="009634F2">
        <w:rPr>
          <w:rFonts w:cs="Arial"/>
          <w:b/>
          <w:bCs/>
          <w:szCs w:val="22"/>
          <w:lang w:bidi="ar-SA"/>
        </w:rPr>
        <w:t>-19 response</w:t>
      </w:r>
      <w:r w:rsidRPr="009634F2">
        <w:rPr>
          <w:rFonts w:cs="Arial"/>
          <w:szCs w:val="22"/>
          <w:lang w:bidi="ar-SA"/>
        </w:rPr>
        <w:t xml:space="preserve"> in close collaboration with DFAT, RGC and I</w:t>
      </w:r>
      <w:r w:rsidR="00C11A0D" w:rsidRPr="009634F2">
        <w:rPr>
          <w:rFonts w:cs="Arial"/>
          <w:szCs w:val="22"/>
          <w:lang w:bidi="ar-SA"/>
        </w:rPr>
        <w:t xml:space="preserve">Ps with a longer </w:t>
      </w:r>
      <w:r w:rsidR="00914DA5" w:rsidRPr="009634F2">
        <w:rPr>
          <w:rFonts w:cs="Arial"/>
          <w:szCs w:val="22"/>
          <w:lang w:bidi="ar-SA"/>
        </w:rPr>
        <w:t>view to</w:t>
      </w:r>
      <w:r w:rsidR="00C11A0D" w:rsidRPr="009634F2">
        <w:rPr>
          <w:rFonts w:cs="Arial"/>
          <w:szCs w:val="22"/>
          <w:lang w:bidi="ar-SA"/>
        </w:rPr>
        <w:t xml:space="preserve"> building </w:t>
      </w:r>
      <w:r w:rsidR="00914DA5" w:rsidRPr="009634F2">
        <w:rPr>
          <w:rFonts w:cs="Arial"/>
          <w:szCs w:val="22"/>
          <w:lang w:bidi="ar-SA"/>
        </w:rPr>
        <w:t>resilience of vulnerable populations and the systems that serve them.</w:t>
      </w:r>
    </w:p>
    <w:p w14:paraId="4A7B93C6" w14:textId="67423172" w:rsidR="00032429" w:rsidRPr="009634F2" w:rsidRDefault="00032429" w:rsidP="00784821">
      <w:pPr>
        <w:pStyle w:val="ListParagraph"/>
        <w:numPr>
          <w:ilvl w:val="0"/>
          <w:numId w:val="22"/>
        </w:numPr>
        <w:spacing w:line="256" w:lineRule="auto"/>
        <w:rPr>
          <w:rFonts w:cs="Arial"/>
          <w:szCs w:val="22"/>
          <w:lang w:bidi="ar-SA"/>
        </w:rPr>
      </w:pPr>
      <w:r w:rsidRPr="009634F2">
        <w:rPr>
          <w:rFonts w:cs="Arial"/>
          <w:szCs w:val="22"/>
          <w:lang w:bidi="ar-SA"/>
        </w:rPr>
        <w:t xml:space="preserve">Continue to adapt to ongoing </w:t>
      </w:r>
      <w:r w:rsidRPr="009634F2">
        <w:rPr>
          <w:rFonts w:cs="Arial"/>
          <w:b/>
          <w:bCs/>
          <w:szCs w:val="22"/>
          <w:lang w:bidi="ar-SA"/>
        </w:rPr>
        <w:t>RGC decentralization and social protection</w:t>
      </w:r>
      <w:r w:rsidRPr="009634F2">
        <w:rPr>
          <w:rFonts w:cs="Arial"/>
          <w:szCs w:val="22"/>
          <w:lang w:bidi="ar-SA"/>
        </w:rPr>
        <w:t xml:space="preserve"> </w:t>
      </w:r>
      <w:r w:rsidRPr="009634F2">
        <w:rPr>
          <w:rFonts w:cs="Arial"/>
          <w:b/>
          <w:bCs/>
          <w:szCs w:val="22"/>
          <w:lang w:bidi="ar-SA"/>
        </w:rPr>
        <w:t>reforms</w:t>
      </w:r>
      <w:r w:rsidR="00914DA5" w:rsidRPr="009634F2">
        <w:rPr>
          <w:rFonts w:cs="Arial"/>
          <w:szCs w:val="22"/>
          <w:lang w:bidi="ar-SA"/>
        </w:rPr>
        <w:t>.</w:t>
      </w:r>
    </w:p>
    <w:p w14:paraId="01E0F53D" w14:textId="4C72A303" w:rsidR="00032429" w:rsidRPr="009634F2" w:rsidRDefault="00032429" w:rsidP="00784821">
      <w:pPr>
        <w:pStyle w:val="ListParagraph"/>
        <w:numPr>
          <w:ilvl w:val="0"/>
          <w:numId w:val="22"/>
        </w:numPr>
        <w:spacing w:line="256" w:lineRule="auto"/>
        <w:rPr>
          <w:rFonts w:cs="Arial"/>
          <w:szCs w:val="22"/>
          <w:lang w:bidi="ar-SA"/>
        </w:rPr>
      </w:pPr>
      <w:r w:rsidRPr="009634F2">
        <w:rPr>
          <w:rFonts w:cs="Arial"/>
          <w:szCs w:val="22"/>
          <w:lang w:bidi="ar-SA"/>
        </w:rPr>
        <w:t xml:space="preserve">Extend ACCESS </w:t>
      </w:r>
      <w:r w:rsidRPr="009634F2">
        <w:rPr>
          <w:rFonts w:cs="Arial"/>
          <w:b/>
          <w:bCs/>
          <w:szCs w:val="22"/>
          <w:lang w:bidi="ar-SA"/>
        </w:rPr>
        <w:t xml:space="preserve">PFM engagement at </w:t>
      </w:r>
      <w:r w:rsidR="001F18BC">
        <w:rPr>
          <w:rFonts w:cs="Arial"/>
          <w:b/>
          <w:bCs/>
          <w:szCs w:val="22"/>
          <w:lang w:bidi="ar-SA"/>
        </w:rPr>
        <w:t>sub-national</w:t>
      </w:r>
      <w:r w:rsidRPr="009634F2">
        <w:rPr>
          <w:rFonts w:cs="Arial"/>
          <w:b/>
          <w:bCs/>
          <w:szCs w:val="22"/>
          <w:lang w:bidi="ar-SA"/>
        </w:rPr>
        <w:t xml:space="preserve"> level</w:t>
      </w:r>
      <w:r w:rsidRPr="009634F2">
        <w:rPr>
          <w:rFonts w:cs="Arial"/>
          <w:szCs w:val="22"/>
          <w:lang w:bidi="ar-SA"/>
        </w:rPr>
        <w:t xml:space="preserve"> (to the</w:t>
      </w:r>
      <w:r w:rsidR="003C7655" w:rsidRPr="009634F2">
        <w:rPr>
          <w:rFonts w:cs="Arial"/>
          <w:szCs w:val="22"/>
          <w:lang w:bidi="ar-SA"/>
        </w:rPr>
        <w:t xml:space="preserve"> maximum</w:t>
      </w:r>
      <w:r w:rsidRPr="009634F2">
        <w:rPr>
          <w:rFonts w:cs="Arial"/>
          <w:szCs w:val="22"/>
          <w:lang w:bidi="ar-SA"/>
        </w:rPr>
        <w:t xml:space="preserve"> extent possible with </w:t>
      </w:r>
      <w:r w:rsidR="00ED2890">
        <w:rPr>
          <w:rFonts w:cs="Arial"/>
          <w:szCs w:val="22"/>
          <w:lang w:bidi="ar-SA"/>
        </w:rPr>
        <w:t>COVID</w:t>
      </w:r>
      <w:r w:rsidRPr="009634F2">
        <w:rPr>
          <w:rFonts w:cs="Arial"/>
          <w:szCs w:val="22"/>
          <w:lang w:bidi="ar-SA"/>
        </w:rPr>
        <w:t xml:space="preserve">-19 restrictions), and with </w:t>
      </w:r>
      <w:proofErr w:type="spellStart"/>
      <w:r w:rsidRPr="009634F2">
        <w:rPr>
          <w:rFonts w:cs="Arial"/>
          <w:szCs w:val="22"/>
          <w:lang w:bidi="ar-SA"/>
        </w:rPr>
        <w:t>MoWA</w:t>
      </w:r>
      <w:proofErr w:type="spellEnd"/>
      <w:r w:rsidRPr="009634F2">
        <w:rPr>
          <w:rFonts w:cs="Arial"/>
          <w:szCs w:val="22"/>
          <w:lang w:bidi="ar-SA"/>
        </w:rPr>
        <w:t xml:space="preserve"> in relation to the </w:t>
      </w:r>
      <w:r w:rsidRPr="009634F2">
        <w:rPr>
          <w:rFonts w:eastAsia="Times New Roman" w:cs="Arial"/>
          <w:b/>
          <w:bCs/>
          <w:color w:val="000000"/>
          <w:szCs w:val="22"/>
          <w:lang w:eastAsia="en-AU" w:bidi="ar-SA"/>
        </w:rPr>
        <w:t>MEF PFMRP CAP3 objective</w:t>
      </w:r>
      <w:r w:rsidRPr="009634F2">
        <w:rPr>
          <w:rFonts w:eastAsia="Times New Roman" w:cs="Arial"/>
          <w:color w:val="000000"/>
          <w:szCs w:val="22"/>
          <w:lang w:eastAsia="en-AU" w:bidi="ar-SA"/>
        </w:rPr>
        <w:t xml:space="preserve"> to integrate gender &amp; poverty reduction into BSP/PB processes.</w:t>
      </w:r>
    </w:p>
    <w:p w14:paraId="2E2CE4A0" w14:textId="64E478B0" w:rsidR="00032429" w:rsidRPr="009634F2" w:rsidRDefault="00E60124" w:rsidP="00784821">
      <w:pPr>
        <w:pStyle w:val="ListParagraph"/>
        <w:numPr>
          <w:ilvl w:val="0"/>
          <w:numId w:val="22"/>
        </w:numPr>
        <w:spacing w:line="256" w:lineRule="auto"/>
        <w:rPr>
          <w:rFonts w:cs="Arial"/>
          <w:szCs w:val="22"/>
          <w:lang w:bidi="ar-SA"/>
        </w:rPr>
      </w:pPr>
      <w:r w:rsidRPr="009634F2">
        <w:rPr>
          <w:rFonts w:eastAsia="Times New Roman" w:cs="Arial"/>
          <w:color w:val="000000"/>
          <w:szCs w:val="22"/>
          <w:lang w:eastAsia="en-AU" w:bidi="ar-SA"/>
        </w:rPr>
        <w:t>Consult with DFAT to i</w:t>
      </w:r>
      <w:r w:rsidR="00032429" w:rsidRPr="009634F2">
        <w:rPr>
          <w:rFonts w:eastAsia="Times New Roman" w:cs="Arial"/>
          <w:color w:val="000000"/>
          <w:szCs w:val="22"/>
          <w:lang w:eastAsia="en-AU" w:bidi="ar-SA"/>
        </w:rPr>
        <w:t xml:space="preserve">mprove consistency of ACCESS </w:t>
      </w:r>
      <w:r w:rsidR="00032429" w:rsidRPr="009634F2">
        <w:rPr>
          <w:rFonts w:eastAsia="Times New Roman" w:cs="Arial"/>
          <w:b/>
          <w:bCs/>
          <w:color w:val="000000"/>
          <w:szCs w:val="22"/>
          <w:lang w:eastAsia="en-AU" w:bidi="ar-SA"/>
        </w:rPr>
        <w:t>engagement with DAC</w:t>
      </w:r>
      <w:r w:rsidR="00032429" w:rsidRPr="009634F2">
        <w:rPr>
          <w:rFonts w:eastAsia="Times New Roman" w:cs="Arial"/>
          <w:color w:val="000000"/>
          <w:szCs w:val="22"/>
          <w:lang w:eastAsia="en-AU" w:bidi="ar-SA"/>
        </w:rPr>
        <w:t xml:space="preserve"> by collaborating on RGC </w:t>
      </w:r>
      <w:r w:rsidR="00ED2890">
        <w:rPr>
          <w:rFonts w:eastAsia="Times New Roman" w:cs="Arial"/>
          <w:color w:val="000000"/>
          <w:szCs w:val="22"/>
          <w:lang w:eastAsia="en-AU" w:bidi="ar-SA"/>
        </w:rPr>
        <w:t>COVID</w:t>
      </w:r>
      <w:r w:rsidR="00032429" w:rsidRPr="009634F2">
        <w:rPr>
          <w:rFonts w:eastAsia="Times New Roman" w:cs="Arial"/>
          <w:color w:val="000000"/>
          <w:szCs w:val="22"/>
          <w:lang w:eastAsia="en-AU" w:bidi="ar-SA"/>
        </w:rPr>
        <w:t xml:space="preserve">-19 response and leveraging UNDP’s working relationship. </w:t>
      </w:r>
    </w:p>
    <w:p w14:paraId="0B4BA233" w14:textId="650805B2" w:rsidR="00032429" w:rsidRPr="009634F2" w:rsidRDefault="00032429" w:rsidP="00784821">
      <w:pPr>
        <w:pStyle w:val="ListParagraph"/>
        <w:numPr>
          <w:ilvl w:val="0"/>
          <w:numId w:val="22"/>
        </w:numPr>
        <w:spacing w:line="256" w:lineRule="auto"/>
        <w:rPr>
          <w:rFonts w:cs="Arial"/>
          <w:szCs w:val="22"/>
          <w:lang w:bidi="ar-SA"/>
        </w:rPr>
      </w:pPr>
      <w:r w:rsidRPr="009634F2">
        <w:rPr>
          <w:rFonts w:cs="Arial"/>
          <w:szCs w:val="22"/>
          <w:lang w:bidi="ar-SA"/>
        </w:rPr>
        <w:t xml:space="preserve">Improve </w:t>
      </w:r>
      <w:r w:rsidRPr="009634F2">
        <w:rPr>
          <w:rFonts w:cs="Arial"/>
          <w:b/>
          <w:bCs/>
          <w:szCs w:val="22"/>
          <w:lang w:bidi="ar-SA"/>
        </w:rPr>
        <w:t>communication and further clarify roles/responsibilities</w:t>
      </w:r>
      <w:r w:rsidRPr="009634F2">
        <w:rPr>
          <w:rFonts w:cs="Arial"/>
          <w:szCs w:val="22"/>
          <w:lang w:bidi="ar-SA"/>
        </w:rPr>
        <w:t xml:space="preserve"> within both workstreams, by developing a partnership guiding document that clearly defines roles and responsibilities of all partners as well as coordination and support mechanisms.</w:t>
      </w:r>
    </w:p>
    <w:p w14:paraId="6F9A415C" w14:textId="77777777" w:rsidR="00032429" w:rsidRPr="009634F2" w:rsidRDefault="00032429" w:rsidP="00784821">
      <w:pPr>
        <w:pStyle w:val="ListParagraph"/>
        <w:numPr>
          <w:ilvl w:val="0"/>
          <w:numId w:val="22"/>
        </w:numPr>
        <w:spacing w:line="256" w:lineRule="auto"/>
        <w:rPr>
          <w:rFonts w:cs="Arial"/>
          <w:szCs w:val="22"/>
          <w:lang w:bidi="ar-SA"/>
        </w:rPr>
      </w:pPr>
      <w:r w:rsidRPr="009634F2">
        <w:rPr>
          <w:rFonts w:cs="Arial"/>
          <w:szCs w:val="22"/>
          <w:lang w:bidi="ar-SA"/>
        </w:rPr>
        <w:t xml:space="preserve">Improve </w:t>
      </w:r>
      <w:r w:rsidRPr="009634F2">
        <w:rPr>
          <w:rFonts w:cs="Arial"/>
          <w:b/>
          <w:bCs/>
          <w:szCs w:val="22"/>
          <w:lang w:bidi="ar-SA"/>
        </w:rPr>
        <w:t>collaboration between IPs and DPWD</w:t>
      </w:r>
      <w:r w:rsidRPr="009634F2">
        <w:rPr>
          <w:rFonts w:cs="Arial"/>
          <w:szCs w:val="22"/>
          <w:lang w:bidi="ar-SA"/>
        </w:rPr>
        <w:t xml:space="preserve"> under IO 2.5.</w:t>
      </w:r>
    </w:p>
    <w:p w14:paraId="0BCA6787" w14:textId="3BDD738E" w:rsidR="00032429" w:rsidRPr="009634F2" w:rsidRDefault="00032429" w:rsidP="00784821">
      <w:pPr>
        <w:pStyle w:val="ListParagraph"/>
        <w:numPr>
          <w:ilvl w:val="0"/>
          <w:numId w:val="22"/>
        </w:numPr>
        <w:spacing w:line="256" w:lineRule="auto"/>
        <w:rPr>
          <w:rFonts w:cs="Arial"/>
          <w:szCs w:val="22"/>
          <w:lang w:bidi="ar-SA"/>
        </w:rPr>
      </w:pPr>
      <w:r w:rsidRPr="009634F2">
        <w:rPr>
          <w:rFonts w:cs="Arial"/>
          <w:szCs w:val="22"/>
          <w:lang w:bidi="ar-SA"/>
        </w:rPr>
        <w:t xml:space="preserve">Formalise working </w:t>
      </w:r>
      <w:r w:rsidRPr="009634F2">
        <w:rPr>
          <w:rFonts w:cs="Arial"/>
          <w:b/>
          <w:bCs/>
          <w:szCs w:val="22"/>
          <w:lang w:bidi="ar-SA"/>
        </w:rPr>
        <w:t>relationships with technical staff in RGC</w:t>
      </w:r>
      <w:r w:rsidRPr="009634F2">
        <w:rPr>
          <w:rFonts w:cs="Arial"/>
          <w:szCs w:val="22"/>
          <w:lang w:bidi="ar-SA"/>
        </w:rPr>
        <w:t xml:space="preserve"> counterpart agencies to facilitate day-to-day engagement and to build their capacity. Formal requests have been sent to </w:t>
      </w:r>
      <w:proofErr w:type="spellStart"/>
      <w:r w:rsidR="008C2EC4" w:rsidRPr="009634F2">
        <w:rPr>
          <w:rFonts w:cs="Arial"/>
          <w:szCs w:val="22"/>
          <w:lang w:bidi="ar-SA"/>
        </w:rPr>
        <w:t>MoWA</w:t>
      </w:r>
      <w:proofErr w:type="spellEnd"/>
      <w:r w:rsidRPr="009634F2">
        <w:rPr>
          <w:rFonts w:cs="Arial"/>
          <w:szCs w:val="22"/>
          <w:lang w:bidi="ar-SA"/>
        </w:rPr>
        <w:t xml:space="preserve"> and </w:t>
      </w:r>
      <w:proofErr w:type="spellStart"/>
      <w:r w:rsidR="008C2EC4" w:rsidRPr="009634F2">
        <w:rPr>
          <w:rFonts w:cs="Arial"/>
          <w:szCs w:val="22"/>
          <w:lang w:bidi="ar-SA"/>
        </w:rPr>
        <w:t>MoSVY</w:t>
      </w:r>
      <w:proofErr w:type="spellEnd"/>
      <w:r w:rsidRPr="009634F2">
        <w:rPr>
          <w:rFonts w:cs="Arial"/>
          <w:szCs w:val="22"/>
          <w:lang w:bidi="ar-SA"/>
        </w:rPr>
        <w:t xml:space="preserve"> to appoint additional technical officers to work with ACCESS.</w:t>
      </w:r>
    </w:p>
    <w:p w14:paraId="608E2663" w14:textId="2BF6E689" w:rsidR="00060D85" w:rsidRPr="009634F2" w:rsidRDefault="00032429" w:rsidP="00784821">
      <w:pPr>
        <w:pStyle w:val="ListParagraph"/>
        <w:numPr>
          <w:ilvl w:val="0"/>
          <w:numId w:val="22"/>
        </w:numPr>
        <w:spacing w:line="256" w:lineRule="auto"/>
        <w:rPr>
          <w:rFonts w:cs="Arial"/>
          <w:sz w:val="28"/>
          <w:szCs w:val="28"/>
          <w:lang w:eastAsia="en-AU" w:bidi="ar-SA"/>
        </w:rPr>
      </w:pPr>
      <w:r w:rsidRPr="009634F2">
        <w:rPr>
          <w:rFonts w:cs="Arial"/>
          <w:szCs w:val="22"/>
          <w:lang w:eastAsia="x-none"/>
        </w:rPr>
        <w:lastRenderedPageBreak/>
        <w:t xml:space="preserve">Work with IPs to ensure </w:t>
      </w:r>
      <w:r w:rsidRPr="009634F2">
        <w:rPr>
          <w:rFonts w:cs="Arial"/>
          <w:b/>
          <w:bCs/>
          <w:szCs w:val="22"/>
          <w:lang w:eastAsia="x-none"/>
        </w:rPr>
        <w:t>realistic</w:t>
      </w:r>
      <w:r w:rsidRPr="009634F2">
        <w:rPr>
          <w:rFonts w:cs="Arial"/>
          <w:szCs w:val="22"/>
          <w:lang w:eastAsia="x-none"/>
        </w:rPr>
        <w:t xml:space="preserve"> </w:t>
      </w:r>
      <w:r w:rsidRPr="009634F2">
        <w:rPr>
          <w:rFonts w:cs="Arial"/>
          <w:b/>
          <w:bCs/>
          <w:szCs w:val="22"/>
          <w:lang w:eastAsia="x-none"/>
        </w:rPr>
        <w:t>expectations of RGC engagement</w:t>
      </w:r>
      <w:r w:rsidRPr="009634F2">
        <w:rPr>
          <w:rFonts w:cs="Arial"/>
          <w:szCs w:val="22"/>
          <w:lang w:eastAsia="x-none"/>
        </w:rPr>
        <w:t xml:space="preserve"> to mitigate the risk </w:t>
      </w:r>
      <w:r w:rsidR="008C012C" w:rsidRPr="009634F2">
        <w:rPr>
          <w:rFonts w:cs="Arial"/>
          <w:szCs w:val="22"/>
          <w:lang w:eastAsia="x-none"/>
        </w:rPr>
        <w:t>that</w:t>
      </w:r>
      <w:r w:rsidR="007D13BF" w:rsidRPr="009634F2">
        <w:rPr>
          <w:rFonts w:cs="Arial"/>
          <w:szCs w:val="22"/>
          <w:lang w:eastAsia="x-none"/>
        </w:rPr>
        <w:t xml:space="preserve"> </w:t>
      </w:r>
      <w:r w:rsidRPr="009634F2">
        <w:rPr>
          <w:rFonts w:cs="Arial"/>
          <w:szCs w:val="22"/>
          <w:lang w:eastAsia="x-none"/>
        </w:rPr>
        <w:t>requests for engagement</w:t>
      </w:r>
      <w:r w:rsidR="008C012C" w:rsidRPr="009634F2">
        <w:rPr>
          <w:rFonts w:cs="Arial"/>
          <w:szCs w:val="22"/>
          <w:lang w:eastAsia="x-none"/>
        </w:rPr>
        <w:t xml:space="preserve"> may</w:t>
      </w:r>
      <w:r w:rsidRPr="009634F2">
        <w:rPr>
          <w:rFonts w:cs="Arial"/>
          <w:szCs w:val="22"/>
          <w:lang w:eastAsia="x-none"/>
        </w:rPr>
        <w:t xml:space="preserve"> overwhelm capacity at national and </w:t>
      </w:r>
      <w:r w:rsidR="001F18BC">
        <w:rPr>
          <w:rFonts w:cs="Arial"/>
          <w:szCs w:val="22"/>
          <w:lang w:eastAsia="x-none"/>
        </w:rPr>
        <w:t>sub-national</w:t>
      </w:r>
      <w:r w:rsidRPr="009634F2">
        <w:rPr>
          <w:rFonts w:cs="Arial"/>
          <w:szCs w:val="22"/>
          <w:lang w:eastAsia="x-none"/>
        </w:rPr>
        <w:t xml:space="preserve"> levels. ACCESS will closely coordinate this engagement in its three focus provinces. </w:t>
      </w:r>
    </w:p>
    <w:p w14:paraId="6233170E" w14:textId="38DECD52" w:rsidR="00032429" w:rsidRPr="009634F2" w:rsidRDefault="00032429" w:rsidP="00784821">
      <w:pPr>
        <w:pStyle w:val="ListParagraph"/>
        <w:numPr>
          <w:ilvl w:val="0"/>
          <w:numId w:val="22"/>
        </w:numPr>
        <w:spacing w:line="256" w:lineRule="auto"/>
        <w:rPr>
          <w:rFonts w:cs="Arial"/>
          <w:sz w:val="28"/>
          <w:szCs w:val="28"/>
          <w:lang w:eastAsia="en-AU" w:bidi="ar-SA"/>
        </w:rPr>
      </w:pPr>
      <w:r w:rsidRPr="009634F2">
        <w:rPr>
          <w:rFonts w:cs="Arial"/>
          <w:szCs w:val="22"/>
          <w:lang w:eastAsia="x-none"/>
        </w:rPr>
        <w:t xml:space="preserve">Work with DFAT to implement recommendations of the recent </w:t>
      </w:r>
      <w:r w:rsidR="00E60124" w:rsidRPr="009634F2">
        <w:rPr>
          <w:rFonts w:cs="Arial"/>
          <w:szCs w:val="22"/>
          <w:lang w:eastAsia="x-none"/>
        </w:rPr>
        <w:t xml:space="preserve">ACCESS </w:t>
      </w:r>
      <w:r w:rsidR="00E60124" w:rsidRPr="009634F2">
        <w:rPr>
          <w:rFonts w:cs="Arial"/>
          <w:b/>
          <w:bCs/>
          <w:szCs w:val="22"/>
          <w:lang w:eastAsia="x-none"/>
        </w:rPr>
        <w:t>Rapid</w:t>
      </w:r>
      <w:r w:rsidRPr="009634F2">
        <w:rPr>
          <w:rFonts w:cs="Arial"/>
          <w:b/>
          <w:bCs/>
          <w:szCs w:val="22"/>
          <w:lang w:eastAsia="x-none"/>
        </w:rPr>
        <w:t xml:space="preserve"> Review</w:t>
      </w:r>
      <w:r w:rsidRPr="009634F2">
        <w:rPr>
          <w:rFonts w:cs="Arial"/>
          <w:szCs w:val="22"/>
          <w:lang w:eastAsia="x-none"/>
        </w:rPr>
        <w:t>.</w:t>
      </w:r>
      <w:r w:rsidRPr="009634F2">
        <w:rPr>
          <w:rFonts w:cs="Arial"/>
          <w:sz w:val="28"/>
          <w:szCs w:val="28"/>
          <w:lang w:eastAsia="en-AU" w:bidi="ar-SA"/>
        </w:rPr>
        <w:t xml:space="preserve"> </w:t>
      </w:r>
    </w:p>
    <w:p w14:paraId="3C9DA3C3" w14:textId="31A8ACDA" w:rsidR="008A4C35" w:rsidRPr="009634F2" w:rsidRDefault="006D4E4F" w:rsidP="00784821">
      <w:pPr>
        <w:pStyle w:val="ListParagraph"/>
        <w:numPr>
          <w:ilvl w:val="0"/>
          <w:numId w:val="11"/>
        </w:numPr>
        <w:rPr>
          <w:rFonts w:cs="Arial"/>
          <w:szCs w:val="22"/>
          <w:lang w:bidi="ar-SA"/>
        </w:rPr>
      </w:pPr>
      <w:r w:rsidRPr="009634F2">
        <w:rPr>
          <w:rFonts w:eastAsia="Calibri" w:cs="Arial"/>
          <w:color w:val="000000"/>
          <w:szCs w:val="22"/>
          <w:lang w:eastAsia="en-CA" w:bidi="ar-SA"/>
        </w:rPr>
        <w:br w:type="page"/>
      </w:r>
    </w:p>
    <w:p w14:paraId="4FEB88AB" w14:textId="77777777" w:rsidR="007A4195" w:rsidRPr="009634F2" w:rsidRDefault="007A4195" w:rsidP="006D4E4F">
      <w:pPr>
        <w:shd w:val="clear" w:color="auto" w:fill="FFFFFF"/>
        <w:tabs>
          <w:tab w:val="left" w:pos="2016"/>
          <w:tab w:val="left" w:pos="2700"/>
        </w:tabs>
        <w:spacing w:before="120" w:after="120" w:line="240" w:lineRule="auto"/>
        <w:jc w:val="both"/>
        <w:rPr>
          <w:rFonts w:eastAsia="Calibri" w:cs="Arial"/>
          <w:color w:val="000000"/>
          <w:szCs w:val="22"/>
          <w:lang w:eastAsia="en-CA" w:bidi="ar-SA"/>
        </w:rPr>
        <w:sectPr w:rsidR="007A4195" w:rsidRPr="009634F2" w:rsidSect="00213640">
          <w:pgSz w:w="12240" w:h="15840"/>
          <w:pgMar w:top="1440" w:right="1440" w:bottom="1440" w:left="1440" w:header="720" w:footer="720" w:gutter="0"/>
          <w:cols w:space="720"/>
          <w:docGrid w:linePitch="360"/>
        </w:sectPr>
      </w:pPr>
    </w:p>
    <w:p w14:paraId="5AD97A4E" w14:textId="7E201F56" w:rsidR="006D4E4F" w:rsidRPr="00493E35" w:rsidRDefault="005D780B" w:rsidP="000C2A25">
      <w:pPr>
        <w:pStyle w:val="Caption"/>
        <w:rPr>
          <w:rFonts w:eastAsia="Calibri" w:cs="Arial"/>
          <w:i w:val="0"/>
          <w:iCs w:val="0"/>
          <w:color w:val="4472C4" w:themeColor="accent1"/>
          <w:sz w:val="28"/>
          <w:szCs w:val="28"/>
          <w:lang w:eastAsia="en-CA" w:bidi="ar-SA"/>
        </w:rPr>
      </w:pPr>
      <w:bookmarkStart w:id="321" w:name="_Toc47046401"/>
      <w:r w:rsidRPr="00493E35">
        <w:rPr>
          <w:rFonts w:eastAsia="Calibri" w:cs="Arial"/>
          <w:i w:val="0"/>
          <w:iCs w:val="0"/>
          <w:color w:val="4472C4" w:themeColor="accent1"/>
          <w:sz w:val="28"/>
          <w:szCs w:val="28"/>
          <w:lang w:eastAsia="en-CA" w:bidi="ar-SA"/>
        </w:rPr>
        <w:lastRenderedPageBreak/>
        <w:t xml:space="preserve">Annex </w:t>
      </w:r>
      <w:r w:rsidRPr="00493E35">
        <w:rPr>
          <w:rFonts w:eastAsia="Calibri" w:cs="Arial"/>
          <w:i w:val="0"/>
          <w:iCs w:val="0"/>
          <w:color w:val="4472C4" w:themeColor="accent1"/>
          <w:sz w:val="28"/>
          <w:szCs w:val="28"/>
          <w:lang w:eastAsia="en-CA" w:bidi="ar-SA"/>
        </w:rPr>
        <w:fldChar w:fldCharType="begin"/>
      </w:r>
      <w:r w:rsidRPr="00493E35">
        <w:rPr>
          <w:rFonts w:eastAsia="Calibri" w:cs="Arial"/>
          <w:i w:val="0"/>
          <w:iCs w:val="0"/>
          <w:color w:val="4472C4" w:themeColor="accent1"/>
          <w:sz w:val="28"/>
          <w:szCs w:val="28"/>
          <w:lang w:eastAsia="en-CA" w:bidi="ar-SA"/>
        </w:rPr>
        <w:instrText xml:space="preserve"> SEQ Annex \* ARABIC </w:instrText>
      </w:r>
      <w:r w:rsidRPr="00493E35">
        <w:rPr>
          <w:rFonts w:eastAsia="Calibri" w:cs="Arial"/>
          <w:i w:val="0"/>
          <w:iCs w:val="0"/>
          <w:color w:val="4472C4" w:themeColor="accent1"/>
          <w:sz w:val="28"/>
          <w:szCs w:val="28"/>
          <w:lang w:eastAsia="en-CA" w:bidi="ar-SA"/>
        </w:rPr>
        <w:fldChar w:fldCharType="separate"/>
      </w:r>
      <w:r w:rsidR="00104D01" w:rsidRPr="00493E35">
        <w:rPr>
          <w:rFonts w:eastAsia="Calibri" w:cs="Arial"/>
          <w:i w:val="0"/>
          <w:iCs w:val="0"/>
          <w:color w:val="4472C4" w:themeColor="accent1"/>
          <w:sz w:val="28"/>
          <w:szCs w:val="28"/>
          <w:lang w:eastAsia="en-CA" w:bidi="ar-SA"/>
        </w:rPr>
        <w:t>1</w:t>
      </w:r>
      <w:r w:rsidRPr="00493E35">
        <w:rPr>
          <w:rFonts w:eastAsia="Calibri" w:cs="Arial"/>
          <w:i w:val="0"/>
          <w:iCs w:val="0"/>
          <w:color w:val="4472C4" w:themeColor="accent1"/>
          <w:sz w:val="28"/>
          <w:szCs w:val="28"/>
          <w:lang w:eastAsia="en-CA" w:bidi="ar-SA"/>
        </w:rPr>
        <w:fldChar w:fldCharType="end"/>
      </w:r>
      <w:r w:rsidRPr="00493E35">
        <w:rPr>
          <w:rFonts w:eastAsia="Calibri" w:cs="Arial"/>
          <w:i w:val="0"/>
          <w:iCs w:val="0"/>
          <w:color w:val="4472C4" w:themeColor="accent1"/>
          <w:sz w:val="28"/>
          <w:szCs w:val="28"/>
          <w:lang w:eastAsia="en-CA" w:bidi="ar-SA"/>
        </w:rPr>
        <w:t xml:space="preserve">: Program Budget and Expenditure Report </w:t>
      </w:r>
      <w:bookmarkEnd w:id="321"/>
    </w:p>
    <w:p w14:paraId="7FC7543F" w14:textId="75E86102" w:rsidR="00D90220" w:rsidRPr="009634F2" w:rsidRDefault="00D90220" w:rsidP="00D90220">
      <w:pPr>
        <w:ind w:left="720" w:hanging="720"/>
      </w:pPr>
    </w:p>
    <w:p w14:paraId="719777BD" w14:textId="055A13CE" w:rsidR="006D4E4F" w:rsidRPr="009634F2" w:rsidRDefault="006D4E4F" w:rsidP="00D90220">
      <w:pPr>
        <w:ind w:left="720" w:hanging="720"/>
        <w:rPr>
          <w:rFonts w:eastAsia="Calibri" w:cs="Arial"/>
          <w:color w:val="000000"/>
          <w:sz w:val="20"/>
          <w:szCs w:val="20"/>
          <w:lang w:eastAsia="en-CA" w:bidi="ar-SA"/>
        </w:rPr>
      </w:pPr>
    </w:p>
    <w:p w14:paraId="1519786E" w14:textId="631F83D5" w:rsidR="001F2DB8" w:rsidRPr="009634F2" w:rsidRDefault="001F2DB8" w:rsidP="000772C9">
      <w:pPr>
        <w:rPr>
          <w:rFonts w:eastAsia="Calibri" w:cs="Arial"/>
          <w:color w:val="000000"/>
          <w:sz w:val="20"/>
          <w:szCs w:val="20"/>
          <w:lang w:eastAsia="en-CA" w:bidi="ar-SA"/>
        </w:rPr>
        <w:sectPr w:rsidR="001F2DB8" w:rsidRPr="009634F2" w:rsidSect="00A53336">
          <w:headerReference w:type="default" r:id="rId34"/>
          <w:pgSz w:w="16840" w:h="11907" w:orient="landscape" w:code="9"/>
          <w:pgMar w:top="1440" w:right="1440" w:bottom="1440" w:left="1440" w:header="720" w:footer="720" w:gutter="0"/>
          <w:pgNumType w:fmt="lowerRoman" w:start="1"/>
          <w:cols w:space="720"/>
          <w:docGrid w:linePitch="360"/>
        </w:sectPr>
      </w:pPr>
    </w:p>
    <w:p w14:paraId="006C216A" w14:textId="39D599F1" w:rsidR="007941FB" w:rsidRDefault="005D780B" w:rsidP="000C2A25">
      <w:pPr>
        <w:pStyle w:val="Caption"/>
        <w:rPr>
          <w:rFonts w:eastAsia="Calibri" w:cs="Arial"/>
          <w:i w:val="0"/>
          <w:iCs w:val="0"/>
          <w:color w:val="4472C4" w:themeColor="accent1"/>
          <w:sz w:val="28"/>
          <w:szCs w:val="28"/>
          <w:lang w:eastAsia="en-CA" w:bidi="ar-SA"/>
        </w:rPr>
      </w:pPr>
      <w:bookmarkStart w:id="322" w:name="_Toc47046402"/>
      <w:r w:rsidRPr="00493E35">
        <w:rPr>
          <w:rFonts w:eastAsia="Calibri" w:cs="Arial"/>
          <w:i w:val="0"/>
          <w:iCs w:val="0"/>
          <w:color w:val="4472C4" w:themeColor="accent1"/>
          <w:sz w:val="28"/>
          <w:szCs w:val="28"/>
          <w:lang w:eastAsia="en-CA" w:bidi="ar-SA"/>
        </w:rPr>
        <w:lastRenderedPageBreak/>
        <w:t xml:space="preserve">Annex </w:t>
      </w:r>
      <w:r w:rsidRPr="00493E35">
        <w:rPr>
          <w:rFonts w:eastAsia="Calibri" w:cs="Arial"/>
          <w:i w:val="0"/>
          <w:iCs w:val="0"/>
          <w:color w:val="4472C4" w:themeColor="accent1"/>
          <w:sz w:val="28"/>
          <w:szCs w:val="28"/>
          <w:lang w:eastAsia="en-CA" w:bidi="ar-SA"/>
        </w:rPr>
        <w:fldChar w:fldCharType="begin"/>
      </w:r>
      <w:r w:rsidRPr="00493E35">
        <w:rPr>
          <w:rFonts w:eastAsia="Calibri" w:cs="Arial"/>
          <w:i w:val="0"/>
          <w:iCs w:val="0"/>
          <w:color w:val="4472C4" w:themeColor="accent1"/>
          <w:sz w:val="28"/>
          <w:szCs w:val="28"/>
          <w:lang w:eastAsia="en-CA" w:bidi="ar-SA"/>
        </w:rPr>
        <w:instrText xml:space="preserve"> SEQ Annex \* ARABIC </w:instrText>
      </w:r>
      <w:r w:rsidRPr="00493E35">
        <w:rPr>
          <w:rFonts w:eastAsia="Calibri" w:cs="Arial"/>
          <w:i w:val="0"/>
          <w:iCs w:val="0"/>
          <w:color w:val="4472C4" w:themeColor="accent1"/>
          <w:sz w:val="28"/>
          <w:szCs w:val="28"/>
          <w:lang w:eastAsia="en-CA" w:bidi="ar-SA"/>
        </w:rPr>
        <w:fldChar w:fldCharType="separate"/>
      </w:r>
      <w:r w:rsidR="00104D01" w:rsidRPr="00493E35">
        <w:rPr>
          <w:rFonts w:eastAsia="Calibri" w:cs="Arial"/>
          <w:i w:val="0"/>
          <w:iCs w:val="0"/>
          <w:color w:val="4472C4" w:themeColor="accent1"/>
          <w:sz w:val="28"/>
          <w:szCs w:val="28"/>
          <w:lang w:eastAsia="en-CA" w:bidi="ar-SA"/>
        </w:rPr>
        <w:t>2</w:t>
      </w:r>
      <w:r w:rsidRPr="00493E35">
        <w:rPr>
          <w:rFonts w:eastAsia="Calibri" w:cs="Arial"/>
          <w:i w:val="0"/>
          <w:iCs w:val="0"/>
          <w:color w:val="4472C4" w:themeColor="accent1"/>
          <w:sz w:val="28"/>
          <w:szCs w:val="28"/>
          <w:lang w:eastAsia="en-CA" w:bidi="ar-SA"/>
        </w:rPr>
        <w:fldChar w:fldCharType="end"/>
      </w:r>
      <w:r w:rsidRPr="00493E35">
        <w:rPr>
          <w:rFonts w:eastAsia="Calibri" w:cs="Arial"/>
          <w:i w:val="0"/>
          <w:iCs w:val="0"/>
          <w:color w:val="4472C4" w:themeColor="accent1"/>
          <w:sz w:val="28"/>
          <w:szCs w:val="28"/>
          <w:lang w:eastAsia="en-CA" w:bidi="ar-SA"/>
        </w:rPr>
        <w:t>: Milestones Matrix</w:t>
      </w:r>
      <w:bookmarkEnd w:id="322"/>
    </w:p>
    <w:p w14:paraId="527F7EAD" w14:textId="002BA1AC" w:rsidR="00213640" w:rsidRPr="00213640" w:rsidRDefault="00213640" w:rsidP="00213640">
      <w:pPr>
        <w:rPr>
          <w:lang w:eastAsia="en-CA" w:bidi="ar-SA"/>
        </w:rPr>
      </w:pPr>
      <w:r w:rsidRPr="000A1F8C">
        <w:rPr>
          <w:rFonts w:eastAsia="Calibri" w:cs="Arial"/>
          <w:color w:val="000000"/>
          <w:sz w:val="20"/>
          <w:szCs w:val="20"/>
          <w:lang w:eastAsia="en-CA" w:bidi="ar-SA"/>
        </w:rPr>
        <w:t>Year 1: 17 September 2018 – 30 June 2019</w:t>
      </w:r>
    </w:p>
    <w:tbl>
      <w:tblPr>
        <w:tblStyle w:val="ListTable3-Accent3"/>
        <w:tblW w:w="5152" w:type="pct"/>
        <w:tblLook w:val="04A0" w:firstRow="1" w:lastRow="0" w:firstColumn="1" w:lastColumn="0" w:noHBand="0" w:noVBand="1"/>
      </w:tblPr>
      <w:tblGrid>
        <w:gridCol w:w="561"/>
        <w:gridCol w:w="3481"/>
        <w:gridCol w:w="2271"/>
        <w:gridCol w:w="2389"/>
        <w:gridCol w:w="2975"/>
        <w:gridCol w:w="2697"/>
      </w:tblGrid>
      <w:tr w:rsidR="00240F50" w:rsidRPr="000A1F8C" w14:paraId="74071365" w14:textId="77777777" w:rsidTr="00C562FC">
        <w:trPr>
          <w:cnfStyle w:val="100000000000" w:firstRow="1" w:lastRow="0" w:firstColumn="0" w:lastColumn="0" w:oddVBand="0" w:evenVBand="0" w:oddHBand="0" w:evenHBand="0" w:firstRowFirstColumn="0" w:firstRowLastColumn="0" w:lastRowFirstColumn="0" w:lastRowLastColumn="0"/>
          <w:trHeight w:val="488"/>
          <w:tblHeader/>
        </w:trPr>
        <w:tc>
          <w:tcPr>
            <w:cnfStyle w:val="001000000100" w:firstRow="0" w:lastRow="0" w:firstColumn="1" w:lastColumn="0" w:oddVBand="0" w:evenVBand="0" w:oddHBand="0" w:evenHBand="0" w:firstRowFirstColumn="1" w:firstRowLastColumn="0" w:lastRowFirstColumn="0" w:lastRowLastColumn="0"/>
            <w:tcW w:w="195" w:type="pct"/>
            <w:tcBorders>
              <w:bottom w:val="none" w:sz="0" w:space="0" w:color="auto"/>
              <w:right w:val="none" w:sz="0" w:space="0" w:color="auto"/>
            </w:tcBorders>
          </w:tcPr>
          <w:p w14:paraId="3529C058" w14:textId="3E6633FD" w:rsidR="007941FB" w:rsidRPr="000A1F8C" w:rsidRDefault="00240F50" w:rsidP="007941FB">
            <w:pPr>
              <w:jc w:val="both"/>
              <w:rPr>
                <w:rFonts w:eastAsia="Calibri" w:cs="Arial"/>
                <w:b w:val="0"/>
                <w:bCs w:val="0"/>
                <w:color w:val="000000"/>
                <w:sz w:val="20"/>
                <w:szCs w:val="20"/>
                <w:lang w:eastAsia="en-CA" w:bidi="ar-SA"/>
              </w:rPr>
            </w:pPr>
            <w:r w:rsidRPr="000A1F8C">
              <w:rPr>
                <w:rFonts w:eastAsia="Calibri" w:cs="Arial"/>
                <w:color w:val="000000"/>
                <w:sz w:val="20"/>
                <w:szCs w:val="20"/>
                <w:lang w:eastAsia="en-CA" w:bidi="ar-SA"/>
              </w:rPr>
              <w:t>N</w:t>
            </w:r>
            <w:r w:rsidR="007941FB" w:rsidRPr="000A1F8C">
              <w:rPr>
                <w:rFonts w:eastAsia="Calibri" w:cs="Arial"/>
                <w:color w:val="000000"/>
                <w:sz w:val="20"/>
                <w:szCs w:val="20"/>
                <w:lang w:eastAsia="en-CA" w:bidi="ar-SA"/>
              </w:rPr>
              <w:t>o.</w:t>
            </w:r>
          </w:p>
        </w:tc>
        <w:tc>
          <w:tcPr>
            <w:tcW w:w="1211" w:type="pct"/>
          </w:tcPr>
          <w:p w14:paraId="1DC4CB9C" w14:textId="77777777" w:rsidR="007941FB" w:rsidRPr="000A1F8C" w:rsidRDefault="007941FB" w:rsidP="007941FB">
            <w:pPr>
              <w:jc w:val="both"/>
              <w:cnfStyle w:val="100000000000" w:firstRow="1" w:lastRow="0" w:firstColumn="0" w:lastColumn="0" w:oddVBand="0" w:evenVBand="0" w:oddHBand="0" w:evenHBand="0" w:firstRowFirstColumn="0" w:firstRowLastColumn="0" w:lastRowFirstColumn="0" w:lastRowLastColumn="0"/>
              <w:rPr>
                <w:rFonts w:eastAsia="Calibri" w:cs="Arial"/>
                <w:b w:val="0"/>
                <w:bCs w:val="0"/>
                <w:color w:val="000000"/>
                <w:sz w:val="20"/>
                <w:szCs w:val="20"/>
                <w:lang w:eastAsia="en-CA" w:bidi="ar-SA"/>
              </w:rPr>
            </w:pPr>
            <w:r w:rsidRPr="000A1F8C">
              <w:rPr>
                <w:rFonts w:eastAsia="Calibri" w:cs="Arial"/>
                <w:color w:val="000000"/>
                <w:sz w:val="20"/>
                <w:szCs w:val="20"/>
                <w:lang w:eastAsia="en-CA" w:bidi="ar-SA"/>
              </w:rPr>
              <w:t>Milestone description</w:t>
            </w:r>
          </w:p>
        </w:tc>
        <w:tc>
          <w:tcPr>
            <w:tcW w:w="790" w:type="pct"/>
          </w:tcPr>
          <w:p w14:paraId="21C3D8C5" w14:textId="77777777" w:rsidR="007941FB" w:rsidRPr="000A1F8C" w:rsidRDefault="007941FB" w:rsidP="007941FB">
            <w:pPr>
              <w:jc w:val="both"/>
              <w:cnfStyle w:val="100000000000" w:firstRow="1" w:lastRow="0" w:firstColumn="0" w:lastColumn="0" w:oddVBand="0" w:evenVBand="0" w:oddHBand="0" w:evenHBand="0" w:firstRowFirstColumn="0" w:firstRowLastColumn="0" w:lastRowFirstColumn="0" w:lastRowLastColumn="0"/>
              <w:rPr>
                <w:rFonts w:eastAsia="Calibri" w:cs="Arial"/>
                <w:b w:val="0"/>
                <w:bCs w:val="0"/>
                <w:color w:val="000000"/>
                <w:sz w:val="20"/>
                <w:szCs w:val="20"/>
                <w:lang w:eastAsia="en-CA" w:bidi="ar-SA"/>
              </w:rPr>
            </w:pPr>
            <w:r w:rsidRPr="000A1F8C">
              <w:rPr>
                <w:rFonts w:eastAsia="Calibri" w:cs="Arial"/>
                <w:color w:val="000000"/>
                <w:sz w:val="20"/>
                <w:szCs w:val="20"/>
                <w:lang w:eastAsia="en-CA" w:bidi="ar-SA"/>
              </w:rPr>
              <w:t>Verifiable indicator</w:t>
            </w:r>
          </w:p>
        </w:tc>
        <w:tc>
          <w:tcPr>
            <w:tcW w:w="831" w:type="pct"/>
          </w:tcPr>
          <w:p w14:paraId="715FC0C6" w14:textId="77777777" w:rsidR="007941FB" w:rsidRPr="000A1F8C" w:rsidRDefault="007941FB" w:rsidP="007941FB">
            <w:pPr>
              <w:jc w:val="both"/>
              <w:cnfStyle w:val="100000000000" w:firstRow="1" w:lastRow="0" w:firstColumn="0" w:lastColumn="0" w:oddVBand="0" w:evenVBand="0" w:oddHBand="0" w:evenHBand="0" w:firstRowFirstColumn="0" w:firstRowLastColumn="0" w:lastRowFirstColumn="0" w:lastRowLastColumn="0"/>
              <w:rPr>
                <w:rFonts w:eastAsia="Calibri" w:cs="Arial"/>
                <w:b w:val="0"/>
                <w:bCs w:val="0"/>
                <w:color w:val="000000"/>
                <w:sz w:val="20"/>
                <w:szCs w:val="20"/>
                <w:lang w:eastAsia="en-CA" w:bidi="ar-SA"/>
              </w:rPr>
            </w:pPr>
            <w:r w:rsidRPr="000A1F8C">
              <w:rPr>
                <w:rFonts w:eastAsia="Calibri" w:cs="Arial"/>
                <w:color w:val="000000"/>
                <w:sz w:val="20"/>
                <w:szCs w:val="20"/>
                <w:lang w:eastAsia="en-CA" w:bidi="ar-SA"/>
              </w:rPr>
              <w:t>Due date</w:t>
            </w:r>
          </w:p>
        </w:tc>
        <w:tc>
          <w:tcPr>
            <w:tcW w:w="1035" w:type="pct"/>
          </w:tcPr>
          <w:p w14:paraId="01736983" w14:textId="77777777" w:rsidR="007941FB" w:rsidRPr="000A1F8C" w:rsidRDefault="007941FB" w:rsidP="007941FB">
            <w:pPr>
              <w:jc w:val="both"/>
              <w:cnfStyle w:val="100000000000" w:firstRow="1" w:lastRow="0" w:firstColumn="0" w:lastColumn="0" w:oddVBand="0" w:evenVBand="0" w:oddHBand="0" w:evenHBand="0" w:firstRowFirstColumn="0" w:firstRowLastColumn="0" w:lastRowFirstColumn="0" w:lastRowLastColumn="0"/>
              <w:rPr>
                <w:rFonts w:eastAsia="Calibri" w:cs="Arial"/>
                <w:b w:val="0"/>
                <w:bCs w:val="0"/>
                <w:color w:val="000000"/>
                <w:sz w:val="20"/>
                <w:szCs w:val="20"/>
                <w:lang w:eastAsia="en-CA" w:bidi="ar-SA"/>
              </w:rPr>
            </w:pPr>
            <w:r w:rsidRPr="000A1F8C">
              <w:rPr>
                <w:rFonts w:eastAsia="Calibri" w:cs="Arial"/>
                <w:color w:val="000000"/>
                <w:sz w:val="20"/>
                <w:szCs w:val="20"/>
                <w:lang w:eastAsia="en-CA" w:bidi="ar-SA"/>
              </w:rPr>
              <w:t>Actual submission date</w:t>
            </w:r>
          </w:p>
        </w:tc>
        <w:tc>
          <w:tcPr>
            <w:tcW w:w="938" w:type="pct"/>
          </w:tcPr>
          <w:p w14:paraId="43A38A8D" w14:textId="3C390BDA" w:rsidR="007941FB" w:rsidRPr="000A1F8C" w:rsidRDefault="007941FB" w:rsidP="007941FB">
            <w:pPr>
              <w:jc w:val="both"/>
              <w:cnfStyle w:val="100000000000" w:firstRow="1" w:lastRow="0" w:firstColumn="0" w:lastColumn="0" w:oddVBand="0" w:evenVBand="0" w:oddHBand="0" w:evenHBand="0" w:firstRowFirstColumn="0" w:firstRowLastColumn="0" w:lastRowFirstColumn="0" w:lastRowLastColumn="0"/>
              <w:rPr>
                <w:rFonts w:eastAsia="Calibri" w:cs="Arial"/>
                <w:b w:val="0"/>
                <w:bCs w:val="0"/>
                <w:color w:val="000000"/>
                <w:sz w:val="20"/>
                <w:szCs w:val="20"/>
                <w:lang w:eastAsia="en-CA" w:bidi="ar-SA"/>
              </w:rPr>
            </w:pPr>
            <w:r w:rsidRPr="000A1F8C">
              <w:rPr>
                <w:rFonts w:eastAsia="Calibri" w:cs="Arial"/>
                <w:color w:val="000000"/>
                <w:sz w:val="20"/>
                <w:szCs w:val="20"/>
                <w:lang w:eastAsia="en-CA" w:bidi="ar-SA"/>
              </w:rPr>
              <w:t>Explanation</w:t>
            </w:r>
            <w:r w:rsidR="00694E02" w:rsidRPr="000A1F8C">
              <w:rPr>
                <w:rFonts w:eastAsia="Calibri" w:cs="Arial"/>
                <w:color w:val="000000"/>
                <w:sz w:val="20"/>
                <w:szCs w:val="20"/>
                <w:lang w:eastAsia="en-CA" w:bidi="ar-SA"/>
              </w:rPr>
              <w:t>/Status</w:t>
            </w:r>
          </w:p>
        </w:tc>
      </w:tr>
      <w:tr w:rsidR="00240F50" w:rsidRPr="000A1F8C" w14:paraId="3E716CE4" w14:textId="77777777" w:rsidTr="00C562FC">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95" w:type="pct"/>
            <w:tcBorders>
              <w:right w:val="none" w:sz="0" w:space="0" w:color="auto"/>
            </w:tcBorders>
          </w:tcPr>
          <w:p w14:paraId="1BDBEBC5" w14:textId="77777777" w:rsidR="007941FB" w:rsidRPr="000A1F8C" w:rsidRDefault="007941FB" w:rsidP="007941FB">
            <w:pPr>
              <w:jc w:val="both"/>
              <w:rPr>
                <w:rFonts w:eastAsia="Calibri" w:cs="Arial"/>
                <w:color w:val="000000"/>
                <w:sz w:val="20"/>
                <w:szCs w:val="20"/>
                <w:lang w:eastAsia="en-CA" w:bidi="ar-SA"/>
              </w:rPr>
            </w:pPr>
            <w:r w:rsidRPr="000A1F8C">
              <w:rPr>
                <w:rFonts w:eastAsia="Calibri" w:cs="Arial"/>
                <w:color w:val="000000"/>
                <w:sz w:val="20"/>
                <w:szCs w:val="20"/>
                <w:lang w:eastAsia="en-CA" w:bidi="ar-SA"/>
              </w:rPr>
              <w:t>1</w:t>
            </w:r>
          </w:p>
        </w:tc>
        <w:tc>
          <w:tcPr>
            <w:tcW w:w="1211" w:type="pct"/>
          </w:tcPr>
          <w:p w14:paraId="5EF0B4F7" w14:textId="77777777" w:rsidR="007941FB" w:rsidRPr="000A1F8C" w:rsidRDefault="007941FB" w:rsidP="00403A67">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Inception plan</w:t>
            </w:r>
          </w:p>
        </w:tc>
        <w:tc>
          <w:tcPr>
            <w:tcW w:w="790" w:type="pct"/>
          </w:tcPr>
          <w:p w14:paraId="535B3DBF" w14:textId="77777777" w:rsidR="007941FB" w:rsidRPr="000A1F8C" w:rsidRDefault="007941FB" w:rsidP="00403A67">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Inception plan provide to DFAT</w:t>
            </w:r>
          </w:p>
        </w:tc>
        <w:tc>
          <w:tcPr>
            <w:tcW w:w="831" w:type="pct"/>
          </w:tcPr>
          <w:p w14:paraId="6E5CB64E" w14:textId="77777777" w:rsidR="007941FB" w:rsidRPr="000A1F8C" w:rsidRDefault="007941FB" w:rsidP="00403A67">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16 October 2018</w:t>
            </w:r>
          </w:p>
        </w:tc>
        <w:tc>
          <w:tcPr>
            <w:tcW w:w="1035" w:type="pct"/>
          </w:tcPr>
          <w:p w14:paraId="75CABA14" w14:textId="77777777" w:rsidR="007941FB" w:rsidRPr="000A1F8C" w:rsidRDefault="007941FB" w:rsidP="00403A67">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15 October 2018</w:t>
            </w:r>
          </w:p>
        </w:tc>
        <w:tc>
          <w:tcPr>
            <w:tcW w:w="938" w:type="pct"/>
          </w:tcPr>
          <w:p w14:paraId="7D519942" w14:textId="033B29C0" w:rsidR="007941FB" w:rsidRPr="000A1F8C" w:rsidRDefault="00694E02" w:rsidP="00403A67">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Completed</w:t>
            </w:r>
          </w:p>
        </w:tc>
      </w:tr>
      <w:tr w:rsidR="00240F50" w:rsidRPr="000A1F8C" w14:paraId="57AE48F2" w14:textId="77777777" w:rsidTr="00C562FC">
        <w:trPr>
          <w:trHeight w:val="709"/>
        </w:trPr>
        <w:tc>
          <w:tcPr>
            <w:cnfStyle w:val="001000000000" w:firstRow="0" w:lastRow="0" w:firstColumn="1" w:lastColumn="0" w:oddVBand="0" w:evenVBand="0" w:oddHBand="0" w:evenHBand="0" w:firstRowFirstColumn="0" w:firstRowLastColumn="0" w:lastRowFirstColumn="0" w:lastRowLastColumn="0"/>
            <w:tcW w:w="195" w:type="pct"/>
            <w:tcBorders>
              <w:right w:val="none" w:sz="0" w:space="0" w:color="auto"/>
            </w:tcBorders>
          </w:tcPr>
          <w:p w14:paraId="206B40AB" w14:textId="77777777" w:rsidR="007941FB" w:rsidRPr="000A1F8C" w:rsidRDefault="007941FB" w:rsidP="007941FB">
            <w:pPr>
              <w:jc w:val="both"/>
              <w:rPr>
                <w:rFonts w:eastAsia="Calibri" w:cs="Arial"/>
                <w:color w:val="000000"/>
                <w:sz w:val="20"/>
                <w:szCs w:val="20"/>
                <w:lang w:eastAsia="en-CA" w:bidi="ar-SA"/>
              </w:rPr>
            </w:pPr>
            <w:r w:rsidRPr="000A1F8C">
              <w:rPr>
                <w:rFonts w:eastAsia="Calibri" w:cs="Arial"/>
                <w:color w:val="000000"/>
                <w:sz w:val="20"/>
                <w:szCs w:val="20"/>
                <w:lang w:eastAsia="en-CA" w:bidi="ar-SA"/>
              </w:rPr>
              <w:t>2</w:t>
            </w:r>
          </w:p>
        </w:tc>
        <w:tc>
          <w:tcPr>
            <w:tcW w:w="1211" w:type="pct"/>
          </w:tcPr>
          <w:p w14:paraId="4D9CB1CB" w14:textId="77777777" w:rsidR="007941FB" w:rsidRPr="000A1F8C" w:rsidRDefault="007941FB" w:rsidP="00403A67">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Program operations manual</w:t>
            </w:r>
          </w:p>
        </w:tc>
        <w:tc>
          <w:tcPr>
            <w:tcW w:w="790" w:type="pct"/>
          </w:tcPr>
          <w:p w14:paraId="0F5D9224" w14:textId="77777777" w:rsidR="007941FB" w:rsidRPr="000A1F8C" w:rsidRDefault="007941FB" w:rsidP="00403A67">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Program operations manual provided to DFAT</w:t>
            </w:r>
          </w:p>
        </w:tc>
        <w:tc>
          <w:tcPr>
            <w:tcW w:w="831" w:type="pct"/>
          </w:tcPr>
          <w:p w14:paraId="13BC16F1" w14:textId="77777777" w:rsidR="007941FB" w:rsidRPr="000A1F8C" w:rsidRDefault="007941FB" w:rsidP="00403A67">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16 November 2018</w:t>
            </w:r>
          </w:p>
        </w:tc>
        <w:tc>
          <w:tcPr>
            <w:tcW w:w="1035" w:type="pct"/>
          </w:tcPr>
          <w:p w14:paraId="31C8E74E" w14:textId="77777777" w:rsidR="007941FB" w:rsidRPr="000A1F8C" w:rsidRDefault="007941FB" w:rsidP="00403A67">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16 November 2019</w:t>
            </w:r>
          </w:p>
        </w:tc>
        <w:tc>
          <w:tcPr>
            <w:tcW w:w="938" w:type="pct"/>
          </w:tcPr>
          <w:p w14:paraId="035E6751" w14:textId="4A5BB19C" w:rsidR="007941FB" w:rsidRPr="000A1F8C" w:rsidRDefault="00694E02" w:rsidP="00403A67">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Completed</w:t>
            </w:r>
          </w:p>
        </w:tc>
      </w:tr>
      <w:tr w:rsidR="00240F50" w:rsidRPr="000A1F8C" w14:paraId="730BDB57" w14:textId="77777777" w:rsidTr="00C562FC">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95" w:type="pct"/>
            <w:tcBorders>
              <w:right w:val="none" w:sz="0" w:space="0" w:color="auto"/>
            </w:tcBorders>
          </w:tcPr>
          <w:p w14:paraId="5431406F" w14:textId="77777777" w:rsidR="007941FB" w:rsidRPr="000A1F8C" w:rsidRDefault="007941FB" w:rsidP="007941FB">
            <w:pPr>
              <w:jc w:val="both"/>
              <w:rPr>
                <w:rFonts w:eastAsia="Calibri" w:cs="Arial"/>
                <w:color w:val="000000"/>
                <w:sz w:val="20"/>
                <w:szCs w:val="20"/>
                <w:lang w:eastAsia="en-CA" w:bidi="ar-SA"/>
              </w:rPr>
            </w:pPr>
            <w:r w:rsidRPr="000A1F8C">
              <w:rPr>
                <w:rFonts w:eastAsia="Calibri" w:cs="Arial"/>
                <w:color w:val="000000"/>
                <w:sz w:val="20"/>
                <w:szCs w:val="20"/>
                <w:lang w:eastAsia="en-CA" w:bidi="ar-SA"/>
              </w:rPr>
              <w:t>3</w:t>
            </w:r>
          </w:p>
        </w:tc>
        <w:tc>
          <w:tcPr>
            <w:tcW w:w="1211" w:type="pct"/>
          </w:tcPr>
          <w:p w14:paraId="0081B7F9" w14:textId="77777777" w:rsidR="007941FB" w:rsidRPr="000A1F8C" w:rsidRDefault="007941FB" w:rsidP="00403A67">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M&amp;E framework</w:t>
            </w:r>
          </w:p>
        </w:tc>
        <w:tc>
          <w:tcPr>
            <w:tcW w:w="790" w:type="pct"/>
          </w:tcPr>
          <w:p w14:paraId="0B7B702D" w14:textId="77777777" w:rsidR="007941FB" w:rsidRPr="000A1F8C" w:rsidRDefault="007941FB" w:rsidP="00403A67">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M&amp;E plan provided to DFAT</w:t>
            </w:r>
          </w:p>
        </w:tc>
        <w:tc>
          <w:tcPr>
            <w:tcW w:w="831" w:type="pct"/>
          </w:tcPr>
          <w:p w14:paraId="198B21FA" w14:textId="77777777" w:rsidR="007941FB" w:rsidRPr="000A1F8C" w:rsidRDefault="007941FB" w:rsidP="00403A67">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16 January 2019</w:t>
            </w:r>
          </w:p>
        </w:tc>
        <w:tc>
          <w:tcPr>
            <w:tcW w:w="1035" w:type="pct"/>
          </w:tcPr>
          <w:p w14:paraId="09A33892" w14:textId="77777777" w:rsidR="007941FB" w:rsidRPr="000A1F8C" w:rsidRDefault="007941FB" w:rsidP="00403A67">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16 January 2019</w:t>
            </w:r>
          </w:p>
        </w:tc>
        <w:tc>
          <w:tcPr>
            <w:tcW w:w="938" w:type="pct"/>
          </w:tcPr>
          <w:p w14:paraId="55BDF278" w14:textId="007A63EF" w:rsidR="007941FB" w:rsidRPr="000A1F8C" w:rsidRDefault="00694E02" w:rsidP="00403A67">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Completed</w:t>
            </w:r>
          </w:p>
        </w:tc>
      </w:tr>
      <w:tr w:rsidR="00240F50" w:rsidRPr="000A1F8C" w14:paraId="233EE04B" w14:textId="77777777" w:rsidTr="00C562FC">
        <w:trPr>
          <w:trHeight w:val="709"/>
        </w:trPr>
        <w:tc>
          <w:tcPr>
            <w:cnfStyle w:val="001000000000" w:firstRow="0" w:lastRow="0" w:firstColumn="1" w:lastColumn="0" w:oddVBand="0" w:evenVBand="0" w:oddHBand="0" w:evenHBand="0" w:firstRowFirstColumn="0" w:firstRowLastColumn="0" w:lastRowFirstColumn="0" w:lastRowLastColumn="0"/>
            <w:tcW w:w="195" w:type="pct"/>
            <w:tcBorders>
              <w:right w:val="none" w:sz="0" w:space="0" w:color="auto"/>
            </w:tcBorders>
          </w:tcPr>
          <w:p w14:paraId="28EA96C9" w14:textId="77777777" w:rsidR="007941FB" w:rsidRPr="000A1F8C" w:rsidRDefault="007941FB" w:rsidP="007941FB">
            <w:pPr>
              <w:jc w:val="both"/>
              <w:rPr>
                <w:rFonts w:eastAsia="Calibri" w:cs="Arial"/>
                <w:color w:val="000000"/>
                <w:sz w:val="20"/>
                <w:szCs w:val="20"/>
                <w:lang w:eastAsia="en-CA" w:bidi="ar-SA"/>
              </w:rPr>
            </w:pPr>
            <w:r w:rsidRPr="000A1F8C">
              <w:rPr>
                <w:rFonts w:eastAsia="Calibri" w:cs="Arial"/>
                <w:color w:val="000000"/>
                <w:sz w:val="20"/>
                <w:szCs w:val="20"/>
                <w:lang w:eastAsia="en-CA" w:bidi="ar-SA"/>
              </w:rPr>
              <w:t>4</w:t>
            </w:r>
          </w:p>
        </w:tc>
        <w:tc>
          <w:tcPr>
            <w:tcW w:w="1211" w:type="pct"/>
          </w:tcPr>
          <w:p w14:paraId="4AA7725D" w14:textId="77777777" w:rsidR="007941FB" w:rsidRPr="000A1F8C" w:rsidRDefault="007941FB" w:rsidP="00403A67">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CIM manual</w:t>
            </w:r>
          </w:p>
        </w:tc>
        <w:tc>
          <w:tcPr>
            <w:tcW w:w="790" w:type="pct"/>
          </w:tcPr>
          <w:p w14:paraId="14DB2F5B" w14:textId="77777777" w:rsidR="007941FB" w:rsidRPr="000A1F8C" w:rsidRDefault="007941FB" w:rsidP="00403A67">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CIM manual provided to DFAT</w:t>
            </w:r>
          </w:p>
        </w:tc>
        <w:tc>
          <w:tcPr>
            <w:tcW w:w="831" w:type="pct"/>
          </w:tcPr>
          <w:p w14:paraId="37B47A2B" w14:textId="71E54700" w:rsidR="007941FB" w:rsidRPr="000A1F8C" w:rsidRDefault="007941FB" w:rsidP="00403A67">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16 January 2019</w:t>
            </w:r>
          </w:p>
        </w:tc>
        <w:tc>
          <w:tcPr>
            <w:tcW w:w="1035" w:type="pct"/>
          </w:tcPr>
          <w:p w14:paraId="21BFA1BC" w14:textId="5B0E6974" w:rsidR="007941FB" w:rsidRPr="000A1F8C" w:rsidRDefault="007941FB" w:rsidP="00403A67">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31 January</w:t>
            </w:r>
            <w:r w:rsidR="00403A67" w:rsidRPr="000A1F8C">
              <w:rPr>
                <w:rFonts w:eastAsia="Calibri" w:cs="Arial"/>
                <w:color w:val="000000"/>
                <w:sz w:val="20"/>
                <w:szCs w:val="20"/>
                <w:lang w:eastAsia="en-CA" w:bidi="ar-SA"/>
              </w:rPr>
              <w:t xml:space="preserve"> 2019</w:t>
            </w:r>
          </w:p>
        </w:tc>
        <w:tc>
          <w:tcPr>
            <w:tcW w:w="938" w:type="pct"/>
          </w:tcPr>
          <w:p w14:paraId="3BB5F41D" w14:textId="77777777" w:rsidR="007941FB" w:rsidRPr="000A1F8C" w:rsidRDefault="007941FB" w:rsidP="00403A67">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 xml:space="preserve">Extension by two weeks approved by DFAT </w:t>
            </w:r>
          </w:p>
          <w:p w14:paraId="4FAC622B" w14:textId="07DA86C4" w:rsidR="00694E02" w:rsidRPr="000A1F8C" w:rsidRDefault="00694E02" w:rsidP="00403A67">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Completed</w:t>
            </w:r>
          </w:p>
        </w:tc>
      </w:tr>
      <w:tr w:rsidR="00240F50" w:rsidRPr="000A1F8C" w14:paraId="693BA22C" w14:textId="77777777" w:rsidTr="00C562FC">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95" w:type="pct"/>
            <w:tcBorders>
              <w:right w:val="none" w:sz="0" w:space="0" w:color="auto"/>
            </w:tcBorders>
          </w:tcPr>
          <w:p w14:paraId="3E2F5A77" w14:textId="77777777" w:rsidR="007941FB" w:rsidRPr="000A1F8C" w:rsidRDefault="007941FB" w:rsidP="007941FB">
            <w:pPr>
              <w:jc w:val="both"/>
              <w:rPr>
                <w:rFonts w:eastAsia="Calibri" w:cs="Arial"/>
                <w:color w:val="000000"/>
                <w:sz w:val="20"/>
                <w:szCs w:val="20"/>
                <w:lang w:eastAsia="en-CA" w:bidi="ar-SA"/>
              </w:rPr>
            </w:pPr>
            <w:r w:rsidRPr="000A1F8C">
              <w:rPr>
                <w:rFonts w:eastAsia="Calibri" w:cs="Arial"/>
                <w:color w:val="000000"/>
                <w:sz w:val="20"/>
                <w:szCs w:val="20"/>
                <w:lang w:eastAsia="en-CA" w:bidi="ar-SA"/>
              </w:rPr>
              <w:t>5</w:t>
            </w:r>
          </w:p>
        </w:tc>
        <w:tc>
          <w:tcPr>
            <w:tcW w:w="1211" w:type="pct"/>
          </w:tcPr>
          <w:p w14:paraId="39AE4A11" w14:textId="30C9044E" w:rsidR="007941FB" w:rsidRPr="000A1F8C" w:rsidRDefault="007941FB" w:rsidP="00403A67">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 xml:space="preserve">Annual </w:t>
            </w:r>
            <w:r w:rsidR="00EC2C5C" w:rsidRPr="000A1F8C">
              <w:rPr>
                <w:rFonts w:eastAsia="Calibri" w:cs="Arial"/>
                <w:color w:val="000000"/>
                <w:sz w:val="20"/>
                <w:szCs w:val="20"/>
                <w:lang w:eastAsia="en-CA" w:bidi="ar-SA"/>
              </w:rPr>
              <w:t>work plan</w:t>
            </w:r>
            <w:r w:rsidRPr="000A1F8C">
              <w:rPr>
                <w:rFonts w:eastAsia="Calibri" w:cs="Arial"/>
                <w:color w:val="000000"/>
                <w:sz w:val="20"/>
                <w:szCs w:val="20"/>
                <w:lang w:eastAsia="en-CA" w:bidi="ar-SA"/>
              </w:rPr>
              <w:t xml:space="preserve"> (for year 1)</w:t>
            </w:r>
          </w:p>
        </w:tc>
        <w:tc>
          <w:tcPr>
            <w:tcW w:w="790" w:type="pct"/>
          </w:tcPr>
          <w:p w14:paraId="6E5C48E9" w14:textId="2AB6FA35" w:rsidR="007941FB" w:rsidRPr="000A1F8C" w:rsidRDefault="007941FB" w:rsidP="00403A67">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 xml:space="preserve">Annual </w:t>
            </w:r>
            <w:r w:rsidR="00EC2C5C" w:rsidRPr="000A1F8C">
              <w:rPr>
                <w:rFonts w:eastAsia="Calibri" w:cs="Arial"/>
                <w:color w:val="000000"/>
                <w:sz w:val="20"/>
                <w:szCs w:val="20"/>
                <w:lang w:eastAsia="en-CA" w:bidi="ar-SA"/>
              </w:rPr>
              <w:t>work plan</w:t>
            </w:r>
            <w:r w:rsidRPr="000A1F8C">
              <w:rPr>
                <w:rFonts w:eastAsia="Calibri" w:cs="Arial"/>
                <w:color w:val="000000"/>
                <w:sz w:val="20"/>
                <w:szCs w:val="20"/>
                <w:lang w:eastAsia="en-CA" w:bidi="ar-SA"/>
              </w:rPr>
              <w:t xml:space="preserve"> provided to DFAT</w:t>
            </w:r>
          </w:p>
        </w:tc>
        <w:tc>
          <w:tcPr>
            <w:tcW w:w="831" w:type="pct"/>
          </w:tcPr>
          <w:p w14:paraId="65661192" w14:textId="77777777" w:rsidR="007941FB" w:rsidRPr="000A1F8C" w:rsidRDefault="007941FB" w:rsidP="00403A67">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31 December 2018</w:t>
            </w:r>
          </w:p>
        </w:tc>
        <w:tc>
          <w:tcPr>
            <w:tcW w:w="1035" w:type="pct"/>
          </w:tcPr>
          <w:p w14:paraId="17BD02DB" w14:textId="4054A784" w:rsidR="007941FB" w:rsidRPr="000A1F8C" w:rsidRDefault="007941FB" w:rsidP="00403A67">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21 December</w:t>
            </w:r>
            <w:r w:rsidR="00403A67" w:rsidRPr="000A1F8C">
              <w:rPr>
                <w:rFonts w:eastAsia="Calibri" w:cs="Arial"/>
                <w:color w:val="000000"/>
                <w:sz w:val="20"/>
                <w:szCs w:val="20"/>
                <w:lang w:eastAsia="en-CA" w:bidi="ar-SA"/>
              </w:rPr>
              <w:t xml:space="preserve"> 2019</w:t>
            </w:r>
          </w:p>
        </w:tc>
        <w:tc>
          <w:tcPr>
            <w:tcW w:w="938" w:type="pct"/>
          </w:tcPr>
          <w:p w14:paraId="492345DA" w14:textId="28D22DCB" w:rsidR="007941FB" w:rsidRPr="000A1F8C" w:rsidRDefault="00694E02" w:rsidP="00403A67">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Approved</w:t>
            </w:r>
          </w:p>
        </w:tc>
      </w:tr>
      <w:tr w:rsidR="00240F50" w:rsidRPr="000A1F8C" w14:paraId="548BB0B0" w14:textId="77777777" w:rsidTr="00C562FC">
        <w:trPr>
          <w:trHeight w:val="709"/>
        </w:trPr>
        <w:tc>
          <w:tcPr>
            <w:cnfStyle w:val="001000000000" w:firstRow="0" w:lastRow="0" w:firstColumn="1" w:lastColumn="0" w:oddVBand="0" w:evenVBand="0" w:oddHBand="0" w:evenHBand="0" w:firstRowFirstColumn="0" w:firstRowLastColumn="0" w:lastRowFirstColumn="0" w:lastRowLastColumn="0"/>
            <w:tcW w:w="195" w:type="pct"/>
            <w:tcBorders>
              <w:right w:val="none" w:sz="0" w:space="0" w:color="auto"/>
            </w:tcBorders>
          </w:tcPr>
          <w:p w14:paraId="2FC953FE" w14:textId="77777777" w:rsidR="007941FB" w:rsidRPr="000A1F8C" w:rsidRDefault="007941FB" w:rsidP="007941FB">
            <w:pPr>
              <w:jc w:val="both"/>
              <w:rPr>
                <w:rFonts w:eastAsia="Calibri" w:cs="Arial"/>
                <w:color w:val="000000"/>
                <w:sz w:val="20"/>
                <w:szCs w:val="20"/>
                <w:lang w:eastAsia="en-CA" w:bidi="ar-SA"/>
              </w:rPr>
            </w:pPr>
            <w:r w:rsidRPr="000A1F8C">
              <w:rPr>
                <w:rFonts w:eastAsia="Calibri" w:cs="Arial"/>
                <w:color w:val="000000"/>
                <w:sz w:val="20"/>
                <w:szCs w:val="20"/>
                <w:lang w:eastAsia="en-CA" w:bidi="ar-SA"/>
              </w:rPr>
              <w:t>6</w:t>
            </w:r>
          </w:p>
        </w:tc>
        <w:tc>
          <w:tcPr>
            <w:tcW w:w="1211" w:type="pct"/>
          </w:tcPr>
          <w:p w14:paraId="59A8013A" w14:textId="77777777" w:rsidR="007941FB" w:rsidRPr="000A1F8C" w:rsidRDefault="007941FB" w:rsidP="00403A67">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Inception report, including baseline report</w:t>
            </w:r>
          </w:p>
        </w:tc>
        <w:tc>
          <w:tcPr>
            <w:tcW w:w="790" w:type="pct"/>
          </w:tcPr>
          <w:p w14:paraId="1D43F2A0" w14:textId="77777777" w:rsidR="007941FB" w:rsidRPr="000A1F8C" w:rsidRDefault="007941FB" w:rsidP="00403A67">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Inception report provided to DFAT</w:t>
            </w:r>
          </w:p>
        </w:tc>
        <w:tc>
          <w:tcPr>
            <w:tcW w:w="831" w:type="pct"/>
          </w:tcPr>
          <w:p w14:paraId="52BFB4D2" w14:textId="77777777" w:rsidR="007941FB" w:rsidRPr="000A1F8C" w:rsidRDefault="007941FB" w:rsidP="00403A67">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Within 5 business days of the end of the inception period (15 March 2019)</w:t>
            </w:r>
          </w:p>
        </w:tc>
        <w:tc>
          <w:tcPr>
            <w:tcW w:w="1035" w:type="pct"/>
          </w:tcPr>
          <w:p w14:paraId="1F88CE2F" w14:textId="058449CA" w:rsidR="007941FB" w:rsidRPr="000A1F8C" w:rsidRDefault="007941FB" w:rsidP="00403A67">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31 March</w:t>
            </w:r>
            <w:r w:rsidR="00403A67" w:rsidRPr="000A1F8C">
              <w:rPr>
                <w:rFonts w:eastAsia="Calibri" w:cs="Arial"/>
                <w:color w:val="000000"/>
                <w:sz w:val="20"/>
                <w:szCs w:val="20"/>
                <w:lang w:eastAsia="en-CA" w:bidi="ar-SA"/>
              </w:rPr>
              <w:t xml:space="preserve"> 2019</w:t>
            </w:r>
          </w:p>
        </w:tc>
        <w:tc>
          <w:tcPr>
            <w:tcW w:w="938" w:type="pct"/>
          </w:tcPr>
          <w:p w14:paraId="5E5A9825" w14:textId="610DC5C7" w:rsidR="007941FB" w:rsidRPr="000A1F8C" w:rsidRDefault="00694E02" w:rsidP="00403A67">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Completed</w:t>
            </w:r>
          </w:p>
        </w:tc>
      </w:tr>
      <w:tr w:rsidR="00240F50" w:rsidRPr="000A1F8C" w14:paraId="7291EC6A" w14:textId="77777777" w:rsidTr="00C562FC">
        <w:trPr>
          <w:cnfStyle w:val="000000100000" w:firstRow="0" w:lastRow="0" w:firstColumn="0" w:lastColumn="0" w:oddVBand="0" w:evenVBand="0" w:oddHBand="1" w:evenHBand="0" w:firstRowFirstColumn="0" w:firstRowLastColumn="0" w:lastRowFirstColumn="0" w:lastRowLastColumn="0"/>
          <w:trHeight w:val="1525"/>
        </w:trPr>
        <w:tc>
          <w:tcPr>
            <w:cnfStyle w:val="001000000000" w:firstRow="0" w:lastRow="0" w:firstColumn="1" w:lastColumn="0" w:oddVBand="0" w:evenVBand="0" w:oddHBand="0" w:evenHBand="0" w:firstRowFirstColumn="0" w:firstRowLastColumn="0" w:lastRowFirstColumn="0" w:lastRowLastColumn="0"/>
            <w:tcW w:w="195" w:type="pct"/>
            <w:tcBorders>
              <w:right w:val="none" w:sz="0" w:space="0" w:color="auto"/>
            </w:tcBorders>
          </w:tcPr>
          <w:p w14:paraId="0E062356" w14:textId="77777777" w:rsidR="007941FB" w:rsidRPr="000A1F8C" w:rsidRDefault="007941FB" w:rsidP="007941FB">
            <w:pPr>
              <w:jc w:val="both"/>
              <w:rPr>
                <w:rFonts w:eastAsia="Calibri" w:cs="Arial"/>
                <w:color w:val="000000"/>
                <w:sz w:val="20"/>
                <w:szCs w:val="20"/>
                <w:lang w:eastAsia="en-CA" w:bidi="ar-SA"/>
              </w:rPr>
            </w:pPr>
            <w:r w:rsidRPr="000A1F8C">
              <w:rPr>
                <w:rFonts w:eastAsia="Calibri" w:cs="Arial"/>
                <w:color w:val="000000"/>
                <w:sz w:val="20"/>
                <w:szCs w:val="20"/>
                <w:lang w:eastAsia="en-CA" w:bidi="ar-SA"/>
              </w:rPr>
              <w:t>7</w:t>
            </w:r>
          </w:p>
        </w:tc>
        <w:tc>
          <w:tcPr>
            <w:tcW w:w="1211" w:type="pct"/>
          </w:tcPr>
          <w:p w14:paraId="1C865417" w14:textId="77777777" w:rsidR="007941FB" w:rsidRPr="000A1F8C" w:rsidRDefault="007941FB" w:rsidP="00403A67">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CIM round for years 1-3 completed</w:t>
            </w:r>
          </w:p>
        </w:tc>
        <w:tc>
          <w:tcPr>
            <w:tcW w:w="790" w:type="pct"/>
          </w:tcPr>
          <w:p w14:paraId="6854B285" w14:textId="77777777" w:rsidR="007941FB" w:rsidRPr="000A1F8C" w:rsidRDefault="007941FB" w:rsidP="00403A67">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Grants awarded to all recipients</w:t>
            </w:r>
          </w:p>
        </w:tc>
        <w:tc>
          <w:tcPr>
            <w:tcW w:w="831" w:type="pct"/>
          </w:tcPr>
          <w:p w14:paraId="1451930D" w14:textId="77777777" w:rsidR="007941FB" w:rsidRPr="000A1F8C" w:rsidRDefault="007941FB" w:rsidP="00403A67">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31 May 2019</w:t>
            </w:r>
          </w:p>
        </w:tc>
        <w:tc>
          <w:tcPr>
            <w:tcW w:w="1035" w:type="pct"/>
          </w:tcPr>
          <w:p w14:paraId="1883216F" w14:textId="77777777" w:rsidR="007941FB" w:rsidRPr="000A1F8C" w:rsidRDefault="007941FB" w:rsidP="00403A67">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 xml:space="preserve">Selection of implementing partners and tentative budget allocation validated by DFAT on 25 May </w:t>
            </w:r>
          </w:p>
          <w:p w14:paraId="79A64C47" w14:textId="03E1BFE4" w:rsidR="007941FB" w:rsidRPr="000A1F8C" w:rsidRDefault="007941FB" w:rsidP="00403A67">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 xml:space="preserve">First instalments </w:t>
            </w:r>
            <w:r w:rsidR="00403A67" w:rsidRPr="000A1F8C">
              <w:rPr>
                <w:rFonts w:eastAsia="Calibri" w:cs="Arial"/>
                <w:color w:val="000000"/>
                <w:sz w:val="20"/>
                <w:szCs w:val="20"/>
                <w:lang w:eastAsia="en-CA" w:bidi="ar-SA"/>
              </w:rPr>
              <w:t>p</w:t>
            </w:r>
            <w:r w:rsidRPr="000A1F8C">
              <w:rPr>
                <w:rFonts w:eastAsia="Calibri" w:cs="Arial"/>
                <w:color w:val="000000"/>
                <w:sz w:val="20"/>
                <w:szCs w:val="20"/>
                <w:lang w:eastAsia="en-CA" w:bidi="ar-SA"/>
              </w:rPr>
              <w:t>lanned for September 2019</w:t>
            </w:r>
          </w:p>
        </w:tc>
        <w:tc>
          <w:tcPr>
            <w:tcW w:w="938" w:type="pct"/>
          </w:tcPr>
          <w:p w14:paraId="7BC93F64" w14:textId="77777777" w:rsidR="007941FB" w:rsidRPr="000A1F8C" w:rsidRDefault="007941FB" w:rsidP="00403A67">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It was agreed to postpone grant award process to give sufficient time to priorities identification with government counterparts</w:t>
            </w:r>
          </w:p>
        </w:tc>
      </w:tr>
      <w:tr w:rsidR="00240F50" w:rsidRPr="000A1F8C" w14:paraId="57BE1982" w14:textId="77777777" w:rsidTr="00C562FC">
        <w:trPr>
          <w:trHeight w:val="953"/>
        </w:trPr>
        <w:tc>
          <w:tcPr>
            <w:cnfStyle w:val="001000000000" w:firstRow="0" w:lastRow="0" w:firstColumn="1" w:lastColumn="0" w:oddVBand="0" w:evenVBand="0" w:oddHBand="0" w:evenHBand="0" w:firstRowFirstColumn="0" w:firstRowLastColumn="0" w:lastRowFirstColumn="0" w:lastRowLastColumn="0"/>
            <w:tcW w:w="195" w:type="pct"/>
            <w:tcBorders>
              <w:right w:val="none" w:sz="0" w:space="0" w:color="auto"/>
            </w:tcBorders>
          </w:tcPr>
          <w:p w14:paraId="63279FE8" w14:textId="77777777" w:rsidR="007941FB" w:rsidRPr="000A1F8C" w:rsidRDefault="007941FB" w:rsidP="007941FB">
            <w:pPr>
              <w:jc w:val="both"/>
              <w:rPr>
                <w:rFonts w:eastAsia="Calibri" w:cs="Arial"/>
                <w:color w:val="000000"/>
                <w:sz w:val="20"/>
                <w:szCs w:val="20"/>
                <w:lang w:eastAsia="en-CA" w:bidi="ar-SA"/>
              </w:rPr>
            </w:pPr>
            <w:r w:rsidRPr="000A1F8C">
              <w:rPr>
                <w:rFonts w:eastAsia="Calibri" w:cs="Arial"/>
                <w:color w:val="000000"/>
                <w:sz w:val="20"/>
                <w:szCs w:val="20"/>
                <w:lang w:eastAsia="en-CA" w:bidi="ar-SA"/>
              </w:rPr>
              <w:t>8</w:t>
            </w:r>
          </w:p>
        </w:tc>
        <w:tc>
          <w:tcPr>
            <w:tcW w:w="1211" w:type="pct"/>
          </w:tcPr>
          <w:p w14:paraId="022E7BCD" w14:textId="77777777" w:rsidR="007941FB" w:rsidRPr="000A1F8C" w:rsidRDefault="007941FB" w:rsidP="00403A67">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Handover plan</w:t>
            </w:r>
          </w:p>
        </w:tc>
        <w:tc>
          <w:tcPr>
            <w:tcW w:w="790" w:type="pct"/>
          </w:tcPr>
          <w:p w14:paraId="4C5005E5" w14:textId="77777777" w:rsidR="007941FB" w:rsidRPr="000A1F8C" w:rsidRDefault="007941FB" w:rsidP="00403A67">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Handover plan and annual updates provided to DFAT</w:t>
            </w:r>
          </w:p>
        </w:tc>
        <w:tc>
          <w:tcPr>
            <w:tcW w:w="831" w:type="pct"/>
          </w:tcPr>
          <w:p w14:paraId="34FEF24B" w14:textId="77777777" w:rsidR="007941FB" w:rsidRPr="000A1F8C" w:rsidRDefault="007941FB" w:rsidP="00403A67">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17 September 2019</w:t>
            </w:r>
          </w:p>
          <w:p w14:paraId="33A1F865" w14:textId="77777777" w:rsidR="007941FB" w:rsidRPr="000A1F8C" w:rsidRDefault="007941FB" w:rsidP="00403A67">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Updated annually and six months prior to contract end date</w:t>
            </w:r>
          </w:p>
        </w:tc>
        <w:tc>
          <w:tcPr>
            <w:tcW w:w="1035" w:type="pct"/>
          </w:tcPr>
          <w:p w14:paraId="67C309AA" w14:textId="77777777" w:rsidR="007941FB" w:rsidRPr="000A1F8C" w:rsidRDefault="007941FB" w:rsidP="00403A67">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N/A</w:t>
            </w:r>
          </w:p>
        </w:tc>
        <w:tc>
          <w:tcPr>
            <w:tcW w:w="938" w:type="pct"/>
          </w:tcPr>
          <w:p w14:paraId="4056A9D5" w14:textId="1563560E" w:rsidR="007941FB" w:rsidRPr="000A1F8C" w:rsidRDefault="00694E02" w:rsidP="00403A67">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Submitted to DFAT</w:t>
            </w:r>
          </w:p>
        </w:tc>
      </w:tr>
      <w:tr w:rsidR="00240F50" w:rsidRPr="000A1F8C" w14:paraId="6CE94A25" w14:textId="77777777" w:rsidTr="00C562FC">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95" w:type="pct"/>
            <w:tcBorders>
              <w:right w:val="none" w:sz="0" w:space="0" w:color="auto"/>
            </w:tcBorders>
          </w:tcPr>
          <w:p w14:paraId="32E574DB" w14:textId="77777777" w:rsidR="007941FB" w:rsidRPr="000A1F8C" w:rsidRDefault="007941FB" w:rsidP="007941FB">
            <w:pPr>
              <w:jc w:val="both"/>
              <w:rPr>
                <w:rFonts w:eastAsia="Calibri" w:cs="Arial"/>
                <w:color w:val="000000"/>
                <w:sz w:val="20"/>
                <w:szCs w:val="20"/>
                <w:lang w:eastAsia="en-CA" w:bidi="ar-SA"/>
              </w:rPr>
            </w:pPr>
            <w:r w:rsidRPr="000A1F8C">
              <w:rPr>
                <w:rFonts w:eastAsia="Calibri" w:cs="Arial"/>
                <w:color w:val="000000"/>
                <w:sz w:val="20"/>
                <w:szCs w:val="20"/>
                <w:lang w:eastAsia="en-CA" w:bidi="ar-SA"/>
              </w:rPr>
              <w:t>9</w:t>
            </w:r>
          </w:p>
        </w:tc>
        <w:tc>
          <w:tcPr>
            <w:tcW w:w="1211" w:type="pct"/>
          </w:tcPr>
          <w:p w14:paraId="27C0CD3A" w14:textId="48A97CE0" w:rsidR="007941FB" w:rsidRPr="000A1F8C" w:rsidRDefault="007941FB" w:rsidP="00403A67">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 xml:space="preserve">Annual </w:t>
            </w:r>
            <w:r w:rsidR="00EC2C5C" w:rsidRPr="000A1F8C">
              <w:rPr>
                <w:rFonts w:eastAsia="Calibri" w:cs="Arial"/>
                <w:color w:val="000000"/>
                <w:sz w:val="20"/>
                <w:szCs w:val="20"/>
                <w:lang w:eastAsia="en-CA" w:bidi="ar-SA"/>
              </w:rPr>
              <w:t>work plan</w:t>
            </w:r>
            <w:r w:rsidRPr="000A1F8C">
              <w:rPr>
                <w:rFonts w:eastAsia="Calibri" w:cs="Arial"/>
                <w:color w:val="000000"/>
                <w:sz w:val="20"/>
                <w:szCs w:val="20"/>
                <w:lang w:eastAsia="en-CA" w:bidi="ar-SA"/>
              </w:rPr>
              <w:t xml:space="preserve"> (for Year 2)</w:t>
            </w:r>
          </w:p>
        </w:tc>
        <w:tc>
          <w:tcPr>
            <w:tcW w:w="790" w:type="pct"/>
          </w:tcPr>
          <w:p w14:paraId="2A8DF17B" w14:textId="29286B01" w:rsidR="007941FB" w:rsidRPr="000A1F8C" w:rsidRDefault="007941FB" w:rsidP="00403A67">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 xml:space="preserve">Annual </w:t>
            </w:r>
            <w:r w:rsidR="00EC2C5C" w:rsidRPr="000A1F8C">
              <w:rPr>
                <w:rFonts w:eastAsia="Calibri" w:cs="Arial"/>
                <w:color w:val="000000"/>
                <w:sz w:val="20"/>
                <w:szCs w:val="20"/>
                <w:lang w:eastAsia="en-CA" w:bidi="ar-SA"/>
              </w:rPr>
              <w:t>work plan</w:t>
            </w:r>
            <w:r w:rsidRPr="000A1F8C">
              <w:rPr>
                <w:rFonts w:eastAsia="Calibri" w:cs="Arial"/>
                <w:color w:val="000000"/>
                <w:sz w:val="20"/>
                <w:szCs w:val="20"/>
                <w:lang w:eastAsia="en-CA" w:bidi="ar-SA"/>
              </w:rPr>
              <w:t xml:space="preserve"> provided to DFAT</w:t>
            </w:r>
          </w:p>
        </w:tc>
        <w:tc>
          <w:tcPr>
            <w:tcW w:w="831" w:type="pct"/>
          </w:tcPr>
          <w:p w14:paraId="2275B322" w14:textId="77777777" w:rsidR="007941FB" w:rsidRPr="000A1F8C" w:rsidRDefault="007941FB" w:rsidP="00403A67">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31 May 2019</w:t>
            </w:r>
          </w:p>
        </w:tc>
        <w:tc>
          <w:tcPr>
            <w:tcW w:w="1035" w:type="pct"/>
          </w:tcPr>
          <w:p w14:paraId="1865E2B7" w14:textId="77777777" w:rsidR="007941FB" w:rsidRPr="000A1F8C" w:rsidRDefault="007941FB" w:rsidP="00403A67">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1 June 2019</w:t>
            </w:r>
          </w:p>
        </w:tc>
        <w:tc>
          <w:tcPr>
            <w:tcW w:w="938" w:type="pct"/>
          </w:tcPr>
          <w:p w14:paraId="5D514EB7" w14:textId="77777777" w:rsidR="007941FB" w:rsidRPr="000A1F8C" w:rsidRDefault="007941FB" w:rsidP="00403A67">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Submitted on 31 May Ottawa time</w:t>
            </w:r>
          </w:p>
          <w:p w14:paraId="17B74546" w14:textId="4BA8B8FC" w:rsidR="00694E02" w:rsidRPr="000A1F8C" w:rsidRDefault="00694E02" w:rsidP="00403A67">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Approved</w:t>
            </w:r>
          </w:p>
        </w:tc>
      </w:tr>
    </w:tbl>
    <w:p w14:paraId="3E467049" w14:textId="7079AFF0" w:rsidR="00213640" w:rsidRDefault="00213640"/>
    <w:p w14:paraId="3EDBC70E" w14:textId="2F4E78B6" w:rsidR="00213640" w:rsidRDefault="00213640">
      <w:r w:rsidRPr="000A1F8C">
        <w:rPr>
          <w:rFonts w:eastAsia="Calibri" w:cs="Arial"/>
          <w:color w:val="000000"/>
          <w:sz w:val="20"/>
          <w:szCs w:val="20"/>
          <w:lang w:eastAsia="en-CA" w:bidi="ar-SA"/>
        </w:rPr>
        <w:lastRenderedPageBreak/>
        <w:t>Year 2: 1 July 2019 – 30 June 2020</w:t>
      </w:r>
    </w:p>
    <w:tbl>
      <w:tblPr>
        <w:tblStyle w:val="ListTable3-Accent3"/>
        <w:tblW w:w="5152" w:type="pct"/>
        <w:tblLook w:val="04A0" w:firstRow="1" w:lastRow="0" w:firstColumn="1" w:lastColumn="0" w:noHBand="0" w:noVBand="1"/>
      </w:tblPr>
      <w:tblGrid>
        <w:gridCol w:w="1228"/>
        <w:gridCol w:w="2814"/>
        <w:gridCol w:w="2271"/>
        <w:gridCol w:w="2389"/>
        <w:gridCol w:w="2975"/>
        <w:gridCol w:w="2697"/>
      </w:tblGrid>
      <w:tr w:rsidR="00213640" w:rsidRPr="000A1F8C" w14:paraId="5DD67B7B" w14:textId="77777777" w:rsidTr="00213640">
        <w:trPr>
          <w:cnfStyle w:val="100000000000" w:firstRow="1" w:lastRow="0" w:firstColumn="0" w:lastColumn="0" w:oddVBand="0" w:evenVBand="0" w:oddHBand="0" w:evenHBand="0" w:firstRowFirstColumn="0" w:firstRowLastColumn="0" w:lastRowFirstColumn="0" w:lastRowLastColumn="0"/>
          <w:trHeight w:val="488"/>
          <w:tblHeader/>
        </w:trPr>
        <w:tc>
          <w:tcPr>
            <w:cnfStyle w:val="001000000100" w:firstRow="0" w:lastRow="0" w:firstColumn="1" w:lastColumn="0" w:oddVBand="0" w:evenVBand="0" w:oddHBand="0" w:evenHBand="0" w:firstRowFirstColumn="1" w:firstRowLastColumn="0" w:lastRowFirstColumn="0" w:lastRowLastColumn="0"/>
            <w:tcW w:w="427" w:type="pct"/>
          </w:tcPr>
          <w:p w14:paraId="1CB48AB1" w14:textId="04EBF070" w:rsidR="00213640" w:rsidRPr="000A1F8C" w:rsidRDefault="00213640" w:rsidP="00213640">
            <w:pPr>
              <w:jc w:val="both"/>
              <w:rPr>
                <w:rFonts w:eastAsia="Calibri" w:cs="Arial"/>
                <w:color w:val="000000"/>
                <w:sz w:val="20"/>
                <w:szCs w:val="20"/>
                <w:lang w:eastAsia="en-CA" w:bidi="ar-SA"/>
              </w:rPr>
            </w:pPr>
            <w:r w:rsidRPr="000A1F8C">
              <w:rPr>
                <w:rFonts w:eastAsia="Calibri" w:cs="Arial"/>
                <w:color w:val="000000"/>
                <w:sz w:val="20"/>
                <w:szCs w:val="20"/>
                <w:lang w:eastAsia="en-CA" w:bidi="ar-SA"/>
              </w:rPr>
              <w:t>No.</w:t>
            </w:r>
          </w:p>
        </w:tc>
        <w:tc>
          <w:tcPr>
            <w:tcW w:w="979" w:type="pct"/>
          </w:tcPr>
          <w:p w14:paraId="553966CA" w14:textId="6A73BD9F" w:rsidR="00213640" w:rsidRPr="000A1F8C" w:rsidRDefault="00213640" w:rsidP="00213640">
            <w:pPr>
              <w:cnfStyle w:val="100000000000" w:firstRow="1"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Milestone description</w:t>
            </w:r>
          </w:p>
        </w:tc>
        <w:tc>
          <w:tcPr>
            <w:tcW w:w="790" w:type="pct"/>
          </w:tcPr>
          <w:p w14:paraId="16293FF5" w14:textId="753E5ACB" w:rsidR="00213640" w:rsidRPr="000A1F8C" w:rsidRDefault="00213640" w:rsidP="00213640">
            <w:pPr>
              <w:cnfStyle w:val="100000000000" w:firstRow="1"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Verifiable indicator</w:t>
            </w:r>
          </w:p>
        </w:tc>
        <w:tc>
          <w:tcPr>
            <w:tcW w:w="831" w:type="pct"/>
          </w:tcPr>
          <w:p w14:paraId="4787550C" w14:textId="742E1C5F" w:rsidR="00213640" w:rsidRPr="000A1F8C" w:rsidRDefault="00213640" w:rsidP="00213640">
            <w:pPr>
              <w:cnfStyle w:val="100000000000" w:firstRow="1"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Due date</w:t>
            </w:r>
          </w:p>
        </w:tc>
        <w:tc>
          <w:tcPr>
            <w:tcW w:w="1035" w:type="pct"/>
          </w:tcPr>
          <w:p w14:paraId="2DD68C4C" w14:textId="280367D1" w:rsidR="00213640" w:rsidRPr="000A1F8C" w:rsidRDefault="00213640" w:rsidP="00213640">
            <w:pPr>
              <w:cnfStyle w:val="100000000000" w:firstRow="1"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Actual submission date</w:t>
            </w:r>
          </w:p>
        </w:tc>
        <w:tc>
          <w:tcPr>
            <w:tcW w:w="938" w:type="pct"/>
          </w:tcPr>
          <w:p w14:paraId="1AD0F868" w14:textId="25B287C8" w:rsidR="00213640" w:rsidRPr="000A1F8C" w:rsidRDefault="00213640" w:rsidP="00213640">
            <w:pPr>
              <w:jc w:val="both"/>
              <w:cnfStyle w:val="100000000000" w:firstRow="1"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Explanation/Status</w:t>
            </w:r>
          </w:p>
        </w:tc>
      </w:tr>
      <w:tr w:rsidR="00213640" w:rsidRPr="000A1F8C" w14:paraId="2E8F1F41" w14:textId="77777777" w:rsidTr="000A1F8C">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27" w:type="pct"/>
            <w:tcBorders>
              <w:right w:val="none" w:sz="0" w:space="0" w:color="auto"/>
            </w:tcBorders>
          </w:tcPr>
          <w:p w14:paraId="4F3B3B6F" w14:textId="77777777" w:rsidR="00213640" w:rsidRPr="000A1F8C" w:rsidRDefault="00213640" w:rsidP="00213640">
            <w:pPr>
              <w:jc w:val="both"/>
              <w:rPr>
                <w:rFonts w:eastAsia="Calibri" w:cs="Arial"/>
                <w:color w:val="000000"/>
                <w:sz w:val="20"/>
                <w:szCs w:val="20"/>
                <w:lang w:eastAsia="en-CA" w:bidi="ar-SA"/>
              </w:rPr>
            </w:pPr>
            <w:r w:rsidRPr="000A1F8C">
              <w:rPr>
                <w:rFonts w:eastAsia="Calibri" w:cs="Arial"/>
                <w:color w:val="000000"/>
                <w:sz w:val="20"/>
                <w:szCs w:val="20"/>
                <w:lang w:eastAsia="en-CA" w:bidi="ar-SA"/>
              </w:rPr>
              <w:t>10</w:t>
            </w:r>
          </w:p>
        </w:tc>
        <w:tc>
          <w:tcPr>
            <w:tcW w:w="979" w:type="pct"/>
          </w:tcPr>
          <w:p w14:paraId="2E63FFB2" w14:textId="77777777" w:rsidR="00213640" w:rsidRPr="000A1F8C" w:rsidRDefault="00213640" w:rsidP="00213640">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Annual report for year 1 including M&amp;E</w:t>
            </w:r>
          </w:p>
        </w:tc>
        <w:tc>
          <w:tcPr>
            <w:tcW w:w="790" w:type="pct"/>
          </w:tcPr>
          <w:p w14:paraId="4D55187E" w14:textId="77777777" w:rsidR="00213640" w:rsidRPr="000A1F8C" w:rsidRDefault="00213640" w:rsidP="00213640">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Annual report provided to DFAT</w:t>
            </w:r>
          </w:p>
        </w:tc>
        <w:tc>
          <w:tcPr>
            <w:tcW w:w="831" w:type="pct"/>
          </w:tcPr>
          <w:p w14:paraId="549988E4" w14:textId="77777777" w:rsidR="00213640" w:rsidRPr="000A1F8C" w:rsidRDefault="00213640" w:rsidP="00213640">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15 July 2019</w:t>
            </w:r>
          </w:p>
        </w:tc>
        <w:tc>
          <w:tcPr>
            <w:tcW w:w="1035" w:type="pct"/>
          </w:tcPr>
          <w:p w14:paraId="21257AFB" w14:textId="7E187E55" w:rsidR="00213640" w:rsidRPr="000A1F8C" w:rsidRDefault="00213640" w:rsidP="00213640">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15 July 2019</w:t>
            </w:r>
          </w:p>
        </w:tc>
        <w:tc>
          <w:tcPr>
            <w:tcW w:w="938" w:type="pct"/>
          </w:tcPr>
          <w:p w14:paraId="35EBB518" w14:textId="1E4F146E" w:rsidR="00213640" w:rsidRPr="000A1F8C" w:rsidRDefault="00213640" w:rsidP="00213640">
            <w:pPr>
              <w:jc w:val="both"/>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Approved</w:t>
            </w:r>
          </w:p>
        </w:tc>
      </w:tr>
      <w:tr w:rsidR="00213640" w:rsidRPr="000A1F8C" w14:paraId="15807AFA" w14:textId="77777777" w:rsidTr="000A1F8C">
        <w:trPr>
          <w:trHeight w:val="709"/>
        </w:trPr>
        <w:tc>
          <w:tcPr>
            <w:cnfStyle w:val="001000000000" w:firstRow="0" w:lastRow="0" w:firstColumn="1" w:lastColumn="0" w:oddVBand="0" w:evenVBand="0" w:oddHBand="0" w:evenHBand="0" w:firstRowFirstColumn="0" w:firstRowLastColumn="0" w:lastRowFirstColumn="0" w:lastRowLastColumn="0"/>
            <w:tcW w:w="427" w:type="pct"/>
            <w:tcBorders>
              <w:right w:val="none" w:sz="0" w:space="0" w:color="auto"/>
            </w:tcBorders>
          </w:tcPr>
          <w:p w14:paraId="43AEC9AB" w14:textId="77777777" w:rsidR="00213640" w:rsidRPr="000A1F8C" w:rsidRDefault="00213640" w:rsidP="00213640">
            <w:pPr>
              <w:jc w:val="both"/>
              <w:rPr>
                <w:rFonts w:eastAsia="Calibri" w:cs="Arial"/>
                <w:color w:val="000000"/>
                <w:sz w:val="20"/>
                <w:szCs w:val="20"/>
                <w:lang w:eastAsia="en-CA" w:bidi="ar-SA"/>
              </w:rPr>
            </w:pPr>
            <w:r w:rsidRPr="000A1F8C">
              <w:rPr>
                <w:rFonts w:eastAsia="Calibri" w:cs="Arial"/>
                <w:color w:val="000000"/>
                <w:sz w:val="20"/>
                <w:szCs w:val="20"/>
                <w:lang w:eastAsia="en-CA" w:bidi="ar-SA"/>
              </w:rPr>
              <w:t>11</w:t>
            </w:r>
          </w:p>
        </w:tc>
        <w:tc>
          <w:tcPr>
            <w:tcW w:w="979" w:type="pct"/>
          </w:tcPr>
          <w:p w14:paraId="237B82C9" w14:textId="77777777" w:rsidR="00213640" w:rsidRPr="000A1F8C" w:rsidRDefault="00213640" w:rsidP="00213640">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 xml:space="preserve">Six monthly </w:t>
            </w:r>
            <w:proofErr w:type="gramStart"/>
            <w:r w:rsidRPr="000A1F8C">
              <w:rPr>
                <w:rFonts w:eastAsia="Calibri" w:cs="Arial"/>
                <w:color w:val="000000"/>
                <w:sz w:val="20"/>
                <w:szCs w:val="20"/>
                <w:lang w:eastAsia="en-CA" w:bidi="ar-SA"/>
              </w:rPr>
              <w:t>report</w:t>
            </w:r>
            <w:proofErr w:type="gramEnd"/>
            <w:r w:rsidRPr="000A1F8C">
              <w:rPr>
                <w:rFonts w:eastAsia="Calibri" w:cs="Arial"/>
                <w:color w:val="000000"/>
                <w:sz w:val="20"/>
                <w:szCs w:val="20"/>
                <w:lang w:eastAsia="en-CA" w:bidi="ar-SA"/>
              </w:rPr>
              <w:t>, including M&amp;E</w:t>
            </w:r>
          </w:p>
        </w:tc>
        <w:tc>
          <w:tcPr>
            <w:tcW w:w="790" w:type="pct"/>
          </w:tcPr>
          <w:p w14:paraId="54550E71" w14:textId="77777777" w:rsidR="00213640" w:rsidRPr="000A1F8C" w:rsidRDefault="00213640" w:rsidP="00213640">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 xml:space="preserve">Six monthly </w:t>
            </w:r>
            <w:proofErr w:type="gramStart"/>
            <w:r w:rsidRPr="000A1F8C">
              <w:rPr>
                <w:rFonts w:eastAsia="Calibri" w:cs="Arial"/>
                <w:color w:val="000000"/>
                <w:sz w:val="20"/>
                <w:szCs w:val="20"/>
                <w:lang w:eastAsia="en-CA" w:bidi="ar-SA"/>
              </w:rPr>
              <w:t>report</w:t>
            </w:r>
            <w:proofErr w:type="gramEnd"/>
            <w:r w:rsidRPr="000A1F8C">
              <w:rPr>
                <w:rFonts w:eastAsia="Calibri" w:cs="Arial"/>
                <w:color w:val="000000"/>
                <w:sz w:val="20"/>
                <w:szCs w:val="20"/>
                <w:lang w:eastAsia="en-CA" w:bidi="ar-SA"/>
              </w:rPr>
              <w:t xml:space="preserve"> provided to DFAT</w:t>
            </w:r>
          </w:p>
        </w:tc>
        <w:tc>
          <w:tcPr>
            <w:tcW w:w="831" w:type="pct"/>
          </w:tcPr>
          <w:p w14:paraId="5E17F272" w14:textId="77777777" w:rsidR="00213640" w:rsidRPr="000A1F8C" w:rsidRDefault="00213640" w:rsidP="00213640">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Within 5 business days of the six-monthly reporting period (January 2020)</w:t>
            </w:r>
          </w:p>
        </w:tc>
        <w:tc>
          <w:tcPr>
            <w:tcW w:w="1035" w:type="pct"/>
          </w:tcPr>
          <w:p w14:paraId="57BCE0BF" w14:textId="799AB38A" w:rsidR="00213640" w:rsidRPr="000A1F8C" w:rsidRDefault="00213640" w:rsidP="00213640">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30 April 2020</w:t>
            </w:r>
          </w:p>
        </w:tc>
        <w:tc>
          <w:tcPr>
            <w:tcW w:w="938" w:type="pct"/>
          </w:tcPr>
          <w:p w14:paraId="0406D75B" w14:textId="3DD0929A" w:rsidR="00213640" w:rsidRPr="000A1F8C" w:rsidRDefault="00213640" w:rsidP="00213640">
            <w:pPr>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9-month report submitted following the approval of an extension.</w:t>
            </w:r>
          </w:p>
        </w:tc>
      </w:tr>
      <w:tr w:rsidR="00213640" w:rsidRPr="000A1F8C" w14:paraId="6E5D9831" w14:textId="77777777" w:rsidTr="000A1F8C">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27" w:type="pct"/>
            <w:tcBorders>
              <w:right w:val="none" w:sz="0" w:space="0" w:color="auto"/>
            </w:tcBorders>
          </w:tcPr>
          <w:p w14:paraId="7CFA9625" w14:textId="77777777" w:rsidR="00213640" w:rsidRPr="000A1F8C" w:rsidRDefault="00213640" w:rsidP="00213640">
            <w:pPr>
              <w:jc w:val="both"/>
              <w:rPr>
                <w:rFonts w:eastAsia="Calibri" w:cs="Arial"/>
                <w:color w:val="000000"/>
                <w:sz w:val="20"/>
                <w:szCs w:val="20"/>
                <w:lang w:eastAsia="en-CA" w:bidi="ar-SA"/>
              </w:rPr>
            </w:pPr>
            <w:r w:rsidRPr="000A1F8C">
              <w:rPr>
                <w:rFonts w:eastAsia="Calibri" w:cs="Arial"/>
                <w:color w:val="000000"/>
                <w:sz w:val="20"/>
                <w:szCs w:val="20"/>
                <w:lang w:eastAsia="en-CA" w:bidi="ar-SA"/>
              </w:rPr>
              <w:t>12</w:t>
            </w:r>
          </w:p>
        </w:tc>
        <w:tc>
          <w:tcPr>
            <w:tcW w:w="979" w:type="pct"/>
          </w:tcPr>
          <w:p w14:paraId="345EF4AA" w14:textId="0E9DBFBC" w:rsidR="00213640" w:rsidRPr="000A1F8C" w:rsidRDefault="00213640" w:rsidP="00213640">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Annual work plan (for year 3)</w:t>
            </w:r>
          </w:p>
        </w:tc>
        <w:tc>
          <w:tcPr>
            <w:tcW w:w="790" w:type="pct"/>
          </w:tcPr>
          <w:p w14:paraId="39DCF4E6" w14:textId="54D155E1" w:rsidR="00213640" w:rsidRPr="000A1F8C" w:rsidRDefault="00213640" w:rsidP="00213640">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Annual work plan provided to DFAT</w:t>
            </w:r>
          </w:p>
        </w:tc>
        <w:tc>
          <w:tcPr>
            <w:tcW w:w="831" w:type="pct"/>
          </w:tcPr>
          <w:p w14:paraId="6CABFEE8" w14:textId="77777777" w:rsidR="00213640" w:rsidRPr="000A1F8C" w:rsidRDefault="00213640" w:rsidP="00213640">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31 May 2020</w:t>
            </w:r>
          </w:p>
        </w:tc>
        <w:tc>
          <w:tcPr>
            <w:tcW w:w="1035" w:type="pct"/>
          </w:tcPr>
          <w:p w14:paraId="1D5F04F1" w14:textId="2D194089" w:rsidR="00213640" w:rsidRPr="000A1F8C" w:rsidRDefault="00213640" w:rsidP="00213640">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16 July 2020</w:t>
            </w:r>
          </w:p>
        </w:tc>
        <w:tc>
          <w:tcPr>
            <w:tcW w:w="938" w:type="pct"/>
          </w:tcPr>
          <w:p w14:paraId="614D525D" w14:textId="3880CE05" w:rsidR="00213640" w:rsidRPr="000A1F8C" w:rsidRDefault="00213640" w:rsidP="00213640">
            <w:pPr>
              <w:jc w:val="both"/>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Delays due to the need to reprogram interventions in regard to context change and to align to DFAT Partnerships for Recovery Strategy. New deadline discussed and approved by DFAT post.</w:t>
            </w:r>
          </w:p>
        </w:tc>
      </w:tr>
    </w:tbl>
    <w:p w14:paraId="4D0FC8BD" w14:textId="79E15A22" w:rsidR="00213640" w:rsidRDefault="00213640">
      <w:r w:rsidRPr="000A1F8C">
        <w:rPr>
          <w:rFonts w:eastAsia="Calibri" w:cs="Arial"/>
          <w:color w:val="000000"/>
          <w:sz w:val="20"/>
          <w:szCs w:val="20"/>
          <w:lang w:eastAsia="en-CA" w:bidi="ar-SA"/>
        </w:rPr>
        <w:t>Year 3: 1 July 2020 – 30 June 2021</w:t>
      </w:r>
    </w:p>
    <w:tbl>
      <w:tblPr>
        <w:tblStyle w:val="ListTable3-Accent3"/>
        <w:tblW w:w="5152" w:type="pct"/>
        <w:tblLook w:val="04A0" w:firstRow="1" w:lastRow="0" w:firstColumn="1" w:lastColumn="0" w:noHBand="0" w:noVBand="1"/>
      </w:tblPr>
      <w:tblGrid>
        <w:gridCol w:w="1228"/>
        <w:gridCol w:w="2814"/>
        <w:gridCol w:w="2271"/>
        <w:gridCol w:w="2389"/>
        <w:gridCol w:w="2975"/>
        <w:gridCol w:w="2697"/>
      </w:tblGrid>
      <w:tr w:rsidR="00213640" w:rsidRPr="000A1F8C" w14:paraId="29AD6D37" w14:textId="77777777" w:rsidTr="000A1F8C">
        <w:trPr>
          <w:cnfStyle w:val="100000000000" w:firstRow="1" w:lastRow="0" w:firstColumn="0" w:lastColumn="0" w:oddVBand="0" w:evenVBand="0" w:oddHBand="0" w:evenHBand="0" w:firstRowFirstColumn="0" w:firstRowLastColumn="0" w:lastRowFirstColumn="0" w:lastRowLastColumn="0"/>
          <w:trHeight w:val="464"/>
        </w:trPr>
        <w:tc>
          <w:tcPr>
            <w:cnfStyle w:val="001000000100" w:firstRow="0" w:lastRow="0" w:firstColumn="1" w:lastColumn="0" w:oddVBand="0" w:evenVBand="0" w:oddHBand="0" w:evenHBand="0" w:firstRowFirstColumn="1" w:firstRowLastColumn="0" w:lastRowFirstColumn="0" w:lastRowLastColumn="0"/>
            <w:tcW w:w="427" w:type="pct"/>
          </w:tcPr>
          <w:p w14:paraId="736DBE53" w14:textId="25AF3092" w:rsidR="00213640" w:rsidRPr="000A1F8C" w:rsidRDefault="00213640" w:rsidP="00213640">
            <w:pPr>
              <w:jc w:val="both"/>
              <w:rPr>
                <w:rFonts w:eastAsia="Calibri" w:cs="Arial"/>
                <w:color w:val="000000"/>
                <w:sz w:val="20"/>
                <w:szCs w:val="20"/>
                <w:lang w:eastAsia="en-CA" w:bidi="ar-SA"/>
              </w:rPr>
            </w:pPr>
            <w:r w:rsidRPr="000A1F8C">
              <w:rPr>
                <w:rFonts w:eastAsia="Calibri" w:cs="Arial"/>
                <w:color w:val="000000"/>
                <w:sz w:val="20"/>
                <w:szCs w:val="20"/>
                <w:lang w:eastAsia="en-CA" w:bidi="ar-SA"/>
              </w:rPr>
              <w:t>No.</w:t>
            </w:r>
          </w:p>
        </w:tc>
        <w:tc>
          <w:tcPr>
            <w:tcW w:w="979" w:type="pct"/>
          </w:tcPr>
          <w:p w14:paraId="542B6AAA" w14:textId="4CE71B4B" w:rsidR="00213640" w:rsidRPr="000A1F8C" w:rsidRDefault="00213640" w:rsidP="00213640">
            <w:pPr>
              <w:cnfStyle w:val="100000000000" w:firstRow="1"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Milestone description</w:t>
            </w:r>
          </w:p>
        </w:tc>
        <w:tc>
          <w:tcPr>
            <w:tcW w:w="790" w:type="pct"/>
          </w:tcPr>
          <w:p w14:paraId="20A7E6FC" w14:textId="590EE64F" w:rsidR="00213640" w:rsidRPr="000A1F8C" w:rsidRDefault="00213640" w:rsidP="00213640">
            <w:pPr>
              <w:cnfStyle w:val="100000000000" w:firstRow="1"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Verifiable indicator</w:t>
            </w:r>
          </w:p>
        </w:tc>
        <w:tc>
          <w:tcPr>
            <w:tcW w:w="831" w:type="pct"/>
          </w:tcPr>
          <w:p w14:paraId="64550240" w14:textId="2BA64B47" w:rsidR="00213640" w:rsidRPr="000A1F8C" w:rsidRDefault="00213640" w:rsidP="00213640">
            <w:pPr>
              <w:cnfStyle w:val="100000000000" w:firstRow="1"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Due date</w:t>
            </w:r>
          </w:p>
        </w:tc>
        <w:tc>
          <w:tcPr>
            <w:tcW w:w="1035" w:type="pct"/>
          </w:tcPr>
          <w:p w14:paraId="2C442DA3" w14:textId="25A2AFD2" w:rsidR="00213640" w:rsidRPr="000A1F8C" w:rsidRDefault="00213640" w:rsidP="00213640">
            <w:pPr>
              <w:cnfStyle w:val="100000000000" w:firstRow="1"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Actual submission date</w:t>
            </w:r>
          </w:p>
        </w:tc>
        <w:tc>
          <w:tcPr>
            <w:tcW w:w="938" w:type="pct"/>
          </w:tcPr>
          <w:p w14:paraId="4E979EA1" w14:textId="6D3FDAA3" w:rsidR="00213640" w:rsidRPr="000A1F8C" w:rsidRDefault="00213640" w:rsidP="00213640">
            <w:pPr>
              <w:jc w:val="both"/>
              <w:cnfStyle w:val="100000000000" w:firstRow="1"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Explanation/Status</w:t>
            </w:r>
          </w:p>
        </w:tc>
      </w:tr>
      <w:tr w:rsidR="00213640" w:rsidRPr="000A1F8C" w14:paraId="160C399E" w14:textId="77777777" w:rsidTr="000A1F8C">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27" w:type="pct"/>
            <w:tcBorders>
              <w:right w:val="none" w:sz="0" w:space="0" w:color="auto"/>
            </w:tcBorders>
          </w:tcPr>
          <w:p w14:paraId="0F6819F8" w14:textId="77777777" w:rsidR="00213640" w:rsidRPr="000A1F8C" w:rsidRDefault="00213640" w:rsidP="00213640">
            <w:pPr>
              <w:jc w:val="both"/>
              <w:rPr>
                <w:rFonts w:eastAsia="Calibri" w:cs="Arial"/>
                <w:color w:val="000000"/>
                <w:sz w:val="20"/>
                <w:szCs w:val="20"/>
                <w:lang w:eastAsia="en-CA" w:bidi="ar-SA"/>
              </w:rPr>
            </w:pPr>
            <w:r w:rsidRPr="000A1F8C">
              <w:rPr>
                <w:rFonts w:eastAsia="Calibri" w:cs="Arial"/>
                <w:color w:val="000000"/>
                <w:sz w:val="20"/>
                <w:szCs w:val="20"/>
                <w:lang w:eastAsia="en-CA" w:bidi="ar-SA"/>
              </w:rPr>
              <w:t>13</w:t>
            </w:r>
          </w:p>
        </w:tc>
        <w:tc>
          <w:tcPr>
            <w:tcW w:w="979" w:type="pct"/>
          </w:tcPr>
          <w:p w14:paraId="27B8EFB9" w14:textId="77777777" w:rsidR="00213640" w:rsidRPr="000A1F8C" w:rsidRDefault="00213640" w:rsidP="00213640">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Annual report for year 2</w:t>
            </w:r>
          </w:p>
        </w:tc>
        <w:tc>
          <w:tcPr>
            <w:tcW w:w="790" w:type="pct"/>
          </w:tcPr>
          <w:p w14:paraId="7CD1619F" w14:textId="77777777" w:rsidR="00213640" w:rsidRPr="000A1F8C" w:rsidRDefault="00213640" w:rsidP="00213640">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Annual report provided to DFAT</w:t>
            </w:r>
          </w:p>
        </w:tc>
        <w:tc>
          <w:tcPr>
            <w:tcW w:w="831" w:type="pct"/>
          </w:tcPr>
          <w:p w14:paraId="079B13AA" w14:textId="77777777" w:rsidR="00213640" w:rsidRPr="000A1F8C" w:rsidRDefault="00213640" w:rsidP="00213640">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15 July 2020</w:t>
            </w:r>
          </w:p>
        </w:tc>
        <w:tc>
          <w:tcPr>
            <w:tcW w:w="1035" w:type="pct"/>
          </w:tcPr>
          <w:p w14:paraId="634E20D2" w14:textId="6BA846A6" w:rsidR="00213640" w:rsidRPr="000A1F8C" w:rsidRDefault="00213640" w:rsidP="00213640">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7 August 2020</w:t>
            </w:r>
          </w:p>
        </w:tc>
        <w:tc>
          <w:tcPr>
            <w:tcW w:w="938" w:type="pct"/>
          </w:tcPr>
          <w:p w14:paraId="474DFDBE" w14:textId="2EDC495B" w:rsidR="00213640" w:rsidRPr="000A1F8C" w:rsidRDefault="00213640" w:rsidP="00213640">
            <w:pPr>
              <w:jc w:val="both"/>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New deadline discussed and approved by DFAT post.</w:t>
            </w:r>
          </w:p>
        </w:tc>
      </w:tr>
      <w:tr w:rsidR="00213640" w:rsidRPr="000A1F8C" w14:paraId="7DB4DD36" w14:textId="77777777" w:rsidTr="000A1F8C">
        <w:trPr>
          <w:trHeight w:val="709"/>
        </w:trPr>
        <w:tc>
          <w:tcPr>
            <w:cnfStyle w:val="001000000000" w:firstRow="0" w:lastRow="0" w:firstColumn="1" w:lastColumn="0" w:oddVBand="0" w:evenVBand="0" w:oddHBand="0" w:evenHBand="0" w:firstRowFirstColumn="0" w:firstRowLastColumn="0" w:lastRowFirstColumn="0" w:lastRowLastColumn="0"/>
            <w:tcW w:w="427" w:type="pct"/>
            <w:tcBorders>
              <w:right w:val="none" w:sz="0" w:space="0" w:color="auto"/>
            </w:tcBorders>
          </w:tcPr>
          <w:p w14:paraId="6E0B22D6" w14:textId="77777777" w:rsidR="00213640" w:rsidRPr="000A1F8C" w:rsidRDefault="00213640" w:rsidP="00213640">
            <w:pPr>
              <w:jc w:val="both"/>
              <w:rPr>
                <w:rFonts w:eastAsia="Calibri" w:cs="Arial"/>
                <w:color w:val="000000"/>
                <w:sz w:val="20"/>
                <w:szCs w:val="20"/>
                <w:lang w:eastAsia="en-CA" w:bidi="ar-SA"/>
              </w:rPr>
            </w:pPr>
            <w:r w:rsidRPr="000A1F8C">
              <w:rPr>
                <w:rFonts w:eastAsia="Calibri" w:cs="Arial"/>
                <w:color w:val="000000"/>
                <w:sz w:val="20"/>
                <w:szCs w:val="20"/>
                <w:lang w:eastAsia="en-CA" w:bidi="ar-SA"/>
              </w:rPr>
              <w:t>14</w:t>
            </w:r>
          </w:p>
        </w:tc>
        <w:tc>
          <w:tcPr>
            <w:tcW w:w="979" w:type="pct"/>
          </w:tcPr>
          <w:p w14:paraId="3C444DAD" w14:textId="77777777" w:rsidR="00213640" w:rsidRPr="000A1F8C" w:rsidRDefault="00213640" w:rsidP="00213640">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 xml:space="preserve">Six monthly </w:t>
            </w:r>
            <w:proofErr w:type="gramStart"/>
            <w:r w:rsidRPr="000A1F8C">
              <w:rPr>
                <w:rFonts w:eastAsia="Calibri" w:cs="Arial"/>
                <w:color w:val="000000"/>
                <w:sz w:val="20"/>
                <w:szCs w:val="20"/>
                <w:lang w:eastAsia="en-CA" w:bidi="ar-SA"/>
              </w:rPr>
              <w:t>report</w:t>
            </w:r>
            <w:proofErr w:type="gramEnd"/>
            <w:r w:rsidRPr="000A1F8C">
              <w:rPr>
                <w:rFonts w:eastAsia="Calibri" w:cs="Arial"/>
                <w:color w:val="000000"/>
                <w:sz w:val="20"/>
                <w:szCs w:val="20"/>
                <w:lang w:eastAsia="en-CA" w:bidi="ar-SA"/>
              </w:rPr>
              <w:t>, including M&amp;E</w:t>
            </w:r>
          </w:p>
        </w:tc>
        <w:tc>
          <w:tcPr>
            <w:tcW w:w="790" w:type="pct"/>
          </w:tcPr>
          <w:p w14:paraId="2364A8E9" w14:textId="77777777" w:rsidR="00213640" w:rsidRPr="000A1F8C" w:rsidRDefault="00213640" w:rsidP="00213640">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 xml:space="preserve">Six monthly </w:t>
            </w:r>
            <w:proofErr w:type="gramStart"/>
            <w:r w:rsidRPr="000A1F8C">
              <w:rPr>
                <w:rFonts w:eastAsia="Calibri" w:cs="Arial"/>
                <w:color w:val="000000"/>
                <w:sz w:val="20"/>
                <w:szCs w:val="20"/>
                <w:lang w:eastAsia="en-CA" w:bidi="ar-SA"/>
              </w:rPr>
              <w:t>report</w:t>
            </w:r>
            <w:proofErr w:type="gramEnd"/>
            <w:r w:rsidRPr="000A1F8C">
              <w:rPr>
                <w:rFonts w:eastAsia="Calibri" w:cs="Arial"/>
                <w:color w:val="000000"/>
                <w:sz w:val="20"/>
                <w:szCs w:val="20"/>
                <w:lang w:eastAsia="en-CA" w:bidi="ar-SA"/>
              </w:rPr>
              <w:t xml:space="preserve"> provided to DFAT</w:t>
            </w:r>
          </w:p>
        </w:tc>
        <w:tc>
          <w:tcPr>
            <w:tcW w:w="831" w:type="pct"/>
          </w:tcPr>
          <w:p w14:paraId="67B0BBEC" w14:textId="77777777" w:rsidR="00213640" w:rsidRPr="000A1F8C" w:rsidRDefault="00213640" w:rsidP="00213640">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Within 5 business days of the six-monthly reporting period (January 2021)</w:t>
            </w:r>
          </w:p>
        </w:tc>
        <w:tc>
          <w:tcPr>
            <w:tcW w:w="1035" w:type="pct"/>
          </w:tcPr>
          <w:p w14:paraId="02263F4E" w14:textId="77777777" w:rsidR="00213640" w:rsidRPr="000A1F8C" w:rsidRDefault="00213640" w:rsidP="00213640">
            <w:pPr>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p>
        </w:tc>
        <w:tc>
          <w:tcPr>
            <w:tcW w:w="938" w:type="pct"/>
          </w:tcPr>
          <w:p w14:paraId="10573C66" w14:textId="77777777" w:rsidR="00213640" w:rsidRPr="000A1F8C" w:rsidRDefault="00213640" w:rsidP="00213640">
            <w:pPr>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p>
        </w:tc>
      </w:tr>
    </w:tbl>
    <w:p w14:paraId="5315E02C" w14:textId="0E2A845C" w:rsidR="00C562FC" w:rsidRDefault="00C562FC">
      <w:r w:rsidRPr="000A1F8C">
        <w:rPr>
          <w:rFonts w:eastAsia="Calibri" w:cs="Arial"/>
          <w:color w:val="000000"/>
          <w:sz w:val="20"/>
          <w:szCs w:val="20"/>
          <w:lang w:eastAsia="en-CA" w:bidi="ar-SA"/>
        </w:rPr>
        <w:t>Year 4: 1 July 2021 – 16 September 2021</w:t>
      </w:r>
    </w:p>
    <w:tbl>
      <w:tblPr>
        <w:tblStyle w:val="ListTable3-Accent3"/>
        <w:tblW w:w="5152" w:type="pct"/>
        <w:tblLook w:val="04A0" w:firstRow="1" w:lastRow="0" w:firstColumn="1" w:lastColumn="0" w:noHBand="0" w:noVBand="1"/>
      </w:tblPr>
      <w:tblGrid>
        <w:gridCol w:w="1228"/>
        <w:gridCol w:w="2814"/>
        <w:gridCol w:w="2271"/>
        <w:gridCol w:w="2389"/>
        <w:gridCol w:w="2975"/>
        <w:gridCol w:w="2697"/>
      </w:tblGrid>
      <w:tr w:rsidR="00C562FC" w:rsidRPr="000A1F8C" w14:paraId="659AD50C" w14:textId="77777777" w:rsidTr="00C562FC">
        <w:trPr>
          <w:cnfStyle w:val="100000000000" w:firstRow="1" w:lastRow="0" w:firstColumn="0" w:lastColumn="0" w:oddVBand="0" w:evenVBand="0" w:oddHBand="0" w:evenHBand="0" w:firstRowFirstColumn="0" w:firstRowLastColumn="0" w:lastRowFirstColumn="0" w:lastRowLastColumn="0"/>
          <w:trHeight w:val="266"/>
        </w:trPr>
        <w:tc>
          <w:tcPr>
            <w:cnfStyle w:val="001000000100" w:firstRow="0" w:lastRow="0" w:firstColumn="1" w:lastColumn="0" w:oddVBand="0" w:evenVBand="0" w:oddHBand="0" w:evenHBand="0" w:firstRowFirstColumn="1" w:firstRowLastColumn="0" w:lastRowFirstColumn="0" w:lastRowLastColumn="0"/>
            <w:tcW w:w="427" w:type="pct"/>
          </w:tcPr>
          <w:p w14:paraId="5055C9B1" w14:textId="0DEE7364" w:rsidR="00C562FC" w:rsidRPr="000A1F8C" w:rsidRDefault="00C562FC" w:rsidP="00C562FC">
            <w:pPr>
              <w:jc w:val="both"/>
              <w:rPr>
                <w:rFonts w:eastAsia="Calibri" w:cs="Arial"/>
                <w:color w:val="000000"/>
                <w:sz w:val="20"/>
                <w:szCs w:val="20"/>
                <w:lang w:eastAsia="en-CA" w:bidi="ar-SA"/>
              </w:rPr>
            </w:pPr>
            <w:r w:rsidRPr="000A1F8C">
              <w:rPr>
                <w:rFonts w:eastAsia="Calibri" w:cs="Arial"/>
                <w:color w:val="000000"/>
                <w:sz w:val="20"/>
                <w:szCs w:val="20"/>
                <w:lang w:eastAsia="en-CA" w:bidi="ar-SA"/>
              </w:rPr>
              <w:t>No.</w:t>
            </w:r>
          </w:p>
        </w:tc>
        <w:tc>
          <w:tcPr>
            <w:tcW w:w="979" w:type="pct"/>
          </w:tcPr>
          <w:p w14:paraId="06277C99" w14:textId="0FCD8545" w:rsidR="00C562FC" w:rsidRPr="000A1F8C" w:rsidRDefault="00C562FC" w:rsidP="00C562FC">
            <w:pPr>
              <w:cnfStyle w:val="100000000000" w:firstRow="1"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Milestone description</w:t>
            </w:r>
          </w:p>
        </w:tc>
        <w:tc>
          <w:tcPr>
            <w:tcW w:w="790" w:type="pct"/>
          </w:tcPr>
          <w:p w14:paraId="33E39F46" w14:textId="5A7E558C" w:rsidR="00C562FC" w:rsidRPr="000A1F8C" w:rsidRDefault="00C562FC" w:rsidP="00C562FC">
            <w:pPr>
              <w:cnfStyle w:val="100000000000" w:firstRow="1"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Verifiable indicator</w:t>
            </w:r>
          </w:p>
        </w:tc>
        <w:tc>
          <w:tcPr>
            <w:tcW w:w="831" w:type="pct"/>
          </w:tcPr>
          <w:p w14:paraId="3E6201EB" w14:textId="3BA4BF84" w:rsidR="00C562FC" w:rsidRPr="000A1F8C" w:rsidRDefault="00C562FC" w:rsidP="00C562FC">
            <w:pPr>
              <w:cnfStyle w:val="100000000000" w:firstRow="1"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Due date</w:t>
            </w:r>
          </w:p>
        </w:tc>
        <w:tc>
          <w:tcPr>
            <w:tcW w:w="1035" w:type="pct"/>
          </w:tcPr>
          <w:p w14:paraId="50F064C5" w14:textId="3A53F4C2" w:rsidR="00C562FC" w:rsidRPr="000A1F8C" w:rsidRDefault="00C562FC" w:rsidP="00C562FC">
            <w:pPr>
              <w:cnfStyle w:val="100000000000" w:firstRow="1"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Actual submission date</w:t>
            </w:r>
          </w:p>
        </w:tc>
        <w:tc>
          <w:tcPr>
            <w:tcW w:w="938" w:type="pct"/>
          </w:tcPr>
          <w:p w14:paraId="3156AF96" w14:textId="41E18D18" w:rsidR="00C562FC" w:rsidRPr="000A1F8C" w:rsidRDefault="00C562FC" w:rsidP="00C562FC">
            <w:pPr>
              <w:jc w:val="both"/>
              <w:cnfStyle w:val="100000000000" w:firstRow="1" w:lastRow="0" w:firstColumn="0" w:lastColumn="0" w:oddVBand="0" w:evenVBand="0" w:oddHBand="0"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Explanation/Status</w:t>
            </w:r>
          </w:p>
        </w:tc>
      </w:tr>
      <w:tr w:rsidR="00C562FC" w:rsidRPr="000A1F8C" w14:paraId="64606A64" w14:textId="77777777" w:rsidTr="000A1F8C">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427" w:type="pct"/>
            <w:tcBorders>
              <w:right w:val="none" w:sz="0" w:space="0" w:color="auto"/>
            </w:tcBorders>
          </w:tcPr>
          <w:p w14:paraId="7C31BA85" w14:textId="77777777" w:rsidR="00C562FC" w:rsidRPr="000A1F8C" w:rsidRDefault="00C562FC" w:rsidP="00C562FC">
            <w:pPr>
              <w:jc w:val="both"/>
              <w:rPr>
                <w:rFonts w:eastAsia="Calibri" w:cs="Arial"/>
                <w:color w:val="000000"/>
                <w:sz w:val="20"/>
                <w:szCs w:val="20"/>
                <w:lang w:eastAsia="en-CA" w:bidi="ar-SA"/>
              </w:rPr>
            </w:pPr>
            <w:r w:rsidRPr="000A1F8C">
              <w:rPr>
                <w:rFonts w:eastAsia="Calibri" w:cs="Arial"/>
                <w:color w:val="000000"/>
                <w:sz w:val="20"/>
                <w:szCs w:val="20"/>
                <w:lang w:eastAsia="en-CA" w:bidi="ar-SA"/>
              </w:rPr>
              <w:t>15</w:t>
            </w:r>
          </w:p>
        </w:tc>
        <w:tc>
          <w:tcPr>
            <w:tcW w:w="979" w:type="pct"/>
          </w:tcPr>
          <w:p w14:paraId="1ACD87B7" w14:textId="77777777" w:rsidR="00C562FC" w:rsidRPr="000A1F8C" w:rsidRDefault="00C562FC" w:rsidP="00C562FC">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Completion report</w:t>
            </w:r>
          </w:p>
        </w:tc>
        <w:tc>
          <w:tcPr>
            <w:tcW w:w="790" w:type="pct"/>
          </w:tcPr>
          <w:p w14:paraId="59DC33A6" w14:textId="77777777" w:rsidR="00C562FC" w:rsidRPr="000A1F8C" w:rsidRDefault="00C562FC" w:rsidP="00C562FC">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Completion report delivered to DFAT</w:t>
            </w:r>
          </w:p>
        </w:tc>
        <w:tc>
          <w:tcPr>
            <w:tcW w:w="831" w:type="pct"/>
          </w:tcPr>
          <w:p w14:paraId="6FB63BAC" w14:textId="77777777" w:rsidR="00C562FC" w:rsidRPr="000A1F8C" w:rsidRDefault="00C562FC" w:rsidP="00C562FC">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r w:rsidRPr="000A1F8C">
              <w:rPr>
                <w:rFonts w:eastAsia="Calibri" w:cs="Arial"/>
                <w:color w:val="000000"/>
                <w:sz w:val="20"/>
                <w:szCs w:val="20"/>
                <w:lang w:eastAsia="en-CA" w:bidi="ar-SA"/>
              </w:rPr>
              <w:t>Within 5 business days of the six-monthly reporting period (16 September 2021)</w:t>
            </w:r>
          </w:p>
        </w:tc>
        <w:tc>
          <w:tcPr>
            <w:tcW w:w="1035" w:type="pct"/>
          </w:tcPr>
          <w:p w14:paraId="3D1C238E" w14:textId="77777777" w:rsidR="00C562FC" w:rsidRPr="000A1F8C" w:rsidRDefault="00C562FC" w:rsidP="00C562FC">
            <w:pP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p>
        </w:tc>
        <w:tc>
          <w:tcPr>
            <w:tcW w:w="938" w:type="pct"/>
          </w:tcPr>
          <w:p w14:paraId="7B8CD1FA" w14:textId="77777777" w:rsidR="00C562FC" w:rsidRPr="000A1F8C" w:rsidRDefault="00C562FC" w:rsidP="00C562FC">
            <w:pPr>
              <w:jc w:val="both"/>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n-CA" w:bidi="ar-SA"/>
              </w:rPr>
            </w:pPr>
          </w:p>
        </w:tc>
      </w:tr>
    </w:tbl>
    <w:p w14:paraId="25100825" w14:textId="77777777" w:rsidR="00324711" w:rsidRPr="009634F2" w:rsidRDefault="00324711">
      <w:pPr>
        <w:rPr>
          <w:rFonts w:eastAsia="Calibri" w:cs="Arial"/>
          <w:color w:val="000000"/>
          <w:sz w:val="20"/>
          <w:szCs w:val="20"/>
          <w:lang w:eastAsia="en-CA" w:bidi="ar-SA"/>
        </w:rPr>
        <w:sectPr w:rsidR="00324711" w:rsidRPr="009634F2" w:rsidSect="00A53336">
          <w:pgSz w:w="16840" w:h="11907" w:orient="landscape" w:code="9"/>
          <w:pgMar w:top="1440" w:right="1440" w:bottom="1440" w:left="1440" w:header="720" w:footer="720" w:gutter="0"/>
          <w:pgNumType w:fmt="lowerRoman" w:start="1"/>
          <w:cols w:space="720"/>
          <w:docGrid w:linePitch="360"/>
        </w:sectPr>
      </w:pPr>
    </w:p>
    <w:p w14:paraId="74356DB1" w14:textId="7B0E357F" w:rsidR="00D953AB" w:rsidRPr="00493E35" w:rsidRDefault="005D780B" w:rsidP="00493E35">
      <w:pPr>
        <w:pStyle w:val="Caption"/>
        <w:rPr>
          <w:rFonts w:eastAsia="Calibri" w:cs="Arial"/>
          <w:i w:val="0"/>
          <w:iCs w:val="0"/>
          <w:color w:val="4472C4" w:themeColor="accent1"/>
          <w:sz w:val="28"/>
          <w:szCs w:val="28"/>
          <w:lang w:eastAsia="en-CA" w:bidi="ar-SA"/>
        </w:rPr>
      </w:pPr>
      <w:bookmarkStart w:id="323" w:name="_Toc47046403"/>
      <w:r w:rsidRPr="00336E26">
        <w:rPr>
          <w:rFonts w:eastAsia="Calibri" w:cs="Arial"/>
          <w:i w:val="0"/>
          <w:iCs w:val="0"/>
          <w:color w:val="4472C4" w:themeColor="accent1"/>
          <w:sz w:val="28"/>
          <w:szCs w:val="28"/>
          <w:lang w:eastAsia="en-CA" w:bidi="ar-SA"/>
        </w:rPr>
        <w:lastRenderedPageBreak/>
        <w:t xml:space="preserve">Annex </w:t>
      </w:r>
      <w:r w:rsidRPr="00336E26">
        <w:rPr>
          <w:rFonts w:eastAsia="Calibri" w:cs="Arial"/>
          <w:i w:val="0"/>
          <w:iCs w:val="0"/>
          <w:color w:val="4472C4" w:themeColor="accent1"/>
          <w:sz w:val="28"/>
          <w:szCs w:val="28"/>
          <w:lang w:eastAsia="en-CA" w:bidi="ar-SA"/>
        </w:rPr>
        <w:fldChar w:fldCharType="begin"/>
      </w:r>
      <w:r w:rsidRPr="00336E26">
        <w:rPr>
          <w:rFonts w:eastAsia="Calibri" w:cs="Arial"/>
          <w:i w:val="0"/>
          <w:iCs w:val="0"/>
          <w:color w:val="4472C4" w:themeColor="accent1"/>
          <w:sz w:val="28"/>
          <w:szCs w:val="28"/>
          <w:lang w:eastAsia="en-CA" w:bidi="ar-SA"/>
        </w:rPr>
        <w:instrText xml:space="preserve"> SEQ Annex \* ARABIC </w:instrText>
      </w:r>
      <w:r w:rsidRPr="00336E26">
        <w:rPr>
          <w:rFonts w:eastAsia="Calibri" w:cs="Arial"/>
          <w:i w:val="0"/>
          <w:iCs w:val="0"/>
          <w:color w:val="4472C4" w:themeColor="accent1"/>
          <w:sz w:val="28"/>
          <w:szCs w:val="28"/>
          <w:lang w:eastAsia="en-CA" w:bidi="ar-SA"/>
        </w:rPr>
        <w:fldChar w:fldCharType="separate"/>
      </w:r>
      <w:r w:rsidR="00104D01">
        <w:rPr>
          <w:rFonts w:eastAsia="Calibri" w:cs="Arial"/>
          <w:i w:val="0"/>
          <w:iCs w:val="0"/>
          <w:color w:val="4472C4" w:themeColor="accent1"/>
          <w:sz w:val="28"/>
          <w:szCs w:val="28"/>
          <w:lang w:eastAsia="en-CA" w:bidi="ar-SA"/>
        </w:rPr>
        <w:t>3</w:t>
      </w:r>
      <w:r w:rsidRPr="00336E26">
        <w:rPr>
          <w:rFonts w:eastAsia="Calibri" w:cs="Arial"/>
          <w:i w:val="0"/>
          <w:iCs w:val="0"/>
          <w:color w:val="4472C4" w:themeColor="accent1"/>
          <w:sz w:val="28"/>
          <w:szCs w:val="28"/>
          <w:lang w:eastAsia="en-CA" w:bidi="ar-SA"/>
        </w:rPr>
        <w:fldChar w:fldCharType="end"/>
      </w:r>
      <w:r w:rsidRPr="00336E26">
        <w:rPr>
          <w:rFonts w:eastAsia="Calibri" w:cs="Arial"/>
          <w:i w:val="0"/>
          <w:iCs w:val="0"/>
          <w:color w:val="4472C4" w:themeColor="accent1"/>
          <w:sz w:val="28"/>
          <w:szCs w:val="28"/>
          <w:lang w:eastAsia="en-CA" w:bidi="ar-SA"/>
        </w:rPr>
        <w:t>: Updated Risk Matrix (April 2020)</w:t>
      </w:r>
      <w:bookmarkEnd w:id="323"/>
    </w:p>
    <w:tbl>
      <w:tblPr>
        <w:tblStyle w:val="TableGrid1"/>
        <w:tblW w:w="22959" w:type="dxa"/>
        <w:tblLayout w:type="fixed"/>
        <w:tblLook w:val="01E0" w:firstRow="1" w:lastRow="1" w:firstColumn="1" w:lastColumn="1" w:noHBand="0" w:noVBand="0"/>
      </w:tblPr>
      <w:tblGrid>
        <w:gridCol w:w="421"/>
        <w:gridCol w:w="1559"/>
        <w:gridCol w:w="820"/>
        <w:gridCol w:w="2420"/>
        <w:gridCol w:w="4273"/>
        <w:gridCol w:w="850"/>
        <w:gridCol w:w="992"/>
        <w:gridCol w:w="851"/>
        <w:gridCol w:w="1559"/>
        <w:gridCol w:w="4820"/>
        <w:gridCol w:w="1559"/>
        <w:gridCol w:w="1134"/>
        <w:gridCol w:w="992"/>
        <w:gridCol w:w="709"/>
      </w:tblGrid>
      <w:tr w:rsidR="0053776C" w:rsidRPr="00493E35" w14:paraId="04F24AB3" w14:textId="77777777" w:rsidTr="00C562FC">
        <w:trPr>
          <w:trHeight w:val="1134"/>
          <w:tblHeader/>
        </w:trPr>
        <w:tc>
          <w:tcPr>
            <w:tcW w:w="421" w:type="dxa"/>
            <w:textDirection w:val="btLr"/>
          </w:tcPr>
          <w:p w14:paraId="290B589A" w14:textId="6242B324" w:rsidR="0053776C" w:rsidRPr="00493E35" w:rsidRDefault="0053776C" w:rsidP="0053776C">
            <w:pPr>
              <w:ind w:left="90" w:right="70"/>
              <w:jc w:val="center"/>
              <w:rPr>
                <w:rFonts w:ascii="Arial Narrow" w:eastAsia="Arial" w:hAnsi="Arial Narrow" w:cs="Arial"/>
                <w:bCs/>
                <w:color w:val="000000" w:themeColor="text1"/>
                <w:sz w:val="20"/>
                <w:szCs w:val="20"/>
                <w:lang w:bidi="ar-SA"/>
              </w:rPr>
            </w:pPr>
            <w:r w:rsidRPr="00634A88">
              <w:rPr>
                <w:rFonts w:eastAsia="Arial" w:cs="Arial"/>
                <w:b/>
                <w:bCs/>
                <w:color w:val="000000" w:themeColor="text1"/>
                <w:w w:val="99"/>
              </w:rPr>
              <w:t>Risk Catego</w:t>
            </w:r>
            <w:r w:rsidRPr="00634A88">
              <w:rPr>
                <w:rFonts w:eastAsia="Arial" w:cs="Arial"/>
                <w:b/>
                <w:bCs/>
                <w:color w:val="000000" w:themeColor="text1"/>
                <w:spacing w:val="2"/>
                <w:w w:val="99"/>
              </w:rPr>
              <w:t>r</w:t>
            </w:r>
            <w:r w:rsidRPr="00634A88">
              <w:rPr>
                <w:rFonts w:eastAsia="Arial" w:cs="Arial"/>
                <w:b/>
                <w:bCs/>
                <w:color w:val="000000" w:themeColor="text1"/>
                <w:spacing w:val="-2"/>
                <w:w w:val="99"/>
              </w:rPr>
              <w:t>y</w:t>
            </w:r>
          </w:p>
        </w:tc>
        <w:tc>
          <w:tcPr>
            <w:tcW w:w="1559" w:type="dxa"/>
          </w:tcPr>
          <w:p w14:paraId="3352CE68" w14:textId="33DF4817" w:rsidR="0053776C" w:rsidRPr="00493E35" w:rsidRDefault="0053776C" w:rsidP="0053776C">
            <w:pPr>
              <w:ind w:left="91" w:right="87"/>
              <w:jc w:val="center"/>
              <w:rPr>
                <w:rFonts w:ascii="Arial Narrow" w:eastAsia="Arial" w:hAnsi="Arial Narrow" w:cs="Arial"/>
                <w:color w:val="000000" w:themeColor="text1"/>
                <w:sz w:val="20"/>
                <w:szCs w:val="20"/>
                <w:lang w:bidi="ar-SA"/>
              </w:rPr>
            </w:pPr>
            <w:r w:rsidRPr="00634A88">
              <w:rPr>
                <w:rFonts w:cs="Arial"/>
                <w:b/>
                <w:color w:val="000000" w:themeColor="text1"/>
              </w:rPr>
              <w:t>O</w:t>
            </w:r>
            <w:r w:rsidRPr="00634A88">
              <w:rPr>
                <w:rFonts w:eastAsia="Arial" w:cs="Arial"/>
                <w:b/>
                <w:bCs/>
                <w:color w:val="000000" w:themeColor="text1"/>
              </w:rPr>
              <w:t>bj</w:t>
            </w:r>
            <w:r w:rsidRPr="00634A88">
              <w:rPr>
                <w:rFonts w:eastAsia="Arial" w:cs="Arial"/>
                <w:b/>
                <w:bCs/>
                <w:color w:val="000000" w:themeColor="text1"/>
                <w:spacing w:val="1"/>
              </w:rPr>
              <w:t>e</w:t>
            </w:r>
            <w:r w:rsidRPr="00634A88">
              <w:rPr>
                <w:rFonts w:eastAsia="Arial" w:cs="Arial"/>
                <w:b/>
                <w:bCs/>
                <w:color w:val="000000" w:themeColor="text1"/>
              </w:rPr>
              <w:t>ct</w:t>
            </w:r>
            <w:r w:rsidRPr="00634A88">
              <w:rPr>
                <w:rFonts w:eastAsia="Arial" w:cs="Arial"/>
                <w:b/>
                <w:bCs/>
                <w:color w:val="000000" w:themeColor="text1"/>
                <w:spacing w:val="2"/>
              </w:rPr>
              <w:t>i</w:t>
            </w:r>
            <w:r w:rsidRPr="00634A88">
              <w:rPr>
                <w:rFonts w:eastAsia="Arial" w:cs="Arial"/>
                <w:b/>
                <w:bCs/>
                <w:color w:val="000000" w:themeColor="text1"/>
                <w:spacing w:val="-2"/>
              </w:rPr>
              <w:t>v</w:t>
            </w:r>
            <w:r w:rsidRPr="00634A88">
              <w:rPr>
                <w:rFonts w:eastAsia="Arial" w:cs="Arial"/>
                <w:b/>
                <w:bCs/>
                <w:color w:val="000000" w:themeColor="text1"/>
              </w:rPr>
              <w:t>e</w:t>
            </w:r>
            <w:r w:rsidRPr="00634A88">
              <w:rPr>
                <w:rFonts w:eastAsia="Arial" w:cs="Arial"/>
                <w:b/>
                <w:bCs/>
                <w:color w:val="000000" w:themeColor="text1"/>
                <w:spacing w:val="1"/>
              </w:rPr>
              <w:t>/</w:t>
            </w:r>
            <w:r w:rsidRPr="00634A88">
              <w:rPr>
                <w:rFonts w:eastAsia="Arial" w:cs="Arial"/>
                <w:b/>
                <w:bCs/>
                <w:color w:val="000000" w:themeColor="text1"/>
              </w:rPr>
              <w:t>s</w:t>
            </w:r>
          </w:p>
        </w:tc>
        <w:tc>
          <w:tcPr>
            <w:tcW w:w="820" w:type="dxa"/>
          </w:tcPr>
          <w:p w14:paraId="17DD764C" w14:textId="2518485A" w:rsidR="0053776C" w:rsidRPr="00634A88" w:rsidRDefault="0053776C" w:rsidP="0053776C">
            <w:pPr>
              <w:jc w:val="center"/>
              <w:rPr>
                <w:rFonts w:cs="Arial"/>
                <w:b/>
                <w:color w:val="000000" w:themeColor="text1"/>
              </w:rPr>
            </w:pPr>
            <w:r w:rsidRPr="00634A88">
              <w:rPr>
                <w:rFonts w:cs="Arial"/>
                <w:b/>
                <w:color w:val="000000" w:themeColor="text1"/>
              </w:rPr>
              <w:t>Risk</w:t>
            </w:r>
          </w:p>
          <w:p w14:paraId="0AC54A0B" w14:textId="260FF037" w:rsidR="0053776C" w:rsidRPr="00493E35" w:rsidRDefault="0053776C" w:rsidP="0053776C">
            <w:pPr>
              <w:ind w:left="91" w:right="87"/>
              <w:jc w:val="center"/>
              <w:rPr>
                <w:rFonts w:ascii="Arial Narrow" w:eastAsia="Arial" w:hAnsi="Arial Narrow" w:cs="Arial"/>
                <w:color w:val="000000" w:themeColor="text1"/>
                <w:sz w:val="20"/>
                <w:szCs w:val="20"/>
                <w:lang w:bidi="ar-SA"/>
              </w:rPr>
            </w:pPr>
            <w:r w:rsidRPr="00634A88">
              <w:rPr>
                <w:rFonts w:cs="Arial"/>
                <w:b/>
                <w:color w:val="000000" w:themeColor="text1"/>
              </w:rPr>
              <w:t>No</w:t>
            </w:r>
          </w:p>
        </w:tc>
        <w:tc>
          <w:tcPr>
            <w:tcW w:w="2420" w:type="dxa"/>
          </w:tcPr>
          <w:p w14:paraId="4C7F4712" w14:textId="77777777" w:rsidR="0053776C" w:rsidRPr="00634A88" w:rsidRDefault="0053776C" w:rsidP="0053776C">
            <w:pPr>
              <w:widowControl w:val="0"/>
              <w:ind w:left="91" w:right="87"/>
              <w:jc w:val="center"/>
              <w:rPr>
                <w:rFonts w:eastAsia="Arial" w:cs="Arial"/>
                <w:b/>
                <w:color w:val="000000" w:themeColor="text1"/>
              </w:rPr>
            </w:pPr>
            <w:r w:rsidRPr="00634A88">
              <w:rPr>
                <w:rFonts w:eastAsia="Arial" w:cs="Arial"/>
                <w:b/>
                <w:bCs/>
                <w:color w:val="000000" w:themeColor="text1"/>
                <w:w w:val="99"/>
              </w:rPr>
              <w:t>Risk</w:t>
            </w:r>
          </w:p>
          <w:p w14:paraId="4DB64ECE" w14:textId="49D65641" w:rsidR="0053776C" w:rsidRPr="00493E35" w:rsidRDefault="0053776C" w:rsidP="0053776C">
            <w:pPr>
              <w:ind w:left="91" w:right="87"/>
              <w:jc w:val="center"/>
              <w:rPr>
                <w:rFonts w:ascii="Arial Narrow" w:eastAsia="Arial" w:hAnsi="Arial Narrow" w:cs="Arial"/>
                <w:color w:val="000000" w:themeColor="text1"/>
                <w:sz w:val="20"/>
                <w:szCs w:val="20"/>
                <w:lang w:bidi="ar-SA"/>
              </w:rPr>
            </w:pPr>
            <w:r w:rsidRPr="00634A88">
              <w:rPr>
                <w:rFonts w:eastAsia="Arial" w:cs="Arial"/>
                <w:b/>
                <w:bCs/>
                <w:color w:val="000000" w:themeColor="text1"/>
                <w:spacing w:val="-2"/>
                <w:sz w:val="18"/>
              </w:rPr>
              <w:t>(</w:t>
            </w:r>
            <w:proofErr w:type="gramStart"/>
            <w:r w:rsidRPr="00634A88">
              <w:rPr>
                <w:rFonts w:eastAsia="Arial" w:cs="Arial"/>
                <w:b/>
                <w:bCs/>
                <w:color w:val="000000" w:themeColor="text1"/>
                <w:spacing w:val="4"/>
                <w:sz w:val="18"/>
              </w:rPr>
              <w:t>w</w:t>
            </w:r>
            <w:r w:rsidRPr="00634A88">
              <w:rPr>
                <w:rFonts w:eastAsia="Arial" w:cs="Arial"/>
                <w:b/>
                <w:bCs/>
                <w:color w:val="000000" w:themeColor="text1"/>
                <w:sz w:val="18"/>
              </w:rPr>
              <w:t>hat</w:t>
            </w:r>
            <w:proofErr w:type="gramEnd"/>
            <w:r w:rsidRPr="00634A88">
              <w:rPr>
                <w:rFonts w:eastAsia="Arial" w:cs="Arial"/>
                <w:b/>
                <w:bCs/>
                <w:color w:val="000000" w:themeColor="text1"/>
                <w:spacing w:val="-7"/>
                <w:sz w:val="18"/>
              </w:rPr>
              <w:t xml:space="preserve"> </w:t>
            </w:r>
            <w:r w:rsidRPr="00634A88">
              <w:rPr>
                <w:rFonts w:eastAsia="Arial" w:cs="Arial"/>
                <w:b/>
                <w:bCs/>
                <w:color w:val="000000" w:themeColor="text1"/>
                <w:spacing w:val="3"/>
                <w:sz w:val="18"/>
              </w:rPr>
              <w:t>w</w:t>
            </w:r>
            <w:r w:rsidRPr="00634A88">
              <w:rPr>
                <w:rFonts w:eastAsia="Arial" w:cs="Arial"/>
                <w:b/>
                <w:bCs/>
                <w:color w:val="000000" w:themeColor="text1"/>
                <w:sz w:val="18"/>
              </w:rPr>
              <w:t>ill</w:t>
            </w:r>
            <w:r w:rsidRPr="00634A88">
              <w:rPr>
                <w:rFonts w:eastAsia="Arial" w:cs="Arial"/>
                <w:b/>
                <w:bCs/>
                <w:color w:val="000000" w:themeColor="text1"/>
                <w:spacing w:val="-3"/>
                <w:sz w:val="18"/>
              </w:rPr>
              <w:t xml:space="preserve"> </w:t>
            </w:r>
            <w:r w:rsidRPr="00634A88">
              <w:rPr>
                <w:rFonts w:eastAsia="Arial" w:cs="Arial"/>
                <w:b/>
                <w:bCs/>
                <w:color w:val="000000" w:themeColor="text1"/>
                <w:sz w:val="18"/>
              </w:rPr>
              <w:t>pr</w:t>
            </w:r>
            <w:r w:rsidRPr="00634A88">
              <w:rPr>
                <w:rFonts w:eastAsia="Arial" w:cs="Arial"/>
                <w:b/>
                <w:bCs/>
                <w:color w:val="000000" w:themeColor="text1"/>
                <w:spacing w:val="1"/>
                <w:sz w:val="18"/>
              </w:rPr>
              <w:t>e</w:t>
            </w:r>
            <w:r w:rsidRPr="00634A88">
              <w:rPr>
                <w:rFonts w:eastAsia="Arial" w:cs="Arial"/>
                <w:b/>
                <w:bCs/>
                <w:color w:val="000000" w:themeColor="text1"/>
                <w:spacing w:val="-1"/>
                <w:sz w:val="18"/>
              </w:rPr>
              <w:t>v</w:t>
            </w:r>
            <w:r w:rsidRPr="00634A88">
              <w:rPr>
                <w:rFonts w:eastAsia="Arial" w:cs="Arial"/>
                <w:b/>
                <w:bCs/>
                <w:color w:val="000000" w:themeColor="text1"/>
                <w:sz w:val="18"/>
              </w:rPr>
              <w:t>ent</w:t>
            </w:r>
            <w:r w:rsidRPr="00634A88">
              <w:rPr>
                <w:rFonts w:eastAsia="Arial" w:cs="Arial"/>
                <w:b/>
                <w:bCs/>
                <w:color w:val="000000" w:themeColor="text1"/>
                <w:spacing w:val="-5"/>
                <w:sz w:val="18"/>
              </w:rPr>
              <w:t xml:space="preserve"> </w:t>
            </w:r>
            <w:r w:rsidRPr="00634A88">
              <w:rPr>
                <w:rFonts w:eastAsia="Arial" w:cs="Arial"/>
                <w:b/>
                <w:bCs/>
                <w:color w:val="000000" w:themeColor="text1"/>
                <w:spacing w:val="-2"/>
                <w:sz w:val="18"/>
              </w:rPr>
              <w:t>y</w:t>
            </w:r>
            <w:r w:rsidRPr="00634A88">
              <w:rPr>
                <w:rFonts w:eastAsia="Arial" w:cs="Arial"/>
                <w:b/>
                <w:bCs/>
                <w:color w:val="000000" w:themeColor="text1"/>
                <w:spacing w:val="1"/>
                <w:sz w:val="18"/>
              </w:rPr>
              <w:t>o</w:t>
            </w:r>
            <w:r w:rsidRPr="00634A88">
              <w:rPr>
                <w:rFonts w:eastAsia="Arial" w:cs="Arial"/>
                <w:b/>
                <w:bCs/>
                <w:color w:val="000000" w:themeColor="text1"/>
                <w:sz w:val="18"/>
              </w:rPr>
              <w:t>u achi</w:t>
            </w:r>
            <w:r w:rsidRPr="00634A88">
              <w:rPr>
                <w:rFonts w:eastAsia="Arial" w:cs="Arial"/>
                <w:b/>
                <w:bCs/>
                <w:color w:val="000000" w:themeColor="text1"/>
                <w:spacing w:val="2"/>
                <w:sz w:val="18"/>
              </w:rPr>
              <w:t>e</w:t>
            </w:r>
            <w:r w:rsidRPr="00634A88">
              <w:rPr>
                <w:rFonts w:eastAsia="Arial" w:cs="Arial"/>
                <w:b/>
                <w:bCs/>
                <w:color w:val="000000" w:themeColor="text1"/>
                <w:spacing w:val="-2"/>
                <w:sz w:val="18"/>
              </w:rPr>
              <w:t>v</w:t>
            </w:r>
            <w:r w:rsidRPr="00634A88">
              <w:rPr>
                <w:rFonts w:eastAsia="Arial" w:cs="Arial"/>
                <w:b/>
                <w:bCs/>
                <w:color w:val="000000" w:themeColor="text1"/>
                <w:spacing w:val="1"/>
                <w:sz w:val="18"/>
              </w:rPr>
              <w:t>i</w:t>
            </w:r>
            <w:r w:rsidRPr="00634A88">
              <w:rPr>
                <w:rFonts w:eastAsia="Arial" w:cs="Arial"/>
                <w:b/>
                <w:bCs/>
                <w:color w:val="000000" w:themeColor="text1"/>
                <w:sz w:val="18"/>
              </w:rPr>
              <w:t>ng</w:t>
            </w:r>
            <w:r w:rsidRPr="00634A88">
              <w:rPr>
                <w:rFonts w:eastAsia="Arial" w:cs="Arial"/>
                <w:b/>
                <w:bCs/>
                <w:color w:val="000000" w:themeColor="text1"/>
                <w:spacing w:val="-8"/>
                <w:sz w:val="18"/>
              </w:rPr>
              <w:t xml:space="preserve"> </w:t>
            </w:r>
            <w:r w:rsidRPr="00634A88">
              <w:rPr>
                <w:rFonts w:eastAsia="Arial" w:cs="Arial"/>
                <w:b/>
                <w:bCs/>
                <w:color w:val="000000" w:themeColor="text1"/>
                <w:spacing w:val="1"/>
                <w:sz w:val="18"/>
              </w:rPr>
              <w:t>t</w:t>
            </w:r>
            <w:r w:rsidRPr="00634A88">
              <w:rPr>
                <w:rFonts w:eastAsia="Arial" w:cs="Arial"/>
                <w:b/>
                <w:bCs/>
                <w:color w:val="000000" w:themeColor="text1"/>
                <w:sz w:val="18"/>
              </w:rPr>
              <w:t>he o</w:t>
            </w:r>
            <w:r w:rsidRPr="00634A88">
              <w:rPr>
                <w:rFonts w:eastAsia="Arial" w:cs="Arial"/>
                <w:b/>
                <w:bCs/>
                <w:color w:val="000000" w:themeColor="text1"/>
                <w:spacing w:val="-1"/>
                <w:sz w:val="18"/>
              </w:rPr>
              <w:t>b</w:t>
            </w:r>
            <w:r w:rsidRPr="00634A88">
              <w:rPr>
                <w:rFonts w:eastAsia="Arial" w:cs="Arial"/>
                <w:b/>
                <w:bCs/>
                <w:color w:val="000000" w:themeColor="text1"/>
                <w:sz w:val="18"/>
              </w:rPr>
              <w:t>je</w:t>
            </w:r>
            <w:r w:rsidRPr="00634A88">
              <w:rPr>
                <w:rFonts w:eastAsia="Arial" w:cs="Arial"/>
                <w:b/>
                <w:bCs/>
                <w:color w:val="000000" w:themeColor="text1"/>
                <w:spacing w:val="1"/>
                <w:sz w:val="18"/>
              </w:rPr>
              <w:t>c</w:t>
            </w:r>
            <w:r w:rsidRPr="00634A88">
              <w:rPr>
                <w:rFonts w:eastAsia="Arial" w:cs="Arial"/>
                <w:b/>
                <w:bCs/>
                <w:color w:val="000000" w:themeColor="text1"/>
                <w:sz w:val="18"/>
              </w:rPr>
              <w:t>t</w:t>
            </w:r>
            <w:r w:rsidRPr="00634A88">
              <w:rPr>
                <w:rFonts w:eastAsia="Arial" w:cs="Arial"/>
                <w:b/>
                <w:bCs/>
                <w:color w:val="000000" w:themeColor="text1"/>
                <w:spacing w:val="2"/>
                <w:sz w:val="18"/>
              </w:rPr>
              <w:t>i</w:t>
            </w:r>
            <w:r w:rsidRPr="00634A88">
              <w:rPr>
                <w:rFonts w:eastAsia="Arial" w:cs="Arial"/>
                <w:b/>
                <w:bCs/>
                <w:color w:val="000000" w:themeColor="text1"/>
                <w:spacing w:val="-2"/>
                <w:sz w:val="18"/>
              </w:rPr>
              <w:t>v</w:t>
            </w:r>
            <w:r w:rsidRPr="00634A88">
              <w:rPr>
                <w:rFonts w:eastAsia="Arial" w:cs="Arial"/>
                <w:b/>
                <w:bCs/>
                <w:color w:val="000000" w:themeColor="text1"/>
                <w:sz w:val="18"/>
              </w:rPr>
              <w:t>e/</w:t>
            </w:r>
            <w:r w:rsidRPr="00634A88">
              <w:rPr>
                <w:rFonts w:eastAsia="Arial" w:cs="Arial"/>
                <w:b/>
                <w:bCs/>
                <w:color w:val="000000" w:themeColor="text1"/>
                <w:spacing w:val="1"/>
                <w:sz w:val="18"/>
              </w:rPr>
              <w:t>s</w:t>
            </w:r>
            <w:r w:rsidRPr="00634A88">
              <w:rPr>
                <w:rFonts w:eastAsia="Arial" w:cs="Arial"/>
                <w:b/>
                <w:bCs/>
                <w:color w:val="000000" w:themeColor="text1"/>
                <w:sz w:val="18"/>
              </w:rPr>
              <w:t>?)</w:t>
            </w:r>
          </w:p>
        </w:tc>
        <w:tc>
          <w:tcPr>
            <w:tcW w:w="4273" w:type="dxa"/>
          </w:tcPr>
          <w:p w14:paraId="65FA0143" w14:textId="3EB7D7DA" w:rsidR="0053776C" w:rsidRPr="00493E35" w:rsidRDefault="0053776C" w:rsidP="0053776C">
            <w:pPr>
              <w:numPr>
                <w:ilvl w:val="0"/>
                <w:numId w:val="51"/>
              </w:numPr>
              <w:spacing w:line="276" w:lineRule="auto"/>
              <w:ind w:left="185" w:right="85" w:hanging="83"/>
              <w:jc w:val="center"/>
              <w:rPr>
                <w:rFonts w:ascii="Arial Narrow" w:eastAsia="Arial" w:hAnsi="Arial Narrow" w:cs="Arial"/>
                <w:color w:val="000000" w:themeColor="text1"/>
                <w:spacing w:val="-3"/>
                <w:sz w:val="20"/>
                <w:szCs w:val="20"/>
                <w:lang w:bidi="ar-SA"/>
              </w:rPr>
            </w:pPr>
            <w:r w:rsidRPr="00634A88">
              <w:rPr>
                <w:rFonts w:eastAsia="Arial" w:cs="Arial"/>
                <w:b/>
                <w:bCs/>
                <w:color w:val="000000" w:themeColor="text1"/>
                <w:w w:val="99"/>
              </w:rPr>
              <w:t>Existing Controls (what is currently in place?)</w:t>
            </w:r>
          </w:p>
        </w:tc>
        <w:tc>
          <w:tcPr>
            <w:tcW w:w="850" w:type="dxa"/>
            <w:textDirection w:val="btLr"/>
          </w:tcPr>
          <w:p w14:paraId="430F4BAB" w14:textId="2DE090AD" w:rsidR="0053776C" w:rsidRPr="00493E35" w:rsidRDefault="0053776C" w:rsidP="0053776C">
            <w:pPr>
              <w:ind w:left="12" w:right="91"/>
              <w:jc w:val="center"/>
              <w:rPr>
                <w:rFonts w:ascii="Arial Narrow" w:eastAsia="Arial" w:hAnsi="Arial Narrow" w:cs="Arial"/>
                <w:b/>
                <w:bCs/>
                <w:color w:val="000000" w:themeColor="text1"/>
                <w:sz w:val="20"/>
                <w:szCs w:val="20"/>
                <w:lang w:bidi="ar-SA"/>
              </w:rPr>
            </w:pPr>
            <w:r w:rsidRPr="00634A88">
              <w:rPr>
                <w:rFonts w:eastAsia="Arial" w:cs="Arial"/>
                <w:b/>
                <w:bCs/>
                <w:color w:val="000000" w:themeColor="text1"/>
                <w:w w:val="99"/>
                <w:sz w:val="18"/>
              </w:rPr>
              <w:t>Co</w:t>
            </w:r>
            <w:r w:rsidRPr="00634A88">
              <w:rPr>
                <w:rFonts w:eastAsia="Arial" w:cs="Arial"/>
                <w:b/>
                <w:bCs/>
                <w:color w:val="000000" w:themeColor="text1"/>
                <w:spacing w:val="-1"/>
                <w:w w:val="99"/>
                <w:sz w:val="18"/>
              </w:rPr>
              <w:t>n</w:t>
            </w:r>
            <w:r w:rsidRPr="00634A88">
              <w:rPr>
                <w:rFonts w:eastAsia="Arial" w:cs="Arial"/>
                <w:b/>
                <w:bCs/>
                <w:color w:val="000000" w:themeColor="text1"/>
                <w:w w:val="99"/>
                <w:sz w:val="18"/>
              </w:rPr>
              <w:t>s</w:t>
            </w:r>
            <w:r w:rsidRPr="00634A88">
              <w:rPr>
                <w:rFonts w:eastAsia="Arial" w:cs="Arial"/>
                <w:b/>
                <w:bCs/>
                <w:color w:val="000000" w:themeColor="text1"/>
                <w:spacing w:val="1"/>
                <w:w w:val="99"/>
                <w:sz w:val="18"/>
              </w:rPr>
              <w:t>e</w:t>
            </w:r>
            <w:r w:rsidRPr="00634A88">
              <w:rPr>
                <w:rFonts w:eastAsia="Arial" w:cs="Arial"/>
                <w:b/>
                <w:bCs/>
                <w:color w:val="000000" w:themeColor="text1"/>
                <w:w w:val="99"/>
                <w:sz w:val="18"/>
              </w:rPr>
              <w:t>que</w:t>
            </w:r>
            <w:r w:rsidRPr="00634A88">
              <w:rPr>
                <w:rFonts w:eastAsia="Arial" w:cs="Arial"/>
                <w:b/>
                <w:bCs/>
                <w:color w:val="000000" w:themeColor="text1"/>
                <w:spacing w:val="-1"/>
                <w:w w:val="99"/>
                <w:sz w:val="18"/>
              </w:rPr>
              <w:t>n</w:t>
            </w:r>
            <w:r w:rsidRPr="00634A88">
              <w:rPr>
                <w:rFonts w:eastAsia="Arial" w:cs="Arial"/>
                <w:b/>
                <w:bCs/>
                <w:color w:val="000000" w:themeColor="text1"/>
                <w:w w:val="99"/>
                <w:sz w:val="18"/>
              </w:rPr>
              <w:t>ce</w:t>
            </w:r>
          </w:p>
        </w:tc>
        <w:tc>
          <w:tcPr>
            <w:tcW w:w="992" w:type="dxa"/>
            <w:textDirection w:val="btLr"/>
          </w:tcPr>
          <w:p w14:paraId="1B1B0575" w14:textId="77777777" w:rsidR="0053776C" w:rsidRPr="00634A88" w:rsidRDefault="0053776C" w:rsidP="0053776C">
            <w:pPr>
              <w:ind w:left="113" w:right="106"/>
              <w:jc w:val="center"/>
              <w:rPr>
                <w:rFonts w:eastAsia="Arial" w:cs="Arial"/>
                <w:color w:val="000000" w:themeColor="text1"/>
                <w:sz w:val="18"/>
              </w:rPr>
            </w:pPr>
            <w:r w:rsidRPr="00634A88">
              <w:rPr>
                <w:rFonts w:eastAsia="Arial" w:cs="Arial"/>
                <w:b/>
                <w:bCs/>
                <w:color w:val="000000" w:themeColor="text1"/>
                <w:w w:val="99"/>
                <w:sz w:val="18"/>
              </w:rPr>
              <w:t>Likeli</w:t>
            </w:r>
            <w:r w:rsidRPr="00634A88">
              <w:rPr>
                <w:rFonts w:eastAsia="Arial" w:cs="Arial"/>
                <w:b/>
                <w:bCs/>
                <w:color w:val="000000" w:themeColor="text1"/>
                <w:spacing w:val="1"/>
                <w:w w:val="99"/>
                <w:sz w:val="18"/>
              </w:rPr>
              <w:t>h</w:t>
            </w:r>
            <w:r w:rsidRPr="00634A88">
              <w:rPr>
                <w:rFonts w:eastAsia="Arial" w:cs="Arial"/>
                <w:b/>
                <w:bCs/>
                <w:color w:val="000000" w:themeColor="text1"/>
                <w:w w:val="99"/>
                <w:sz w:val="18"/>
              </w:rPr>
              <w:t>ood</w:t>
            </w:r>
          </w:p>
          <w:p w14:paraId="3CD6C147" w14:textId="77777777" w:rsidR="0053776C" w:rsidRPr="00493E35" w:rsidRDefault="0053776C" w:rsidP="0053776C">
            <w:pPr>
              <w:ind w:left="14" w:right="77"/>
              <w:jc w:val="center"/>
              <w:rPr>
                <w:rFonts w:ascii="Arial Narrow" w:eastAsia="Arial" w:hAnsi="Arial Narrow" w:cs="Arial"/>
                <w:b/>
                <w:bCs/>
                <w:color w:val="000000" w:themeColor="text1"/>
                <w:sz w:val="20"/>
                <w:szCs w:val="20"/>
                <w:lang w:bidi="ar-SA"/>
              </w:rPr>
            </w:pPr>
          </w:p>
        </w:tc>
        <w:tc>
          <w:tcPr>
            <w:tcW w:w="851" w:type="dxa"/>
            <w:textDirection w:val="btLr"/>
          </w:tcPr>
          <w:p w14:paraId="76AD0D5A" w14:textId="77777777" w:rsidR="0053776C" w:rsidRPr="00634A88" w:rsidRDefault="0053776C" w:rsidP="0053776C">
            <w:pPr>
              <w:ind w:left="113" w:right="124"/>
              <w:jc w:val="center"/>
              <w:rPr>
                <w:rFonts w:eastAsia="Arial" w:cs="Arial"/>
                <w:b/>
                <w:bCs/>
                <w:color w:val="000000" w:themeColor="text1"/>
                <w:w w:val="99"/>
                <w:sz w:val="18"/>
              </w:rPr>
            </w:pPr>
            <w:r w:rsidRPr="00634A88">
              <w:rPr>
                <w:rFonts w:eastAsia="Arial" w:cs="Arial"/>
                <w:b/>
                <w:bCs/>
                <w:color w:val="000000" w:themeColor="text1"/>
                <w:w w:val="99"/>
                <w:sz w:val="18"/>
              </w:rPr>
              <w:t>Risk Rating</w:t>
            </w:r>
          </w:p>
          <w:p w14:paraId="15C198B0" w14:textId="77777777" w:rsidR="0053776C" w:rsidRPr="00493E35" w:rsidRDefault="0053776C" w:rsidP="0053776C">
            <w:pPr>
              <w:ind w:left="13" w:right="90"/>
              <w:jc w:val="center"/>
              <w:rPr>
                <w:rFonts w:ascii="Arial Narrow" w:eastAsia="Arial" w:hAnsi="Arial Narrow" w:cs="Arial"/>
                <w:b/>
                <w:bCs/>
                <w:color w:val="000000" w:themeColor="text1"/>
                <w:sz w:val="20"/>
                <w:szCs w:val="20"/>
                <w:lang w:bidi="ar-SA"/>
              </w:rPr>
            </w:pPr>
          </w:p>
        </w:tc>
        <w:tc>
          <w:tcPr>
            <w:tcW w:w="1559" w:type="dxa"/>
          </w:tcPr>
          <w:p w14:paraId="664C8C3F" w14:textId="77777777" w:rsidR="0053776C" w:rsidRDefault="0053776C" w:rsidP="0053776C">
            <w:pPr>
              <w:widowControl w:val="0"/>
              <w:ind w:left="83" w:right="32" w:firstLine="1"/>
              <w:jc w:val="center"/>
              <w:rPr>
                <w:rFonts w:eastAsia="Arial" w:cs="Arial"/>
                <w:b/>
                <w:bCs/>
                <w:color w:val="000000" w:themeColor="text1"/>
                <w:w w:val="99"/>
              </w:rPr>
            </w:pPr>
            <w:r w:rsidRPr="00634A88">
              <w:rPr>
                <w:rFonts w:eastAsia="Arial" w:cs="Arial"/>
                <w:b/>
                <w:bCs/>
                <w:color w:val="000000" w:themeColor="text1"/>
              </w:rPr>
              <w:t>Is</w:t>
            </w:r>
            <w:r w:rsidRPr="00634A88">
              <w:rPr>
                <w:rFonts w:eastAsia="Arial" w:cs="Arial"/>
                <w:b/>
                <w:bCs/>
                <w:color w:val="000000" w:themeColor="text1"/>
                <w:spacing w:val="-1"/>
              </w:rPr>
              <w:t xml:space="preserve"> </w:t>
            </w:r>
            <w:r w:rsidRPr="00634A88">
              <w:rPr>
                <w:rFonts w:eastAsia="Arial" w:cs="Arial"/>
                <w:b/>
                <w:bCs/>
                <w:color w:val="000000" w:themeColor="text1"/>
              </w:rPr>
              <w:t>risk</w:t>
            </w:r>
            <w:r w:rsidRPr="00634A88">
              <w:rPr>
                <w:rFonts w:eastAsia="Arial" w:cs="Arial"/>
                <w:b/>
                <w:bCs/>
                <w:color w:val="000000" w:themeColor="text1"/>
                <w:spacing w:val="-3"/>
              </w:rPr>
              <w:t xml:space="preserve"> </w:t>
            </w:r>
            <w:r w:rsidRPr="00634A88">
              <w:rPr>
                <w:rFonts w:eastAsia="Arial" w:cs="Arial"/>
                <w:b/>
                <w:bCs/>
                <w:color w:val="000000" w:themeColor="text1"/>
                <w:w w:val="99"/>
              </w:rPr>
              <w:t>rating accep</w:t>
            </w:r>
            <w:r w:rsidRPr="00634A88">
              <w:rPr>
                <w:rFonts w:eastAsia="Arial" w:cs="Arial"/>
                <w:b/>
                <w:bCs/>
                <w:color w:val="000000" w:themeColor="text1"/>
                <w:spacing w:val="1"/>
                <w:w w:val="99"/>
              </w:rPr>
              <w:t>t</w:t>
            </w:r>
            <w:r w:rsidRPr="00634A88">
              <w:rPr>
                <w:rFonts w:eastAsia="Arial" w:cs="Arial"/>
                <w:b/>
                <w:bCs/>
                <w:color w:val="000000" w:themeColor="text1"/>
                <w:w w:val="99"/>
              </w:rPr>
              <w:t>abl</w:t>
            </w:r>
            <w:r w:rsidRPr="00634A88">
              <w:rPr>
                <w:rFonts w:eastAsia="Arial" w:cs="Arial"/>
                <w:b/>
                <w:bCs/>
                <w:color w:val="000000" w:themeColor="text1"/>
                <w:spacing w:val="1"/>
                <w:w w:val="99"/>
              </w:rPr>
              <w:t>e</w:t>
            </w:r>
            <w:r w:rsidRPr="00634A88">
              <w:rPr>
                <w:rFonts w:eastAsia="Arial" w:cs="Arial"/>
                <w:b/>
                <w:bCs/>
                <w:color w:val="000000" w:themeColor="text1"/>
                <w:w w:val="99"/>
              </w:rPr>
              <w:t>? Y/N</w:t>
            </w:r>
          </w:p>
          <w:p w14:paraId="3F0B4DE3" w14:textId="368786E0" w:rsidR="0053776C" w:rsidRPr="0053776C" w:rsidRDefault="0053776C" w:rsidP="0053776C">
            <w:pPr>
              <w:widowControl w:val="0"/>
              <w:ind w:left="83" w:right="32" w:firstLine="1"/>
              <w:jc w:val="center"/>
              <w:rPr>
                <w:rFonts w:eastAsia="Arial" w:cs="Arial"/>
                <w:b/>
                <w:bCs/>
                <w:color w:val="000000" w:themeColor="text1"/>
                <w:w w:val="99"/>
              </w:rPr>
            </w:pPr>
            <w:r w:rsidRPr="00634A88">
              <w:rPr>
                <w:rFonts w:eastAsia="Arial" w:cs="Arial"/>
                <w:b/>
                <w:bCs/>
                <w:color w:val="000000" w:themeColor="text1"/>
                <w:sz w:val="18"/>
              </w:rPr>
              <w:t>(</w:t>
            </w:r>
            <w:proofErr w:type="gramStart"/>
            <w:r w:rsidRPr="00634A88">
              <w:rPr>
                <w:rFonts w:eastAsia="Arial" w:cs="Arial"/>
                <w:b/>
                <w:bCs/>
                <w:color w:val="000000" w:themeColor="text1"/>
                <w:sz w:val="18"/>
              </w:rPr>
              <w:t>if</w:t>
            </w:r>
            <w:proofErr w:type="gramEnd"/>
            <w:r w:rsidRPr="00634A88">
              <w:rPr>
                <w:rFonts w:eastAsia="Arial" w:cs="Arial"/>
                <w:b/>
                <w:bCs/>
                <w:color w:val="000000" w:themeColor="text1"/>
                <w:spacing w:val="-3"/>
                <w:sz w:val="18"/>
              </w:rPr>
              <w:t xml:space="preserve"> </w:t>
            </w:r>
            <w:r w:rsidRPr="00634A88">
              <w:rPr>
                <w:rFonts w:eastAsia="Arial" w:cs="Arial"/>
                <w:b/>
                <w:bCs/>
                <w:color w:val="000000" w:themeColor="text1"/>
                <w:spacing w:val="1"/>
                <w:w w:val="99"/>
                <w:sz w:val="18"/>
              </w:rPr>
              <w:t>n</w:t>
            </w:r>
            <w:r w:rsidRPr="00634A88">
              <w:rPr>
                <w:rFonts w:eastAsia="Arial" w:cs="Arial"/>
                <w:b/>
                <w:bCs/>
                <w:color w:val="000000" w:themeColor="text1"/>
                <w:w w:val="99"/>
                <w:sz w:val="18"/>
              </w:rPr>
              <w:t>o, propose trea</w:t>
            </w:r>
            <w:r w:rsidRPr="00634A88">
              <w:rPr>
                <w:rFonts w:eastAsia="Arial" w:cs="Arial"/>
                <w:b/>
                <w:bCs/>
                <w:color w:val="000000" w:themeColor="text1"/>
                <w:spacing w:val="1"/>
                <w:w w:val="99"/>
                <w:sz w:val="18"/>
              </w:rPr>
              <w:t>t</w:t>
            </w:r>
            <w:r w:rsidRPr="00634A88">
              <w:rPr>
                <w:rFonts w:eastAsia="Arial" w:cs="Arial"/>
                <w:b/>
                <w:bCs/>
                <w:color w:val="000000" w:themeColor="text1"/>
                <w:w w:val="99"/>
                <w:sz w:val="18"/>
              </w:rPr>
              <w:t>men</w:t>
            </w:r>
            <w:r>
              <w:rPr>
                <w:rFonts w:eastAsia="Arial" w:cs="Arial"/>
                <w:b/>
                <w:bCs/>
                <w:color w:val="000000" w:themeColor="text1"/>
                <w:w w:val="99"/>
                <w:sz w:val="18"/>
              </w:rPr>
              <w:t>t</w:t>
            </w:r>
            <w:r w:rsidRPr="00634A88">
              <w:rPr>
                <w:rFonts w:eastAsia="Arial" w:cs="Arial"/>
                <w:b/>
                <w:bCs/>
                <w:color w:val="000000" w:themeColor="text1"/>
                <w:w w:val="99"/>
              </w:rPr>
              <w:t>)</w:t>
            </w:r>
          </w:p>
        </w:tc>
        <w:tc>
          <w:tcPr>
            <w:tcW w:w="4820" w:type="dxa"/>
          </w:tcPr>
          <w:p w14:paraId="61140563" w14:textId="77777777" w:rsidR="0053776C" w:rsidRPr="00634A88" w:rsidRDefault="0053776C" w:rsidP="0053776C">
            <w:pPr>
              <w:widowControl w:val="0"/>
              <w:ind w:left="126" w:right="32" w:firstLine="1"/>
              <w:jc w:val="center"/>
              <w:rPr>
                <w:rFonts w:eastAsia="Arial" w:cs="Arial"/>
                <w:b/>
                <w:bCs/>
                <w:color w:val="000000" w:themeColor="text1"/>
              </w:rPr>
            </w:pPr>
            <w:r w:rsidRPr="00634A88">
              <w:rPr>
                <w:rFonts w:eastAsia="Arial" w:cs="Arial"/>
                <w:b/>
                <w:bCs/>
                <w:color w:val="000000" w:themeColor="text1"/>
              </w:rPr>
              <w:t>Proposed Treatments</w:t>
            </w:r>
          </w:p>
          <w:p w14:paraId="2FB7CEEA" w14:textId="1D3712EA" w:rsidR="0053776C" w:rsidRPr="00493E35" w:rsidRDefault="0053776C" w:rsidP="0053776C">
            <w:pPr>
              <w:numPr>
                <w:ilvl w:val="0"/>
                <w:numId w:val="51"/>
              </w:numPr>
              <w:spacing w:line="276" w:lineRule="auto"/>
              <w:ind w:left="185" w:right="85" w:hanging="83"/>
              <w:jc w:val="center"/>
              <w:rPr>
                <w:rFonts w:ascii="Arial Narrow" w:eastAsia="Arial" w:hAnsi="Arial Narrow" w:cs="Arial"/>
                <w:color w:val="000000" w:themeColor="text1"/>
                <w:spacing w:val="-3"/>
                <w:sz w:val="20"/>
                <w:szCs w:val="20"/>
                <w:lang w:bidi="ar-SA"/>
              </w:rPr>
            </w:pPr>
            <w:r w:rsidRPr="00634A88">
              <w:rPr>
                <w:rFonts w:eastAsia="Arial" w:cs="Arial"/>
                <w:b/>
                <w:bCs/>
                <w:color w:val="000000" w:themeColor="text1"/>
                <w:sz w:val="18"/>
              </w:rPr>
              <w:t>(If no further treatment required or available, please explain why)</w:t>
            </w:r>
          </w:p>
        </w:tc>
        <w:tc>
          <w:tcPr>
            <w:tcW w:w="1559" w:type="dxa"/>
          </w:tcPr>
          <w:p w14:paraId="3989AB7E" w14:textId="4BFEEC1C" w:rsidR="0053776C" w:rsidRPr="00493E35" w:rsidRDefault="0053776C" w:rsidP="0053776C">
            <w:pPr>
              <w:ind w:left="82" w:right="93"/>
              <w:jc w:val="center"/>
              <w:rPr>
                <w:rFonts w:ascii="Arial Narrow" w:eastAsia="Arial" w:hAnsi="Arial Narrow" w:cs="Arial"/>
                <w:b/>
                <w:color w:val="000000" w:themeColor="text1"/>
                <w:w w:val="99"/>
                <w:sz w:val="20"/>
                <w:szCs w:val="20"/>
                <w:lang w:bidi="ar-SA"/>
              </w:rPr>
            </w:pPr>
            <w:r w:rsidRPr="00634A88">
              <w:rPr>
                <w:rFonts w:eastAsia="Arial" w:cs="Arial"/>
                <w:b/>
                <w:bCs/>
                <w:color w:val="000000" w:themeColor="text1"/>
                <w:w w:val="99"/>
              </w:rPr>
              <w:t>Pe</w:t>
            </w:r>
            <w:r w:rsidRPr="00634A88">
              <w:rPr>
                <w:rFonts w:eastAsia="Arial" w:cs="Arial"/>
                <w:b/>
                <w:bCs/>
                <w:color w:val="000000" w:themeColor="text1"/>
                <w:spacing w:val="1"/>
                <w:w w:val="99"/>
              </w:rPr>
              <w:t>r</w:t>
            </w:r>
            <w:r w:rsidRPr="00634A88">
              <w:rPr>
                <w:rFonts w:eastAsia="Arial" w:cs="Arial"/>
                <w:b/>
                <w:bCs/>
                <w:color w:val="000000" w:themeColor="text1"/>
                <w:w w:val="99"/>
              </w:rPr>
              <w:t>son Respons</w:t>
            </w:r>
            <w:r w:rsidRPr="00634A88">
              <w:rPr>
                <w:rFonts w:eastAsia="Arial" w:cs="Arial"/>
                <w:b/>
                <w:bCs/>
                <w:color w:val="000000" w:themeColor="text1"/>
                <w:spacing w:val="1"/>
                <w:w w:val="99"/>
              </w:rPr>
              <w:t>i</w:t>
            </w:r>
            <w:r w:rsidRPr="00634A88">
              <w:rPr>
                <w:rFonts w:eastAsia="Arial" w:cs="Arial"/>
                <w:b/>
                <w:bCs/>
                <w:color w:val="000000" w:themeColor="text1"/>
                <w:w w:val="99"/>
              </w:rPr>
              <w:t>ble f</w:t>
            </w:r>
            <w:r w:rsidRPr="00634A88">
              <w:rPr>
                <w:rFonts w:eastAsia="Arial" w:cs="Arial"/>
                <w:b/>
                <w:bCs/>
                <w:color w:val="000000" w:themeColor="text1"/>
                <w:spacing w:val="-1"/>
                <w:w w:val="99"/>
              </w:rPr>
              <w:t>o</w:t>
            </w:r>
            <w:r w:rsidRPr="00634A88">
              <w:rPr>
                <w:rFonts w:eastAsia="Arial" w:cs="Arial"/>
                <w:b/>
                <w:bCs/>
                <w:color w:val="000000" w:themeColor="text1"/>
                <w:w w:val="99"/>
              </w:rPr>
              <w:t>r Im</w:t>
            </w:r>
            <w:r w:rsidRPr="00634A88">
              <w:rPr>
                <w:rFonts w:eastAsia="Arial" w:cs="Arial"/>
                <w:b/>
                <w:bCs/>
                <w:color w:val="000000" w:themeColor="text1"/>
                <w:spacing w:val="-1"/>
                <w:w w:val="99"/>
              </w:rPr>
              <w:t>p</w:t>
            </w:r>
            <w:r w:rsidRPr="00634A88">
              <w:rPr>
                <w:rFonts w:eastAsia="Arial" w:cs="Arial"/>
                <w:b/>
                <w:bCs/>
                <w:color w:val="000000" w:themeColor="text1"/>
                <w:w w:val="99"/>
              </w:rPr>
              <w:t>l</w:t>
            </w:r>
            <w:r w:rsidRPr="00634A88">
              <w:rPr>
                <w:rFonts w:eastAsia="Arial" w:cs="Arial"/>
                <w:b/>
                <w:bCs/>
                <w:color w:val="000000" w:themeColor="text1"/>
                <w:spacing w:val="1"/>
                <w:w w:val="99"/>
              </w:rPr>
              <w:t>e</w:t>
            </w:r>
            <w:r w:rsidRPr="00634A88">
              <w:rPr>
                <w:rFonts w:eastAsia="Arial" w:cs="Arial"/>
                <w:b/>
                <w:bCs/>
                <w:color w:val="000000" w:themeColor="text1"/>
                <w:w w:val="99"/>
              </w:rPr>
              <w:t>menting Trea</w:t>
            </w:r>
            <w:r w:rsidRPr="00634A88">
              <w:rPr>
                <w:rFonts w:eastAsia="Arial" w:cs="Arial"/>
                <w:b/>
                <w:bCs/>
                <w:color w:val="000000" w:themeColor="text1"/>
                <w:spacing w:val="1"/>
                <w:w w:val="99"/>
              </w:rPr>
              <w:t>t</w:t>
            </w:r>
            <w:r w:rsidRPr="00634A88">
              <w:rPr>
                <w:rFonts w:eastAsia="Arial" w:cs="Arial"/>
                <w:b/>
                <w:bCs/>
                <w:color w:val="000000" w:themeColor="text1"/>
                <w:w w:val="99"/>
              </w:rPr>
              <w:t>ment/s</w:t>
            </w:r>
          </w:p>
        </w:tc>
        <w:tc>
          <w:tcPr>
            <w:tcW w:w="1134" w:type="dxa"/>
            <w:textDirection w:val="btLr"/>
          </w:tcPr>
          <w:p w14:paraId="7184DB5C" w14:textId="0DB4D4E7" w:rsidR="0053776C" w:rsidRPr="00493E35" w:rsidRDefault="0053776C" w:rsidP="0053776C">
            <w:pPr>
              <w:ind w:right="83"/>
              <w:jc w:val="center"/>
              <w:rPr>
                <w:rFonts w:ascii="Arial Narrow" w:eastAsia="Calibri" w:hAnsi="Arial Narrow" w:cs="Arial"/>
                <w:b/>
                <w:color w:val="000000" w:themeColor="text1"/>
                <w:sz w:val="20"/>
                <w:szCs w:val="20"/>
                <w:lang w:bidi="ar-SA"/>
              </w:rPr>
            </w:pPr>
            <w:r w:rsidRPr="00634A88">
              <w:rPr>
                <w:rFonts w:eastAsia="Arial" w:cs="Arial"/>
                <w:b/>
                <w:bCs/>
                <w:color w:val="000000" w:themeColor="text1"/>
                <w:w w:val="99"/>
                <w:sz w:val="18"/>
              </w:rPr>
              <w:t>Co</w:t>
            </w:r>
            <w:r w:rsidRPr="00634A88">
              <w:rPr>
                <w:rFonts w:eastAsia="Arial" w:cs="Arial"/>
                <w:b/>
                <w:bCs/>
                <w:color w:val="000000" w:themeColor="text1"/>
                <w:spacing w:val="-1"/>
                <w:w w:val="99"/>
                <w:sz w:val="18"/>
              </w:rPr>
              <w:t>n</w:t>
            </w:r>
            <w:r w:rsidRPr="00634A88">
              <w:rPr>
                <w:rFonts w:eastAsia="Arial" w:cs="Arial"/>
                <w:b/>
                <w:bCs/>
                <w:color w:val="000000" w:themeColor="text1"/>
                <w:w w:val="99"/>
                <w:sz w:val="18"/>
              </w:rPr>
              <w:t>s</w:t>
            </w:r>
            <w:r w:rsidRPr="00634A88">
              <w:rPr>
                <w:rFonts w:eastAsia="Arial" w:cs="Arial"/>
                <w:b/>
                <w:bCs/>
                <w:color w:val="000000" w:themeColor="text1"/>
                <w:spacing w:val="1"/>
                <w:w w:val="99"/>
                <w:sz w:val="18"/>
              </w:rPr>
              <w:t>e</w:t>
            </w:r>
            <w:r w:rsidRPr="00634A88">
              <w:rPr>
                <w:rFonts w:eastAsia="Arial" w:cs="Arial"/>
                <w:b/>
                <w:bCs/>
                <w:color w:val="000000" w:themeColor="text1"/>
                <w:w w:val="99"/>
                <w:sz w:val="18"/>
              </w:rPr>
              <w:t>quence</w:t>
            </w:r>
          </w:p>
        </w:tc>
        <w:tc>
          <w:tcPr>
            <w:tcW w:w="992" w:type="dxa"/>
            <w:textDirection w:val="btLr"/>
          </w:tcPr>
          <w:p w14:paraId="6D585684" w14:textId="77777777" w:rsidR="0053776C" w:rsidRPr="00634A88" w:rsidRDefault="0053776C" w:rsidP="0053776C">
            <w:pPr>
              <w:ind w:left="134" w:right="116"/>
              <w:jc w:val="center"/>
              <w:rPr>
                <w:rFonts w:eastAsia="Arial" w:cs="Arial"/>
                <w:color w:val="000000" w:themeColor="text1"/>
                <w:sz w:val="18"/>
              </w:rPr>
            </w:pPr>
            <w:r w:rsidRPr="00634A88">
              <w:rPr>
                <w:rFonts w:eastAsia="Arial" w:cs="Arial"/>
                <w:b/>
                <w:bCs/>
                <w:color w:val="000000" w:themeColor="text1"/>
                <w:w w:val="99"/>
                <w:sz w:val="18"/>
              </w:rPr>
              <w:t>Likeli</w:t>
            </w:r>
            <w:r w:rsidRPr="00634A88">
              <w:rPr>
                <w:rFonts w:eastAsia="Arial" w:cs="Arial"/>
                <w:b/>
                <w:bCs/>
                <w:color w:val="000000" w:themeColor="text1"/>
                <w:spacing w:val="1"/>
                <w:w w:val="99"/>
                <w:sz w:val="18"/>
              </w:rPr>
              <w:t>h</w:t>
            </w:r>
            <w:r w:rsidRPr="00634A88">
              <w:rPr>
                <w:rFonts w:eastAsia="Arial" w:cs="Arial"/>
                <w:b/>
                <w:bCs/>
                <w:color w:val="000000" w:themeColor="text1"/>
                <w:w w:val="99"/>
                <w:sz w:val="18"/>
              </w:rPr>
              <w:t>ood</w:t>
            </w:r>
          </w:p>
          <w:p w14:paraId="10E0496B" w14:textId="77777777" w:rsidR="0053776C" w:rsidRPr="00493E35" w:rsidRDefault="0053776C" w:rsidP="0053776C">
            <w:pPr>
              <w:ind w:left="97" w:right="83"/>
              <w:jc w:val="center"/>
              <w:rPr>
                <w:rFonts w:ascii="Arial Narrow" w:eastAsia="Arial" w:hAnsi="Arial Narrow" w:cs="Arial"/>
                <w:b/>
                <w:bCs/>
                <w:color w:val="000000" w:themeColor="text1"/>
                <w:sz w:val="20"/>
                <w:szCs w:val="20"/>
                <w:lang w:bidi="ar-SA"/>
              </w:rPr>
            </w:pPr>
          </w:p>
        </w:tc>
        <w:tc>
          <w:tcPr>
            <w:tcW w:w="709" w:type="dxa"/>
            <w:textDirection w:val="btLr"/>
          </w:tcPr>
          <w:p w14:paraId="076D3E0E" w14:textId="70FBF36C" w:rsidR="0053776C" w:rsidRPr="00493E35" w:rsidRDefault="0053776C" w:rsidP="0053776C">
            <w:pPr>
              <w:ind w:left="7" w:right="83"/>
              <w:jc w:val="center"/>
              <w:rPr>
                <w:rFonts w:ascii="Arial Narrow" w:eastAsia="Arial" w:hAnsi="Arial Narrow" w:cs="Arial"/>
                <w:b/>
                <w:color w:val="000000" w:themeColor="text1"/>
                <w:sz w:val="20"/>
                <w:szCs w:val="20"/>
                <w:lang w:bidi="ar-SA"/>
              </w:rPr>
            </w:pPr>
            <w:r w:rsidRPr="00634A88">
              <w:rPr>
                <w:rFonts w:eastAsia="Arial" w:cs="Arial"/>
                <w:b/>
                <w:bCs/>
                <w:color w:val="000000" w:themeColor="text1"/>
                <w:w w:val="99"/>
                <w:sz w:val="18"/>
              </w:rPr>
              <w:t>Risk Rating</w:t>
            </w:r>
          </w:p>
        </w:tc>
      </w:tr>
      <w:tr w:rsidR="0053776C" w:rsidRPr="00493E35" w14:paraId="41D61E1C" w14:textId="77777777" w:rsidTr="00C562FC">
        <w:trPr>
          <w:trHeight w:val="1134"/>
        </w:trPr>
        <w:tc>
          <w:tcPr>
            <w:tcW w:w="421" w:type="dxa"/>
            <w:textDirection w:val="btLr"/>
          </w:tcPr>
          <w:p w14:paraId="43DA7F72" w14:textId="77777777" w:rsidR="0053776C" w:rsidRPr="00493E35" w:rsidRDefault="0053776C" w:rsidP="0053776C">
            <w:pPr>
              <w:ind w:left="90" w:right="70"/>
              <w:jc w:val="center"/>
              <w:rPr>
                <w:rFonts w:ascii="Arial Narrow" w:eastAsia="Arial" w:hAnsi="Arial Narrow" w:cs="Arial"/>
                <w:bCs/>
                <w:color w:val="000000" w:themeColor="text1"/>
                <w:sz w:val="20"/>
                <w:szCs w:val="20"/>
                <w:lang w:bidi="ar-SA"/>
              </w:rPr>
            </w:pPr>
            <w:r w:rsidRPr="00493E35">
              <w:rPr>
                <w:rFonts w:ascii="Arial Narrow" w:eastAsia="Arial" w:hAnsi="Arial Narrow" w:cs="Arial"/>
                <w:bCs/>
                <w:color w:val="000000" w:themeColor="text1"/>
                <w:sz w:val="20"/>
                <w:szCs w:val="20"/>
                <w:lang w:bidi="ar-SA"/>
              </w:rPr>
              <w:t>Results</w:t>
            </w:r>
          </w:p>
        </w:tc>
        <w:tc>
          <w:tcPr>
            <w:tcW w:w="1559" w:type="dxa"/>
          </w:tcPr>
          <w:p w14:paraId="30581913" w14:textId="77777777"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All</w:t>
            </w:r>
          </w:p>
        </w:tc>
        <w:tc>
          <w:tcPr>
            <w:tcW w:w="820" w:type="dxa"/>
          </w:tcPr>
          <w:p w14:paraId="3EC6AD84" w14:textId="77777777" w:rsidR="0053776C" w:rsidRPr="00493E35" w:rsidRDefault="0053776C" w:rsidP="0053776C">
            <w:pPr>
              <w:ind w:left="91" w:right="87"/>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1</w:t>
            </w:r>
          </w:p>
        </w:tc>
        <w:tc>
          <w:tcPr>
            <w:tcW w:w="2420" w:type="dxa"/>
          </w:tcPr>
          <w:p w14:paraId="66FB82F5" w14:textId="77777777"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The COVID-19 situation requires the full attention and resources from all RGC counterparts at the national and sub-national level and creates pressure on fiscal space. In addition, the current restrictions on meetings and travel are impacting the capacity to implement program activities. This will result in additional challenges to achieve expected results in the given timeframe</w:t>
            </w:r>
          </w:p>
        </w:tc>
        <w:tc>
          <w:tcPr>
            <w:tcW w:w="4273" w:type="dxa"/>
          </w:tcPr>
          <w:p w14:paraId="59DBE152" w14:textId="17684B7B"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ACCESS has considered possible means and alternative approaches to ensure business continuity, including remote work and online meetings/consultations.</w:t>
            </w:r>
          </w:p>
          <w:p w14:paraId="635FEB57" w14:textId="17245F5D"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IPs have been invited to reprogram and reprioritise their work</w:t>
            </w:r>
          </w:p>
          <w:p w14:paraId="71D45FAA" w14:textId="77777777"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 xml:space="preserve">ACCESS is reallocating some anticipated saving to support relevant COVID-19 interventions in the disability and GBV sectors </w:t>
            </w:r>
          </w:p>
          <w:p w14:paraId="7B66EEA5" w14:textId="77777777"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Work from home policy in place between March to May with progressive back to office policy being currently implemented.</w:t>
            </w:r>
          </w:p>
          <w:p w14:paraId="36DE33BE" w14:textId="696B36AB"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Security Plan has been updated to include measures for the prevention of COVID-19</w:t>
            </w:r>
          </w:p>
        </w:tc>
        <w:tc>
          <w:tcPr>
            <w:tcW w:w="850" w:type="dxa"/>
          </w:tcPr>
          <w:p w14:paraId="0573C6FC" w14:textId="77777777" w:rsidR="0053776C" w:rsidRPr="00493E35" w:rsidRDefault="0053776C" w:rsidP="0053776C">
            <w:pPr>
              <w:ind w:left="12" w:right="91"/>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Major</w:t>
            </w:r>
          </w:p>
        </w:tc>
        <w:tc>
          <w:tcPr>
            <w:tcW w:w="992" w:type="dxa"/>
          </w:tcPr>
          <w:p w14:paraId="45A5658C" w14:textId="77777777" w:rsidR="0053776C" w:rsidRPr="00493E35" w:rsidRDefault="0053776C" w:rsidP="0053776C">
            <w:pPr>
              <w:ind w:left="14" w:right="77"/>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Almost certain</w:t>
            </w:r>
          </w:p>
        </w:tc>
        <w:tc>
          <w:tcPr>
            <w:tcW w:w="851" w:type="dxa"/>
          </w:tcPr>
          <w:p w14:paraId="753587F1" w14:textId="77777777" w:rsidR="0053776C" w:rsidRPr="00493E35" w:rsidRDefault="0053776C" w:rsidP="0053776C">
            <w:pPr>
              <w:ind w:left="13" w:right="90"/>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Very High</w:t>
            </w:r>
          </w:p>
        </w:tc>
        <w:tc>
          <w:tcPr>
            <w:tcW w:w="1559" w:type="dxa"/>
          </w:tcPr>
          <w:p w14:paraId="21AD31D2" w14:textId="77777777" w:rsidR="0053776C" w:rsidRPr="00493E35" w:rsidRDefault="0053776C" w:rsidP="0053776C">
            <w:pPr>
              <w:ind w:right="412"/>
              <w:jc w:val="center"/>
              <w:rPr>
                <w:rFonts w:ascii="Arial Narrow" w:eastAsia="Arial" w:hAnsi="Arial Narrow" w:cs="Arial"/>
                <w:color w:val="000000" w:themeColor="text1"/>
                <w:w w:val="99"/>
                <w:sz w:val="20"/>
                <w:szCs w:val="20"/>
                <w:lang w:bidi="ar-SA"/>
              </w:rPr>
            </w:pPr>
            <w:r w:rsidRPr="00493E35">
              <w:rPr>
                <w:rFonts w:ascii="Arial Narrow" w:eastAsia="Arial" w:hAnsi="Arial Narrow" w:cs="Arial"/>
                <w:color w:val="000000" w:themeColor="text1"/>
                <w:w w:val="99"/>
                <w:sz w:val="20"/>
                <w:szCs w:val="20"/>
                <w:lang w:bidi="ar-SA"/>
              </w:rPr>
              <w:t>No</w:t>
            </w:r>
          </w:p>
        </w:tc>
        <w:tc>
          <w:tcPr>
            <w:tcW w:w="4820" w:type="dxa"/>
          </w:tcPr>
          <w:p w14:paraId="0C5D1624" w14:textId="511D2DB0"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Continue to assess the situation and readjust ACCESS’ approach, workplan and budget accordingly</w:t>
            </w:r>
          </w:p>
          <w:p w14:paraId="6A27162D" w14:textId="77777777"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Continue investing in creative ways of working through online means</w:t>
            </w:r>
          </w:p>
          <w:p w14:paraId="788AB7E7" w14:textId="676EA488"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Build the capacity of our RGC counterparts in the use of online technology and virtual meetings</w:t>
            </w:r>
          </w:p>
          <w:p w14:paraId="7CBE06E9" w14:textId="1AAAEF51"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Continue to demonstrate high flexibility and adaptive management capacity</w:t>
            </w:r>
          </w:p>
          <w:p w14:paraId="211C0B5D" w14:textId="6479F249"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As a priority maintain staff safety with a revised Return to Office policy implemented in May 2020. Including a daily situational analysis, office log of all individuals entering the office for contact tracing in the event of an infection and appropriate revised security and safety measures being implemented accordingly</w:t>
            </w:r>
          </w:p>
        </w:tc>
        <w:tc>
          <w:tcPr>
            <w:tcW w:w="1559" w:type="dxa"/>
          </w:tcPr>
          <w:p w14:paraId="4BECA5DB" w14:textId="77777777" w:rsidR="0053776C" w:rsidRPr="00493E35" w:rsidRDefault="0053776C" w:rsidP="0053776C">
            <w:pPr>
              <w:ind w:left="82" w:right="93"/>
              <w:jc w:val="center"/>
              <w:rPr>
                <w:rFonts w:ascii="Arial Narrow" w:eastAsia="Arial" w:hAnsi="Arial Narrow" w:cs="Arial"/>
                <w:b/>
                <w:color w:val="000000" w:themeColor="text1"/>
                <w:w w:val="99"/>
                <w:sz w:val="20"/>
                <w:szCs w:val="20"/>
                <w:lang w:bidi="ar-SA"/>
              </w:rPr>
            </w:pPr>
            <w:r w:rsidRPr="00493E35">
              <w:rPr>
                <w:rFonts w:ascii="Arial Narrow" w:eastAsia="Arial" w:hAnsi="Arial Narrow" w:cs="Arial"/>
                <w:b/>
                <w:color w:val="000000" w:themeColor="text1"/>
                <w:w w:val="99"/>
                <w:sz w:val="20"/>
                <w:szCs w:val="20"/>
                <w:lang w:bidi="ar-SA"/>
              </w:rPr>
              <w:t>Program team/DFAT</w:t>
            </w:r>
          </w:p>
        </w:tc>
        <w:tc>
          <w:tcPr>
            <w:tcW w:w="1134" w:type="dxa"/>
          </w:tcPr>
          <w:p w14:paraId="50A3AFCE" w14:textId="77777777" w:rsidR="0053776C" w:rsidRPr="00493E35" w:rsidRDefault="0053776C" w:rsidP="0053776C">
            <w:pPr>
              <w:ind w:right="83"/>
              <w:jc w:val="center"/>
              <w:rPr>
                <w:rFonts w:ascii="Arial Narrow" w:eastAsia="Calibri" w:hAnsi="Arial Narrow" w:cs="Arial"/>
                <w:b/>
                <w:color w:val="000000" w:themeColor="text1"/>
                <w:sz w:val="20"/>
                <w:szCs w:val="20"/>
                <w:lang w:bidi="ar-SA"/>
              </w:rPr>
            </w:pPr>
            <w:r w:rsidRPr="00493E35">
              <w:rPr>
                <w:rFonts w:ascii="Arial Narrow" w:eastAsia="Calibri" w:hAnsi="Arial Narrow" w:cs="Arial"/>
                <w:b/>
                <w:color w:val="000000" w:themeColor="text1"/>
                <w:sz w:val="20"/>
                <w:szCs w:val="20"/>
                <w:lang w:bidi="ar-SA"/>
              </w:rPr>
              <w:t>Moderate</w:t>
            </w:r>
          </w:p>
        </w:tc>
        <w:tc>
          <w:tcPr>
            <w:tcW w:w="992" w:type="dxa"/>
          </w:tcPr>
          <w:p w14:paraId="329C453B" w14:textId="77777777" w:rsidR="0053776C" w:rsidRPr="00493E35" w:rsidRDefault="0053776C" w:rsidP="0053776C">
            <w:pPr>
              <w:ind w:left="97" w:right="83"/>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Almost certain</w:t>
            </w:r>
          </w:p>
        </w:tc>
        <w:tc>
          <w:tcPr>
            <w:tcW w:w="709" w:type="dxa"/>
          </w:tcPr>
          <w:p w14:paraId="3018C8A5" w14:textId="77777777" w:rsidR="0053776C" w:rsidRPr="00493E35" w:rsidRDefault="0053776C" w:rsidP="0053776C">
            <w:pPr>
              <w:ind w:left="7" w:right="83"/>
              <w:jc w:val="center"/>
              <w:rPr>
                <w:rFonts w:ascii="Arial Narrow" w:eastAsia="Arial" w:hAnsi="Arial Narrow" w:cs="Arial"/>
                <w:b/>
                <w:color w:val="000000" w:themeColor="text1"/>
                <w:sz w:val="20"/>
                <w:szCs w:val="20"/>
                <w:lang w:bidi="ar-SA"/>
              </w:rPr>
            </w:pPr>
            <w:r w:rsidRPr="00493E35">
              <w:rPr>
                <w:rFonts w:ascii="Arial Narrow" w:eastAsia="Arial" w:hAnsi="Arial Narrow" w:cs="Arial"/>
                <w:b/>
                <w:color w:val="000000" w:themeColor="text1"/>
                <w:sz w:val="20"/>
                <w:szCs w:val="20"/>
                <w:lang w:bidi="ar-SA"/>
              </w:rPr>
              <w:t>High</w:t>
            </w:r>
          </w:p>
        </w:tc>
      </w:tr>
      <w:tr w:rsidR="0053776C" w:rsidRPr="00493E35" w14:paraId="3E818C6C" w14:textId="77777777" w:rsidTr="00C562FC">
        <w:trPr>
          <w:trHeight w:val="1134"/>
        </w:trPr>
        <w:tc>
          <w:tcPr>
            <w:tcW w:w="421" w:type="dxa"/>
            <w:textDirection w:val="btLr"/>
          </w:tcPr>
          <w:p w14:paraId="4E4DEC8A" w14:textId="77777777" w:rsidR="0053776C" w:rsidRPr="00493E35" w:rsidRDefault="0053776C" w:rsidP="0053776C">
            <w:pPr>
              <w:ind w:left="90" w:right="70"/>
              <w:jc w:val="center"/>
              <w:rPr>
                <w:rFonts w:ascii="Arial Narrow" w:eastAsia="Arial" w:hAnsi="Arial Narrow" w:cs="Arial"/>
                <w:bCs/>
                <w:color w:val="000000" w:themeColor="text1"/>
                <w:sz w:val="20"/>
                <w:szCs w:val="20"/>
                <w:lang w:bidi="ar-SA"/>
              </w:rPr>
            </w:pPr>
            <w:r w:rsidRPr="00493E35">
              <w:rPr>
                <w:rFonts w:ascii="Arial Narrow" w:eastAsia="Arial" w:hAnsi="Arial Narrow" w:cs="Arial"/>
                <w:bCs/>
                <w:color w:val="000000" w:themeColor="text1"/>
                <w:sz w:val="20"/>
                <w:szCs w:val="20"/>
                <w:lang w:bidi="ar-SA"/>
              </w:rPr>
              <w:t>Results</w:t>
            </w:r>
          </w:p>
        </w:tc>
        <w:tc>
          <w:tcPr>
            <w:tcW w:w="1559" w:type="dxa"/>
          </w:tcPr>
          <w:p w14:paraId="1E785834" w14:textId="77777777"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 xml:space="preserve">Improved accessibility and quality of services; Improved budget processes </w:t>
            </w:r>
          </w:p>
        </w:tc>
        <w:tc>
          <w:tcPr>
            <w:tcW w:w="820" w:type="dxa"/>
          </w:tcPr>
          <w:p w14:paraId="09DC9637" w14:textId="77777777" w:rsidR="0053776C" w:rsidRPr="00493E35" w:rsidRDefault="0053776C" w:rsidP="0053776C">
            <w:pPr>
              <w:ind w:left="91" w:right="87"/>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2</w:t>
            </w:r>
          </w:p>
        </w:tc>
        <w:tc>
          <w:tcPr>
            <w:tcW w:w="2420" w:type="dxa"/>
          </w:tcPr>
          <w:p w14:paraId="6E7B6EDB" w14:textId="3550B782"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Poor absorptive capacity and limited financial and human resources of target ministries at national and sub-national levels may lead to disengagement from partner ministries and overwhelming sub-national level government entities</w:t>
            </w:r>
          </w:p>
          <w:p w14:paraId="352021C3" w14:textId="7A25733F" w:rsidR="0053776C" w:rsidRPr="00493E35" w:rsidRDefault="0053776C" w:rsidP="00C562F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pacing w:val="-3"/>
                <w:sz w:val="20"/>
                <w:szCs w:val="20"/>
                <w:lang w:bidi="ar-SA"/>
              </w:rPr>
              <w:t>COVID-19 situation requires full attention of RGC counterparts, with even less time and resource availability for ACCESS’ core work</w:t>
            </w:r>
          </w:p>
        </w:tc>
        <w:tc>
          <w:tcPr>
            <w:tcW w:w="4273" w:type="dxa"/>
          </w:tcPr>
          <w:p w14:paraId="2CBC0F02" w14:textId="749CB9A9"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Partner Ministries participated in joint component-planning process</w:t>
            </w:r>
          </w:p>
          <w:p w14:paraId="4598790C" w14:textId="3B8B7484" w:rsidR="0053776C" w:rsidRPr="00493E35" w:rsidRDefault="0053776C" w:rsidP="0053776C">
            <w:pPr>
              <w:numPr>
                <w:ilvl w:val="0"/>
                <w:numId w:val="51"/>
              </w:numPr>
              <w:ind w:left="180" w:hanging="90"/>
              <w:contextualSpacing/>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Proposals assessed as too ambitious and posing a risk to overwhelm RGC counterparts have been revised and the scope of the interventions have been reduced</w:t>
            </w:r>
          </w:p>
          <w:p w14:paraId="0568997B" w14:textId="0FAEC72E" w:rsidR="0053776C" w:rsidRPr="00493E35" w:rsidRDefault="0053776C" w:rsidP="0053776C">
            <w:pPr>
              <w:numPr>
                <w:ilvl w:val="0"/>
                <w:numId w:val="51"/>
              </w:numPr>
              <w:ind w:left="180" w:hanging="90"/>
              <w:contextualSpacing/>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 xml:space="preserve">Additional technical focal points have been identified by </w:t>
            </w:r>
            <w:proofErr w:type="spellStart"/>
            <w:r w:rsidRPr="00493E35">
              <w:rPr>
                <w:rFonts w:ascii="Arial Narrow" w:eastAsia="Arial" w:hAnsi="Arial Narrow" w:cs="Arial"/>
                <w:color w:val="000000" w:themeColor="text1"/>
                <w:spacing w:val="-3"/>
                <w:sz w:val="20"/>
                <w:szCs w:val="20"/>
                <w:lang w:bidi="ar-SA"/>
              </w:rPr>
              <w:t>MoWA</w:t>
            </w:r>
            <w:proofErr w:type="spellEnd"/>
            <w:r w:rsidRPr="00493E35">
              <w:rPr>
                <w:rFonts w:ascii="Arial Narrow" w:eastAsia="Arial" w:hAnsi="Arial Narrow" w:cs="Arial"/>
                <w:color w:val="000000" w:themeColor="text1"/>
                <w:spacing w:val="-3"/>
                <w:sz w:val="20"/>
                <w:szCs w:val="20"/>
                <w:lang w:bidi="ar-SA"/>
              </w:rPr>
              <w:t xml:space="preserve"> and requested to </w:t>
            </w:r>
            <w:proofErr w:type="spellStart"/>
            <w:r w:rsidRPr="00493E35">
              <w:rPr>
                <w:rFonts w:ascii="Arial Narrow" w:eastAsia="Arial" w:hAnsi="Arial Narrow" w:cs="Arial"/>
                <w:color w:val="000000" w:themeColor="text1"/>
                <w:spacing w:val="-3"/>
                <w:sz w:val="20"/>
                <w:szCs w:val="20"/>
                <w:lang w:bidi="ar-SA"/>
              </w:rPr>
              <w:t>MoSVY</w:t>
            </w:r>
            <w:proofErr w:type="spellEnd"/>
            <w:r w:rsidRPr="00493E35">
              <w:rPr>
                <w:rFonts w:ascii="Arial Narrow" w:eastAsia="Arial" w:hAnsi="Arial Narrow" w:cs="Arial"/>
                <w:color w:val="000000" w:themeColor="text1"/>
                <w:spacing w:val="-3"/>
                <w:sz w:val="20"/>
                <w:szCs w:val="20"/>
                <w:lang w:bidi="ar-SA"/>
              </w:rPr>
              <w:t xml:space="preserve"> (waiting for confirmation)</w:t>
            </w:r>
          </w:p>
          <w:p w14:paraId="18D4A82D" w14:textId="3F1BE24A" w:rsidR="0053776C" w:rsidRPr="00493E35" w:rsidRDefault="0053776C" w:rsidP="0053776C">
            <w:pPr>
              <w:numPr>
                <w:ilvl w:val="0"/>
                <w:numId w:val="51"/>
              </w:numPr>
              <w:ind w:left="180" w:hanging="90"/>
              <w:contextualSpacing/>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Coordination mechanisms have been established at the sub-national level</w:t>
            </w:r>
          </w:p>
          <w:p w14:paraId="31448B6F" w14:textId="2BC4FBAA" w:rsidR="0053776C" w:rsidRPr="00493E35" w:rsidRDefault="0053776C" w:rsidP="0053776C">
            <w:pPr>
              <w:numPr>
                <w:ilvl w:val="0"/>
                <w:numId w:val="51"/>
              </w:numPr>
              <w:ind w:left="180" w:hanging="90"/>
              <w:contextualSpacing/>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Priorities are discussed during workstream meetings</w:t>
            </w:r>
          </w:p>
          <w:p w14:paraId="2DA5E6EF" w14:textId="77777777" w:rsidR="0053776C" w:rsidRPr="00493E35" w:rsidRDefault="0053776C" w:rsidP="0053776C">
            <w:pPr>
              <w:ind w:left="180"/>
              <w:contextualSpacing/>
              <w:rPr>
                <w:rFonts w:ascii="Arial Narrow" w:eastAsia="Arial" w:hAnsi="Arial Narrow" w:cs="Arial"/>
                <w:color w:val="000000" w:themeColor="text1"/>
                <w:spacing w:val="-3"/>
                <w:sz w:val="20"/>
                <w:szCs w:val="20"/>
                <w:lang w:bidi="ar-SA"/>
              </w:rPr>
            </w:pPr>
          </w:p>
        </w:tc>
        <w:tc>
          <w:tcPr>
            <w:tcW w:w="850" w:type="dxa"/>
          </w:tcPr>
          <w:p w14:paraId="50992ED9" w14:textId="77777777" w:rsidR="0053776C" w:rsidRPr="00493E35" w:rsidRDefault="0053776C" w:rsidP="0053776C">
            <w:pPr>
              <w:ind w:left="12" w:right="91"/>
              <w:jc w:val="center"/>
              <w:rPr>
                <w:rFonts w:ascii="Arial Narrow" w:eastAsia="Arial" w:hAnsi="Arial Narrow" w:cs="Arial"/>
                <w:color w:val="000000" w:themeColor="text1"/>
                <w:sz w:val="20"/>
                <w:szCs w:val="20"/>
                <w:lang w:bidi="ar-SA"/>
              </w:rPr>
            </w:pPr>
            <w:r w:rsidRPr="00493E35">
              <w:rPr>
                <w:rFonts w:ascii="Arial Narrow" w:eastAsia="Arial" w:hAnsi="Arial Narrow" w:cs="Arial"/>
                <w:b/>
                <w:bCs/>
                <w:color w:val="000000" w:themeColor="text1"/>
                <w:sz w:val="20"/>
                <w:szCs w:val="20"/>
                <w:lang w:bidi="ar-SA"/>
              </w:rPr>
              <w:t>Moderate</w:t>
            </w:r>
          </w:p>
        </w:tc>
        <w:tc>
          <w:tcPr>
            <w:tcW w:w="992" w:type="dxa"/>
          </w:tcPr>
          <w:p w14:paraId="1FA71460" w14:textId="77777777" w:rsidR="0053776C" w:rsidRPr="00493E35" w:rsidRDefault="0053776C" w:rsidP="0053776C">
            <w:pPr>
              <w:ind w:left="14" w:right="77"/>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Likely</w:t>
            </w:r>
          </w:p>
        </w:tc>
        <w:tc>
          <w:tcPr>
            <w:tcW w:w="851" w:type="dxa"/>
          </w:tcPr>
          <w:p w14:paraId="67C55CAC" w14:textId="77777777" w:rsidR="0053776C" w:rsidRPr="00493E35" w:rsidRDefault="0053776C" w:rsidP="0053776C">
            <w:pPr>
              <w:ind w:left="13" w:right="90"/>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High</w:t>
            </w:r>
          </w:p>
        </w:tc>
        <w:tc>
          <w:tcPr>
            <w:tcW w:w="1559" w:type="dxa"/>
          </w:tcPr>
          <w:p w14:paraId="19811C5C" w14:textId="77777777" w:rsidR="0053776C" w:rsidRPr="00493E35" w:rsidRDefault="0053776C" w:rsidP="0053776C">
            <w:pPr>
              <w:ind w:right="412"/>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w w:val="99"/>
                <w:sz w:val="20"/>
                <w:szCs w:val="20"/>
                <w:lang w:bidi="ar-SA"/>
              </w:rPr>
              <w:t>No</w:t>
            </w:r>
          </w:p>
        </w:tc>
        <w:tc>
          <w:tcPr>
            <w:tcW w:w="4820" w:type="dxa"/>
          </w:tcPr>
          <w:p w14:paraId="0929C227" w14:textId="3EF766E0"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The ACCESS field team will work closely with target ministries and the relevant sub-national entities to identify realistic targets and to build internal MEL systems which can support timely and sound decision-making</w:t>
            </w:r>
          </w:p>
          <w:p w14:paraId="220A05A5" w14:textId="3432691B"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Both NGOs / CSOs and the government will be supported through ACCESS to realise more collaborative and effective working relationships and greater coordination across sectors, to address sector-wide capacity in a comprehensive way</w:t>
            </w:r>
          </w:p>
          <w:p w14:paraId="75875C9C" w14:textId="0CF70076" w:rsidR="0053776C" w:rsidRPr="00493E35" w:rsidRDefault="0053776C" w:rsidP="0053776C">
            <w:pPr>
              <w:numPr>
                <w:ilvl w:val="0"/>
                <w:numId w:val="51"/>
              </w:numPr>
              <w:spacing w:line="276" w:lineRule="auto"/>
              <w:ind w:left="166" w:right="85" w:hanging="90"/>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Partners may organise joint assessments and learning events. Some technical training may also be organised jointly</w:t>
            </w:r>
          </w:p>
        </w:tc>
        <w:tc>
          <w:tcPr>
            <w:tcW w:w="1559" w:type="dxa"/>
          </w:tcPr>
          <w:p w14:paraId="64F8CC6C" w14:textId="77777777" w:rsidR="0053776C" w:rsidRPr="00493E35" w:rsidRDefault="0053776C" w:rsidP="0053776C">
            <w:pPr>
              <w:ind w:left="82" w:right="93"/>
              <w:jc w:val="center"/>
              <w:rPr>
                <w:rFonts w:ascii="Arial Narrow" w:eastAsia="Arial" w:hAnsi="Arial Narrow" w:cs="Arial"/>
                <w:b/>
                <w:color w:val="000000" w:themeColor="text1"/>
                <w:sz w:val="20"/>
                <w:szCs w:val="20"/>
                <w:lang w:bidi="ar-SA"/>
              </w:rPr>
            </w:pPr>
            <w:r w:rsidRPr="00493E35">
              <w:rPr>
                <w:rFonts w:ascii="Arial Narrow" w:eastAsia="Arial" w:hAnsi="Arial Narrow" w:cs="Arial"/>
                <w:b/>
                <w:color w:val="000000" w:themeColor="text1"/>
                <w:w w:val="99"/>
                <w:sz w:val="20"/>
                <w:szCs w:val="20"/>
                <w:lang w:bidi="ar-SA"/>
              </w:rPr>
              <w:t>Program</w:t>
            </w:r>
          </w:p>
          <w:p w14:paraId="37C73FE6" w14:textId="77777777" w:rsidR="0053776C" w:rsidRPr="00493E35" w:rsidRDefault="0053776C" w:rsidP="0053776C">
            <w:pPr>
              <w:ind w:left="82" w:right="93"/>
              <w:jc w:val="center"/>
              <w:rPr>
                <w:rFonts w:ascii="Arial Narrow" w:eastAsia="Arial" w:hAnsi="Arial Narrow" w:cs="Arial"/>
                <w:color w:val="000000" w:themeColor="text1"/>
                <w:sz w:val="20"/>
                <w:szCs w:val="20"/>
                <w:lang w:bidi="ar-SA"/>
              </w:rPr>
            </w:pPr>
            <w:r w:rsidRPr="00493E35">
              <w:rPr>
                <w:rFonts w:ascii="Arial Narrow" w:eastAsia="Arial" w:hAnsi="Arial Narrow" w:cs="Arial"/>
                <w:b/>
                <w:color w:val="000000" w:themeColor="text1"/>
                <w:w w:val="99"/>
                <w:sz w:val="20"/>
                <w:szCs w:val="20"/>
                <w:lang w:bidi="ar-SA"/>
              </w:rPr>
              <w:t>Team</w:t>
            </w:r>
          </w:p>
        </w:tc>
        <w:tc>
          <w:tcPr>
            <w:tcW w:w="1134" w:type="dxa"/>
          </w:tcPr>
          <w:p w14:paraId="169EAF94" w14:textId="16DB67AF" w:rsidR="0053776C" w:rsidRPr="00493E35" w:rsidRDefault="0053776C" w:rsidP="00C562FC">
            <w:pPr>
              <w:ind w:right="83"/>
              <w:jc w:val="center"/>
              <w:rPr>
                <w:rFonts w:ascii="Arial Narrow" w:eastAsia="Calibri" w:hAnsi="Arial Narrow" w:cs="Arial"/>
                <w:b/>
                <w:color w:val="000000" w:themeColor="text1"/>
                <w:sz w:val="20"/>
                <w:szCs w:val="20"/>
                <w:lang w:bidi="ar-SA"/>
              </w:rPr>
            </w:pPr>
            <w:r w:rsidRPr="00493E35">
              <w:rPr>
                <w:rFonts w:ascii="Arial Narrow" w:eastAsia="Calibri" w:hAnsi="Arial Narrow" w:cs="Arial"/>
                <w:b/>
                <w:color w:val="000000" w:themeColor="text1"/>
                <w:sz w:val="20"/>
                <w:szCs w:val="20"/>
                <w:lang w:bidi="ar-SA"/>
              </w:rPr>
              <w:t>Moderate</w:t>
            </w:r>
          </w:p>
          <w:p w14:paraId="60C275F7" w14:textId="77777777" w:rsidR="0053776C" w:rsidRPr="00493E35" w:rsidRDefault="0053776C" w:rsidP="0053776C">
            <w:pPr>
              <w:jc w:val="both"/>
              <w:rPr>
                <w:rFonts w:ascii="Arial Narrow" w:eastAsia="Calibri" w:hAnsi="Arial Narrow" w:cs="Arial"/>
                <w:color w:val="000000" w:themeColor="text1"/>
                <w:sz w:val="20"/>
                <w:szCs w:val="20"/>
                <w:lang w:bidi="ar-SA"/>
              </w:rPr>
            </w:pPr>
          </w:p>
        </w:tc>
        <w:tc>
          <w:tcPr>
            <w:tcW w:w="992" w:type="dxa"/>
          </w:tcPr>
          <w:p w14:paraId="1F345D39" w14:textId="77777777" w:rsidR="0053776C" w:rsidRPr="00493E35" w:rsidRDefault="0053776C" w:rsidP="0053776C">
            <w:pPr>
              <w:ind w:left="97" w:right="83"/>
              <w:jc w:val="center"/>
              <w:rPr>
                <w:rFonts w:ascii="Arial Narrow" w:eastAsia="Calibri" w:hAnsi="Arial Narrow" w:cs="Arial"/>
                <w:b/>
                <w:color w:val="000000" w:themeColor="text1"/>
                <w:sz w:val="20"/>
                <w:szCs w:val="20"/>
                <w:lang w:bidi="ar-SA"/>
              </w:rPr>
            </w:pPr>
            <w:r w:rsidRPr="00493E35">
              <w:rPr>
                <w:rFonts w:ascii="Arial Narrow" w:eastAsia="Arial" w:hAnsi="Arial Narrow" w:cs="Arial"/>
                <w:b/>
                <w:bCs/>
                <w:color w:val="000000" w:themeColor="text1"/>
                <w:sz w:val="20"/>
                <w:szCs w:val="20"/>
                <w:lang w:bidi="ar-SA"/>
              </w:rPr>
              <w:t>Possible</w:t>
            </w:r>
          </w:p>
        </w:tc>
        <w:tc>
          <w:tcPr>
            <w:tcW w:w="709" w:type="dxa"/>
          </w:tcPr>
          <w:p w14:paraId="4668D35E" w14:textId="561FA3CA" w:rsidR="0053776C" w:rsidRPr="00C562FC" w:rsidRDefault="0053776C" w:rsidP="00C562FC">
            <w:pPr>
              <w:ind w:left="7" w:right="83"/>
              <w:jc w:val="center"/>
              <w:rPr>
                <w:rFonts w:ascii="Arial Narrow" w:eastAsia="Arial" w:hAnsi="Arial Narrow" w:cs="Arial"/>
                <w:b/>
                <w:color w:val="000000" w:themeColor="text1"/>
                <w:sz w:val="20"/>
                <w:szCs w:val="20"/>
                <w:lang w:bidi="ar-SA"/>
              </w:rPr>
            </w:pPr>
            <w:r w:rsidRPr="00493E35">
              <w:rPr>
                <w:rFonts w:ascii="Arial Narrow" w:eastAsia="Arial" w:hAnsi="Arial Narrow" w:cs="Arial"/>
                <w:b/>
                <w:color w:val="000000" w:themeColor="text1"/>
                <w:sz w:val="20"/>
                <w:szCs w:val="20"/>
                <w:lang w:bidi="ar-SA"/>
              </w:rPr>
              <w:t>Medium</w:t>
            </w:r>
          </w:p>
        </w:tc>
      </w:tr>
      <w:tr w:rsidR="0053776C" w:rsidRPr="00493E35" w:rsidDel="0013093D" w14:paraId="7A3B44CA" w14:textId="77777777" w:rsidTr="00C562FC">
        <w:trPr>
          <w:trHeight w:val="1134"/>
        </w:trPr>
        <w:tc>
          <w:tcPr>
            <w:tcW w:w="421" w:type="dxa"/>
            <w:textDirection w:val="btLr"/>
          </w:tcPr>
          <w:p w14:paraId="0AF4EBD2" w14:textId="77777777" w:rsidR="0053776C" w:rsidRPr="00493E35" w:rsidDel="0013093D" w:rsidRDefault="0053776C" w:rsidP="0053776C">
            <w:pPr>
              <w:ind w:left="90" w:right="70"/>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lastRenderedPageBreak/>
              <w:t>Results/Partnership</w:t>
            </w:r>
          </w:p>
        </w:tc>
        <w:tc>
          <w:tcPr>
            <w:tcW w:w="1559" w:type="dxa"/>
          </w:tcPr>
          <w:p w14:paraId="71078FEF" w14:textId="77777777"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Improved sustainability of quality, inclusive services;</w:t>
            </w:r>
          </w:p>
          <w:p w14:paraId="4A29A9F4" w14:textId="77777777" w:rsidR="0053776C" w:rsidRPr="00493E35" w:rsidDel="0013093D"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Improved budget processes</w:t>
            </w:r>
          </w:p>
        </w:tc>
        <w:tc>
          <w:tcPr>
            <w:tcW w:w="820" w:type="dxa"/>
          </w:tcPr>
          <w:p w14:paraId="3B69BF4C" w14:textId="77777777" w:rsidR="0053776C" w:rsidRPr="00493E35" w:rsidDel="0013093D" w:rsidRDefault="0053776C" w:rsidP="0053776C">
            <w:pPr>
              <w:ind w:left="91" w:right="87"/>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3</w:t>
            </w:r>
          </w:p>
        </w:tc>
        <w:tc>
          <w:tcPr>
            <w:tcW w:w="2420" w:type="dxa"/>
          </w:tcPr>
          <w:p w14:paraId="62DC8F4A" w14:textId="77777777"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Unclear division of roles among RGC agencies, Program team and/or implementing partners could impact the quality of interventions.</w:t>
            </w:r>
          </w:p>
          <w:p w14:paraId="4271EB11" w14:textId="7AD96590" w:rsidR="0053776C" w:rsidRPr="00493E35" w:rsidDel="0013093D"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Partnership survey identified a need to further clarify the respective roles of ACCESS partners</w:t>
            </w:r>
          </w:p>
        </w:tc>
        <w:tc>
          <w:tcPr>
            <w:tcW w:w="4273" w:type="dxa"/>
          </w:tcPr>
          <w:p w14:paraId="2753B535" w14:textId="011A3615"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Clear communication channels and clarification of respective roles have been established with Counterpart Ministries during the Inception phase</w:t>
            </w:r>
          </w:p>
          <w:p w14:paraId="515B7769" w14:textId="65998557"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The joint planning process helped clarify the respective roles of RGC and ACCESS implementing partners in the implementation of the agreed NAPVAW and NDSP priorities</w:t>
            </w:r>
          </w:p>
          <w:p w14:paraId="3D00EA16" w14:textId="4D9D3FE9" w:rsidR="0053776C" w:rsidRPr="00493E35" w:rsidDel="0013093D"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Partnership agreements include clear roles and responsibilities of parties to the agreement, against which performance can be monitored</w:t>
            </w:r>
          </w:p>
        </w:tc>
        <w:tc>
          <w:tcPr>
            <w:tcW w:w="850" w:type="dxa"/>
          </w:tcPr>
          <w:p w14:paraId="672119E4" w14:textId="77777777" w:rsidR="0053776C" w:rsidRPr="00493E35" w:rsidDel="0013093D" w:rsidRDefault="0053776C" w:rsidP="0053776C">
            <w:pPr>
              <w:ind w:left="12" w:right="91"/>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Moderate</w:t>
            </w:r>
          </w:p>
        </w:tc>
        <w:tc>
          <w:tcPr>
            <w:tcW w:w="992" w:type="dxa"/>
          </w:tcPr>
          <w:p w14:paraId="7BEB401A" w14:textId="77777777" w:rsidR="0053776C" w:rsidRPr="00493E35" w:rsidDel="0013093D" w:rsidRDefault="0053776C" w:rsidP="0053776C">
            <w:pPr>
              <w:ind w:left="14" w:right="77"/>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Possible</w:t>
            </w:r>
          </w:p>
        </w:tc>
        <w:tc>
          <w:tcPr>
            <w:tcW w:w="851" w:type="dxa"/>
          </w:tcPr>
          <w:p w14:paraId="0B072474" w14:textId="77777777" w:rsidR="0053776C" w:rsidRPr="00493E35" w:rsidDel="0013093D" w:rsidRDefault="0053776C" w:rsidP="0053776C">
            <w:pPr>
              <w:ind w:left="13" w:right="90"/>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Medium</w:t>
            </w:r>
          </w:p>
        </w:tc>
        <w:tc>
          <w:tcPr>
            <w:tcW w:w="1559" w:type="dxa"/>
          </w:tcPr>
          <w:p w14:paraId="2C0E251F" w14:textId="77777777" w:rsidR="0053776C" w:rsidRPr="00493E35" w:rsidDel="0013093D" w:rsidRDefault="0053776C" w:rsidP="0053776C">
            <w:pPr>
              <w:ind w:right="412"/>
              <w:jc w:val="center"/>
              <w:rPr>
                <w:rFonts w:ascii="Arial Narrow" w:eastAsia="Arial" w:hAnsi="Arial Narrow" w:cs="Arial"/>
                <w:color w:val="000000" w:themeColor="text1"/>
                <w:w w:val="99"/>
                <w:sz w:val="20"/>
                <w:szCs w:val="20"/>
                <w:lang w:bidi="ar-SA"/>
              </w:rPr>
            </w:pPr>
            <w:r w:rsidRPr="00493E35">
              <w:rPr>
                <w:rFonts w:ascii="Arial Narrow" w:eastAsia="Arial" w:hAnsi="Arial Narrow" w:cs="Arial"/>
                <w:color w:val="000000" w:themeColor="text1"/>
                <w:w w:val="99"/>
                <w:sz w:val="20"/>
                <w:szCs w:val="20"/>
                <w:lang w:bidi="ar-SA"/>
              </w:rPr>
              <w:t>No</w:t>
            </w:r>
          </w:p>
        </w:tc>
        <w:tc>
          <w:tcPr>
            <w:tcW w:w="4820" w:type="dxa"/>
          </w:tcPr>
          <w:p w14:paraId="35B2EBD5" w14:textId="24A9A2C4" w:rsidR="0053776C" w:rsidRPr="00493E35" w:rsidRDefault="0053776C" w:rsidP="0053776C">
            <w:pPr>
              <w:numPr>
                <w:ilvl w:val="0"/>
                <w:numId w:val="51"/>
              </w:numPr>
              <w:spacing w:line="276" w:lineRule="auto"/>
              <w:ind w:left="256" w:right="85" w:hanging="90"/>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Maintain open communications around progress and expectations</w:t>
            </w:r>
          </w:p>
          <w:p w14:paraId="2C0E0E7E" w14:textId="1AD5F9DE" w:rsidR="0053776C" w:rsidRPr="00493E35" w:rsidRDefault="0053776C" w:rsidP="0053776C">
            <w:pPr>
              <w:numPr>
                <w:ilvl w:val="0"/>
                <w:numId w:val="51"/>
              </w:numPr>
              <w:spacing w:line="276" w:lineRule="auto"/>
              <w:ind w:left="256" w:right="85" w:hanging="90"/>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Organise meetings and joint planning to encourage dialogue and coordination between RGC agencies, Program Team and/or implementing partners</w:t>
            </w:r>
          </w:p>
          <w:p w14:paraId="324EAF85" w14:textId="1DDF8A20" w:rsidR="0053776C" w:rsidRPr="00493E35" w:rsidDel="0013093D" w:rsidRDefault="0053776C" w:rsidP="0053776C">
            <w:pPr>
              <w:numPr>
                <w:ilvl w:val="0"/>
                <w:numId w:val="51"/>
              </w:numPr>
              <w:spacing w:line="276" w:lineRule="auto"/>
              <w:ind w:left="256" w:right="85" w:hanging="90"/>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Develop a partnership guideline identifying clear roles and communication channels amongst ACCESS partners</w:t>
            </w:r>
          </w:p>
        </w:tc>
        <w:tc>
          <w:tcPr>
            <w:tcW w:w="1559" w:type="dxa"/>
          </w:tcPr>
          <w:p w14:paraId="0FB0608E" w14:textId="77777777" w:rsidR="0053776C" w:rsidRPr="00493E35" w:rsidDel="0013093D" w:rsidRDefault="0053776C" w:rsidP="0053776C">
            <w:pPr>
              <w:ind w:left="82" w:right="93"/>
              <w:jc w:val="center"/>
              <w:rPr>
                <w:rFonts w:ascii="Arial Narrow" w:eastAsia="Arial" w:hAnsi="Arial Narrow" w:cs="Arial"/>
                <w:b/>
                <w:color w:val="000000" w:themeColor="text1"/>
                <w:w w:val="99"/>
                <w:sz w:val="20"/>
                <w:szCs w:val="20"/>
                <w:lang w:bidi="ar-SA"/>
              </w:rPr>
            </w:pPr>
            <w:r w:rsidRPr="00493E35">
              <w:rPr>
                <w:rFonts w:ascii="Arial Narrow" w:eastAsia="Arial" w:hAnsi="Arial Narrow" w:cs="Arial"/>
                <w:b/>
                <w:color w:val="000000" w:themeColor="text1"/>
                <w:w w:val="99"/>
                <w:sz w:val="20"/>
                <w:szCs w:val="20"/>
                <w:lang w:bidi="ar-SA"/>
              </w:rPr>
              <w:t>Program team, IPs and DFAT</w:t>
            </w:r>
          </w:p>
        </w:tc>
        <w:tc>
          <w:tcPr>
            <w:tcW w:w="1134" w:type="dxa"/>
          </w:tcPr>
          <w:p w14:paraId="7C74D5E3" w14:textId="77777777" w:rsidR="0053776C" w:rsidRPr="00493E35" w:rsidDel="0013093D" w:rsidRDefault="0053776C" w:rsidP="0053776C">
            <w:pPr>
              <w:ind w:right="83"/>
              <w:jc w:val="center"/>
              <w:rPr>
                <w:rFonts w:ascii="Arial Narrow" w:eastAsia="Calibri" w:hAnsi="Arial Narrow" w:cs="Arial"/>
                <w:b/>
                <w:color w:val="000000" w:themeColor="text1"/>
                <w:sz w:val="20"/>
                <w:szCs w:val="20"/>
                <w:lang w:bidi="ar-SA"/>
              </w:rPr>
            </w:pPr>
            <w:r w:rsidRPr="00493E35">
              <w:rPr>
                <w:rFonts w:ascii="Arial Narrow" w:eastAsia="Calibri" w:hAnsi="Arial Narrow" w:cs="Arial"/>
                <w:b/>
                <w:color w:val="000000" w:themeColor="text1"/>
                <w:sz w:val="20"/>
                <w:szCs w:val="20"/>
                <w:lang w:bidi="ar-SA"/>
              </w:rPr>
              <w:t>Minor</w:t>
            </w:r>
          </w:p>
        </w:tc>
        <w:tc>
          <w:tcPr>
            <w:tcW w:w="992" w:type="dxa"/>
          </w:tcPr>
          <w:p w14:paraId="293E6F69" w14:textId="77777777" w:rsidR="0053776C" w:rsidRPr="00493E35" w:rsidDel="0013093D" w:rsidRDefault="0053776C" w:rsidP="0053776C">
            <w:pPr>
              <w:ind w:left="97" w:right="83"/>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Unlikely</w:t>
            </w:r>
          </w:p>
        </w:tc>
        <w:tc>
          <w:tcPr>
            <w:tcW w:w="709" w:type="dxa"/>
          </w:tcPr>
          <w:p w14:paraId="5B44D20E" w14:textId="77777777" w:rsidR="0053776C" w:rsidRPr="00493E35" w:rsidDel="0013093D" w:rsidRDefault="0053776C" w:rsidP="0053776C">
            <w:pPr>
              <w:ind w:left="7" w:right="83"/>
              <w:jc w:val="center"/>
              <w:rPr>
                <w:rFonts w:ascii="Arial Narrow" w:eastAsia="Arial" w:hAnsi="Arial Narrow" w:cs="Arial"/>
                <w:b/>
                <w:color w:val="000000" w:themeColor="text1"/>
                <w:sz w:val="20"/>
                <w:szCs w:val="20"/>
                <w:lang w:bidi="ar-SA"/>
              </w:rPr>
            </w:pPr>
            <w:r w:rsidRPr="00493E35">
              <w:rPr>
                <w:rFonts w:ascii="Arial Narrow" w:eastAsia="Arial" w:hAnsi="Arial Narrow" w:cs="Arial"/>
                <w:b/>
                <w:color w:val="000000" w:themeColor="text1"/>
                <w:sz w:val="20"/>
                <w:szCs w:val="20"/>
                <w:lang w:bidi="ar-SA"/>
              </w:rPr>
              <w:t>Low</w:t>
            </w:r>
          </w:p>
        </w:tc>
      </w:tr>
      <w:tr w:rsidR="0053776C" w:rsidRPr="00493E35" w14:paraId="2B7FAF72" w14:textId="77777777" w:rsidTr="00C562FC">
        <w:trPr>
          <w:trHeight w:val="1250"/>
        </w:trPr>
        <w:tc>
          <w:tcPr>
            <w:tcW w:w="421" w:type="dxa"/>
            <w:textDirection w:val="btLr"/>
          </w:tcPr>
          <w:p w14:paraId="4ECAF431" w14:textId="77777777" w:rsidR="0053776C" w:rsidRPr="00493E35" w:rsidRDefault="0053776C" w:rsidP="0053776C">
            <w:pPr>
              <w:ind w:left="90" w:right="70"/>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Results</w:t>
            </w:r>
          </w:p>
        </w:tc>
        <w:tc>
          <w:tcPr>
            <w:tcW w:w="1559" w:type="dxa"/>
          </w:tcPr>
          <w:p w14:paraId="5B06CA8D" w14:textId="77777777"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Improved budget processes supporting services for persons with disabilities and for women affected by GBV</w:t>
            </w:r>
          </w:p>
        </w:tc>
        <w:tc>
          <w:tcPr>
            <w:tcW w:w="820" w:type="dxa"/>
          </w:tcPr>
          <w:p w14:paraId="2E955964" w14:textId="77777777" w:rsidR="0053776C" w:rsidRPr="00493E35" w:rsidRDefault="0053776C" w:rsidP="0053776C">
            <w:pPr>
              <w:ind w:left="91" w:right="87"/>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4</w:t>
            </w:r>
          </w:p>
        </w:tc>
        <w:tc>
          <w:tcPr>
            <w:tcW w:w="2420" w:type="dxa"/>
          </w:tcPr>
          <w:p w14:paraId="329326D3" w14:textId="23C2A440"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Lack of commitment and/or knowledge of non-target ministries in relation to PFM reform efforts within the social sector (specifically Disability and GBV), may lead to inadequate budget allocation to support NDSP and NAPVAW</w:t>
            </w:r>
          </w:p>
          <w:p w14:paraId="524529CB" w14:textId="7D23EEAF"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COVID-19 situation further reduces fiscal space and creates a shift in RGC priorities</w:t>
            </w:r>
          </w:p>
        </w:tc>
        <w:tc>
          <w:tcPr>
            <w:tcW w:w="4273" w:type="dxa"/>
          </w:tcPr>
          <w:p w14:paraId="426132FA" w14:textId="66889BB2"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Engagement with MEF confirmed the strong interest and buy-in from this Ministry in supporting the ACCESS PFM approach</w:t>
            </w:r>
          </w:p>
          <w:p w14:paraId="25ED7FAE" w14:textId="21C9D9B4"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The Program’s ongoing political economy analysis will help to determine key pressure points, strategic entry points and strategies to engage with actors who may block progress</w:t>
            </w:r>
          </w:p>
        </w:tc>
        <w:tc>
          <w:tcPr>
            <w:tcW w:w="850" w:type="dxa"/>
          </w:tcPr>
          <w:p w14:paraId="23480E67" w14:textId="77777777" w:rsidR="0053776C" w:rsidRPr="00493E35" w:rsidRDefault="0053776C" w:rsidP="0053776C">
            <w:pPr>
              <w:ind w:left="12" w:right="91"/>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Moderate</w:t>
            </w:r>
          </w:p>
        </w:tc>
        <w:tc>
          <w:tcPr>
            <w:tcW w:w="992" w:type="dxa"/>
          </w:tcPr>
          <w:p w14:paraId="1E5D573E" w14:textId="77777777" w:rsidR="0053776C" w:rsidRPr="00493E35" w:rsidRDefault="0053776C" w:rsidP="0053776C">
            <w:pPr>
              <w:ind w:left="14" w:right="77"/>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Likely</w:t>
            </w:r>
          </w:p>
        </w:tc>
        <w:tc>
          <w:tcPr>
            <w:tcW w:w="851" w:type="dxa"/>
          </w:tcPr>
          <w:p w14:paraId="7DE8A67C" w14:textId="77777777" w:rsidR="0053776C" w:rsidRPr="00493E35" w:rsidRDefault="0053776C" w:rsidP="0053776C">
            <w:pPr>
              <w:ind w:left="13" w:right="90"/>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High</w:t>
            </w:r>
          </w:p>
        </w:tc>
        <w:tc>
          <w:tcPr>
            <w:tcW w:w="1559" w:type="dxa"/>
          </w:tcPr>
          <w:p w14:paraId="6147CF64" w14:textId="77777777" w:rsidR="0053776C" w:rsidRPr="00493E35" w:rsidRDefault="0053776C" w:rsidP="0053776C">
            <w:pPr>
              <w:ind w:right="412"/>
              <w:jc w:val="center"/>
              <w:rPr>
                <w:rFonts w:ascii="Arial Narrow" w:eastAsia="Arial" w:hAnsi="Arial Narrow" w:cs="Arial"/>
                <w:color w:val="000000" w:themeColor="text1"/>
                <w:w w:val="99"/>
                <w:sz w:val="20"/>
                <w:szCs w:val="20"/>
                <w:lang w:bidi="ar-SA"/>
              </w:rPr>
            </w:pPr>
            <w:r w:rsidRPr="00493E35">
              <w:rPr>
                <w:rFonts w:ascii="Arial Narrow" w:eastAsia="Arial" w:hAnsi="Arial Narrow" w:cs="Arial"/>
                <w:color w:val="000000" w:themeColor="text1"/>
                <w:w w:val="99"/>
                <w:sz w:val="20"/>
                <w:szCs w:val="20"/>
                <w:lang w:bidi="ar-SA"/>
              </w:rPr>
              <w:t>No</w:t>
            </w:r>
          </w:p>
        </w:tc>
        <w:tc>
          <w:tcPr>
            <w:tcW w:w="4820" w:type="dxa"/>
          </w:tcPr>
          <w:p w14:paraId="1AEC2258" w14:textId="57B1804B"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Continue to engage MEF at high levels (e.g., through participation in the ASC)</w:t>
            </w:r>
          </w:p>
          <w:p w14:paraId="6FEE5CD6" w14:textId="4F939609"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ACCESS PFM team will pay careful attention to ensure that proposed interventions are fully aligned with PFMRP and BSRS priorities and timeframe</w:t>
            </w:r>
          </w:p>
          <w:p w14:paraId="266C79E6" w14:textId="6BEFBA79"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Work closely with RGC agencies and DFAT to determine entry points and strategies to engage with key actors and to promote the importance of target sectors</w:t>
            </w:r>
          </w:p>
          <w:p w14:paraId="2A8D45A5" w14:textId="66D1A0AD"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Carefully monitor budget constraints of Partner Ministries and their capacity to engage RGC budget to support activity costs relevant to ACCESS, including DSA. Adjust activity plans accordingly and consider if an extension of the transition period to phase out from DSA support is needed</w:t>
            </w:r>
          </w:p>
        </w:tc>
        <w:tc>
          <w:tcPr>
            <w:tcW w:w="1559" w:type="dxa"/>
          </w:tcPr>
          <w:p w14:paraId="08B5A3A9" w14:textId="77777777" w:rsidR="0053776C" w:rsidRPr="00493E35" w:rsidRDefault="0053776C" w:rsidP="0053776C">
            <w:pPr>
              <w:ind w:left="82" w:right="93"/>
              <w:jc w:val="center"/>
              <w:rPr>
                <w:rFonts w:ascii="Arial Narrow" w:eastAsia="Arial" w:hAnsi="Arial Narrow" w:cs="Arial"/>
                <w:b/>
                <w:color w:val="000000" w:themeColor="text1"/>
                <w:w w:val="99"/>
                <w:sz w:val="20"/>
                <w:szCs w:val="20"/>
                <w:lang w:bidi="ar-SA"/>
              </w:rPr>
            </w:pPr>
            <w:r w:rsidRPr="00493E35">
              <w:rPr>
                <w:rFonts w:ascii="Arial Narrow" w:eastAsia="Arial" w:hAnsi="Arial Narrow" w:cs="Arial"/>
                <w:b/>
                <w:color w:val="000000" w:themeColor="text1"/>
                <w:w w:val="99"/>
                <w:sz w:val="20"/>
                <w:szCs w:val="20"/>
                <w:lang w:bidi="ar-SA"/>
              </w:rPr>
              <w:t>Program team/DFAT</w:t>
            </w:r>
          </w:p>
        </w:tc>
        <w:tc>
          <w:tcPr>
            <w:tcW w:w="1134" w:type="dxa"/>
          </w:tcPr>
          <w:p w14:paraId="3B544045" w14:textId="77777777" w:rsidR="0053776C" w:rsidRPr="00493E35" w:rsidRDefault="0053776C" w:rsidP="0053776C">
            <w:pPr>
              <w:ind w:right="83"/>
              <w:jc w:val="center"/>
              <w:rPr>
                <w:rFonts w:ascii="Arial Narrow" w:eastAsia="Calibri" w:hAnsi="Arial Narrow" w:cs="Arial"/>
                <w:b/>
                <w:color w:val="000000" w:themeColor="text1"/>
                <w:sz w:val="20"/>
                <w:szCs w:val="20"/>
                <w:lang w:bidi="ar-SA"/>
              </w:rPr>
            </w:pPr>
            <w:r w:rsidRPr="00493E35">
              <w:rPr>
                <w:rFonts w:ascii="Arial Narrow" w:eastAsia="Calibri" w:hAnsi="Arial Narrow" w:cs="Arial"/>
                <w:b/>
                <w:color w:val="000000" w:themeColor="text1"/>
                <w:sz w:val="20"/>
                <w:szCs w:val="20"/>
                <w:lang w:bidi="ar-SA"/>
              </w:rPr>
              <w:t>Moderate</w:t>
            </w:r>
          </w:p>
        </w:tc>
        <w:tc>
          <w:tcPr>
            <w:tcW w:w="992" w:type="dxa"/>
          </w:tcPr>
          <w:p w14:paraId="2A32618C" w14:textId="77777777" w:rsidR="0053776C" w:rsidRPr="00493E35" w:rsidRDefault="0053776C" w:rsidP="0053776C">
            <w:pPr>
              <w:ind w:left="97" w:right="83"/>
              <w:jc w:val="both"/>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 xml:space="preserve">Possible </w:t>
            </w:r>
          </w:p>
        </w:tc>
        <w:tc>
          <w:tcPr>
            <w:tcW w:w="709" w:type="dxa"/>
          </w:tcPr>
          <w:p w14:paraId="69D50076" w14:textId="77777777" w:rsidR="0053776C" w:rsidRPr="00493E35" w:rsidRDefault="0053776C" w:rsidP="0053776C">
            <w:pPr>
              <w:ind w:left="7" w:right="83"/>
              <w:jc w:val="center"/>
              <w:rPr>
                <w:rFonts w:ascii="Arial Narrow" w:eastAsia="Arial" w:hAnsi="Arial Narrow" w:cs="Arial"/>
                <w:b/>
                <w:color w:val="000000" w:themeColor="text1"/>
                <w:sz w:val="20"/>
                <w:szCs w:val="20"/>
                <w:lang w:bidi="ar-SA"/>
              </w:rPr>
            </w:pPr>
            <w:r w:rsidRPr="00493E35">
              <w:rPr>
                <w:rFonts w:ascii="Arial Narrow" w:eastAsia="Arial" w:hAnsi="Arial Narrow" w:cs="Arial"/>
                <w:b/>
                <w:color w:val="000000" w:themeColor="text1"/>
                <w:sz w:val="20"/>
                <w:szCs w:val="20"/>
                <w:lang w:bidi="ar-SA"/>
              </w:rPr>
              <w:t>Medium</w:t>
            </w:r>
          </w:p>
        </w:tc>
      </w:tr>
      <w:tr w:rsidR="0053776C" w:rsidRPr="00493E35" w14:paraId="33CFF531" w14:textId="77777777" w:rsidTr="00C562FC">
        <w:trPr>
          <w:trHeight w:val="1134"/>
        </w:trPr>
        <w:tc>
          <w:tcPr>
            <w:tcW w:w="421" w:type="dxa"/>
            <w:textDirection w:val="btLr"/>
          </w:tcPr>
          <w:p w14:paraId="5C7A7690" w14:textId="77777777" w:rsidR="0053776C" w:rsidRPr="00493E35" w:rsidRDefault="0053776C" w:rsidP="0053776C">
            <w:pPr>
              <w:ind w:left="90" w:right="70"/>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Results</w:t>
            </w:r>
          </w:p>
        </w:tc>
        <w:tc>
          <w:tcPr>
            <w:tcW w:w="1559" w:type="dxa"/>
          </w:tcPr>
          <w:p w14:paraId="61235D75" w14:textId="77777777"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 xml:space="preserve">Increased accessibility of quality services for persons with disabilities and for women </w:t>
            </w:r>
            <w:r w:rsidRPr="00493E35">
              <w:rPr>
                <w:rFonts w:ascii="Arial Narrow" w:eastAsia="Arial" w:hAnsi="Arial Narrow" w:cs="Arial"/>
                <w:color w:val="000000" w:themeColor="text1"/>
                <w:sz w:val="20"/>
                <w:szCs w:val="20"/>
                <w:lang w:bidi="ar-SA"/>
              </w:rPr>
              <w:lastRenderedPageBreak/>
              <w:t>affected by GBV</w:t>
            </w:r>
          </w:p>
        </w:tc>
        <w:tc>
          <w:tcPr>
            <w:tcW w:w="820" w:type="dxa"/>
          </w:tcPr>
          <w:p w14:paraId="24C547F8" w14:textId="77777777" w:rsidR="0053776C" w:rsidRPr="00493E35" w:rsidRDefault="0053776C" w:rsidP="0053776C">
            <w:pPr>
              <w:ind w:left="91" w:right="87"/>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lastRenderedPageBreak/>
              <w:t>5</w:t>
            </w:r>
          </w:p>
        </w:tc>
        <w:tc>
          <w:tcPr>
            <w:tcW w:w="2420" w:type="dxa"/>
          </w:tcPr>
          <w:p w14:paraId="3F66AF3D" w14:textId="77777777"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 xml:space="preserve">Certain elements of the Program design are ambitious and may not be realized within the 3-year time frame. </w:t>
            </w:r>
          </w:p>
          <w:p w14:paraId="615D8F33" w14:textId="130DFC45"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lastRenderedPageBreak/>
              <w:t>COVID-19 situation creates some further constraints with a number of activities being rescheduled, postponed, or cancelled</w:t>
            </w:r>
          </w:p>
        </w:tc>
        <w:tc>
          <w:tcPr>
            <w:tcW w:w="4273" w:type="dxa"/>
          </w:tcPr>
          <w:p w14:paraId="5D4B81C6" w14:textId="1A939A5E"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lastRenderedPageBreak/>
              <w:t>The Program Logic review during the Inception Phase resulted in the modification of some intermediate outcomes</w:t>
            </w:r>
          </w:p>
          <w:p w14:paraId="34BE7880" w14:textId="2B95BD93"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lastRenderedPageBreak/>
              <w:t xml:space="preserve">Proposals assessed as too ambitious and posing a risk to overwhelm RGC counterparts have been revised and the scope of the interventions reduced </w:t>
            </w:r>
          </w:p>
          <w:p w14:paraId="0A218BBD" w14:textId="2A967770"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Joint component planning has helped clarify priority interventions, eliminate overlap between implementing partners and refine scope, as needed</w:t>
            </w:r>
            <w:r w:rsidRPr="00493E35" w:rsidDel="00DD5FCC">
              <w:rPr>
                <w:rFonts w:ascii="Arial Narrow" w:eastAsia="Arial" w:hAnsi="Arial Narrow" w:cs="Arial"/>
                <w:color w:val="000000" w:themeColor="text1"/>
                <w:spacing w:val="-3"/>
                <w:sz w:val="20"/>
                <w:szCs w:val="20"/>
                <w:lang w:bidi="ar-SA"/>
              </w:rPr>
              <w:t xml:space="preserve"> </w:t>
            </w:r>
          </w:p>
        </w:tc>
        <w:tc>
          <w:tcPr>
            <w:tcW w:w="850" w:type="dxa"/>
          </w:tcPr>
          <w:p w14:paraId="43FA7ED8" w14:textId="77777777" w:rsidR="0053776C" w:rsidRPr="00493E35" w:rsidRDefault="0053776C" w:rsidP="0053776C">
            <w:pPr>
              <w:ind w:left="12" w:right="91"/>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lastRenderedPageBreak/>
              <w:t>Moderate</w:t>
            </w:r>
          </w:p>
        </w:tc>
        <w:tc>
          <w:tcPr>
            <w:tcW w:w="992" w:type="dxa"/>
          </w:tcPr>
          <w:p w14:paraId="7BE0EC3F" w14:textId="77777777" w:rsidR="0053776C" w:rsidRPr="00493E35" w:rsidRDefault="0053776C" w:rsidP="0053776C">
            <w:pPr>
              <w:ind w:left="14" w:right="77"/>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Likely</w:t>
            </w:r>
          </w:p>
        </w:tc>
        <w:tc>
          <w:tcPr>
            <w:tcW w:w="851" w:type="dxa"/>
          </w:tcPr>
          <w:p w14:paraId="7ED42D89" w14:textId="77777777" w:rsidR="0053776C" w:rsidRPr="00493E35" w:rsidRDefault="0053776C" w:rsidP="0053776C">
            <w:pPr>
              <w:ind w:left="13" w:right="90"/>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High</w:t>
            </w:r>
          </w:p>
        </w:tc>
        <w:tc>
          <w:tcPr>
            <w:tcW w:w="1559" w:type="dxa"/>
          </w:tcPr>
          <w:p w14:paraId="2CE3DC54" w14:textId="77777777" w:rsidR="0053776C" w:rsidRPr="00493E35" w:rsidRDefault="0053776C" w:rsidP="0053776C">
            <w:pPr>
              <w:ind w:right="412"/>
              <w:jc w:val="center"/>
              <w:rPr>
                <w:rFonts w:ascii="Arial Narrow" w:eastAsia="Arial" w:hAnsi="Arial Narrow" w:cs="Arial"/>
                <w:color w:val="000000" w:themeColor="text1"/>
                <w:w w:val="99"/>
                <w:sz w:val="20"/>
                <w:szCs w:val="20"/>
                <w:lang w:bidi="ar-SA"/>
              </w:rPr>
            </w:pPr>
            <w:r w:rsidRPr="00493E35">
              <w:rPr>
                <w:rFonts w:ascii="Arial Narrow" w:eastAsia="Arial" w:hAnsi="Arial Narrow" w:cs="Arial"/>
                <w:color w:val="000000" w:themeColor="text1"/>
                <w:w w:val="99"/>
                <w:sz w:val="20"/>
                <w:szCs w:val="20"/>
                <w:lang w:bidi="ar-SA"/>
              </w:rPr>
              <w:t>No</w:t>
            </w:r>
          </w:p>
        </w:tc>
        <w:tc>
          <w:tcPr>
            <w:tcW w:w="4820" w:type="dxa"/>
          </w:tcPr>
          <w:p w14:paraId="3C884A39" w14:textId="6970BEA7"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Ensure regular communication, outline challenges and openly discuss expectations with DFAT</w:t>
            </w:r>
          </w:p>
          <w:p w14:paraId="53944007" w14:textId="254F0B00"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Good-quality MEL, appropriate policy linkages, and promising partnerships with potential for early wins will ensure progress towards meeting expected outcomes</w:t>
            </w:r>
          </w:p>
          <w:p w14:paraId="796925C8" w14:textId="6465BBEA"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lastRenderedPageBreak/>
              <w:t>ACCESS management team to ensure, wherever possible, the scope of the program is contained (geographic, number of partners, and range of activities)</w:t>
            </w:r>
          </w:p>
          <w:p w14:paraId="51DB504F" w14:textId="2DE6F3B3"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ACCESS activities have been reprogrammed/reprioritised in the COVID-19 context. Alternative approaches have been adopted to ensure business continuity</w:t>
            </w:r>
          </w:p>
        </w:tc>
        <w:tc>
          <w:tcPr>
            <w:tcW w:w="1559" w:type="dxa"/>
          </w:tcPr>
          <w:p w14:paraId="65A4BAD7" w14:textId="77777777" w:rsidR="0053776C" w:rsidRPr="00493E35" w:rsidRDefault="0053776C" w:rsidP="0053776C">
            <w:pPr>
              <w:ind w:left="82" w:right="93"/>
              <w:jc w:val="center"/>
              <w:rPr>
                <w:rFonts w:ascii="Arial Narrow" w:eastAsia="Arial" w:hAnsi="Arial Narrow" w:cs="Arial"/>
                <w:b/>
                <w:color w:val="000000" w:themeColor="text1"/>
                <w:w w:val="99"/>
                <w:sz w:val="20"/>
                <w:szCs w:val="20"/>
                <w:lang w:bidi="ar-SA"/>
              </w:rPr>
            </w:pPr>
            <w:r w:rsidRPr="00493E35">
              <w:rPr>
                <w:rFonts w:ascii="Arial Narrow" w:eastAsia="Arial" w:hAnsi="Arial Narrow" w:cs="Arial"/>
                <w:b/>
                <w:color w:val="000000" w:themeColor="text1"/>
                <w:w w:val="99"/>
                <w:sz w:val="20"/>
                <w:szCs w:val="20"/>
                <w:lang w:bidi="ar-SA"/>
              </w:rPr>
              <w:lastRenderedPageBreak/>
              <w:t>Program team and DFAT</w:t>
            </w:r>
          </w:p>
        </w:tc>
        <w:tc>
          <w:tcPr>
            <w:tcW w:w="1134" w:type="dxa"/>
          </w:tcPr>
          <w:p w14:paraId="7BA0C9A1" w14:textId="77777777" w:rsidR="0053776C" w:rsidRPr="00493E35" w:rsidRDefault="0053776C" w:rsidP="0053776C">
            <w:pPr>
              <w:ind w:right="83"/>
              <w:jc w:val="center"/>
              <w:rPr>
                <w:rFonts w:ascii="Arial Narrow" w:eastAsia="Calibri" w:hAnsi="Arial Narrow" w:cs="Arial"/>
                <w:b/>
                <w:color w:val="000000" w:themeColor="text1"/>
                <w:sz w:val="20"/>
                <w:szCs w:val="20"/>
                <w:lang w:bidi="ar-SA"/>
              </w:rPr>
            </w:pPr>
            <w:r w:rsidRPr="00493E35">
              <w:rPr>
                <w:rFonts w:ascii="Arial Narrow" w:eastAsia="Calibri" w:hAnsi="Arial Narrow" w:cs="Arial"/>
                <w:b/>
                <w:color w:val="000000" w:themeColor="text1"/>
                <w:sz w:val="20"/>
                <w:szCs w:val="20"/>
                <w:lang w:bidi="ar-SA"/>
              </w:rPr>
              <w:t>Minor</w:t>
            </w:r>
          </w:p>
        </w:tc>
        <w:tc>
          <w:tcPr>
            <w:tcW w:w="992" w:type="dxa"/>
          </w:tcPr>
          <w:p w14:paraId="62642B89" w14:textId="77777777" w:rsidR="0053776C" w:rsidRPr="00493E35" w:rsidRDefault="0053776C" w:rsidP="0053776C">
            <w:pPr>
              <w:ind w:left="97" w:right="83"/>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Likely</w:t>
            </w:r>
          </w:p>
        </w:tc>
        <w:tc>
          <w:tcPr>
            <w:tcW w:w="709" w:type="dxa"/>
          </w:tcPr>
          <w:p w14:paraId="37E6FEF6" w14:textId="77777777" w:rsidR="0053776C" w:rsidRPr="00493E35" w:rsidRDefault="0053776C" w:rsidP="0053776C">
            <w:pPr>
              <w:ind w:left="7" w:right="83"/>
              <w:jc w:val="center"/>
              <w:rPr>
                <w:rFonts w:ascii="Arial Narrow" w:eastAsia="Arial" w:hAnsi="Arial Narrow" w:cs="Arial"/>
                <w:b/>
                <w:color w:val="000000" w:themeColor="text1"/>
                <w:sz w:val="20"/>
                <w:szCs w:val="20"/>
                <w:lang w:bidi="ar-SA"/>
              </w:rPr>
            </w:pPr>
            <w:r w:rsidRPr="00493E35">
              <w:rPr>
                <w:rFonts w:ascii="Arial Narrow" w:eastAsia="Arial" w:hAnsi="Arial Narrow" w:cs="Arial"/>
                <w:b/>
                <w:color w:val="000000" w:themeColor="text1"/>
                <w:sz w:val="20"/>
                <w:szCs w:val="20"/>
                <w:lang w:bidi="ar-SA"/>
              </w:rPr>
              <w:t>Medium</w:t>
            </w:r>
          </w:p>
        </w:tc>
      </w:tr>
      <w:tr w:rsidR="0053776C" w:rsidRPr="00493E35" w14:paraId="562B3811" w14:textId="77777777" w:rsidTr="00C562FC">
        <w:trPr>
          <w:trHeight w:val="1134"/>
        </w:trPr>
        <w:tc>
          <w:tcPr>
            <w:tcW w:w="421" w:type="dxa"/>
            <w:textDirection w:val="btLr"/>
          </w:tcPr>
          <w:p w14:paraId="4BFE19C3" w14:textId="77777777" w:rsidR="0053776C" w:rsidRPr="00493E35" w:rsidRDefault="0053776C" w:rsidP="0053776C">
            <w:pPr>
              <w:ind w:left="90" w:right="70"/>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Results / Reputation</w:t>
            </w:r>
          </w:p>
        </w:tc>
        <w:tc>
          <w:tcPr>
            <w:tcW w:w="1559" w:type="dxa"/>
          </w:tcPr>
          <w:p w14:paraId="6E2F3A2F" w14:textId="77777777"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Improved sustainability of quality, inclusive services</w:t>
            </w:r>
          </w:p>
        </w:tc>
        <w:tc>
          <w:tcPr>
            <w:tcW w:w="820" w:type="dxa"/>
          </w:tcPr>
          <w:p w14:paraId="24D80FF1" w14:textId="77777777" w:rsidR="0053776C" w:rsidRPr="00493E35" w:rsidRDefault="0053776C" w:rsidP="0053776C">
            <w:pPr>
              <w:ind w:left="91" w:right="87"/>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6</w:t>
            </w:r>
          </w:p>
        </w:tc>
        <w:tc>
          <w:tcPr>
            <w:tcW w:w="2420" w:type="dxa"/>
          </w:tcPr>
          <w:p w14:paraId="0FE85590" w14:textId="101FDEE4"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 xml:space="preserve">DFAT's objective for RGC contribution to DSA and no fund transfers to target ministries may result in government officials’ lack of participation and commitment to Program interventions </w:t>
            </w:r>
          </w:p>
          <w:p w14:paraId="5F2733F3" w14:textId="77777777" w:rsidR="0053776C" w:rsidRPr="00493E35" w:rsidRDefault="0053776C" w:rsidP="0053776C">
            <w:pPr>
              <w:ind w:left="91" w:right="87"/>
              <w:rPr>
                <w:rFonts w:ascii="Arial Narrow" w:eastAsia="Arial" w:hAnsi="Arial Narrow" w:cs="Arial"/>
                <w:color w:val="000000" w:themeColor="text1"/>
                <w:sz w:val="20"/>
                <w:szCs w:val="20"/>
                <w:lang w:bidi="ar-SA"/>
              </w:rPr>
            </w:pPr>
          </w:p>
          <w:p w14:paraId="7E00EBC8" w14:textId="31B68188"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RGC commitment may be reduced due to COVID-19 crisis and corresponding shrinking fiscal space</w:t>
            </w:r>
          </w:p>
        </w:tc>
        <w:tc>
          <w:tcPr>
            <w:tcW w:w="4273" w:type="dxa"/>
          </w:tcPr>
          <w:p w14:paraId="04625730" w14:textId="41941ACB"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During the Inception Phase, consensus was reached between Counterpart Ministries and the Program on standard operating procedures, roles and responsibilities which will mitigate future expectations regarding fund transfers</w:t>
            </w:r>
          </w:p>
          <w:p w14:paraId="4BB785E8" w14:textId="69D4B629"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ACCESS Steering Committee members agreed in August 2019 to consider payment of DSA during a transition period until end of 2020, for activities presenting a high risk of inability to achieve ACCESS outcomes, in cases where RGC is still not able to provide DSA</w:t>
            </w:r>
          </w:p>
          <w:p w14:paraId="5A98FB55" w14:textId="77777777" w:rsidR="0053776C" w:rsidRPr="00493E35" w:rsidRDefault="0053776C" w:rsidP="0053776C">
            <w:pPr>
              <w:spacing w:line="276" w:lineRule="auto"/>
              <w:ind w:left="185" w:right="85"/>
              <w:rPr>
                <w:rFonts w:ascii="Arial Narrow" w:eastAsia="Arial" w:hAnsi="Arial Narrow" w:cs="Arial"/>
                <w:color w:val="000000" w:themeColor="text1"/>
                <w:sz w:val="20"/>
                <w:szCs w:val="20"/>
                <w:lang w:bidi="ar-SA"/>
              </w:rPr>
            </w:pPr>
          </w:p>
        </w:tc>
        <w:tc>
          <w:tcPr>
            <w:tcW w:w="850" w:type="dxa"/>
          </w:tcPr>
          <w:p w14:paraId="39EED4DB" w14:textId="77777777" w:rsidR="0053776C" w:rsidRPr="00493E35" w:rsidRDefault="0053776C" w:rsidP="0053776C">
            <w:pPr>
              <w:ind w:left="12" w:right="91"/>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Moderate</w:t>
            </w:r>
          </w:p>
        </w:tc>
        <w:tc>
          <w:tcPr>
            <w:tcW w:w="992" w:type="dxa"/>
          </w:tcPr>
          <w:p w14:paraId="1A689B65" w14:textId="77777777" w:rsidR="0053776C" w:rsidRPr="00493E35" w:rsidRDefault="0053776C" w:rsidP="0053776C">
            <w:pPr>
              <w:ind w:left="14" w:right="77"/>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Likely</w:t>
            </w:r>
          </w:p>
        </w:tc>
        <w:tc>
          <w:tcPr>
            <w:tcW w:w="851" w:type="dxa"/>
          </w:tcPr>
          <w:p w14:paraId="3A1E3042" w14:textId="77777777" w:rsidR="0053776C" w:rsidRPr="00493E35" w:rsidRDefault="0053776C" w:rsidP="0053776C">
            <w:pPr>
              <w:ind w:left="13" w:right="90"/>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High</w:t>
            </w:r>
          </w:p>
        </w:tc>
        <w:tc>
          <w:tcPr>
            <w:tcW w:w="1559" w:type="dxa"/>
          </w:tcPr>
          <w:p w14:paraId="332E2127" w14:textId="77777777" w:rsidR="0053776C" w:rsidRPr="00493E35" w:rsidRDefault="0053776C" w:rsidP="0053776C">
            <w:pPr>
              <w:ind w:right="412"/>
              <w:jc w:val="center"/>
              <w:rPr>
                <w:rFonts w:ascii="Arial Narrow" w:eastAsia="Arial" w:hAnsi="Arial Narrow" w:cs="Arial"/>
                <w:color w:val="000000" w:themeColor="text1"/>
                <w:w w:val="99"/>
                <w:sz w:val="20"/>
                <w:szCs w:val="20"/>
                <w:lang w:bidi="ar-SA"/>
              </w:rPr>
            </w:pPr>
            <w:r w:rsidRPr="00493E35">
              <w:rPr>
                <w:rFonts w:ascii="Arial Narrow" w:eastAsia="Arial" w:hAnsi="Arial Narrow" w:cs="Arial"/>
                <w:color w:val="000000" w:themeColor="text1"/>
                <w:w w:val="99"/>
                <w:sz w:val="20"/>
                <w:szCs w:val="20"/>
                <w:lang w:bidi="ar-SA"/>
              </w:rPr>
              <w:t>No</w:t>
            </w:r>
          </w:p>
        </w:tc>
        <w:tc>
          <w:tcPr>
            <w:tcW w:w="4820" w:type="dxa"/>
          </w:tcPr>
          <w:p w14:paraId="0BBAB275" w14:textId="205D29A0"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Identify appropriate mechanisms for how ACCESS can contribute to RGC priorities and continue to monitor and adapt its management of Program approaches to the changing context</w:t>
            </w:r>
          </w:p>
          <w:p w14:paraId="145CEB74" w14:textId="311293BA"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The ACCESS team will closely monitor this risk and the interactions between partners and government officials and will document issues to discuss with DFAT</w:t>
            </w:r>
          </w:p>
          <w:p w14:paraId="4BC1766A" w14:textId="6CAB8E25" w:rsidR="0053776C" w:rsidRPr="00493E35" w:rsidRDefault="0053776C" w:rsidP="0053776C">
            <w:pPr>
              <w:numPr>
                <w:ilvl w:val="0"/>
                <w:numId w:val="51"/>
              </w:numPr>
              <w:spacing w:line="276" w:lineRule="auto"/>
              <w:ind w:left="166" w:right="85" w:hanging="90"/>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 xml:space="preserve">ACCESS PFM team and implementing partners will work closely with DAC, MEF, </w:t>
            </w:r>
            <w:proofErr w:type="spellStart"/>
            <w:r w:rsidRPr="00493E35">
              <w:rPr>
                <w:rFonts w:ascii="Arial Narrow" w:eastAsia="Arial" w:hAnsi="Arial Narrow" w:cs="Arial"/>
                <w:color w:val="000000" w:themeColor="text1"/>
                <w:spacing w:val="-3"/>
                <w:sz w:val="20"/>
                <w:szCs w:val="20"/>
                <w:lang w:bidi="ar-SA"/>
              </w:rPr>
              <w:t>MoWA</w:t>
            </w:r>
            <w:proofErr w:type="spellEnd"/>
            <w:r w:rsidRPr="00493E35">
              <w:rPr>
                <w:rFonts w:ascii="Arial Narrow" w:eastAsia="Arial" w:hAnsi="Arial Narrow" w:cs="Arial"/>
                <w:color w:val="000000" w:themeColor="text1"/>
                <w:spacing w:val="-3"/>
                <w:sz w:val="20"/>
                <w:szCs w:val="20"/>
                <w:lang w:bidi="ar-SA"/>
              </w:rPr>
              <w:t xml:space="preserve"> and provincial authorities to ensure allocation of sufficient budget from RGC for DSA for 2021 and subsequent years</w:t>
            </w:r>
          </w:p>
          <w:p w14:paraId="57E89FF7" w14:textId="0C791BA7" w:rsidR="0053776C" w:rsidRPr="00493E35" w:rsidRDefault="0053776C" w:rsidP="0053776C">
            <w:pPr>
              <w:numPr>
                <w:ilvl w:val="0"/>
                <w:numId w:val="51"/>
              </w:numPr>
              <w:spacing w:line="276" w:lineRule="auto"/>
              <w:ind w:left="166" w:right="85" w:hanging="90"/>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Implementing partners will consider organizing training and workshops close to trainees’ locations, embed additional content in existing RGC training and organise joint training, where possible</w:t>
            </w:r>
          </w:p>
          <w:p w14:paraId="124DB04F" w14:textId="1D269309" w:rsidR="0053776C" w:rsidRPr="00493E35" w:rsidRDefault="0053776C" w:rsidP="0053776C">
            <w:pPr>
              <w:numPr>
                <w:ilvl w:val="0"/>
                <w:numId w:val="51"/>
              </w:numPr>
              <w:spacing w:line="276" w:lineRule="auto"/>
              <w:ind w:left="166" w:right="85" w:hanging="90"/>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ACCESS will support, as much as possible, the integration of NAPVAW and NDSP priority activities in PB FY2021 at the national and sub-national levels</w:t>
            </w:r>
          </w:p>
          <w:p w14:paraId="4971778D" w14:textId="6BE3910A" w:rsidR="0053776C" w:rsidRPr="00493E35" w:rsidRDefault="0053776C" w:rsidP="0053776C">
            <w:pPr>
              <w:numPr>
                <w:ilvl w:val="0"/>
                <w:numId w:val="51"/>
              </w:numPr>
              <w:spacing w:line="276" w:lineRule="auto"/>
              <w:ind w:left="166" w:right="85" w:hanging="90"/>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Carefully monitor the capacity of Partners at the national and sub-national levels to commit their own budget for DSA and consider an extension of the transition period to phase out from DSA support is needed</w:t>
            </w:r>
          </w:p>
        </w:tc>
        <w:tc>
          <w:tcPr>
            <w:tcW w:w="1559" w:type="dxa"/>
          </w:tcPr>
          <w:p w14:paraId="2104468C" w14:textId="77777777" w:rsidR="0053776C" w:rsidRPr="00493E35" w:rsidRDefault="0053776C" w:rsidP="0053776C">
            <w:pPr>
              <w:ind w:left="82" w:right="93"/>
              <w:jc w:val="center"/>
              <w:rPr>
                <w:rFonts w:ascii="Arial Narrow" w:eastAsia="Arial" w:hAnsi="Arial Narrow" w:cs="Arial"/>
                <w:b/>
                <w:color w:val="000000" w:themeColor="text1"/>
                <w:w w:val="99"/>
                <w:sz w:val="20"/>
                <w:szCs w:val="20"/>
                <w:lang w:bidi="ar-SA"/>
              </w:rPr>
            </w:pPr>
            <w:r w:rsidRPr="00493E35">
              <w:rPr>
                <w:rFonts w:ascii="Arial Narrow" w:eastAsia="Arial" w:hAnsi="Arial Narrow" w:cs="Arial"/>
                <w:b/>
                <w:color w:val="000000" w:themeColor="text1"/>
                <w:w w:val="99"/>
                <w:sz w:val="20"/>
                <w:szCs w:val="20"/>
                <w:lang w:bidi="ar-SA"/>
              </w:rPr>
              <w:t>Program team and DFAT</w:t>
            </w:r>
          </w:p>
        </w:tc>
        <w:tc>
          <w:tcPr>
            <w:tcW w:w="1134" w:type="dxa"/>
          </w:tcPr>
          <w:p w14:paraId="3C133909" w14:textId="77777777" w:rsidR="0053776C" w:rsidRPr="00493E35" w:rsidRDefault="0053776C" w:rsidP="0053776C">
            <w:pPr>
              <w:ind w:right="83"/>
              <w:jc w:val="center"/>
              <w:rPr>
                <w:rFonts w:ascii="Arial Narrow" w:eastAsia="Calibri" w:hAnsi="Arial Narrow" w:cs="Arial"/>
                <w:b/>
                <w:color w:val="000000" w:themeColor="text1"/>
                <w:sz w:val="20"/>
                <w:szCs w:val="20"/>
                <w:lang w:bidi="ar-SA"/>
              </w:rPr>
            </w:pPr>
            <w:r w:rsidRPr="00493E35">
              <w:rPr>
                <w:rFonts w:ascii="Arial Narrow" w:eastAsia="Calibri" w:hAnsi="Arial Narrow" w:cs="Arial"/>
                <w:b/>
                <w:color w:val="000000" w:themeColor="text1"/>
                <w:sz w:val="20"/>
                <w:szCs w:val="20"/>
                <w:lang w:bidi="ar-SA"/>
              </w:rPr>
              <w:t>Moderate</w:t>
            </w:r>
          </w:p>
          <w:p w14:paraId="487FCF62" w14:textId="77777777" w:rsidR="0053776C" w:rsidRPr="00493E35" w:rsidRDefault="0053776C" w:rsidP="0053776C">
            <w:pPr>
              <w:jc w:val="both"/>
              <w:rPr>
                <w:rFonts w:ascii="Arial Narrow" w:eastAsia="Calibri" w:hAnsi="Arial Narrow" w:cs="Arial"/>
                <w:color w:val="000000" w:themeColor="text1"/>
                <w:sz w:val="20"/>
                <w:szCs w:val="20"/>
                <w:lang w:bidi="ar-SA"/>
              </w:rPr>
            </w:pPr>
          </w:p>
        </w:tc>
        <w:tc>
          <w:tcPr>
            <w:tcW w:w="992" w:type="dxa"/>
          </w:tcPr>
          <w:p w14:paraId="6A43B685" w14:textId="77777777" w:rsidR="0053776C" w:rsidRPr="00493E35" w:rsidRDefault="0053776C" w:rsidP="0053776C">
            <w:pPr>
              <w:ind w:left="97" w:right="83"/>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Possible</w:t>
            </w:r>
          </w:p>
          <w:p w14:paraId="42BDF6F1" w14:textId="77777777" w:rsidR="0053776C" w:rsidRPr="00493E35" w:rsidRDefault="0053776C" w:rsidP="0053776C">
            <w:pPr>
              <w:ind w:left="97" w:right="83"/>
              <w:jc w:val="center"/>
              <w:rPr>
                <w:rFonts w:ascii="Arial Narrow" w:eastAsia="Arial" w:hAnsi="Arial Narrow" w:cs="Arial"/>
                <w:b/>
                <w:bCs/>
                <w:color w:val="000000" w:themeColor="text1"/>
                <w:sz w:val="20"/>
                <w:szCs w:val="20"/>
                <w:lang w:bidi="ar-SA"/>
              </w:rPr>
            </w:pPr>
          </w:p>
          <w:p w14:paraId="0CB7413D" w14:textId="77777777" w:rsidR="0053776C" w:rsidRPr="00493E35" w:rsidRDefault="0053776C" w:rsidP="0053776C">
            <w:pPr>
              <w:ind w:left="97" w:right="83"/>
              <w:jc w:val="center"/>
              <w:rPr>
                <w:rFonts w:ascii="Arial Narrow" w:eastAsia="Arial" w:hAnsi="Arial Narrow" w:cs="Arial"/>
                <w:b/>
                <w:bCs/>
                <w:color w:val="000000" w:themeColor="text1"/>
                <w:sz w:val="20"/>
                <w:szCs w:val="20"/>
                <w:lang w:bidi="ar-SA"/>
              </w:rPr>
            </w:pPr>
          </w:p>
          <w:p w14:paraId="6D4E71C9" w14:textId="77777777" w:rsidR="0053776C" w:rsidRPr="00493E35" w:rsidRDefault="0053776C" w:rsidP="0053776C">
            <w:pPr>
              <w:ind w:left="97" w:right="83"/>
              <w:jc w:val="center"/>
              <w:rPr>
                <w:rFonts w:ascii="Arial Narrow" w:eastAsia="Arial" w:hAnsi="Arial Narrow" w:cs="Arial"/>
                <w:b/>
                <w:bCs/>
                <w:color w:val="000000" w:themeColor="text1"/>
                <w:sz w:val="20"/>
                <w:szCs w:val="20"/>
                <w:lang w:bidi="ar-SA"/>
              </w:rPr>
            </w:pPr>
          </w:p>
          <w:p w14:paraId="757027CC" w14:textId="77777777" w:rsidR="0053776C" w:rsidRPr="00493E35" w:rsidRDefault="0053776C" w:rsidP="0053776C">
            <w:pPr>
              <w:ind w:left="97" w:right="83"/>
              <w:jc w:val="center"/>
              <w:rPr>
                <w:rFonts w:ascii="Arial Narrow" w:eastAsia="Arial" w:hAnsi="Arial Narrow" w:cs="Arial"/>
                <w:b/>
                <w:bCs/>
                <w:color w:val="000000" w:themeColor="text1"/>
                <w:sz w:val="20"/>
                <w:szCs w:val="20"/>
                <w:lang w:bidi="ar-SA"/>
              </w:rPr>
            </w:pPr>
          </w:p>
          <w:p w14:paraId="6AB3C002" w14:textId="77777777" w:rsidR="0053776C" w:rsidRPr="00493E35" w:rsidRDefault="0053776C" w:rsidP="0053776C">
            <w:pPr>
              <w:ind w:left="97" w:right="83"/>
              <w:jc w:val="center"/>
              <w:rPr>
                <w:rFonts w:ascii="Arial Narrow" w:eastAsia="Arial" w:hAnsi="Arial Narrow" w:cs="Arial"/>
                <w:b/>
                <w:bCs/>
                <w:color w:val="000000" w:themeColor="text1"/>
                <w:sz w:val="20"/>
                <w:szCs w:val="20"/>
                <w:lang w:bidi="ar-SA"/>
              </w:rPr>
            </w:pPr>
          </w:p>
          <w:p w14:paraId="0CD9F328" w14:textId="77777777" w:rsidR="0053776C" w:rsidRPr="00493E35" w:rsidRDefault="0053776C" w:rsidP="0053776C">
            <w:pPr>
              <w:jc w:val="both"/>
              <w:rPr>
                <w:rFonts w:ascii="Arial Narrow" w:eastAsia="Arial" w:hAnsi="Arial Narrow" w:cs="Arial"/>
                <w:b/>
                <w:bCs/>
                <w:color w:val="000000" w:themeColor="text1"/>
                <w:sz w:val="20"/>
                <w:szCs w:val="20"/>
                <w:lang w:bidi="ar-SA"/>
              </w:rPr>
            </w:pPr>
          </w:p>
          <w:p w14:paraId="205204A0" w14:textId="77777777" w:rsidR="0053776C" w:rsidRPr="00493E35" w:rsidRDefault="0053776C" w:rsidP="0053776C">
            <w:pPr>
              <w:ind w:left="97" w:right="83"/>
              <w:jc w:val="center"/>
              <w:rPr>
                <w:rFonts w:ascii="Arial Narrow" w:eastAsia="Arial" w:hAnsi="Arial Narrow" w:cs="Arial"/>
                <w:b/>
                <w:bCs/>
                <w:color w:val="000000" w:themeColor="text1"/>
                <w:sz w:val="20"/>
                <w:szCs w:val="20"/>
                <w:lang w:bidi="ar-SA"/>
              </w:rPr>
            </w:pPr>
          </w:p>
        </w:tc>
        <w:tc>
          <w:tcPr>
            <w:tcW w:w="709" w:type="dxa"/>
          </w:tcPr>
          <w:p w14:paraId="05881F5B" w14:textId="77777777" w:rsidR="0053776C" w:rsidRPr="00493E35" w:rsidRDefault="0053776C" w:rsidP="0053776C">
            <w:pPr>
              <w:jc w:val="both"/>
              <w:rPr>
                <w:rFonts w:ascii="Arial Narrow" w:eastAsia="Arial" w:hAnsi="Arial Narrow" w:cs="Arial"/>
                <w:b/>
                <w:color w:val="000000" w:themeColor="text1"/>
                <w:sz w:val="20"/>
                <w:szCs w:val="20"/>
                <w:lang w:bidi="ar-SA"/>
              </w:rPr>
            </w:pPr>
            <w:r w:rsidRPr="00493E35">
              <w:rPr>
                <w:rFonts w:ascii="Arial Narrow" w:eastAsia="Arial" w:hAnsi="Arial Narrow" w:cs="Arial"/>
                <w:b/>
                <w:color w:val="000000" w:themeColor="text1"/>
                <w:sz w:val="20"/>
                <w:szCs w:val="20"/>
                <w:lang w:bidi="ar-SA"/>
              </w:rPr>
              <w:t>Medium</w:t>
            </w:r>
          </w:p>
          <w:p w14:paraId="5227A67F" w14:textId="77777777" w:rsidR="0053776C" w:rsidRPr="00493E35" w:rsidRDefault="0053776C" w:rsidP="0053776C">
            <w:pPr>
              <w:jc w:val="both"/>
              <w:rPr>
                <w:rFonts w:ascii="Arial Narrow" w:eastAsia="Arial" w:hAnsi="Arial Narrow" w:cs="Arial"/>
                <w:b/>
                <w:color w:val="000000" w:themeColor="text1"/>
                <w:sz w:val="20"/>
                <w:szCs w:val="20"/>
                <w:lang w:bidi="ar-SA"/>
              </w:rPr>
            </w:pPr>
          </w:p>
        </w:tc>
      </w:tr>
      <w:tr w:rsidR="0053776C" w:rsidRPr="00493E35" w14:paraId="096D5693" w14:textId="77777777" w:rsidTr="00C562FC">
        <w:trPr>
          <w:trHeight w:val="1134"/>
        </w:trPr>
        <w:tc>
          <w:tcPr>
            <w:tcW w:w="421" w:type="dxa"/>
            <w:textDirection w:val="btLr"/>
          </w:tcPr>
          <w:p w14:paraId="5312CD86" w14:textId="77777777" w:rsidR="0053776C" w:rsidRPr="00493E35" w:rsidRDefault="0053776C" w:rsidP="0053776C">
            <w:pPr>
              <w:ind w:left="90" w:right="70"/>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lastRenderedPageBreak/>
              <w:t>Results/Reputation</w:t>
            </w:r>
          </w:p>
        </w:tc>
        <w:tc>
          <w:tcPr>
            <w:tcW w:w="1559" w:type="dxa"/>
          </w:tcPr>
          <w:p w14:paraId="1363765C" w14:textId="77777777"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Improved sustainability of quality, inclusive services for persons with disabilities</w:t>
            </w:r>
          </w:p>
        </w:tc>
        <w:tc>
          <w:tcPr>
            <w:tcW w:w="820" w:type="dxa"/>
          </w:tcPr>
          <w:p w14:paraId="69C05161" w14:textId="77777777" w:rsidR="0053776C" w:rsidRPr="00493E35" w:rsidRDefault="0053776C" w:rsidP="0053776C">
            <w:pPr>
              <w:ind w:left="91" w:right="87"/>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7</w:t>
            </w:r>
          </w:p>
        </w:tc>
        <w:tc>
          <w:tcPr>
            <w:tcW w:w="2420" w:type="dxa"/>
          </w:tcPr>
          <w:p w14:paraId="11FEEBA7" w14:textId="1440257F" w:rsidR="0053776C" w:rsidRPr="00493E35" w:rsidRDefault="0053776C" w:rsidP="0053776C">
            <w:pPr>
              <w:ind w:left="91" w:right="87"/>
              <w:rPr>
                <w:rFonts w:ascii="Arial Narrow" w:eastAsia="Arial" w:hAnsi="Arial Narrow" w:cs="Arial"/>
                <w:bCs/>
                <w:color w:val="000000" w:themeColor="text1"/>
                <w:sz w:val="20"/>
                <w:szCs w:val="20"/>
                <w:lang w:bidi="ar-SA"/>
              </w:rPr>
            </w:pPr>
            <w:r w:rsidRPr="00493E35">
              <w:rPr>
                <w:rFonts w:ascii="Arial Narrow" w:eastAsia="Arial" w:hAnsi="Arial Narrow" w:cs="Arial"/>
                <w:bCs/>
                <w:color w:val="000000" w:themeColor="text1"/>
                <w:sz w:val="20"/>
                <w:szCs w:val="20"/>
                <w:lang w:bidi="ar-SA"/>
              </w:rPr>
              <w:t>The recent RGC decision to review the overall disability coordination structure, and to expand the role of DAC brings a new set of priorities for DAC that may lead to potential delays in Program implementation and reputational risks</w:t>
            </w:r>
          </w:p>
        </w:tc>
        <w:tc>
          <w:tcPr>
            <w:tcW w:w="4273" w:type="dxa"/>
          </w:tcPr>
          <w:p w14:paraId="7BA33158" w14:textId="080A157D"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 xml:space="preserve">ACCESS Disability Lead facilitated a discussion among key disability stakeholders to provide joint inputs and/or voice concerns about the new structure and communicate with </w:t>
            </w:r>
            <w:proofErr w:type="spellStart"/>
            <w:r w:rsidRPr="00493E35">
              <w:rPr>
                <w:rFonts w:ascii="Arial Narrow" w:eastAsia="Arial" w:hAnsi="Arial Narrow" w:cs="Arial"/>
                <w:color w:val="000000" w:themeColor="text1"/>
                <w:spacing w:val="-3"/>
                <w:sz w:val="20"/>
                <w:szCs w:val="20"/>
                <w:lang w:bidi="ar-SA"/>
              </w:rPr>
              <w:t>MoSVY</w:t>
            </w:r>
            <w:proofErr w:type="spellEnd"/>
            <w:r w:rsidRPr="00493E35">
              <w:rPr>
                <w:rFonts w:ascii="Arial Narrow" w:eastAsia="Arial" w:hAnsi="Arial Narrow" w:cs="Arial"/>
                <w:color w:val="000000" w:themeColor="text1"/>
                <w:spacing w:val="-3"/>
                <w:sz w:val="20"/>
                <w:szCs w:val="20"/>
                <w:lang w:bidi="ar-SA"/>
              </w:rPr>
              <w:t xml:space="preserve">/DAC </w:t>
            </w:r>
          </w:p>
          <w:p w14:paraId="3EA8E857" w14:textId="05E701CE"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UNDP grant agreement was finalised and constitutes a good entry point to advocate/influence DAC ‘s strategic decisions on future coordination mechanism</w:t>
            </w:r>
          </w:p>
          <w:p w14:paraId="70E636AE" w14:textId="77777777" w:rsidR="0053776C" w:rsidRPr="00493E35" w:rsidRDefault="0053776C" w:rsidP="0053776C">
            <w:pPr>
              <w:spacing w:line="276" w:lineRule="auto"/>
              <w:ind w:left="102" w:right="85"/>
              <w:jc w:val="both"/>
              <w:rPr>
                <w:rFonts w:ascii="Arial Narrow" w:eastAsia="Arial" w:hAnsi="Arial Narrow" w:cs="Arial"/>
                <w:color w:val="000000" w:themeColor="text1"/>
                <w:spacing w:val="-3"/>
                <w:sz w:val="20"/>
                <w:szCs w:val="20"/>
                <w:lang w:bidi="ar-SA"/>
              </w:rPr>
            </w:pPr>
          </w:p>
        </w:tc>
        <w:tc>
          <w:tcPr>
            <w:tcW w:w="850" w:type="dxa"/>
          </w:tcPr>
          <w:p w14:paraId="4ACCB2B0" w14:textId="77777777" w:rsidR="0053776C" w:rsidRPr="00493E35" w:rsidRDefault="0053776C" w:rsidP="0053776C">
            <w:pPr>
              <w:ind w:left="12" w:right="91"/>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 xml:space="preserve">Moderate </w:t>
            </w:r>
          </w:p>
        </w:tc>
        <w:tc>
          <w:tcPr>
            <w:tcW w:w="992" w:type="dxa"/>
          </w:tcPr>
          <w:p w14:paraId="29EFDEFC" w14:textId="77777777" w:rsidR="0053776C" w:rsidRPr="00493E35" w:rsidRDefault="0053776C" w:rsidP="0053776C">
            <w:pPr>
              <w:ind w:left="14" w:right="77"/>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 xml:space="preserve">Possible </w:t>
            </w:r>
          </w:p>
        </w:tc>
        <w:tc>
          <w:tcPr>
            <w:tcW w:w="851" w:type="dxa"/>
          </w:tcPr>
          <w:p w14:paraId="724A233D" w14:textId="77777777" w:rsidR="0053776C" w:rsidRPr="00493E35" w:rsidRDefault="0053776C" w:rsidP="0053776C">
            <w:pPr>
              <w:ind w:left="13" w:right="90"/>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Medium</w:t>
            </w:r>
          </w:p>
        </w:tc>
        <w:tc>
          <w:tcPr>
            <w:tcW w:w="1559" w:type="dxa"/>
          </w:tcPr>
          <w:p w14:paraId="2136D61F" w14:textId="77777777" w:rsidR="0053776C" w:rsidRPr="00493E35" w:rsidRDefault="0053776C" w:rsidP="0053776C">
            <w:pPr>
              <w:ind w:right="412"/>
              <w:jc w:val="center"/>
              <w:rPr>
                <w:rFonts w:ascii="Arial Narrow" w:eastAsia="Arial" w:hAnsi="Arial Narrow" w:cs="Arial"/>
                <w:color w:val="000000" w:themeColor="text1"/>
                <w:w w:val="99"/>
                <w:sz w:val="20"/>
                <w:szCs w:val="20"/>
                <w:lang w:bidi="ar-SA"/>
              </w:rPr>
            </w:pPr>
            <w:r w:rsidRPr="00493E35">
              <w:rPr>
                <w:rFonts w:ascii="Arial Narrow" w:eastAsia="Arial" w:hAnsi="Arial Narrow" w:cs="Arial"/>
                <w:color w:val="000000" w:themeColor="text1"/>
                <w:w w:val="99"/>
                <w:sz w:val="20"/>
                <w:szCs w:val="20"/>
                <w:lang w:bidi="ar-SA"/>
              </w:rPr>
              <w:t>No</w:t>
            </w:r>
          </w:p>
        </w:tc>
        <w:tc>
          <w:tcPr>
            <w:tcW w:w="4820" w:type="dxa"/>
          </w:tcPr>
          <w:p w14:paraId="4FC11996" w14:textId="0A3CE174" w:rsidR="0053776C" w:rsidRPr="00493E35" w:rsidRDefault="0053776C" w:rsidP="0053776C">
            <w:pPr>
              <w:numPr>
                <w:ilvl w:val="0"/>
                <w:numId w:val="51"/>
              </w:numPr>
              <w:spacing w:line="276" w:lineRule="auto"/>
              <w:ind w:left="346" w:right="85" w:hanging="180"/>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Closely monitor the implementation of the new structure</w:t>
            </w:r>
          </w:p>
          <w:p w14:paraId="3DFF5D6B" w14:textId="5CA1D9A8" w:rsidR="0053776C" w:rsidRPr="00493E35" w:rsidRDefault="0053776C" w:rsidP="0053776C">
            <w:pPr>
              <w:numPr>
                <w:ilvl w:val="0"/>
                <w:numId w:val="51"/>
              </w:numPr>
              <w:spacing w:line="276" w:lineRule="auto"/>
              <w:ind w:left="346" w:right="85" w:hanging="180"/>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Continue to promote high-level engagement of DFAT and UNDP with DAC leadership to ensure alignment with international frameworks (UNCRPD/ASEAN Master Plan/Incheon Strategy)</w:t>
            </w:r>
          </w:p>
        </w:tc>
        <w:tc>
          <w:tcPr>
            <w:tcW w:w="1559" w:type="dxa"/>
          </w:tcPr>
          <w:p w14:paraId="08AFA81E" w14:textId="77777777" w:rsidR="0053776C" w:rsidRPr="00493E35" w:rsidRDefault="0053776C" w:rsidP="0053776C">
            <w:pPr>
              <w:ind w:left="82" w:right="93"/>
              <w:jc w:val="center"/>
              <w:rPr>
                <w:rFonts w:ascii="Arial Narrow" w:eastAsia="Arial" w:hAnsi="Arial Narrow" w:cs="Arial"/>
                <w:b/>
                <w:color w:val="000000" w:themeColor="text1"/>
                <w:w w:val="99"/>
                <w:sz w:val="20"/>
                <w:szCs w:val="20"/>
                <w:lang w:bidi="ar-SA"/>
              </w:rPr>
            </w:pPr>
            <w:r w:rsidRPr="00493E35">
              <w:rPr>
                <w:rFonts w:ascii="Arial Narrow" w:eastAsia="Arial" w:hAnsi="Arial Narrow" w:cs="Arial"/>
                <w:b/>
                <w:color w:val="000000" w:themeColor="text1"/>
                <w:w w:val="99"/>
                <w:sz w:val="20"/>
                <w:szCs w:val="20"/>
                <w:lang w:bidi="ar-SA"/>
              </w:rPr>
              <w:t>Program team and IPs</w:t>
            </w:r>
          </w:p>
        </w:tc>
        <w:tc>
          <w:tcPr>
            <w:tcW w:w="1134" w:type="dxa"/>
          </w:tcPr>
          <w:p w14:paraId="55D13CFF" w14:textId="77777777" w:rsidR="0053776C" w:rsidRPr="00493E35" w:rsidRDefault="0053776C" w:rsidP="0053776C">
            <w:pPr>
              <w:ind w:right="83"/>
              <w:jc w:val="center"/>
              <w:rPr>
                <w:rFonts w:ascii="Arial Narrow" w:eastAsia="Calibri" w:hAnsi="Arial Narrow" w:cs="Arial"/>
                <w:b/>
                <w:color w:val="000000" w:themeColor="text1"/>
                <w:sz w:val="20"/>
                <w:szCs w:val="20"/>
                <w:lang w:bidi="ar-SA"/>
              </w:rPr>
            </w:pPr>
            <w:r w:rsidRPr="00493E35">
              <w:rPr>
                <w:rFonts w:ascii="Arial Narrow" w:eastAsia="Calibri" w:hAnsi="Arial Narrow" w:cs="Arial"/>
                <w:b/>
                <w:color w:val="000000" w:themeColor="text1"/>
                <w:sz w:val="20"/>
                <w:szCs w:val="20"/>
                <w:lang w:bidi="ar-SA"/>
              </w:rPr>
              <w:t>Minor</w:t>
            </w:r>
          </w:p>
        </w:tc>
        <w:tc>
          <w:tcPr>
            <w:tcW w:w="992" w:type="dxa"/>
          </w:tcPr>
          <w:p w14:paraId="571DE205" w14:textId="77777777" w:rsidR="0053776C" w:rsidRPr="00493E35" w:rsidRDefault="0053776C" w:rsidP="0053776C">
            <w:pPr>
              <w:ind w:left="97" w:right="83"/>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 xml:space="preserve">Possible </w:t>
            </w:r>
          </w:p>
        </w:tc>
        <w:tc>
          <w:tcPr>
            <w:tcW w:w="709" w:type="dxa"/>
          </w:tcPr>
          <w:p w14:paraId="3074BC6C" w14:textId="77777777" w:rsidR="0053776C" w:rsidRPr="00493E35" w:rsidRDefault="0053776C" w:rsidP="0053776C">
            <w:pPr>
              <w:jc w:val="both"/>
              <w:rPr>
                <w:rFonts w:ascii="Arial Narrow" w:eastAsia="Arial" w:hAnsi="Arial Narrow" w:cs="Arial"/>
                <w:b/>
                <w:color w:val="000000" w:themeColor="text1"/>
                <w:sz w:val="20"/>
                <w:szCs w:val="20"/>
                <w:lang w:bidi="ar-SA"/>
              </w:rPr>
            </w:pPr>
            <w:r w:rsidRPr="00493E35">
              <w:rPr>
                <w:rFonts w:ascii="Arial Narrow" w:eastAsia="Arial" w:hAnsi="Arial Narrow" w:cs="Arial"/>
                <w:b/>
                <w:color w:val="000000" w:themeColor="text1"/>
                <w:sz w:val="20"/>
                <w:szCs w:val="20"/>
                <w:lang w:bidi="ar-SA"/>
              </w:rPr>
              <w:t>Medium</w:t>
            </w:r>
          </w:p>
        </w:tc>
      </w:tr>
      <w:tr w:rsidR="0053776C" w:rsidRPr="00493E35" w14:paraId="27AB42FE" w14:textId="77777777" w:rsidTr="00C562FC">
        <w:trPr>
          <w:trHeight w:val="1134"/>
        </w:trPr>
        <w:tc>
          <w:tcPr>
            <w:tcW w:w="421" w:type="dxa"/>
            <w:textDirection w:val="btLr"/>
          </w:tcPr>
          <w:p w14:paraId="429F08FD" w14:textId="77777777" w:rsidR="0053776C" w:rsidRPr="00493E35" w:rsidRDefault="0053776C" w:rsidP="0053776C">
            <w:pPr>
              <w:ind w:left="90" w:right="70"/>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Results</w:t>
            </w:r>
          </w:p>
        </w:tc>
        <w:tc>
          <w:tcPr>
            <w:tcW w:w="1559" w:type="dxa"/>
          </w:tcPr>
          <w:p w14:paraId="6A28A59A" w14:textId="77777777"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Improved sustainability of quality, inclusive services for persons with disabilities</w:t>
            </w:r>
          </w:p>
        </w:tc>
        <w:tc>
          <w:tcPr>
            <w:tcW w:w="820" w:type="dxa"/>
          </w:tcPr>
          <w:p w14:paraId="34660107" w14:textId="77777777" w:rsidR="0053776C" w:rsidRPr="00493E35" w:rsidRDefault="0053776C" w:rsidP="0053776C">
            <w:pPr>
              <w:ind w:left="91" w:right="87"/>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8</w:t>
            </w:r>
          </w:p>
        </w:tc>
        <w:tc>
          <w:tcPr>
            <w:tcW w:w="2420" w:type="dxa"/>
          </w:tcPr>
          <w:p w14:paraId="48423B97" w14:textId="4827FCEA"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Implementation and quality of activities could be compromised due to limited capacities of local DPOs who may also be overwhelmed with new activities from ACCESS partners</w:t>
            </w:r>
          </w:p>
        </w:tc>
        <w:tc>
          <w:tcPr>
            <w:tcW w:w="4273" w:type="dxa"/>
          </w:tcPr>
          <w:p w14:paraId="2FF4E5B9" w14:textId="411E72A7"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DPOs participated in joint planning process and raised their concerns and shared their suggestions</w:t>
            </w:r>
          </w:p>
          <w:p w14:paraId="611DCA30" w14:textId="48213BBF"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DPOs receive capacity building support from IPs when engaged in their interventions</w:t>
            </w:r>
          </w:p>
          <w:p w14:paraId="4EE2876D" w14:textId="3DFDE860"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Joint planning process in target priority provinces</w:t>
            </w:r>
          </w:p>
        </w:tc>
        <w:tc>
          <w:tcPr>
            <w:tcW w:w="850" w:type="dxa"/>
          </w:tcPr>
          <w:p w14:paraId="63724154" w14:textId="77777777" w:rsidR="0053776C" w:rsidRPr="00493E35" w:rsidRDefault="0053776C" w:rsidP="0053776C">
            <w:pPr>
              <w:ind w:left="12" w:right="91"/>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Minor</w:t>
            </w:r>
          </w:p>
        </w:tc>
        <w:tc>
          <w:tcPr>
            <w:tcW w:w="992" w:type="dxa"/>
          </w:tcPr>
          <w:p w14:paraId="31412076" w14:textId="77777777" w:rsidR="0053776C" w:rsidRPr="00493E35" w:rsidRDefault="0053776C" w:rsidP="0053776C">
            <w:pPr>
              <w:ind w:left="14" w:right="77"/>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Possible</w:t>
            </w:r>
          </w:p>
        </w:tc>
        <w:tc>
          <w:tcPr>
            <w:tcW w:w="851" w:type="dxa"/>
          </w:tcPr>
          <w:p w14:paraId="2A872CC1" w14:textId="77777777" w:rsidR="0053776C" w:rsidRPr="00493E35" w:rsidRDefault="0053776C" w:rsidP="0053776C">
            <w:pPr>
              <w:ind w:left="13" w:right="90"/>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Medium</w:t>
            </w:r>
          </w:p>
        </w:tc>
        <w:tc>
          <w:tcPr>
            <w:tcW w:w="1559" w:type="dxa"/>
          </w:tcPr>
          <w:p w14:paraId="1ECCB272" w14:textId="77777777" w:rsidR="0053776C" w:rsidRPr="00493E35" w:rsidRDefault="0053776C" w:rsidP="0053776C">
            <w:pPr>
              <w:ind w:right="412"/>
              <w:jc w:val="center"/>
              <w:rPr>
                <w:rFonts w:ascii="Arial Narrow" w:eastAsia="Arial" w:hAnsi="Arial Narrow" w:cs="Arial"/>
                <w:color w:val="000000" w:themeColor="text1"/>
                <w:w w:val="99"/>
                <w:sz w:val="20"/>
                <w:szCs w:val="20"/>
                <w:lang w:bidi="ar-SA"/>
              </w:rPr>
            </w:pPr>
            <w:r w:rsidRPr="00493E35">
              <w:rPr>
                <w:rFonts w:ascii="Arial Narrow" w:eastAsia="Arial" w:hAnsi="Arial Narrow" w:cs="Arial"/>
                <w:color w:val="000000" w:themeColor="text1"/>
                <w:w w:val="99"/>
                <w:sz w:val="20"/>
                <w:szCs w:val="20"/>
                <w:lang w:bidi="ar-SA"/>
              </w:rPr>
              <w:t>No</w:t>
            </w:r>
          </w:p>
        </w:tc>
        <w:tc>
          <w:tcPr>
            <w:tcW w:w="4820" w:type="dxa"/>
          </w:tcPr>
          <w:p w14:paraId="2DE67A16" w14:textId="50C88A7C" w:rsidR="0053776C" w:rsidRPr="00493E35" w:rsidRDefault="0053776C" w:rsidP="0053776C">
            <w:pPr>
              <w:numPr>
                <w:ilvl w:val="0"/>
                <w:numId w:val="51"/>
              </w:numPr>
              <w:spacing w:line="276" w:lineRule="auto"/>
              <w:ind w:left="256" w:right="85" w:hanging="180"/>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ACCESS will consider additional funding support for capacity building of DPOs where needed</w:t>
            </w:r>
          </w:p>
        </w:tc>
        <w:tc>
          <w:tcPr>
            <w:tcW w:w="1559" w:type="dxa"/>
          </w:tcPr>
          <w:p w14:paraId="7DE65A15" w14:textId="77777777" w:rsidR="0053776C" w:rsidRPr="00493E35" w:rsidRDefault="0053776C" w:rsidP="0053776C">
            <w:pPr>
              <w:ind w:left="82" w:right="93"/>
              <w:jc w:val="center"/>
              <w:rPr>
                <w:rFonts w:ascii="Arial Narrow" w:eastAsia="Arial" w:hAnsi="Arial Narrow" w:cs="Arial"/>
                <w:b/>
                <w:color w:val="000000" w:themeColor="text1"/>
                <w:w w:val="99"/>
                <w:sz w:val="20"/>
                <w:szCs w:val="20"/>
                <w:lang w:bidi="ar-SA"/>
              </w:rPr>
            </w:pPr>
            <w:r w:rsidRPr="00493E35">
              <w:rPr>
                <w:rFonts w:ascii="Arial Narrow" w:eastAsia="Arial" w:hAnsi="Arial Narrow" w:cs="Arial"/>
                <w:b/>
                <w:color w:val="000000" w:themeColor="text1"/>
                <w:w w:val="99"/>
                <w:sz w:val="20"/>
                <w:szCs w:val="20"/>
                <w:lang w:bidi="ar-SA"/>
              </w:rPr>
              <w:t>Program team and IPs</w:t>
            </w:r>
          </w:p>
        </w:tc>
        <w:tc>
          <w:tcPr>
            <w:tcW w:w="1134" w:type="dxa"/>
          </w:tcPr>
          <w:p w14:paraId="091ACB66" w14:textId="77777777" w:rsidR="0053776C" w:rsidRPr="00493E35" w:rsidRDefault="0053776C" w:rsidP="0053776C">
            <w:pPr>
              <w:ind w:right="83"/>
              <w:jc w:val="center"/>
              <w:rPr>
                <w:rFonts w:ascii="Arial Narrow" w:eastAsia="Calibri" w:hAnsi="Arial Narrow" w:cs="Arial"/>
                <w:b/>
                <w:color w:val="000000" w:themeColor="text1"/>
                <w:sz w:val="20"/>
                <w:szCs w:val="20"/>
                <w:lang w:bidi="ar-SA"/>
              </w:rPr>
            </w:pPr>
            <w:r w:rsidRPr="00493E35">
              <w:rPr>
                <w:rFonts w:ascii="Arial Narrow" w:eastAsia="Calibri" w:hAnsi="Arial Narrow" w:cs="Arial"/>
                <w:b/>
                <w:color w:val="000000" w:themeColor="text1"/>
                <w:sz w:val="20"/>
                <w:szCs w:val="20"/>
                <w:lang w:bidi="ar-SA"/>
              </w:rPr>
              <w:t>Minor</w:t>
            </w:r>
          </w:p>
        </w:tc>
        <w:tc>
          <w:tcPr>
            <w:tcW w:w="992" w:type="dxa"/>
          </w:tcPr>
          <w:p w14:paraId="63F9AD98" w14:textId="77777777" w:rsidR="0053776C" w:rsidRPr="00493E35" w:rsidRDefault="0053776C" w:rsidP="0053776C">
            <w:pPr>
              <w:ind w:left="97" w:right="83"/>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Unlikely</w:t>
            </w:r>
          </w:p>
        </w:tc>
        <w:tc>
          <w:tcPr>
            <w:tcW w:w="709" w:type="dxa"/>
          </w:tcPr>
          <w:p w14:paraId="7C857A21" w14:textId="77777777" w:rsidR="0053776C" w:rsidRPr="00493E35" w:rsidRDefault="0053776C" w:rsidP="0053776C">
            <w:pPr>
              <w:jc w:val="both"/>
              <w:rPr>
                <w:rFonts w:ascii="Arial Narrow" w:eastAsia="Arial" w:hAnsi="Arial Narrow" w:cs="Arial"/>
                <w:b/>
                <w:color w:val="000000" w:themeColor="text1"/>
                <w:sz w:val="20"/>
                <w:szCs w:val="20"/>
                <w:lang w:bidi="ar-SA"/>
              </w:rPr>
            </w:pPr>
            <w:r w:rsidRPr="00493E35">
              <w:rPr>
                <w:rFonts w:ascii="Arial Narrow" w:eastAsia="Arial" w:hAnsi="Arial Narrow" w:cs="Arial"/>
                <w:b/>
                <w:color w:val="000000" w:themeColor="text1"/>
                <w:sz w:val="20"/>
                <w:szCs w:val="20"/>
                <w:lang w:bidi="ar-SA"/>
              </w:rPr>
              <w:t>Low</w:t>
            </w:r>
          </w:p>
        </w:tc>
      </w:tr>
      <w:tr w:rsidR="0053776C" w:rsidRPr="00493E35" w14:paraId="03ECD898" w14:textId="77777777" w:rsidTr="00C562FC">
        <w:trPr>
          <w:trHeight w:val="1134"/>
        </w:trPr>
        <w:tc>
          <w:tcPr>
            <w:tcW w:w="421" w:type="dxa"/>
            <w:textDirection w:val="btLr"/>
          </w:tcPr>
          <w:p w14:paraId="7035DF9D" w14:textId="77777777" w:rsidR="0053776C" w:rsidRPr="00493E35" w:rsidRDefault="0053776C" w:rsidP="0053776C">
            <w:pPr>
              <w:ind w:left="90" w:right="70"/>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Reputation</w:t>
            </w:r>
          </w:p>
        </w:tc>
        <w:tc>
          <w:tcPr>
            <w:tcW w:w="1559" w:type="dxa"/>
          </w:tcPr>
          <w:p w14:paraId="5DD085F7" w14:textId="77777777"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Improved sustainability of quality, inclusive services</w:t>
            </w:r>
          </w:p>
        </w:tc>
        <w:tc>
          <w:tcPr>
            <w:tcW w:w="820" w:type="dxa"/>
          </w:tcPr>
          <w:p w14:paraId="23B03F5B" w14:textId="77777777" w:rsidR="0053776C" w:rsidRPr="00493E35" w:rsidRDefault="0053776C" w:rsidP="0053776C">
            <w:pPr>
              <w:ind w:left="91" w:right="87"/>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9</w:t>
            </w:r>
          </w:p>
        </w:tc>
        <w:tc>
          <w:tcPr>
            <w:tcW w:w="2420" w:type="dxa"/>
          </w:tcPr>
          <w:p w14:paraId="3B7B4BBE" w14:textId="38758832" w:rsidR="0053776C" w:rsidRPr="00493E35" w:rsidRDefault="0053776C" w:rsidP="0053776C">
            <w:pPr>
              <w:ind w:left="91" w:right="87"/>
              <w:rPr>
                <w:rFonts w:ascii="Arial Narrow" w:eastAsia="Arial" w:hAnsi="Arial Narrow" w:cs="Arial"/>
                <w:bCs/>
                <w:color w:val="000000" w:themeColor="text1"/>
                <w:sz w:val="20"/>
                <w:szCs w:val="20"/>
                <w:lang w:bidi="ar-SA"/>
              </w:rPr>
            </w:pPr>
            <w:r w:rsidRPr="00493E35">
              <w:rPr>
                <w:rFonts w:ascii="Arial Narrow" w:eastAsia="Arial" w:hAnsi="Arial Narrow" w:cs="Arial"/>
                <w:bCs/>
                <w:color w:val="000000" w:themeColor="text1"/>
                <w:sz w:val="20"/>
                <w:szCs w:val="20"/>
                <w:lang w:bidi="ar-SA"/>
              </w:rPr>
              <w:t>There is a reputational risk to ACCESS and DFAT to work with micro-finance institutions (MFI) due to negative public perceptions of MFI practices</w:t>
            </w:r>
          </w:p>
          <w:p w14:paraId="04158F05" w14:textId="77777777" w:rsidR="0053776C" w:rsidRPr="00493E35" w:rsidRDefault="0053776C" w:rsidP="0053776C">
            <w:pPr>
              <w:ind w:left="91" w:right="87"/>
              <w:rPr>
                <w:rFonts w:ascii="Arial Narrow" w:eastAsia="Arial" w:hAnsi="Arial Narrow" w:cs="Arial"/>
                <w:bCs/>
                <w:color w:val="000000" w:themeColor="text1"/>
                <w:sz w:val="20"/>
                <w:szCs w:val="20"/>
                <w:lang w:bidi="ar-SA"/>
              </w:rPr>
            </w:pPr>
          </w:p>
          <w:p w14:paraId="4A1C61DF" w14:textId="0FF6B524" w:rsidR="0053776C" w:rsidRPr="00493E35" w:rsidRDefault="0053776C" w:rsidP="0053776C">
            <w:pPr>
              <w:ind w:left="91" w:right="87"/>
              <w:rPr>
                <w:rFonts w:ascii="Arial Narrow" w:eastAsia="Arial" w:hAnsi="Arial Narrow" w:cs="Arial"/>
                <w:bCs/>
                <w:color w:val="000000" w:themeColor="text1"/>
                <w:sz w:val="20"/>
                <w:szCs w:val="20"/>
                <w:lang w:bidi="ar-SA"/>
              </w:rPr>
            </w:pPr>
            <w:r w:rsidRPr="00493E35">
              <w:rPr>
                <w:rFonts w:ascii="Arial Narrow" w:eastAsia="Arial" w:hAnsi="Arial Narrow" w:cs="Arial"/>
                <w:bCs/>
                <w:color w:val="000000" w:themeColor="text1"/>
                <w:sz w:val="20"/>
                <w:szCs w:val="20"/>
                <w:lang w:bidi="ar-SA"/>
              </w:rPr>
              <w:t>Risk of indebtedness may further increase due to COVID-19 economic impact on the most vulnerable groups</w:t>
            </w:r>
          </w:p>
        </w:tc>
        <w:tc>
          <w:tcPr>
            <w:tcW w:w="4273" w:type="dxa"/>
          </w:tcPr>
          <w:p w14:paraId="3DE3848C" w14:textId="068FEACB" w:rsidR="0053776C" w:rsidRPr="00493E35" w:rsidRDefault="0053776C" w:rsidP="0053776C">
            <w:pPr>
              <w:numPr>
                <w:ilvl w:val="0"/>
                <w:numId w:val="51"/>
              </w:numPr>
              <w:spacing w:line="276" w:lineRule="auto"/>
              <w:ind w:left="190" w:right="85" w:hanging="142"/>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Selected MFI provided a clear risk mitigation plan prior to the grant agreement being signed with ACCESS</w:t>
            </w:r>
          </w:p>
          <w:p w14:paraId="5C60D536" w14:textId="5C241B45" w:rsidR="0053776C" w:rsidRPr="00493E35" w:rsidRDefault="0053776C" w:rsidP="0053776C">
            <w:pPr>
              <w:numPr>
                <w:ilvl w:val="0"/>
                <w:numId w:val="51"/>
              </w:numPr>
              <w:spacing w:line="276" w:lineRule="auto"/>
              <w:ind w:left="190" w:right="85" w:hanging="142"/>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 xml:space="preserve"> Situation analysis and need assessment in regard to PWDs access to financial services was conducted and looked at existing PWDS vulnerability to MFI unethical practices when exist</w:t>
            </w:r>
          </w:p>
          <w:p w14:paraId="09E0571B" w14:textId="70371E40" w:rsidR="0053776C" w:rsidRPr="00493E35" w:rsidRDefault="0053776C" w:rsidP="0053776C">
            <w:pPr>
              <w:numPr>
                <w:ilvl w:val="0"/>
                <w:numId w:val="51"/>
              </w:numPr>
              <w:spacing w:line="276" w:lineRule="auto"/>
              <w:ind w:left="190" w:right="85" w:hanging="142"/>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CIM will review and validate the findings from the assessment and will approved proposed loan product</w:t>
            </w:r>
          </w:p>
          <w:p w14:paraId="7E7A5C27" w14:textId="0D906494" w:rsidR="0053776C" w:rsidRPr="00493E35" w:rsidRDefault="0053776C" w:rsidP="0053776C">
            <w:pPr>
              <w:numPr>
                <w:ilvl w:val="0"/>
                <w:numId w:val="51"/>
              </w:numPr>
              <w:spacing w:line="276" w:lineRule="auto"/>
              <w:ind w:left="190" w:right="85" w:hanging="142"/>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MFI’s intervention includes financial literacy component and strong client protection principles</w:t>
            </w:r>
          </w:p>
        </w:tc>
        <w:tc>
          <w:tcPr>
            <w:tcW w:w="850" w:type="dxa"/>
          </w:tcPr>
          <w:p w14:paraId="372E50F6" w14:textId="77777777" w:rsidR="0053776C" w:rsidRPr="00493E35" w:rsidRDefault="0053776C" w:rsidP="0053776C">
            <w:pPr>
              <w:ind w:left="12" w:right="91"/>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Major</w:t>
            </w:r>
          </w:p>
        </w:tc>
        <w:tc>
          <w:tcPr>
            <w:tcW w:w="992" w:type="dxa"/>
          </w:tcPr>
          <w:p w14:paraId="06E4AC89" w14:textId="77777777" w:rsidR="0053776C" w:rsidRPr="00493E35" w:rsidRDefault="0053776C" w:rsidP="0053776C">
            <w:pPr>
              <w:ind w:left="14" w:right="77"/>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 xml:space="preserve">Possible </w:t>
            </w:r>
          </w:p>
        </w:tc>
        <w:tc>
          <w:tcPr>
            <w:tcW w:w="851" w:type="dxa"/>
          </w:tcPr>
          <w:p w14:paraId="0DBBBBF8" w14:textId="77777777" w:rsidR="0053776C" w:rsidRPr="00493E35" w:rsidRDefault="0053776C" w:rsidP="0053776C">
            <w:pPr>
              <w:ind w:left="13" w:right="90"/>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High</w:t>
            </w:r>
          </w:p>
        </w:tc>
        <w:tc>
          <w:tcPr>
            <w:tcW w:w="1559" w:type="dxa"/>
          </w:tcPr>
          <w:p w14:paraId="7626D568" w14:textId="77777777" w:rsidR="0053776C" w:rsidRPr="00493E35" w:rsidRDefault="0053776C" w:rsidP="0053776C">
            <w:pPr>
              <w:ind w:right="412"/>
              <w:jc w:val="center"/>
              <w:rPr>
                <w:rFonts w:ascii="Arial Narrow" w:eastAsia="Arial" w:hAnsi="Arial Narrow" w:cs="Arial"/>
                <w:color w:val="000000" w:themeColor="text1"/>
                <w:w w:val="99"/>
                <w:sz w:val="20"/>
                <w:szCs w:val="20"/>
                <w:lang w:bidi="ar-SA"/>
              </w:rPr>
            </w:pPr>
            <w:r w:rsidRPr="00493E35">
              <w:rPr>
                <w:rFonts w:ascii="Arial Narrow" w:eastAsia="Arial" w:hAnsi="Arial Narrow" w:cs="Arial"/>
                <w:color w:val="000000" w:themeColor="text1"/>
                <w:w w:val="99"/>
                <w:sz w:val="20"/>
                <w:szCs w:val="20"/>
                <w:lang w:bidi="ar-SA"/>
              </w:rPr>
              <w:t>No</w:t>
            </w:r>
          </w:p>
        </w:tc>
        <w:tc>
          <w:tcPr>
            <w:tcW w:w="4820" w:type="dxa"/>
          </w:tcPr>
          <w:p w14:paraId="4AD5FF73" w14:textId="03233D20" w:rsidR="0053776C" w:rsidRPr="00493E35" w:rsidRDefault="0053776C" w:rsidP="0053776C">
            <w:pPr>
              <w:numPr>
                <w:ilvl w:val="0"/>
                <w:numId w:val="51"/>
              </w:numPr>
              <w:spacing w:line="276" w:lineRule="auto"/>
              <w:ind w:left="256" w:right="85" w:hanging="90"/>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Continue monitoring the situation strictly</w:t>
            </w:r>
          </w:p>
          <w:p w14:paraId="0EB5C49C" w14:textId="79ECB596" w:rsidR="0053776C" w:rsidRPr="00493E35" w:rsidRDefault="0053776C" w:rsidP="0053776C">
            <w:pPr>
              <w:numPr>
                <w:ilvl w:val="0"/>
                <w:numId w:val="51"/>
              </w:numPr>
              <w:spacing w:line="276" w:lineRule="auto"/>
              <w:ind w:left="256" w:right="85" w:hanging="90"/>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CIMP will review assessment report and proposed financial product for persons with disabilities</w:t>
            </w:r>
          </w:p>
          <w:p w14:paraId="6E444260" w14:textId="3FA846AF" w:rsidR="0053776C" w:rsidRPr="00493E35" w:rsidRDefault="0053776C" w:rsidP="0053776C">
            <w:pPr>
              <w:numPr>
                <w:ilvl w:val="0"/>
                <w:numId w:val="51"/>
              </w:numPr>
              <w:spacing w:line="276" w:lineRule="auto"/>
              <w:ind w:left="256" w:right="85" w:hanging="90"/>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Communicate very carefully on ACCESS support to financial literacy and access to financial products for persons with disabilities to avoid any misinterpretation</w:t>
            </w:r>
          </w:p>
        </w:tc>
        <w:tc>
          <w:tcPr>
            <w:tcW w:w="1559" w:type="dxa"/>
          </w:tcPr>
          <w:p w14:paraId="4BB3556F" w14:textId="77777777" w:rsidR="0053776C" w:rsidRPr="00493E35" w:rsidRDefault="0053776C" w:rsidP="0053776C">
            <w:pPr>
              <w:ind w:left="82" w:right="93"/>
              <w:jc w:val="center"/>
              <w:rPr>
                <w:rFonts w:ascii="Arial Narrow" w:eastAsia="Arial" w:hAnsi="Arial Narrow" w:cs="Arial"/>
                <w:b/>
                <w:color w:val="000000" w:themeColor="text1"/>
                <w:w w:val="99"/>
                <w:sz w:val="20"/>
                <w:szCs w:val="20"/>
                <w:lang w:bidi="ar-SA"/>
              </w:rPr>
            </w:pPr>
            <w:r w:rsidRPr="00493E35">
              <w:rPr>
                <w:rFonts w:ascii="Arial Narrow" w:eastAsia="Arial" w:hAnsi="Arial Narrow" w:cs="Arial"/>
                <w:b/>
                <w:color w:val="000000" w:themeColor="text1"/>
                <w:w w:val="99"/>
                <w:sz w:val="20"/>
                <w:szCs w:val="20"/>
                <w:lang w:bidi="ar-SA"/>
              </w:rPr>
              <w:t>Program team and DFAT</w:t>
            </w:r>
          </w:p>
        </w:tc>
        <w:tc>
          <w:tcPr>
            <w:tcW w:w="1134" w:type="dxa"/>
          </w:tcPr>
          <w:p w14:paraId="39E16734" w14:textId="77777777" w:rsidR="0053776C" w:rsidRPr="00493E35" w:rsidRDefault="0053776C" w:rsidP="0053776C">
            <w:pPr>
              <w:ind w:right="83"/>
              <w:jc w:val="center"/>
              <w:rPr>
                <w:rFonts w:ascii="Arial Narrow" w:eastAsia="Calibri" w:hAnsi="Arial Narrow" w:cs="Arial"/>
                <w:b/>
                <w:color w:val="000000" w:themeColor="text1"/>
                <w:sz w:val="20"/>
                <w:szCs w:val="20"/>
                <w:lang w:bidi="ar-SA"/>
              </w:rPr>
            </w:pPr>
            <w:r w:rsidRPr="00493E35">
              <w:rPr>
                <w:rFonts w:ascii="Arial Narrow" w:eastAsia="Calibri" w:hAnsi="Arial Narrow" w:cs="Arial"/>
                <w:b/>
                <w:color w:val="000000" w:themeColor="text1"/>
                <w:sz w:val="20"/>
                <w:szCs w:val="20"/>
                <w:lang w:bidi="ar-SA"/>
              </w:rPr>
              <w:t>Major</w:t>
            </w:r>
          </w:p>
        </w:tc>
        <w:tc>
          <w:tcPr>
            <w:tcW w:w="992" w:type="dxa"/>
          </w:tcPr>
          <w:p w14:paraId="1741149A" w14:textId="77777777" w:rsidR="0053776C" w:rsidRPr="00493E35" w:rsidRDefault="0053776C" w:rsidP="0053776C">
            <w:pPr>
              <w:ind w:left="97" w:right="83"/>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Unlikely</w:t>
            </w:r>
          </w:p>
        </w:tc>
        <w:tc>
          <w:tcPr>
            <w:tcW w:w="709" w:type="dxa"/>
          </w:tcPr>
          <w:p w14:paraId="36C02233" w14:textId="77777777" w:rsidR="0053776C" w:rsidRPr="00493E35" w:rsidRDefault="0053776C" w:rsidP="0053776C">
            <w:pPr>
              <w:jc w:val="both"/>
              <w:rPr>
                <w:rFonts w:ascii="Arial Narrow" w:eastAsia="Arial" w:hAnsi="Arial Narrow" w:cs="Arial"/>
                <w:b/>
                <w:color w:val="000000" w:themeColor="text1"/>
                <w:sz w:val="20"/>
                <w:szCs w:val="20"/>
                <w:lang w:bidi="ar-SA"/>
              </w:rPr>
            </w:pPr>
            <w:r w:rsidRPr="00493E35">
              <w:rPr>
                <w:rFonts w:ascii="Arial Narrow" w:eastAsia="Arial" w:hAnsi="Arial Narrow" w:cs="Arial"/>
                <w:b/>
                <w:color w:val="000000" w:themeColor="text1"/>
                <w:sz w:val="20"/>
                <w:szCs w:val="20"/>
                <w:lang w:bidi="ar-SA"/>
              </w:rPr>
              <w:t>Medium</w:t>
            </w:r>
          </w:p>
        </w:tc>
      </w:tr>
      <w:tr w:rsidR="0053776C" w:rsidRPr="00493E35" w14:paraId="6F32095A" w14:textId="77777777" w:rsidTr="00C562FC">
        <w:trPr>
          <w:trHeight w:val="1134"/>
        </w:trPr>
        <w:tc>
          <w:tcPr>
            <w:tcW w:w="421" w:type="dxa"/>
            <w:textDirection w:val="btLr"/>
          </w:tcPr>
          <w:p w14:paraId="303DFF6F" w14:textId="77777777" w:rsidR="0053776C" w:rsidRPr="00493E35" w:rsidRDefault="0053776C" w:rsidP="0053776C">
            <w:pPr>
              <w:ind w:left="90" w:right="70"/>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lastRenderedPageBreak/>
              <w:t>Results</w:t>
            </w:r>
          </w:p>
        </w:tc>
        <w:tc>
          <w:tcPr>
            <w:tcW w:w="1559" w:type="dxa"/>
          </w:tcPr>
          <w:p w14:paraId="557D1259" w14:textId="77777777"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Improved sustainability of quality, inclusive services for women affected by GBV</w:t>
            </w:r>
          </w:p>
        </w:tc>
        <w:tc>
          <w:tcPr>
            <w:tcW w:w="820" w:type="dxa"/>
          </w:tcPr>
          <w:p w14:paraId="3A35D60C" w14:textId="77777777" w:rsidR="0053776C" w:rsidRPr="00493E35" w:rsidRDefault="0053776C" w:rsidP="0053776C">
            <w:pPr>
              <w:ind w:left="91" w:right="87"/>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10</w:t>
            </w:r>
          </w:p>
        </w:tc>
        <w:tc>
          <w:tcPr>
            <w:tcW w:w="2420" w:type="dxa"/>
          </w:tcPr>
          <w:p w14:paraId="3E614B8C" w14:textId="35AC90C6" w:rsidR="0053776C" w:rsidRPr="00493E35" w:rsidRDefault="0053776C" w:rsidP="0053776C">
            <w:pPr>
              <w:ind w:left="91" w:right="87"/>
              <w:rPr>
                <w:rFonts w:ascii="Arial Narrow" w:eastAsia="Arial" w:hAnsi="Arial Narrow" w:cs="Arial"/>
                <w:bCs/>
                <w:color w:val="000000" w:themeColor="text1"/>
                <w:sz w:val="20"/>
                <w:szCs w:val="20"/>
                <w:lang w:bidi="ar-SA"/>
              </w:rPr>
            </w:pPr>
            <w:r w:rsidRPr="00493E35">
              <w:rPr>
                <w:rFonts w:ascii="Arial Narrow" w:eastAsia="Arial" w:hAnsi="Arial Narrow" w:cs="Arial"/>
                <w:bCs/>
                <w:color w:val="000000" w:themeColor="text1"/>
                <w:sz w:val="20"/>
                <w:szCs w:val="20"/>
                <w:lang w:bidi="ar-SA"/>
              </w:rPr>
              <w:t xml:space="preserve">It may be a challenge for ACCESS to fully achieve planned outcomes due to the short timeframe and/or delays in finalising some guidelines and establishing GBV working groups </w:t>
            </w:r>
          </w:p>
          <w:p w14:paraId="359C14C0" w14:textId="383AD6AB" w:rsidR="0053776C" w:rsidRPr="00493E35" w:rsidRDefault="0053776C" w:rsidP="0053776C">
            <w:pPr>
              <w:ind w:left="91" w:right="87"/>
              <w:rPr>
                <w:rFonts w:ascii="Arial Narrow" w:eastAsia="Arial" w:hAnsi="Arial Narrow" w:cs="Arial"/>
                <w:bCs/>
                <w:color w:val="000000" w:themeColor="text1"/>
                <w:sz w:val="20"/>
                <w:szCs w:val="20"/>
                <w:lang w:bidi="ar-SA"/>
              </w:rPr>
            </w:pPr>
            <w:r w:rsidRPr="00493E35">
              <w:rPr>
                <w:rFonts w:ascii="Arial Narrow" w:eastAsia="Arial" w:hAnsi="Arial Narrow" w:cs="Arial"/>
                <w:bCs/>
                <w:color w:val="000000" w:themeColor="text1"/>
                <w:sz w:val="20"/>
                <w:szCs w:val="20"/>
                <w:lang w:bidi="ar-SA"/>
              </w:rPr>
              <w:t>This risk is increased with COVID-19 situation and interruption of some activities</w:t>
            </w:r>
          </w:p>
        </w:tc>
        <w:tc>
          <w:tcPr>
            <w:tcW w:w="4273" w:type="dxa"/>
          </w:tcPr>
          <w:p w14:paraId="3FD4C9E4" w14:textId="77777777"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 xml:space="preserve">Proposals assessed as too ambitious and posing a risk to overwhelm RGC counterparts have been revised and the scope of the interventions reduced </w:t>
            </w:r>
          </w:p>
          <w:p w14:paraId="6151F5E2" w14:textId="444A36B0"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Joint component planning has helped clarify priority interventions, eliminate overlaps between implementing partners and refine scope, as needed</w:t>
            </w:r>
          </w:p>
          <w:p w14:paraId="2052D8F0" w14:textId="7B4812E1"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proofErr w:type="spellStart"/>
            <w:r w:rsidRPr="00493E35">
              <w:rPr>
                <w:rFonts w:ascii="Arial Narrow" w:eastAsia="Arial" w:hAnsi="Arial Narrow" w:cs="Arial"/>
                <w:color w:val="000000" w:themeColor="text1"/>
                <w:spacing w:val="-3"/>
                <w:sz w:val="20"/>
                <w:szCs w:val="20"/>
                <w:lang w:bidi="ar-SA"/>
              </w:rPr>
              <w:t>MoWA</w:t>
            </w:r>
            <w:proofErr w:type="spellEnd"/>
            <w:r w:rsidRPr="00493E35">
              <w:rPr>
                <w:rFonts w:ascii="Arial Narrow" w:eastAsia="Arial" w:hAnsi="Arial Narrow" w:cs="Arial"/>
                <w:color w:val="000000" w:themeColor="text1"/>
                <w:spacing w:val="-3"/>
                <w:sz w:val="20"/>
                <w:szCs w:val="20"/>
                <w:lang w:bidi="ar-SA"/>
              </w:rPr>
              <w:t xml:space="preserve"> identified common approach to establish sub-national working groups </w:t>
            </w:r>
          </w:p>
          <w:p w14:paraId="25593001" w14:textId="17092FF6"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 xml:space="preserve">Final consultations on key guidelines (Aide Memoir on mediation, GBV working groups </w:t>
            </w:r>
            <w:proofErr w:type="spellStart"/>
            <w:r w:rsidRPr="00493E35">
              <w:rPr>
                <w:rFonts w:ascii="Arial Narrow" w:eastAsia="Arial" w:hAnsi="Arial Narrow" w:cs="Arial"/>
                <w:color w:val="000000" w:themeColor="text1"/>
                <w:spacing w:val="-3"/>
                <w:sz w:val="20"/>
                <w:szCs w:val="20"/>
                <w:lang w:bidi="ar-SA"/>
              </w:rPr>
              <w:t>ToRs</w:t>
            </w:r>
            <w:proofErr w:type="spellEnd"/>
            <w:r w:rsidRPr="00493E35">
              <w:rPr>
                <w:rFonts w:ascii="Arial Narrow" w:eastAsia="Arial" w:hAnsi="Arial Narrow" w:cs="Arial"/>
                <w:color w:val="000000" w:themeColor="text1"/>
                <w:spacing w:val="-3"/>
                <w:sz w:val="20"/>
                <w:szCs w:val="20"/>
                <w:lang w:bidi="ar-SA"/>
              </w:rPr>
              <w:t>) will be done remotely</w:t>
            </w:r>
          </w:p>
        </w:tc>
        <w:tc>
          <w:tcPr>
            <w:tcW w:w="850" w:type="dxa"/>
          </w:tcPr>
          <w:p w14:paraId="69934E68" w14:textId="77777777" w:rsidR="0053776C" w:rsidRPr="00493E35" w:rsidRDefault="0053776C" w:rsidP="0053776C">
            <w:pPr>
              <w:ind w:left="12" w:right="91"/>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Moderate</w:t>
            </w:r>
          </w:p>
        </w:tc>
        <w:tc>
          <w:tcPr>
            <w:tcW w:w="992" w:type="dxa"/>
          </w:tcPr>
          <w:p w14:paraId="5333E6E3" w14:textId="77777777" w:rsidR="0053776C" w:rsidRPr="00493E35" w:rsidRDefault="0053776C" w:rsidP="0053776C">
            <w:pPr>
              <w:ind w:left="14" w:right="77"/>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Possible</w:t>
            </w:r>
          </w:p>
        </w:tc>
        <w:tc>
          <w:tcPr>
            <w:tcW w:w="851" w:type="dxa"/>
          </w:tcPr>
          <w:p w14:paraId="092D7D04" w14:textId="77777777" w:rsidR="0053776C" w:rsidRPr="00493E35" w:rsidRDefault="0053776C" w:rsidP="0053776C">
            <w:pPr>
              <w:ind w:left="13" w:right="90"/>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Medium</w:t>
            </w:r>
          </w:p>
        </w:tc>
        <w:tc>
          <w:tcPr>
            <w:tcW w:w="1559" w:type="dxa"/>
          </w:tcPr>
          <w:p w14:paraId="3121C12B" w14:textId="77777777" w:rsidR="0053776C" w:rsidRPr="00493E35" w:rsidRDefault="0053776C" w:rsidP="0053776C">
            <w:pPr>
              <w:ind w:right="412"/>
              <w:jc w:val="center"/>
              <w:rPr>
                <w:rFonts w:ascii="Arial Narrow" w:eastAsia="Arial" w:hAnsi="Arial Narrow" w:cs="Arial"/>
                <w:color w:val="000000" w:themeColor="text1"/>
                <w:w w:val="99"/>
                <w:sz w:val="20"/>
                <w:szCs w:val="20"/>
                <w:lang w:bidi="ar-SA"/>
              </w:rPr>
            </w:pPr>
            <w:r w:rsidRPr="00493E35">
              <w:rPr>
                <w:rFonts w:ascii="Arial Narrow" w:eastAsia="Arial" w:hAnsi="Arial Narrow" w:cs="Arial"/>
                <w:color w:val="000000" w:themeColor="text1"/>
                <w:w w:val="99"/>
                <w:sz w:val="20"/>
                <w:szCs w:val="20"/>
                <w:lang w:bidi="ar-SA"/>
              </w:rPr>
              <w:t>No</w:t>
            </w:r>
          </w:p>
        </w:tc>
        <w:tc>
          <w:tcPr>
            <w:tcW w:w="4820" w:type="dxa"/>
          </w:tcPr>
          <w:p w14:paraId="76FC69BB" w14:textId="4796DA35" w:rsidR="0053776C" w:rsidRPr="00493E35" w:rsidRDefault="0053776C" w:rsidP="0053776C">
            <w:pPr>
              <w:numPr>
                <w:ilvl w:val="0"/>
                <w:numId w:val="51"/>
              </w:numPr>
              <w:spacing w:line="276" w:lineRule="auto"/>
              <w:ind w:left="256" w:right="85" w:hanging="90"/>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 xml:space="preserve">ACCESS GBV </w:t>
            </w:r>
            <w:proofErr w:type="gramStart"/>
            <w:r w:rsidRPr="00493E35">
              <w:rPr>
                <w:rFonts w:ascii="Arial Narrow" w:eastAsia="Arial" w:hAnsi="Arial Narrow" w:cs="Arial"/>
                <w:color w:val="000000" w:themeColor="text1"/>
                <w:spacing w:val="-3"/>
                <w:sz w:val="20"/>
                <w:szCs w:val="20"/>
                <w:lang w:bidi="ar-SA"/>
              </w:rPr>
              <w:t>Lead</w:t>
            </w:r>
            <w:proofErr w:type="gramEnd"/>
            <w:r w:rsidRPr="00493E35">
              <w:rPr>
                <w:rFonts w:ascii="Arial Narrow" w:eastAsia="Arial" w:hAnsi="Arial Narrow" w:cs="Arial"/>
                <w:color w:val="000000" w:themeColor="text1"/>
                <w:spacing w:val="-3"/>
                <w:sz w:val="20"/>
                <w:szCs w:val="20"/>
                <w:lang w:bidi="ar-SA"/>
              </w:rPr>
              <w:t xml:space="preserve"> and Partners will continue to work closely with </w:t>
            </w:r>
            <w:proofErr w:type="spellStart"/>
            <w:r w:rsidRPr="00493E35">
              <w:rPr>
                <w:rFonts w:ascii="Arial Narrow" w:eastAsia="Arial" w:hAnsi="Arial Narrow" w:cs="Arial"/>
                <w:color w:val="000000" w:themeColor="text1"/>
                <w:spacing w:val="-3"/>
                <w:sz w:val="20"/>
                <w:szCs w:val="20"/>
                <w:lang w:bidi="ar-SA"/>
              </w:rPr>
              <w:t>MoWA</w:t>
            </w:r>
            <w:proofErr w:type="spellEnd"/>
            <w:r w:rsidRPr="00493E35">
              <w:rPr>
                <w:rFonts w:ascii="Arial Narrow" w:eastAsia="Arial" w:hAnsi="Arial Narrow" w:cs="Arial"/>
                <w:color w:val="000000" w:themeColor="text1"/>
                <w:spacing w:val="-3"/>
                <w:sz w:val="20"/>
                <w:szCs w:val="20"/>
                <w:lang w:bidi="ar-SA"/>
              </w:rPr>
              <w:t xml:space="preserve"> and </w:t>
            </w:r>
            <w:proofErr w:type="spellStart"/>
            <w:r w:rsidRPr="00493E35">
              <w:rPr>
                <w:rFonts w:ascii="Arial Narrow" w:eastAsia="Arial" w:hAnsi="Arial Narrow" w:cs="Arial"/>
                <w:color w:val="000000" w:themeColor="text1"/>
                <w:spacing w:val="-3"/>
                <w:sz w:val="20"/>
                <w:szCs w:val="20"/>
                <w:lang w:bidi="ar-SA"/>
              </w:rPr>
              <w:t>PDoWA</w:t>
            </w:r>
            <w:proofErr w:type="spellEnd"/>
            <w:r w:rsidRPr="00493E35">
              <w:rPr>
                <w:rFonts w:ascii="Arial Narrow" w:eastAsia="Arial" w:hAnsi="Arial Narrow" w:cs="Arial"/>
                <w:color w:val="000000" w:themeColor="text1"/>
                <w:spacing w:val="-3"/>
                <w:sz w:val="20"/>
                <w:szCs w:val="20"/>
                <w:lang w:bidi="ar-SA"/>
              </w:rPr>
              <w:t xml:space="preserve"> to establish advance planning and review/adjust existing plans</w:t>
            </w:r>
          </w:p>
          <w:p w14:paraId="4C712657" w14:textId="013E068A" w:rsidR="0053776C" w:rsidRPr="00493E35" w:rsidRDefault="0053776C" w:rsidP="0053776C">
            <w:pPr>
              <w:numPr>
                <w:ilvl w:val="0"/>
                <w:numId w:val="51"/>
              </w:numPr>
              <w:spacing w:line="276" w:lineRule="auto"/>
              <w:ind w:left="256" w:right="85" w:hanging="90"/>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ACCESS GBV Lead will intensify support and closely monitor implementation</w:t>
            </w:r>
          </w:p>
          <w:p w14:paraId="2BD8B7BD" w14:textId="26EB1AF2" w:rsidR="0053776C" w:rsidRPr="00493E35" w:rsidRDefault="0053776C" w:rsidP="0053776C">
            <w:pPr>
              <w:numPr>
                <w:ilvl w:val="0"/>
                <w:numId w:val="51"/>
              </w:numPr>
              <w:spacing w:line="276" w:lineRule="auto"/>
              <w:ind w:left="256" w:right="85" w:hanging="90"/>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 xml:space="preserve">ACCESS GBV Lead will have regular meeting with </w:t>
            </w:r>
            <w:proofErr w:type="spellStart"/>
            <w:r w:rsidRPr="00493E35">
              <w:rPr>
                <w:rFonts w:ascii="Arial Narrow" w:eastAsia="Arial" w:hAnsi="Arial Narrow" w:cs="Arial"/>
                <w:color w:val="000000" w:themeColor="text1"/>
                <w:spacing w:val="-3"/>
                <w:sz w:val="20"/>
                <w:szCs w:val="20"/>
                <w:lang w:bidi="ar-SA"/>
              </w:rPr>
              <w:t>MoWA</w:t>
            </w:r>
            <w:proofErr w:type="spellEnd"/>
            <w:r w:rsidRPr="00493E35">
              <w:rPr>
                <w:rFonts w:ascii="Arial Narrow" w:eastAsia="Arial" w:hAnsi="Arial Narrow" w:cs="Arial"/>
                <w:color w:val="000000" w:themeColor="text1"/>
                <w:spacing w:val="-3"/>
                <w:sz w:val="20"/>
                <w:szCs w:val="20"/>
                <w:lang w:bidi="ar-SA"/>
              </w:rPr>
              <w:t xml:space="preserve"> to provide update on the progress of ACCESS and discuss the monthly implementation plan. This meeting will contribute to push for any pending work</w:t>
            </w:r>
          </w:p>
          <w:p w14:paraId="340DA939" w14:textId="77777777" w:rsidR="0053776C" w:rsidRPr="00493E35" w:rsidRDefault="0053776C" w:rsidP="0053776C">
            <w:pPr>
              <w:spacing w:line="276" w:lineRule="auto"/>
              <w:ind w:left="256" w:right="85"/>
              <w:rPr>
                <w:rFonts w:ascii="Arial Narrow" w:eastAsia="Arial" w:hAnsi="Arial Narrow" w:cs="Arial"/>
                <w:color w:val="000000" w:themeColor="text1"/>
                <w:spacing w:val="-3"/>
                <w:sz w:val="20"/>
                <w:szCs w:val="20"/>
                <w:lang w:bidi="ar-SA"/>
              </w:rPr>
            </w:pPr>
          </w:p>
        </w:tc>
        <w:tc>
          <w:tcPr>
            <w:tcW w:w="1559" w:type="dxa"/>
          </w:tcPr>
          <w:p w14:paraId="0B21C833" w14:textId="77777777" w:rsidR="0053776C" w:rsidRPr="00493E35" w:rsidRDefault="0053776C" w:rsidP="0053776C">
            <w:pPr>
              <w:ind w:left="82" w:right="93"/>
              <w:jc w:val="center"/>
              <w:rPr>
                <w:rFonts w:ascii="Arial Narrow" w:eastAsia="Arial" w:hAnsi="Arial Narrow" w:cs="Arial"/>
                <w:b/>
                <w:color w:val="000000" w:themeColor="text1"/>
                <w:w w:val="99"/>
                <w:sz w:val="20"/>
                <w:szCs w:val="20"/>
                <w:lang w:bidi="ar-SA"/>
              </w:rPr>
            </w:pPr>
            <w:r w:rsidRPr="00493E35">
              <w:rPr>
                <w:rFonts w:ascii="Arial Narrow" w:eastAsia="Arial" w:hAnsi="Arial Narrow" w:cs="Arial"/>
                <w:b/>
                <w:color w:val="000000" w:themeColor="text1"/>
                <w:w w:val="99"/>
                <w:sz w:val="20"/>
                <w:szCs w:val="20"/>
                <w:lang w:bidi="ar-SA"/>
              </w:rPr>
              <w:t>Program team and IPs</w:t>
            </w:r>
          </w:p>
        </w:tc>
        <w:tc>
          <w:tcPr>
            <w:tcW w:w="1134" w:type="dxa"/>
          </w:tcPr>
          <w:p w14:paraId="2A0A13DC" w14:textId="77777777" w:rsidR="0053776C" w:rsidRPr="00493E35" w:rsidRDefault="0053776C" w:rsidP="0053776C">
            <w:pPr>
              <w:ind w:right="83"/>
              <w:jc w:val="center"/>
              <w:rPr>
                <w:rFonts w:ascii="Arial Narrow" w:eastAsia="Calibri" w:hAnsi="Arial Narrow" w:cs="Arial"/>
                <w:b/>
                <w:color w:val="000000" w:themeColor="text1"/>
                <w:sz w:val="20"/>
                <w:szCs w:val="20"/>
                <w:lang w:bidi="ar-SA"/>
              </w:rPr>
            </w:pPr>
            <w:r w:rsidRPr="00493E35">
              <w:rPr>
                <w:rFonts w:ascii="Arial Narrow" w:eastAsia="Calibri" w:hAnsi="Arial Narrow" w:cs="Arial"/>
                <w:b/>
                <w:color w:val="000000" w:themeColor="text1"/>
                <w:sz w:val="20"/>
                <w:szCs w:val="20"/>
                <w:lang w:bidi="ar-SA"/>
              </w:rPr>
              <w:t>Moderate</w:t>
            </w:r>
          </w:p>
        </w:tc>
        <w:tc>
          <w:tcPr>
            <w:tcW w:w="992" w:type="dxa"/>
          </w:tcPr>
          <w:p w14:paraId="5FA8B5C3" w14:textId="77777777" w:rsidR="0053776C" w:rsidRPr="00493E35" w:rsidRDefault="0053776C" w:rsidP="0053776C">
            <w:pPr>
              <w:ind w:left="97" w:right="83"/>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Unlikely</w:t>
            </w:r>
          </w:p>
        </w:tc>
        <w:tc>
          <w:tcPr>
            <w:tcW w:w="709" w:type="dxa"/>
          </w:tcPr>
          <w:p w14:paraId="6651E7AF" w14:textId="77777777" w:rsidR="0053776C" w:rsidRPr="00493E35" w:rsidRDefault="0053776C" w:rsidP="0053776C">
            <w:pPr>
              <w:jc w:val="both"/>
              <w:rPr>
                <w:rFonts w:ascii="Arial Narrow" w:eastAsia="Arial" w:hAnsi="Arial Narrow" w:cs="Arial"/>
                <w:b/>
                <w:color w:val="000000" w:themeColor="text1"/>
                <w:sz w:val="20"/>
                <w:szCs w:val="20"/>
                <w:lang w:bidi="ar-SA"/>
              </w:rPr>
            </w:pPr>
            <w:r w:rsidRPr="00493E35">
              <w:rPr>
                <w:rFonts w:ascii="Arial Narrow" w:eastAsia="Arial" w:hAnsi="Arial Narrow" w:cs="Arial"/>
                <w:b/>
                <w:color w:val="000000" w:themeColor="text1"/>
                <w:sz w:val="20"/>
                <w:szCs w:val="20"/>
                <w:lang w:bidi="ar-SA"/>
              </w:rPr>
              <w:t>Medium</w:t>
            </w:r>
          </w:p>
        </w:tc>
      </w:tr>
      <w:tr w:rsidR="0053776C" w:rsidRPr="00493E35" w14:paraId="27CD6C76" w14:textId="77777777" w:rsidTr="00C562FC">
        <w:trPr>
          <w:trHeight w:val="1134"/>
        </w:trPr>
        <w:tc>
          <w:tcPr>
            <w:tcW w:w="421" w:type="dxa"/>
            <w:textDirection w:val="btLr"/>
          </w:tcPr>
          <w:p w14:paraId="6D9DA74C" w14:textId="77777777" w:rsidR="0053776C" w:rsidRPr="00493E35" w:rsidRDefault="0053776C" w:rsidP="0053776C">
            <w:pPr>
              <w:ind w:left="90" w:right="70"/>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Results / Reputation</w:t>
            </w:r>
          </w:p>
        </w:tc>
        <w:tc>
          <w:tcPr>
            <w:tcW w:w="1559" w:type="dxa"/>
          </w:tcPr>
          <w:p w14:paraId="5427F423" w14:textId="77777777"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Australian identity / public diplomacy</w:t>
            </w:r>
          </w:p>
        </w:tc>
        <w:tc>
          <w:tcPr>
            <w:tcW w:w="820" w:type="dxa"/>
          </w:tcPr>
          <w:p w14:paraId="1BCDC15A" w14:textId="77777777" w:rsidR="0053776C" w:rsidRPr="00493E35" w:rsidRDefault="0053776C" w:rsidP="0053776C">
            <w:pPr>
              <w:ind w:left="91" w:right="87"/>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11</w:t>
            </w:r>
          </w:p>
        </w:tc>
        <w:tc>
          <w:tcPr>
            <w:tcW w:w="2420" w:type="dxa"/>
          </w:tcPr>
          <w:p w14:paraId="3F7F5CFB" w14:textId="24757215"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External Communications that do not consider the unique interests, needs, and relationships of and between different audiences (stakeholders), as well as the political context in Cambodia, raise the risk of serious miscommunication regarding ACCESS and its objectives; as well as the risk of negative public coverage (e.g. Program is used to convey political messages)</w:t>
            </w:r>
          </w:p>
        </w:tc>
        <w:tc>
          <w:tcPr>
            <w:tcW w:w="4273" w:type="dxa"/>
          </w:tcPr>
          <w:p w14:paraId="141EE75F" w14:textId="48A663FF" w:rsidR="0053776C" w:rsidRPr="00493E35" w:rsidRDefault="0053776C" w:rsidP="0053776C">
            <w:pPr>
              <w:numPr>
                <w:ilvl w:val="0"/>
                <w:numId w:val="52"/>
              </w:numPr>
              <w:ind w:left="190" w:right="85" w:hanging="142"/>
              <w:contextualSpacing/>
              <w:jc w:val="both"/>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Close and frequent consultation with DFAT on public communications matters and the overall strategic direction, as well as a sound Program Communications Strategy, approved by DFAT</w:t>
            </w:r>
          </w:p>
          <w:p w14:paraId="009EE75B" w14:textId="32571BB5" w:rsidR="0053776C" w:rsidRPr="00493E35" w:rsidRDefault="0053776C" w:rsidP="0053776C">
            <w:pPr>
              <w:numPr>
                <w:ilvl w:val="0"/>
                <w:numId w:val="52"/>
              </w:numPr>
              <w:ind w:left="190" w:right="85" w:hanging="142"/>
              <w:contextualSpacing/>
              <w:jc w:val="both"/>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Induction of our IPs on communication principles and branding</w:t>
            </w:r>
          </w:p>
        </w:tc>
        <w:tc>
          <w:tcPr>
            <w:tcW w:w="850" w:type="dxa"/>
          </w:tcPr>
          <w:p w14:paraId="6B1E383E" w14:textId="77777777" w:rsidR="0053776C" w:rsidRPr="00493E35" w:rsidRDefault="0053776C" w:rsidP="0053776C">
            <w:pPr>
              <w:ind w:left="12" w:right="91"/>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Moderate</w:t>
            </w:r>
          </w:p>
        </w:tc>
        <w:tc>
          <w:tcPr>
            <w:tcW w:w="992" w:type="dxa"/>
          </w:tcPr>
          <w:p w14:paraId="0160867C" w14:textId="77777777" w:rsidR="0053776C" w:rsidRPr="00493E35" w:rsidRDefault="0053776C" w:rsidP="0053776C">
            <w:pPr>
              <w:ind w:left="14" w:right="77"/>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Possible</w:t>
            </w:r>
          </w:p>
        </w:tc>
        <w:tc>
          <w:tcPr>
            <w:tcW w:w="851" w:type="dxa"/>
          </w:tcPr>
          <w:p w14:paraId="6F13E789" w14:textId="77777777" w:rsidR="0053776C" w:rsidRPr="00493E35" w:rsidRDefault="0053776C" w:rsidP="0053776C">
            <w:pPr>
              <w:ind w:left="13" w:right="90"/>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Medium</w:t>
            </w:r>
          </w:p>
        </w:tc>
        <w:tc>
          <w:tcPr>
            <w:tcW w:w="1559" w:type="dxa"/>
          </w:tcPr>
          <w:p w14:paraId="69A65E37" w14:textId="77777777" w:rsidR="0053776C" w:rsidRPr="00493E35" w:rsidRDefault="0053776C" w:rsidP="0053776C">
            <w:pPr>
              <w:ind w:right="412"/>
              <w:jc w:val="center"/>
              <w:rPr>
                <w:rFonts w:ascii="Arial Narrow" w:eastAsia="Arial" w:hAnsi="Arial Narrow" w:cs="Arial"/>
                <w:color w:val="000000" w:themeColor="text1"/>
                <w:w w:val="99"/>
                <w:sz w:val="20"/>
                <w:szCs w:val="20"/>
                <w:lang w:bidi="ar-SA"/>
              </w:rPr>
            </w:pPr>
            <w:r w:rsidRPr="00493E35">
              <w:rPr>
                <w:rFonts w:ascii="Arial Narrow" w:eastAsia="Arial" w:hAnsi="Arial Narrow" w:cs="Arial"/>
                <w:color w:val="000000" w:themeColor="text1"/>
                <w:w w:val="99"/>
                <w:sz w:val="20"/>
                <w:szCs w:val="20"/>
                <w:lang w:bidi="ar-SA"/>
              </w:rPr>
              <w:t>No</w:t>
            </w:r>
          </w:p>
        </w:tc>
        <w:tc>
          <w:tcPr>
            <w:tcW w:w="4820" w:type="dxa"/>
          </w:tcPr>
          <w:p w14:paraId="2E795B7E" w14:textId="77777777"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The Team will continue to consult closely and frequently with DFAT regarding communications and media engagement.</w:t>
            </w:r>
          </w:p>
          <w:p w14:paraId="00B7BFC1" w14:textId="52CEC213"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The ACCESS Team will monitor the communication of implementing partners</w:t>
            </w:r>
          </w:p>
          <w:p w14:paraId="2443ED76" w14:textId="1FBFDEC6"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Additional TA resource to support the communication team is proposed within the revised team structure</w:t>
            </w:r>
          </w:p>
        </w:tc>
        <w:tc>
          <w:tcPr>
            <w:tcW w:w="1559" w:type="dxa"/>
          </w:tcPr>
          <w:p w14:paraId="5CF990FF" w14:textId="77777777" w:rsidR="0053776C" w:rsidRPr="00493E35" w:rsidRDefault="0053776C" w:rsidP="0053776C">
            <w:pPr>
              <w:ind w:left="82" w:right="93"/>
              <w:jc w:val="center"/>
              <w:rPr>
                <w:rFonts w:ascii="Arial Narrow" w:eastAsia="Arial" w:hAnsi="Arial Narrow" w:cs="Arial"/>
                <w:b/>
                <w:color w:val="000000" w:themeColor="text1"/>
                <w:w w:val="99"/>
                <w:sz w:val="20"/>
                <w:szCs w:val="20"/>
                <w:lang w:bidi="ar-SA"/>
              </w:rPr>
            </w:pPr>
            <w:r w:rsidRPr="00493E35">
              <w:rPr>
                <w:rFonts w:ascii="Arial Narrow" w:eastAsia="Arial" w:hAnsi="Arial Narrow" w:cs="Arial"/>
                <w:b/>
                <w:color w:val="000000" w:themeColor="text1"/>
                <w:w w:val="99"/>
                <w:sz w:val="20"/>
                <w:szCs w:val="20"/>
                <w:lang w:bidi="ar-SA"/>
              </w:rPr>
              <w:t>Program team</w:t>
            </w:r>
          </w:p>
        </w:tc>
        <w:tc>
          <w:tcPr>
            <w:tcW w:w="1134" w:type="dxa"/>
          </w:tcPr>
          <w:p w14:paraId="6D3C76C4" w14:textId="77777777" w:rsidR="0053776C" w:rsidRPr="00493E35" w:rsidRDefault="0053776C" w:rsidP="0053776C">
            <w:pPr>
              <w:ind w:right="83"/>
              <w:jc w:val="center"/>
              <w:rPr>
                <w:rFonts w:ascii="Arial Narrow" w:eastAsia="Calibri" w:hAnsi="Arial Narrow" w:cs="Arial"/>
                <w:b/>
                <w:color w:val="000000" w:themeColor="text1"/>
                <w:sz w:val="20"/>
                <w:szCs w:val="20"/>
                <w:lang w:bidi="ar-SA"/>
              </w:rPr>
            </w:pPr>
            <w:r w:rsidRPr="00493E35">
              <w:rPr>
                <w:rFonts w:ascii="Arial Narrow" w:eastAsia="Calibri" w:hAnsi="Arial Narrow" w:cs="Arial"/>
                <w:b/>
                <w:color w:val="000000" w:themeColor="text1"/>
                <w:sz w:val="20"/>
                <w:szCs w:val="20"/>
                <w:lang w:bidi="ar-SA"/>
              </w:rPr>
              <w:t>Moderate</w:t>
            </w:r>
          </w:p>
        </w:tc>
        <w:tc>
          <w:tcPr>
            <w:tcW w:w="992" w:type="dxa"/>
          </w:tcPr>
          <w:p w14:paraId="43A5238E" w14:textId="77777777" w:rsidR="0053776C" w:rsidRPr="00493E35" w:rsidRDefault="0053776C" w:rsidP="0053776C">
            <w:pPr>
              <w:ind w:left="97" w:right="83"/>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Unlikely</w:t>
            </w:r>
          </w:p>
        </w:tc>
        <w:tc>
          <w:tcPr>
            <w:tcW w:w="709" w:type="dxa"/>
          </w:tcPr>
          <w:p w14:paraId="3151DD39" w14:textId="77777777" w:rsidR="0053776C" w:rsidRPr="00493E35" w:rsidRDefault="0053776C" w:rsidP="0053776C">
            <w:pPr>
              <w:ind w:left="7" w:right="83"/>
              <w:jc w:val="center"/>
              <w:rPr>
                <w:rFonts w:ascii="Arial Narrow" w:eastAsia="Arial" w:hAnsi="Arial Narrow" w:cs="Arial"/>
                <w:b/>
                <w:color w:val="000000" w:themeColor="text1"/>
                <w:sz w:val="20"/>
                <w:szCs w:val="20"/>
                <w:lang w:bidi="ar-SA"/>
              </w:rPr>
            </w:pPr>
            <w:r w:rsidRPr="00493E35">
              <w:rPr>
                <w:rFonts w:ascii="Arial Narrow" w:eastAsia="Arial" w:hAnsi="Arial Narrow" w:cs="Arial"/>
                <w:b/>
                <w:color w:val="000000" w:themeColor="text1"/>
                <w:sz w:val="20"/>
                <w:szCs w:val="20"/>
                <w:lang w:bidi="ar-SA"/>
              </w:rPr>
              <w:t>Medium</w:t>
            </w:r>
          </w:p>
          <w:p w14:paraId="2CA096FF" w14:textId="77777777" w:rsidR="0053776C" w:rsidRPr="00493E35" w:rsidRDefault="0053776C" w:rsidP="0053776C">
            <w:pPr>
              <w:ind w:left="7" w:right="83"/>
              <w:jc w:val="center"/>
              <w:rPr>
                <w:rFonts w:ascii="Arial Narrow" w:eastAsia="Arial" w:hAnsi="Arial Narrow" w:cs="Arial"/>
                <w:b/>
                <w:color w:val="000000" w:themeColor="text1"/>
                <w:sz w:val="20"/>
                <w:szCs w:val="20"/>
                <w:lang w:bidi="ar-SA"/>
              </w:rPr>
            </w:pPr>
          </w:p>
        </w:tc>
      </w:tr>
      <w:tr w:rsidR="0053776C" w:rsidRPr="00493E35" w14:paraId="34905949" w14:textId="77777777" w:rsidTr="00C562FC">
        <w:trPr>
          <w:trHeight w:val="1134"/>
        </w:trPr>
        <w:tc>
          <w:tcPr>
            <w:tcW w:w="421" w:type="dxa"/>
            <w:textDirection w:val="btLr"/>
          </w:tcPr>
          <w:p w14:paraId="0EC6AAB6" w14:textId="77777777" w:rsidR="0053776C" w:rsidRPr="00493E35" w:rsidRDefault="0053776C" w:rsidP="0053776C">
            <w:pPr>
              <w:ind w:left="90" w:right="70"/>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lastRenderedPageBreak/>
              <w:t>Reputation</w:t>
            </w:r>
          </w:p>
        </w:tc>
        <w:tc>
          <w:tcPr>
            <w:tcW w:w="1559" w:type="dxa"/>
          </w:tcPr>
          <w:p w14:paraId="768FB24C" w14:textId="77777777"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Improved sustainability of quality, inclusive services</w:t>
            </w:r>
          </w:p>
        </w:tc>
        <w:tc>
          <w:tcPr>
            <w:tcW w:w="820" w:type="dxa"/>
          </w:tcPr>
          <w:p w14:paraId="01B817EE" w14:textId="77777777" w:rsidR="0053776C" w:rsidRPr="00493E35" w:rsidRDefault="0053776C" w:rsidP="0053776C">
            <w:pPr>
              <w:ind w:left="91" w:right="87"/>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12</w:t>
            </w:r>
          </w:p>
        </w:tc>
        <w:tc>
          <w:tcPr>
            <w:tcW w:w="2420" w:type="dxa"/>
          </w:tcPr>
          <w:p w14:paraId="0E7AC4EE" w14:textId="60F82C24"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Potential budget cuts by Australian Government causes uncertainty around the availability of sufficient resources to achieve results</w:t>
            </w:r>
          </w:p>
          <w:p w14:paraId="16E18C2C" w14:textId="77777777" w:rsidR="0053776C" w:rsidRPr="00493E35" w:rsidRDefault="0053776C" w:rsidP="0053776C">
            <w:pPr>
              <w:ind w:left="91" w:right="87"/>
              <w:rPr>
                <w:rFonts w:ascii="Arial Narrow" w:eastAsia="Arial" w:hAnsi="Arial Narrow" w:cs="Arial"/>
                <w:color w:val="000000" w:themeColor="text1"/>
                <w:sz w:val="20"/>
                <w:szCs w:val="20"/>
                <w:lang w:bidi="ar-SA"/>
              </w:rPr>
            </w:pPr>
          </w:p>
          <w:p w14:paraId="65CB36D2" w14:textId="2BC247BB"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COVID-19 situation increases level of uncertainty globally</w:t>
            </w:r>
          </w:p>
        </w:tc>
        <w:tc>
          <w:tcPr>
            <w:tcW w:w="4273" w:type="dxa"/>
          </w:tcPr>
          <w:p w14:paraId="4002F107" w14:textId="5746A4ED"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Existing open and frequent communication between DFAT and ACCESS</w:t>
            </w:r>
          </w:p>
          <w:p w14:paraId="4BE5721C" w14:textId="4C3209B0"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pacing w:val="-3"/>
                <w:sz w:val="20"/>
                <w:szCs w:val="20"/>
                <w:lang w:bidi="ar-SA"/>
              </w:rPr>
              <w:t>DFAT and Managing Contractor will work very closely on identifying solutions in the event of budget cuts</w:t>
            </w:r>
          </w:p>
        </w:tc>
        <w:tc>
          <w:tcPr>
            <w:tcW w:w="850" w:type="dxa"/>
          </w:tcPr>
          <w:p w14:paraId="3C576A79" w14:textId="77777777" w:rsidR="0053776C" w:rsidRPr="00493E35" w:rsidRDefault="0053776C" w:rsidP="0053776C">
            <w:pPr>
              <w:ind w:left="12" w:right="91"/>
              <w:jc w:val="center"/>
              <w:rPr>
                <w:rFonts w:ascii="Arial Narrow" w:eastAsia="Arial" w:hAnsi="Arial Narrow" w:cs="Arial"/>
                <w:color w:val="000000" w:themeColor="text1"/>
                <w:sz w:val="20"/>
                <w:szCs w:val="20"/>
                <w:lang w:bidi="ar-SA"/>
              </w:rPr>
            </w:pPr>
            <w:r w:rsidRPr="00493E35">
              <w:rPr>
                <w:rFonts w:ascii="Arial Narrow" w:eastAsia="Arial" w:hAnsi="Arial Narrow" w:cs="Arial"/>
                <w:b/>
                <w:bCs/>
                <w:color w:val="000000" w:themeColor="text1"/>
                <w:sz w:val="20"/>
                <w:szCs w:val="20"/>
                <w:lang w:bidi="ar-SA"/>
              </w:rPr>
              <w:t>Moder</w:t>
            </w:r>
            <w:r w:rsidRPr="00493E35">
              <w:rPr>
                <w:rFonts w:ascii="Arial Narrow" w:eastAsia="Arial" w:hAnsi="Arial Narrow" w:cs="Arial"/>
                <w:b/>
                <w:bCs/>
                <w:color w:val="000000" w:themeColor="text1"/>
                <w:spacing w:val="1"/>
                <w:sz w:val="20"/>
                <w:szCs w:val="20"/>
                <w:lang w:bidi="ar-SA"/>
              </w:rPr>
              <w:t>a</w:t>
            </w:r>
            <w:r w:rsidRPr="00493E35">
              <w:rPr>
                <w:rFonts w:ascii="Arial Narrow" w:eastAsia="Arial" w:hAnsi="Arial Narrow" w:cs="Arial"/>
                <w:b/>
                <w:bCs/>
                <w:color w:val="000000" w:themeColor="text1"/>
                <w:sz w:val="20"/>
                <w:szCs w:val="20"/>
                <w:lang w:bidi="ar-SA"/>
              </w:rPr>
              <w:t>te</w:t>
            </w:r>
          </w:p>
        </w:tc>
        <w:tc>
          <w:tcPr>
            <w:tcW w:w="992" w:type="dxa"/>
          </w:tcPr>
          <w:p w14:paraId="009C76AF" w14:textId="77777777" w:rsidR="0053776C" w:rsidRPr="00493E35" w:rsidRDefault="0053776C" w:rsidP="0053776C">
            <w:pPr>
              <w:ind w:left="14" w:right="77"/>
              <w:jc w:val="center"/>
              <w:rPr>
                <w:rFonts w:ascii="Arial Narrow" w:eastAsia="Arial" w:hAnsi="Arial Narrow" w:cs="Arial"/>
                <w:color w:val="000000" w:themeColor="text1"/>
                <w:sz w:val="20"/>
                <w:szCs w:val="20"/>
                <w:lang w:bidi="ar-SA"/>
              </w:rPr>
            </w:pPr>
            <w:r w:rsidRPr="00493E35">
              <w:rPr>
                <w:rFonts w:ascii="Arial Narrow" w:eastAsia="Arial" w:hAnsi="Arial Narrow" w:cs="Arial"/>
                <w:b/>
                <w:bCs/>
                <w:color w:val="000000" w:themeColor="text1"/>
                <w:sz w:val="20"/>
                <w:szCs w:val="20"/>
                <w:lang w:bidi="ar-SA"/>
              </w:rPr>
              <w:t>Likely</w:t>
            </w:r>
          </w:p>
        </w:tc>
        <w:tc>
          <w:tcPr>
            <w:tcW w:w="851" w:type="dxa"/>
          </w:tcPr>
          <w:p w14:paraId="0D81B912" w14:textId="77777777" w:rsidR="0053776C" w:rsidRPr="00493E35" w:rsidRDefault="0053776C" w:rsidP="0053776C">
            <w:pPr>
              <w:ind w:left="13" w:right="90"/>
              <w:jc w:val="center"/>
              <w:rPr>
                <w:rFonts w:ascii="Arial Narrow" w:eastAsia="Arial" w:hAnsi="Arial Narrow" w:cs="Arial"/>
                <w:color w:val="000000" w:themeColor="text1"/>
                <w:sz w:val="20"/>
                <w:szCs w:val="20"/>
                <w:lang w:bidi="ar-SA"/>
              </w:rPr>
            </w:pPr>
            <w:r w:rsidRPr="00493E35">
              <w:rPr>
                <w:rFonts w:ascii="Arial Narrow" w:eastAsia="Arial" w:hAnsi="Arial Narrow" w:cs="Arial"/>
                <w:b/>
                <w:bCs/>
                <w:color w:val="000000" w:themeColor="text1"/>
                <w:sz w:val="20"/>
                <w:szCs w:val="20"/>
                <w:lang w:bidi="ar-SA"/>
              </w:rPr>
              <w:t>High</w:t>
            </w:r>
          </w:p>
        </w:tc>
        <w:tc>
          <w:tcPr>
            <w:tcW w:w="1559" w:type="dxa"/>
          </w:tcPr>
          <w:p w14:paraId="44A5A26F" w14:textId="77777777" w:rsidR="0053776C" w:rsidRPr="00493E35" w:rsidRDefault="0053776C" w:rsidP="0053776C">
            <w:pPr>
              <w:ind w:right="-5" w:hanging="83"/>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w w:val="99"/>
                <w:sz w:val="20"/>
                <w:szCs w:val="20"/>
                <w:lang w:bidi="ar-SA"/>
              </w:rPr>
              <w:t>No</w:t>
            </w:r>
          </w:p>
        </w:tc>
        <w:tc>
          <w:tcPr>
            <w:tcW w:w="4820" w:type="dxa"/>
          </w:tcPr>
          <w:p w14:paraId="215558D3" w14:textId="36AA8CDD"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Annual workplans and budgets will take this into consideration, planning for identified and actual needs, while continually exploring ways to strengthen value for money and leverage resources and investments across sectors</w:t>
            </w:r>
          </w:p>
          <w:p w14:paraId="623D6660" w14:textId="47EAD1A7"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ACCESS Team will provide relevant information as needed and develop various scenarios in lieu of potential budget variation</w:t>
            </w:r>
          </w:p>
        </w:tc>
        <w:tc>
          <w:tcPr>
            <w:tcW w:w="1559" w:type="dxa"/>
          </w:tcPr>
          <w:p w14:paraId="688D54E7" w14:textId="77777777" w:rsidR="0053776C" w:rsidRPr="00493E35" w:rsidRDefault="0053776C" w:rsidP="0053776C">
            <w:pPr>
              <w:ind w:left="82" w:right="93"/>
              <w:rPr>
                <w:rFonts w:ascii="Arial Narrow" w:eastAsia="Arial" w:hAnsi="Arial Narrow" w:cs="Arial"/>
                <w:b/>
                <w:color w:val="000000" w:themeColor="text1"/>
                <w:sz w:val="20"/>
                <w:szCs w:val="20"/>
                <w:lang w:bidi="ar-SA"/>
              </w:rPr>
            </w:pPr>
            <w:r w:rsidRPr="00493E35">
              <w:rPr>
                <w:rFonts w:ascii="Arial Narrow" w:eastAsia="Arial" w:hAnsi="Arial Narrow" w:cs="Arial"/>
                <w:b/>
                <w:color w:val="000000" w:themeColor="text1"/>
                <w:w w:val="99"/>
                <w:sz w:val="20"/>
                <w:szCs w:val="20"/>
                <w:lang w:bidi="ar-SA"/>
              </w:rPr>
              <w:t>Program team</w:t>
            </w:r>
          </w:p>
        </w:tc>
        <w:tc>
          <w:tcPr>
            <w:tcW w:w="1134" w:type="dxa"/>
          </w:tcPr>
          <w:p w14:paraId="10FF0E91" w14:textId="77777777" w:rsidR="0053776C" w:rsidRPr="00493E35" w:rsidRDefault="0053776C" w:rsidP="0053776C">
            <w:pPr>
              <w:ind w:left="7" w:right="83"/>
              <w:jc w:val="center"/>
              <w:rPr>
                <w:rFonts w:ascii="Arial Narrow" w:eastAsia="Arial" w:hAnsi="Arial Narrow" w:cs="Arial"/>
                <w:b/>
                <w:color w:val="000000" w:themeColor="text1"/>
                <w:sz w:val="20"/>
                <w:szCs w:val="20"/>
                <w:lang w:bidi="ar-SA"/>
              </w:rPr>
            </w:pPr>
            <w:r w:rsidRPr="00493E35">
              <w:rPr>
                <w:rFonts w:ascii="Arial Narrow" w:eastAsia="Arial" w:hAnsi="Arial Narrow" w:cs="Arial"/>
                <w:b/>
                <w:bCs/>
                <w:color w:val="000000" w:themeColor="text1"/>
                <w:sz w:val="20"/>
                <w:szCs w:val="20"/>
                <w:lang w:bidi="ar-SA"/>
              </w:rPr>
              <w:t>Minor</w:t>
            </w:r>
          </w:p>
        </w:tc>
        <w:tc>
          <w:tcPr>
            <w:tcW w:w="992" w:type="dxa"/>
          </w:tcPr>
          <w:p w14:paraId="23DE92B1" w14:textId="77777777" w:rsidR="0053776C" w:rsidRPr="00493E35" w:rsidRDefault="0053776C" w:rsidP="0053776C">
            <w:pPr>
              <w:ind w:left="7" w:right="83"/>
              <w:jc w:val="center"/>
              <w:rPr>
                <w:rFonts w:ascii="Arial Narrow" w:eastAsia="Arial" w:hAnsi="Arial Narrow" w:cs="Arial"/>
                <w:b/>
                <w:color w:val="000000" w:themeColor="text1"/>
                <w:sz w:val="20"/>
                <w:szCs w:val="20"/>
                <w:lang w:bidi="ar-SA"/>
              </w:rPr>
            </w:pPr>
            <w:r w:rsidRPr="00493E35">
              <w:rPr>
                <w:rFonts w:ascii="Arial Narrow" w:eastAsia="Arial" w:hAnsi="Arial Narrow" w:cs="Arial"/>
                <w:b/>
                <w:bCs/>
                <w:color w:val="000000" w:themeColor="text1"/>
                <w:sz w:val="20"/>
                <w:szCs w:val="20"/>
                <w:lang w:bidi="ar-SA"/>
              </w:rPr>
              <w:t>Likely</w:t>
            </w:r>
          </w:p>
        </w:tc>
        <w:tc>
          <w:tcPr>
            <w:tcW w:w="709" w:type="dxa"/>
          </w:tcPr>
          <w:p w14:paraId="2CAE44C1" w14:textId="77777777" w:rsidR="0053776C" w:rsidRPr="00493E35" w:rsidRDefault="0053776C" w:rsidP="0053776C">
            <w:pPr>
              <w:ind w:left="132" w:right="-20"/>
              <w:jc w:val="center"/>
              <w:rPr>
                <w:rFonts w:ascii="Arial Narrow" w:eastAsia="Arial" w:hAnsi="Arial Narrow" w:cs="Arial"/>
                <w:color w:val="000000" w:themeColor="text1"/>
                <w:sz w:val="20"/>
                <w:szCs w:val="20"/>
                <w:lang w:bidi="ar-SA"/>
              </w:rPr>
            </w:pPr>
            <w:r w:rsidRPr="00493E35">
              <w:rPr>
                <w:rFonts w:ascii="Arial Narrow" w:eastAsia="Arial" w:hAnsi="Arial Narrow" w:cs="Arial"/>
                <w:b/>
                <w:bCs/>
                <w:color w:val="000000" w:themeColor="text1"/>
                <w:sz w:val="20"/>
                <w:szCs w:val="20"/>
                <w:lang w:bidi="ar-SA"/>
              </w:rPr>
              <w:t>Medium</w:t>
            </w:r>
          </w:p>
        </w:tc>
      </w:tr>
      <w:tr w:rsidR="0053776C" w:rsidRPr="00493E35" w14:paraId="16AC3538" w14:textId="77777777" w:rsidTr="00C562FC">
        <w:tc>
          <w:tcPr>
            <w:tcW w:w="421" w:type="dxa"/>
            <w:textDirection w:val="btLr"/>
          </w:tcPr>
          <w:p w14:paraId="20BE0FB3" w14:textId="77777777" w:rsidR="0053776C" w:rsidRPr="00493E35" w:rsidRDefault="0053776C" w:rsidP="0053776C">
            <w:pPr>
              <w:ind w:left="90" w:right="70"/>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Reputation</w:t>
            </w:r>
          </w:p>
        </w:tc>
        <w:tc>
          <w:tcPr>
            <w:tcW w:w="1559" w:type="dxa"/>
          </w:tcPr>
          <w:p w14:paraId="366D1920" w14:textId="77777777"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Australian identity / public diplomacy</w:t>
            </w:r>
          </w:p>
        </w:tc>
        <w:tc>
          <w:tcPr>
            <w:tcW w:w="820" w:type="dxa"/>
          </w:tcPr>
          <w:p w14:paraId="1269A4F6" w14:textId="77777777" w:rsidR="0053776C" w:rsidRPr="00493E35" w:rsidRDefault="0053776C" w:rsidP="0053776C">
            <w:pPr>
              <w:ind w:left="91" w:right="87"/>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13</w:t>
            </w:r>
          </w:p>
        </w:tc>
        <w:tc>
          <w:tcPr>
            <w:tcW w:w="2420" w:type="dxa"/>
          </w:tcPr>
          <w:p w14:paraId="79EA3E04" w14:textId="1679C591"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Australia’s contribution and ‘brand’ are not appropriately reflected given the large number of partners involved</w:t>
            </w:r>
          </w:p>
        </w:tc>
        <w:tc>
          <w:tcPr>
            <w:tcW w:w="4273" w:type="dxa"/>
          </w:tcPr>
          <w:p w14:paraId="2A5A18B0" w14:textId="589D139B"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DFAT branding guidelines are applied to all external communications to ensure visibility of DFAT</w:t>
            </w:r>
          </w:p>
          <w:p w14:paraId="5D71EDE1" w14:textId="1D060989"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ACCESS branding guidelines, communication documents and website provide clear and broad visibility of Australia’s contribution</w:t>
            </w:r>
          </w:p>
          <w:p w14:paraId="76BFB7B0" w14:textId="0BA899A6"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The Communications Plan stipulates the use of DFAT and Program branding</w:t>
            </w:r>
          </w:p>
          <w:p w14:paraId="33F6CACE" w14:textId="5E1B36B7"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ACCESS Team provided induction to implementing partners on ACCESS branding guidelines</w:t>
            </w:r>
          </w:p>
          <w:p w14:paraId="1DCF2205" w14:textId="550EFA46"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Each Partnership agreement includes an appropriate reflection of the Australian contribution and brand</w:t>
            </w:r>
          </w:p>
          <w:p w14:paraId="2E58E3D9" w14:textId="77777777" w:rsidR="0053776C" w:rsidRPr="00493E35" w:rsidRDefault="0053776C" w:rsidP="0053776C">
            <w:pPr>
              <w:spacing w:line="276" w:lineRule="auto"/>
              <w:ind w:left="185" w:right="85"/>
              <w:rPr>
                <w:rFonts w:ascii="Arial Narrow" w:eastAsia="Arial" w:hAnsi="Arial Narrow" w:cs="Arial"/>
                <w:color w:val="000000" w:themeColor="text1"/>
                <w:spacing w:val="-3"/>
                <w:sz w:val="20"/>
                <w:szCs w:val="20"/>
                <w:lang w:bidi="ar-SA"/>
              </w:rPr>
            </w:pPr>
          </w:p>
          <w:p w14:paraId="2329C0FE" w14:textId="77777777" w:rsidR="0053776C" w:rsidRPr="00493E35" w:rsidRDefault="0053776C" w:rsidP="0053776C">
            <w:pPr>
              <w:ind w:left="84" w:right="85"/>
              <w:rPr>
                <w:rFonts w:ascii="Arial Narrow" w:eastAsia="Arial" w:hAnsi="Arial Narrow" w:cs="Arial"/>
                <w:color w:val="000000" w:themeColor="text1"/>
                <w:spacing w:val="-3"/>
                <w:sz w:val="20"/>
                <w:szCs w:val="20"/>
                <w:lang w:bidi="ar-SA"/>
              </w:rPr>
            </w:pPr>
          </w:p>
        </w:tc>
        <w:tc>
          <w:tcPr>
            <w:tcW w:w="850" w:type="dxa"/>
          </w:tcPr>
          <w:p w14:paraId="13DD9CDA" w14:textId="77777777" w:rsidR="0053776C" w:rsidRPr="00493E35" w:rsidRDefault="0053776C" w:rsidP="0053776C">
            <w:pPr>
              <w:ind w:left="12" w:right="91"/>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Minor</w:t>
            </w:r>
          </w:p>
        </w:tc>
        <w:tc>
          <w:tcPr>
            <w:tcW w:w="992" w:type="dxa"/>
          </w:tcPr>
          <w:p w14:paraId="37D72319" w14:textId="77777777" w:rsidR="0053776C" w:rsidRPr="00493E35" w:rsidRDefault="0053776C" w:rsidP="0053776C">
            <w:pPr>
              <w:ind w:left="14" w:right="77"/>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Unlikely</w:t>
            </w:r>
          </w:p>
        </w:tc>
        <w:tc>
          <w:tcPr>
            <w:tcW w:w="851" w:type="dxa"/>
          </w:tcPr>
          <w:p w14:paraId="536A4FFF" w14:textId="77777777" w:rsidR="0053776C" w:rsidRPr="00493E35" w:rsidRDefault="0053776C" w:rsidP="0053776C">
            <w:pPr>
              <w:ind w:left="13" w:right="90"/>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Low</w:t>
            </w:r>
          </w:p>
        </w:tc>
        <w:tc>
          <w:tcPr>
            <w:tcW w:w="1559" w:type="dxa"/>
          </w:tcPr>
          <w:p w14:paraId="308BC247" w14:textId="77777777" w:rsidR="0053776C" w:rsidRPr="00493E35" w:rsidRDefault="0053776C" w:rsidP="0053776C">
            <w:pPr>
              <w:ind w:right="412"/>
              <w:jc w:val="center"/>
              <w:rPr>
                <w:rFonts w:ascii="Arial Narrow" w:eastAsia="Arial" w:hAnsi="Arial Narrow" w:cs="Arial"/>
                <w:color w:val="000000" w:themeColor="text1"/>
                <w:w w:val="99"/>
                <w:sz w:val="20"/>
                <w:szCs w:val="20"/>
                <w:lang w:bidi="ar-SA"/>
              </w:rPr>
            </w:pPr>
            <w:r w:rsidRPr="00493E35">
              <w:rPr>
                <w:rFonts w:ascii="Arial Narrow" w:eastAsia="Arial" w:hAnsi="Arial Narrow" w:cs="Arial"/>
                <w:color w:val="000000" w:themeColor="text1"/>
                <w:w w:val="99"/>
                <w:sz w:val="20"/>
                <w:szCs w:val="20"/>
                <w:lang w:bidi="ar-SA"/>
              </w:rPr>
              <w:t>Yes</w:t>
            </w:r>
          </w:p>
        </w:tc>
        <w:tc>
          <w:tcPr>
            <w:tcW w:w="4820" w:type="dxa"/>
          </w:tcPr>
          <w:p w14:paraId="7CA8F30F" w14:textId="3AA42992"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ACCESS’ contributions to the RGC and to Cambodia's development will continuously be highlighted and leveraged to strengthen relationships between the two governments</w:t>
            </w:r>
          </w:p>
          <w:p w14:paraId="78817B69" w14:textId="77777777" w:rsidR="0053776C" w:rsidRPr="00493E35" w:rsidRDefault="0053776C" w:rsidP="0053776C">
            <w:pPr>
              <w:spacing w:line="276" w:lineRule="auto"/>
              <w:ind w:left="185" w:right="85"/>
              <w:jc w:val="both"/>
              <w:rPr>
                <w:rFonts w:ascii="Arial Narrow" w:eastAsia="Arial" w:hAnsi="Arial Narrow" w:cs="Arial"/>
                <w:color w:val="000000" w:themeColor="text1"/>
                <w:spacing w:val="-3"/>
                <w:sz w:val="20"/>
                <w:szCs w:val="20"/>
                <w:lang w:bidi="ar-SA"/>
              </w:rPr>
            </w:pPr>
          </w:p>
        </w:tc>
        <w:tc>
          <w:tcPr>
            <w:tcW w:w="1559" w:type="dxa"/>
          </w:tcPr>
          <w:p w14:paraId="1A6859D1" w14:textId="77777777" w:rsidR="0053776C" w:rsidRPr="00493E35" w:rsidRDefault="0053776C" w:rsidP="0053776C">
            <w:pPr>
              <w:ind w:left="82" w:right="93"/>
              <w:jc w:val="center"/>
              <w:rPr>
                <w:rFonts w:ascii="Arial Narrow" w:eastAsia="Arial" w:hAnsi="Arial Narrow" w:cs="Arial"/>
                <w:b/>
                <w:color w:val="000000" w:themeColor="text1"/>
                <w:w w:val="99"/>
                <w:sz w:val="20"/>
                <w:szCs w:val="20"/>
                <w:lang w:bidi="ar-SA"/>
              </w:rPr>
            </w:pPr>
            <w:r w:rsidRPr="00493E35">
              <w:rPr>
                <w:rFonts w:ascii="Arial Narrow" w:eastAsia="Arial" w:hAnsi="Arial Narrow" w:cs="Arial"/>
                <w:b/>
                <w:color w:val="000000" w:themeColor="text1"/>
                <w:w w:val="99"/>
                <w:sz w:val="20"/>
                <w:szCs w:val="20"/>
                <w:lang w:bidi="ar-SA"/>
              </w:rPr>
              <w:t>Program team</w:t>
            </w:r>
          </w:p>
        </w:tc>
        <w:tc>
          <w:tcPr>
            <w:tcW w:w="1134" w:type="dxa"/>
          </w:tcPr>
          <w:p w14:paraId="304A6558" w14:textId="77777777" w:rsidR="0053776C" w:rsidRPr="00493E35" w:rsidRDefault="0053776C" w:rsidP="0053776C">
            <w:pPr>
              <w:ind w:right="83"/>
              <w:jc w:val="center"/>
              <w:rPr>
                <w:rFonts w:ascii="Arial Narrow" w:eastAsia="Calibri" w:hAnsi="Arial Narrow" w:cs="Arial"/>
                <w:b/>
                <w:color w:val="000000" w:themeColor="text1"/>
                <w:sz w:val="20"/>
                <w:szCs w:val="20"/>
                <w:lang w:bidi="ar-SA"/>
              </w:rPr>
            </w:pPr>
            <w:r w:rsidRPr="00493E35">
              <w:rPr>
                <w:rFonts w:ascii="Arial Narrow" w:eastAsia="Calibri" w:hAnsi="Arial Narrow" w:cs="Arial"/>
                <w:b/>
                <w:color w:val="000000" w:themeColor="text1"/>
                <w:sz w:val="20"/>
                <w:szCs w:val="20"/>
                <w:lang w:bidi="ar-SA"/>
              </w:rPr>
              <w:t>Minor</w:t>
            </w:r>
          </w:p>
        </w:tc>
        <w:tc>
          <w:tcPr>
            <w:tcW w:w="992" w:type="dxa"/>
          </w:tcPr>
          <w:p w14:paraId="311EA036" w14:textId="77777777" w:rsidR="0053776C" w:rsidRPr="00493E35" w:rsidRDefault="0053776C" w:rsidP="0053776C">
            <w:pPr>
              <w:ind w:left="97" w:right="83"/>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Unlikely</w:t>
            </w:r>
          </w:p>
        </w:tc>
        <w:tc>
          <w:tcPr>
            <w:tcW w:w="709" w:type="dxa"/>
          </w:tcPr>
          <w:p w14:paraId="7EF4F6C7" w14:textId="77777777" w:rsidR="0053776C" w:rsidRPr="00493E35" w:rsidRDefault="0053776C" w:rsidP="0053776C">
            <w:pPr>
              <w:ind w:left="7" w:right="83"/>
              <w:jc w:val="center"/>
              <w:rPr>
                <w:rFonts w:ascii="Arial Narrow" w:eastAsia="Arial" w:hAnsi="Arial Narrow" w:cs="Arial"/>
                <w:b/>
                <w:color w:val="000000" w:themeColor="text1"/>
                <w:sz w:val="20"/>
                <w:szCs w:val="20"/>
                <w:lang w:bidi="ar-SA"/>
              </w:rPr>
            </w:pPr>
            <w:r w:rsidRPr="00493E35">
              <w:rPr>
                <w:rFonts w:ascii="Arial Narrow" w:eastAsia="Arial" w:hAnsi="Arial Narrow" w:cs="Arial"/>
                <w:b/>
                <w:color w:val="000000" w:themeColor="text1"/>
                <w:sz w:val="20"/>
                <w:szCs w:val="20"/>
                <w:lang w:bidi="ar-SA"/>
              </w:rPr>
              <w:t>Low</w:t>
            </w:r>
          </w:p>
        </w:tc>
      </w:tr>
      <w:tr w:rsidR="0053776C" w:rsidRPr="00493E35" w14:paraId="2FE703C5" w14:textId="77777777" w:rsidTr="00C562FC">
        <w:trPr>
          <w:trHeight w:val="1134"/>
        </w:trPr>
        <w:tc>
          <w:tcPr>
            <w:tcW w:w="421" w:type="dxa"/>
            <w:textDirection w:val="btLr"/>
          </w:tcPr>
          <w:p w14:paraId="678261CF" w14:textId="77777777" w:rsidR="0053776C" w:rsidRPr="00493E35" w:rsidRDefault="0053776C" w:rsidP="0053776C">
            <w:pPr>
              <w:ind w:left="90" w:right="70"/>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Results</w:t>
            </w:r>
          </w:p>
        </w:tc>
        <w:tc>
          <w:tcPr>
            <w:tcW w:w="1559" w:type="dxa"/>
          </w:tcPr>
          <w:p w14:paraId="0FEF3272" w14:textId="77777777"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Increased accessibility of quality services for persons with disabilities and for women affected by GBV</w:t>
            </w:r>
          </w:p>
        </w:tc>
        <w:tc>
          <w:tcPr>
            <w:tcW w:w="820" w:type="dxa"/>
          </w:tcPr>
          <w:p w14:paraId="666EF6A2" w14:textId="77777777" w:rsidR="0053776C" w:rsidRPr="00493E35" w:rsidRDefault="0053776C" w:rsidP="0053776C">
            <w:pPr>
              <w:ind w:left="91" w:right="87"/>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14</w:t>
            </w:r>
          </w:p>
        </w:tc>
        <w:tc>
          <w:tcPr>
            <w:tcW w:w="2420" w:type="dxa"/>
          </w:tcPr>
          <w:p w14:paraId="49F8A009" w14:textId="46DB8D39"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Women participating in the Program as beneficiaries face a heightened risk of gender-based violence, in particular, intimate partner violence</w:t>
            </w:r>
          </w:p>
          <w:p w14:paraId="6220446C" w14:textId="77777777" w:rsidR="0053776C" w:rsidRPr="00493E35" w:rsidRDefault="0053776C" w:rsidP="0053776C">
            <w:pPr>
              <w:ind w:left="91" w:right="87"/>
              <w:rPr>
                <w:rFonts w:ascii="Arial Narrow" w:eastAsia="Arial" w:hAnsi="Arial Narrow" w:cs="Arial"/>
                <w:color w:val="000000" w:themeColor="text1"/>
                <w:sz w:val="20"/>
                <w:szCs w:val="20"/>
                <w:lang w:bidi="ar-SA"/>
              </w:rPr>
            </w:pPr>
          </w:p>
          <w:p w14:paraId="0AEDC432" w14:textId="6FC58C9C"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lastRenderedPageBreak/>
              <w:t>COVID-19 situation may translate in an increase of GBV resulting from confinement, work and travel restrictions, and medium-term economic impact</w:t>
            </w:r>
          </w:p>
        </w:tc>
        <w:tc>
          <w:tcPr>
            <w:tcW w:w="4273" w:type="dxa"/>
          </w:tcPr>
          <w:p w14:paraId="5E8C6749" w14:textId="08B032C3"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lastRenderedPageBreak/>
              <w:t>Principles of 'Do no harm' are integrated into research and intervention design to ensure that women participating in the Program do not face an increased risk of violence</w:t>
            </w:r>
          </w:p>
          <w:p w14:paraId="4B635368" w14:textId="6A982081"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 xml:space="preserve">The Program’s GESI strategy informs intervention design to minimise harm and ensure that power </w:t>
            </w:r>
            <w:r w:rsidRPr="00493E35">
              <w:rPr>
                <w:rFonts w:ascii="Arial Narrow" w:eastAsia="Arial" w:hAnsi="Arial Narrow" w:cs="Arial"/>
                <w:color w:val="000000" w:themeColor="text1"/>
                <w:spacing w:val="-3"/>
                <w:sz w:val="20"/>
                <w:szCs w:val="20"/>
                <w:lang w:bidi="ar-SA"/>
              </w:rPr>
              <w:lastRenderedPageBreak/>
              <w:t>dynamics between men and women are understood and handled sensitively</w:t>
            </w:r>
          </w:p>
          <w:p w14:paraId="3C83883C" w14:textId="6923E182"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GESI check list has been circulated</w:t>
            </w:r>
          </w:p>
          <w:p w14:paraId="1D0E3C44" w14:textId="208F209B"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Additional measures to cope with the potential risks associated with COVID-19 are being considered</w:t>
            </w:r>
          </w:p>
          <w:p w14:paraId="462AC7B5" w14:textId="77777777" w:rsidR="0053776C" w:rsidRPr="00493E35" w:rsidRDefault="0053776C" w:rsidP="0053776C">
            <w:pPr>
              <w:ind w:left="84" w:right="85"/>
              <w:rPr>
                <w:rFonts w:ascii="Arial Narrow" w:eastAsia="Arial" w:hAnsi="Arial Narrow" w:cs="Arial"/>
                <w:color w:val="000000" w:themeColor="text1"/>
                <w:sz w:val="20"/>
                <w:szCs w:val="20"/>
                <w:lang w:bidi="ar-SA"/>
              </w:rPr>
            </w:pPr>
          </w:p>
        </w:tc>
        <w:tc>
          <w:tcPr>
            <w:tcW w:w="850" w:type="dxa"/>
          </w:tcPr>
          <w:p w14:paraId="723C3DC6" w14:textId="77777777" w:rsidR="0053776C" w:rsidRPr="00493E35" w:rsidRDefault="0053776C" w:rsidP="0053776C">
            <w:pPr>
              <w:ind w:left="12" w:right="91"/>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lastRenderedPageBreak/>
              <w:t>Major</w:t>
            </w:r>
          </w:p>
        </w:tc>
        <w:tc>
          <w:tcPr>
            <w:tcW w:w="992" w:type="dxa"/>
          </w:tcPr>
          <w:p w14:paraId="0C1AB8AA" w14:textId="77777777" w:rsidR="0053776C" w:rsidRPr="00493E35" w:rsidRDefault="0053776C" w:rsidP="0053776C">
            <w:pPr>
              <w:ind w:left="14" w:right="77"/>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Possible</w:t>
            </w:r>
          </w:p>
        </w:tc>
        <w:tc>
          <w:tcPr>
            <w:tcW w:w="851" w:type="dxa"/>
          </w:tcPr>
          <w:p w14:paraId="782AFC3D" w14:textId="77777777" w:rsidR="0053776C" w:rsidRPr="00493E35" w:rsidRDefault="0053776C" w:rsidP="0053776C">
            <w:pPr>
              <w:ind w:left="13" w:right="90"/>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High</w:t>
            </w:r>
          </w:p>
        </w:tc>
        <w:tc>
          <w:tcPr>
            <w:tcW w:w="1559" w:type="dxa"/>
          </w:tcPr>
          <w:p w14:paraId="241BAFFD" w14:textId="77777777" w:rsidR="0053776C" w:rsidRPr="00493E35" w:rsidRDefault="0053776C" w:rsidP="0053776C">
            <w:pPr>
              <w:ind w:right="412"/>
              <w:jc w:val="center"/>
              <w:rPr>
                <w:rFonts w:ascii="Arial Narrow" w:eastAsia="Arial" w:hAnsi="Arial Narrow" w:cs="Arial"/>
                <w:color w:val="000000" w:themeColor="text1"/>
                <w:w w:val="99"/>
                <w:sz w:val="20"/>
                <w:szCs w:val="20"/>
                <w:lang w:bidi="ar-SA"/>
              </w:rPr>
            </w:pPr>
            <w:r w:rsidRPr="00493E35">
              <w:rPr>
                <w:rFonts w:ascii="Arial Narrow" w:eastAsia="Arial" w:hAnsi="Arial Narrow" w:cs="Arial"/>
                <w:color w:val="000000" w:themeColor="text1"/>
                <w:w w:val="99"/>
                <w:sz w:val="20"/>
                <w:szCs w:val="20"/>
                <w:lang w:bidi="ar-SA"/>
              </w:rPr>
              <w:t>No</w:t>
            </w:r>
          </w:p>
        </w:tc>
        <w:tc>
          <w:tcPr>
            <w:tcW w:w="4820" w:type="dxa"/>
          </w:tcPr>
          <w:p w14:paraId="553B5241" w14:textId="2DE28EC3"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Protocols and training will be developed on how to handle suspected or known cases of abuse</w:t>
            </w:r>
          </w:p>
          <w:p w14:paraId="5FCF5D2E" w14:textId="678B8802"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Monitoring missions will include feedback sessions and interviews with women to obtain their feedback on unexpected effects</w:t>
            </w:r>
          </w:p>
          <w:p w14:paraId="3136982F" w14:textId="6EEDA544"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lastRenderedPageBreak/>
              <w:t>Prevalence of GBV cases during COVID-19 crisis will be closely monitored, and activities will be reprogrammed as needed</w:t>
            </w:r>
          </w:p>
        </w:tc>
        <w:tc>
          <w:tcPr>
            <w:tcW w:w="1559" w:type="dxa"/>
          </w:tcPr>
          <w:p w14:paraId="16792130" w14:textId="77777777" w:rsidR="0053776C" w:rsidRPr="00493E35" w:rsidRDefault="0053776C" w:rsidP="0053776C">
            <w:pPr>
              <w:ind w:left="82" w:right="93"/>
              <w:jc w:val="center"/>
              <w:rPr>
                <w:rFonts w:ascii="Arial Narrow" w:eastAsia="Arial" w:hAnsi="Arial Narrow" w:cs="Arial"/>
                <w:b/>
                <w:color w:val="000000" w:themeColor="text1"/>
                <w:w w:val="99"/>
                <w:sz w:val="20"/>
                <w:szCs w:val="20"/>
                <w:lang w:bidi="ar-SA"/>
              </w:rPr>
            </w:pPr>
            <w:r w:rsidRPr="00493E35">
              <w:rPr>
                <w:rFonts w:ascii="Arial Narrow" w:eastAsia="Arial" w:hAnsi="Arial Narrow" w:cs="Arial"/>
                <w:b/>
                <w:color w:val="000000" w:themeColor="text1"/>
                <w:w w:val="99"/>
                <w:sz w:val="20"/>
                <w:szCs w:val="20"/>
                <w:lang w:bidi="ar-SA"/>
              </w:rPr>
              <w:lastRenderedPageBreak/>
              <w:t>Program team</w:t>
            </w:r>
          </w:p>
        </w:tc>
        <w:tc>
          <w:tcPr>
            <w:tcW w:w="1134" w:type="dxa"/>
          </w:tcPr>
          <w:p w14:paraId="3FFAE74F" w14:textId="77777777" w:rsidR="0053776C" w:rsidRPr="00493E35" w:rsidRDefault="0053776C" w:rsidP="0053776C">
            <w:pPr>
              <w:ind w:right="83"/>
              <w:jc w:val="center"/>
              <w:rPr>
                <w:rFonts w:ascii="Arial Narrow" w:eastAsia="Calibri" w:hAnsi="Arial Narrow" w:cs="Arial"/>
                <w:b/>
                <w:color w:val="000000" w:themeColor="text1"/>
                <w:sz w:val="20"/>
                <w:szCs w:val="20"/>
                <w:lang w:bidi="ar-SA"/>
              </w:rPr>
            </w:pPr>
            <w:r w:rsidRPr="00493E35">
              <w:rPr>
                <w:rFonts w:ascii="Arial Narrow" w:eastAsia="Calibri" w:hAnsi="Arial Narrow" w:cs="Arial"/>
                <w:b/>
                <w:color w:val="000000" w:themeColor="text1"/>
                <w:sz w:val="20"/>
                <w:szCs w:val="20"/>
                <w:lang w:bidi="ar-SA"/>
              </w:rPr>
              <w:t>Moderate</w:t>
            </w:r>
          </w:p>
        </w:tc>
        <w:tc>
          <w:tcPr>
            <w:tcW w:w="992" w:type="dxa"/>
          </w:tcPr>
          <w:p w14:paraId="1788965F" w14:textId="77777777" w:rsidR="0053776C" w:rsidRPr="00493E35" w:rsidRDefault="0053776C" w:rsidP="0053776C">
            <w:pPr>
              <w:ind w:left="97" w:right="83"/>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Unlikely</w:t>
            </w:r>
          </w:p>
        </w:tc>
        <w:tc>
          <w:tcPr>
            <w:tcW w:w="709" w:type="dxa"/>
          </w:tcPr>
          <w:p w14:paraId="6DFD77BA" w14:textId="77777777" w:rsidR="0053776C" w:rsidRPr="00493E35" w:rsidRDefault="0053776C" w:rsidP="0053776C">
            <w:pPr>
              <w:ind w:left="7" w:right="83"/>
              <w:jc w:val="center"/>
              <w:rPr>
                <w:rFonts w:ascii="Arial Narrow" w:eastAsia="Arial" w:hAnsi="Arial Narrow" w:cs="Arial"/>
                <w:b/>
                <w:color w:val="000000" w:themeColor="text1"/>
                <w:sz w:val="20"/>
                <w:szCs w:val="20"/>
                <w:lang w:bidi="ar-SA"/>
              </w:rPr>
            </w:pPr>
            <w:r w:rsidRPr="00493E35">
              <w:rPr>
                <w:rFonts w:ascii="Arial Narrow" w:eastAsia="Arial" w:hAnsi="Arial Narrow" w:cs="Arial"/>
                <w:b/>
                <w:color w:val="000000" w:themeColor="text1"/>
                <w:sz w:val="20"/>
                <w:szCs w:val="20"/>
                <w:lang w:bidi="ar-SA"/>
              </w:rPr>
              <w:t>Medium</w:t>
            </w:r>
          </w:p>
        </w:tc>
      </w:tr>
      <w:tr w:rsidR="0053776C" w:rsidRPr="00493E35" w14:paraId="193996E2" w14:textId="77777777" w:rsidTr="00C562FC">
        <w:trPr>
          <w:trHeight w:val="1134"/>
        </w:trPr>
        <w:tc>
          <w:tcPr>
            <w:tcW w:w="421" w:type="dxa"/>
            <w:textDirection w:val="btLr"/>
          </w:tcPr>
          <w:p w14:paraId="4C88774E" w14:textId="77777777" w:rsidR="0053776C" w:rsidRPr="00493E35" w:rsidRDefault="0053776C" w:rsidP="0053776C">
            <w:pPr>
              <w:ind w:left="90" w:right="70"/>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Reputation</w:t>
            </w:r>
          </w:p>
        </w:tc>
        <w:tc>
          <w:tcPr>
            <w:tcW w:w="1559" w:type="dxa"/>
          </w:tcPr>
          <w:p w14:paraId="2A55C3E7" w14:textId="77777777"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Increased accessibility of quality services for persons with disabilities and for women affected by GBV</w:t>
            </w:r>
          </w:p>
        </w:tc>
        <w:tc>
          <w:tcPr>
            <w:tcW w:w="820" w:type="dxa"/>
          </w:tcPr>
          <w:p w14:paraId="37494338" w14:textId="77777777" w:rsidR="0053776C" w:rsidRPr="00493E35" w:rsidRDefault="0053776C" w:rsidP="0053776C">
            <w:pPr>
              <w:ind w:left="91" w:right="87"/>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15</w:t>
            </w:r>
          </w:p>
        </w:tc>
        <w:tc>
          <w:tcPr>
            <w:tcW w:w="2420" w:type="dxa"/>
          </w:tcPr>
          <w:p w14:paraId="10A48E11" w14:textId="0920DEAC"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Incidences of abuse may rise, perpetrated by some partner organisations that work with vulnerable populations who may be at increased risk of sexual exploitation and violence</w:t>
            </w:r>
          </w:p>
        </w:tc>
        <w:tc>
          <w:tcPr>
            <w:tcW w:w="4273" w:type="dxa"/>
          </w:tcPr>
          <w:p w14:paraId="13EAEA09" w14:textId="4D0B19BE"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DFAT Gender Equality and Women's Empowerment are embedded in Program design and delivery</w:t>
            </w:r>
          </w:p>
          <w:p w14:paraId="3621162A" w14:textId="3DE75CC6"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The Managing Contractor has policies and procedures to address the risk of sexual harassment, abuse and sexual exploitation that all Program staff and partners are obliged to adhere to</w:t>
            </w:r>
          </w:p>
          <w:p w14:paraId="2E5C1A42" w14:textId="6FDEEE18"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Training on the policy and associated procedures has been provided to staff and partners, where relevant</w:t>
            </w:r>
          </w:p>
          <w:p w14:paraId="1E681704" w14:textId="63DF8CFB"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 xml:space="preserve">The </w:t>
            </w:r>
            <w:proofErr w:type="spellStart"/>
            <w:r w:rsidRPr="00493E35">
              <w:rPr>
                <w:rFonts w:ascii="Arial Narrow" w:eastAsia="Arial" w:hAnsi="Arial Narrow" w:cs="Arial"/>
                <w:color w:val="000000" w:themeColor="text1"/>
                <w:spacing w:val="-3"/>
                <w:sz w:val="20"/>
                <w:szCs w:val="20"/>
                <w:lang w:bidi="ar-SA"/>
              </w:rPr>
              <w:t>Cowater</w:t>
            </w:r>
            <w:proofErr w:type="spellEnd"/>
            <w:r w:rsidRPr="00493E35">
              <w:rPr>
                <w:rFonts w:ascii="Arial Narrow" w:eastAsia="Arial" w:hAnsi="Arial Narrow" w:cs="Arial"/>
                <w:color w:val="000000" w:themeColor="text1"/>
                <w:spacing w:val="-3"/>
                <w:sz w:val="20"/>
                <w:szCs w:val="20"/>
                <w:lang w:bidi="ar-SA"/>
              </w:rPr>
              <w:t xml:space="preserve"> Code of Conduct is instilled in partnership agreements and obligates partners to comply with the Program’s, and DFAT’s, sexual abuse and harassment policies</w:t>
            </w:r>
          </w:p>
          <w:p w14:paraId="1A47C168" w14:textId="12306263"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Review of practices on child protection is integrated in the due diligence of selected applicants</w:t>
            </w:r>
          </w:p>
        </w:tc>
        <w:tc>
          <w:tcPr>
            <w:tcW w:w="850" w:type="dxa"/>
          </w:tcPr>
          <w:p w14:paraId="4DD37B29" w14:textId="77777777" w:rsidR="0053776C" w:rsidRPr="00493E35" w:rsidRDefault="0053776C" w:rsidP="0053776C">
            <w:pPr>
              <w:ind w:left="12" w:right="91"/>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Major</w:t>
            </w:r>
          </w:p>
        </w:tc>
        <w:tc>
          <w:tcPr>
            <w:tcW w:w="992" w:type="dxa"/>
          </w:tcPr>
          <w:p w14:paraId="4528BF91" w14:textId="77777777" w:rsidR="0053776C" w:rsidRPr="00493E35" w:rsidRDefault="0053776C" w:rsidP="0053776C">
            <w:pPr>
              <w:ind w:left="14" w:right="77"/>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Unlikely</w:t>
            </w:r>
          </w:p>
        </w:tc>
        <w:tc>
          <w:tcPr>
            <w:tcW w:w="851" w:type="dxa"/>
          </w:tcPr>
          <w:p w14:paraId="4749F830" w14:textId="77777777" w:rsidR="0053776C" w:rsidRPr="00493E35" w:rsidRDefault="0053776C" w:rsidP="0053776C">
            <w:pPr>
              <w:ind w:left="13" w:right="90"/>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Medium</w:t>
            </w:r>
          </w:p>
        </w:tc>
        <w:tc>
          <w:tcPr>
            <w:tcW w:w="1559" w:type="dxa"/>
          </w:tcPr>
          <w:p w14:paraId="7BC33375" w14:textId="77777777" w:rsidR="0053776C" w:rsidRPr="00493E35" w:rsidRDefault="0053776C" w:rsidP="0053776C">
            <w:pPr>
              <w:ind w:right="412"/>
              <w:jc w:val="center"/>
              <w:rPr>
                <w:rFonts w:ascii="Arial Narrow" w:eastAsia="Arial" w:hAnsi="Arial Narrow" w:cs="Arial"/>
                <w:color w:val="000000" w:themeColor="text1"/>
                <w:w w:val="99"/>
                <w:sz w:val="20"/>
                <w:szCs w:val="20"/>
                <w:lang w:bidi="ar-SA"/>
              </w:rPr>
            </w:pPr>
            <w:r w:rsidRPr="00493E35">
              <w:rPr>
                <w:rFonts w:ascii="Arial Narrow" w:eastAsia="Arial" w:hAnsi="Arial Narrow" w:cs="Arial"/>
                <w:color w:val="000000" w:themeColor="text1"/>
                <w:w w:val="99"/>
                <w:sz w:val="20"/>
                <w:szCs w:val="20"/>
                <w:lang w:bidi="ar-SA"/>
              </w:rPr>
              <w:t>No</w:t>
            </w:r>
          </w:p>
        </w:tc>
        <w:tc>
          <w:tcPr>
            <w:tcW w:w="4820" w:type="dxa"/>
          </w:tcPr>
          <w:p w14:paraId="0A9A1089" w14:textId="653B2456"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Reported instances or allegations of abuse and/or sexual misconduct are handled swiftly and escalated to Managing Contractor HQ</w:t>
            </w:r>
          </w:p>
          <w:p w14:paraId="53790327" w14:textId="4C09C449"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proofErr w:type="spellStart"/>
            <w:r w:rsidRPr="00493E35">
              <w:rPr>
                <w:rFonts w:ascii="Arial Narrow" w:eastAsia="Arial" w:hAnsi="Arial Narrow" w:cs="Arial"/>
                <w:color w:val="000000" w:themeColor="text1"/>
                <w:spacing w:val="-3"/>
                <w:sz w:val="20"/>
                <w:szCs w:val="20"/>
                <w:lang w:bidi="ar-SA"/>
              </w:rPr>
              <w:t>Cowater</w:t>
            </w:r>
            <w:proofErr w:type="spellEnd"/>
            <w:r w:rsidRPr="00493E35">
              <w:rPr>
                <w:rFonts w:ascii="Arial Narrow" w:eastAsia="Arial" w:hAnsi="Arial Narrow" w:cs="Arial"/>
                <w:color w:val="000000" w:themeColor="text1"/>
                <w:spacing w:val="-3"/>
                <w:sz w:val="20"/>
                <w:szCs w:val="20"/>
                <w:lang w:bidi="ar-SA"/>
              </w:rPr>
              <w:t xml:space="preserve"> operates a zero- tolerance approach to abuse, sexual misconduct and exploitation, particularly in relation to children. Suspicion of such misconduct will be turned over to the relevant law enforcement authorities, where appropriate</w:t>
            </w:r>
          </w:p>
          <w:p w14:paraId="647ACF86" w14:textId="2DBBF73E"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 xml:space="preserve"> Implementing partners will receive regular training on the code of conduct, child protection and sexual harassment policies in order to raise awareness to prevent instances of abuse.</w:t>
            </w:r>
          </w:p>
        </w:tc>
        <w:tc>
          <w:tcPr>
            <w:tcW w:w="1559" w:type="dxa"/>
          </w:tcPr>
          <w:p w14:paraId="56783825" w14:textId="77777777" w:rsidR="0053776C" w:rsidRPr="00493E35" w:rsidRDefault="0053776C" w:rsidP="0053776C">
            <w:pPr>
              <w:ind w:left="82" w:right="93"/>
              <w:jc w:val="center"/>
              <w:rPr>
                <w:rFonts w:ascii="Arial Narrow" w:eastAsia="Arial" w:hAnsi="Arial Narrow" w:cs="Arial"/>
                <w:b/>
                <w:color w:val="000000" w:themeColor="text1"/>
                <w:w w:val="99"/>
                <w:sz w:val="20"/>
                <w:szCs w:val="20"/>
                <w:lang w:bidi="ar-SA"/>
              </w:rPr>
            </w:pPr>
            <w:r w:rsidRPr="00493E35">
              <w:rPr>
                <w:rFonts w:ascii="Arial Narrow" w:eastAsia="Arial" w:hAnsi="Arial Narrow" w:cs="Arial"/>
                <w:b/>
                <w:color w:val="000000" w:themeColor="text1"/>
                <w:w w:val="99"/>
                <w:sz w:val="20"/>
                <w:szCs w:val="20"/>
                <w:lang w:bidi="ar-SA"/>
              </w:rPr>
              <w:t>Program team</w:t>
            </w:r>
          </w:p>
        </w:tc>
        <w:tc>
          <w:tcPr>
            <w:tcW w:w="1134" w:type="dxa"/>
          </w:tcPr>
          <w:p w14:paraId="5D0ED5EE" w14:textId="77777777" w:rsidR="0053776C" w:rsidRPr="00493E35" w:rsidRDefault="0053776C" w:rsidP="0053776C">
            <w:pPr>
              <w:ind w:right="83"/>
              <w:jc w:val="center"/>
              <w:rPr>
                <w:rFonts w:ascii="Arial Narrow" w:eastAsia="Calibri" w:hAnsi="Arial Narrow" w:cs="Arial"/>
                <w:b/>
                <w:color w:val="000000" w:themeColor="text1"/>
                <w:sz w:val="20"/>
                <w:szCs w:val="20"/>
                <w:lang w:bidi="ar-SA"/>
              </w:rPr>
            </w:pPr>
            <w:r w:rsidRPr="00493E35">
              <w:rPr>
                <w:rFonts w:ascii="Arial Narrow" w:eastAsia="Calibri" w:hAnsi="Arial Narrow" w:cs="Arial"/>
                <w:b/>
                <w:color w:val="000000" w:themeColor="text1"/>
                <w:sz w:val="20"/>
                <w:szCs w:val="20"/>
                <w:lang w:bidi="ar-SA"/>
              </w:rPr>
              <w:t>Major</w:t>
            </w:r>
          </w:p>
        </w:tc>
        <w:tc>
          <w:tcPr>
            <w:tcW w:w="992" w:type="dxa"/>
          </w:tcPr>
          <w:p w14:paraId="1D31FA48" w14:textId="77777777" w:rsidR="0053776C" w:rsidRPr="00493E35" w:rsidRDefault="0053776C" w:rsidP="0053776C">
            <w:pPr>
              <w:ind w:left="97" w:right="83"/>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Rare</w:t>
            </w:r>
          </w:p>
        </w:tc>
        <w:tc>
          <w:tcPr>
            <w:tcW w:w="709" w:type="dxa"/>
          </w:tcPr>
          <w:p w14:paraId="215B686F" w14:textId="77777777" w:rsidR="0053776C" w:rsidRPr="00493E35" w:rsidRDefault="0053776C" w:rsidP="0053776C">
            <w:pPr>
              <w:ind w:left="7" w:right="83"/>
              <w:jc w:val="center"/>
              <w:rPr>
                <w:rFonts w:ascii="Arial Narrow" w:eastAsia="Arial" w:hAnsi="Arial Narrow" w:cs="Arial"/>
                <w:b/>
                <w:color w:val="000000" w:themeColor="text1"/>
                <w:sz w:val="20"/>
                <w:szCs w:val="20"/>
                <w:lang w:bidi="ar-SA"/>
              </w:rPr>
            </w:pPr>
            <w:r w:rsidRPr="00493E35">
              <w:rPr>
                <w:rFonts w:ascii="Arial Narrow" w:eastAsia="Arial" w:hAnsi="Arial Narrow" w:cs="Arial"/>
                <w:b/>
                <w:color w:val="000000" w:themeColor="text1"/>
                <w:sz w:val="20"/>
                <w:szCs w:val="20"/>
                <w:lang w:bidi="ar-SA"/>
              </w:rPr>
              <w:t>Medium</w:t>
            </w:r>
          </w:p>
          <w:p w14:paraId="4AC240B7" w14:textId="77777777" w:rsidR="0053776C" w:rsidRPr="00493E35" w:rsidRDefault="0053776C" w:rsidP="0053776C">
            <w:pPr>
              <w:ind w:left="7" w:right="83"/>
              <w:jc w:val="center"/>
              <w:rPr>
                <w:rFonts w:ascii="Arial Narrow" w:eastAsia="Arial" w:hAnsi="Arial Narrow" w:cs="Arial"/>
                <w:b/>
                <w:color w:val="000000" w:themeColor="text1"/>
                <w:sz w:val="20"/>
                <w:szCs w:val="20"/>
                <w:lang w:bidi="ar-SA"/>
              </w:rPr>
            </w:pPr>
          </w:p>
        </w:tc>
      </w:tr>
      <w:tr w:rsidR="0053776C" w:rsidRPr="00493E35" w14:paraId="426DD1ED" w14:textId="77777777" w:rsidTr="00C562FC">
        <w:trPr>
          <w:trHeight w:val="1134"/>
        </w:trPr>
        <w:tc>
          <w:tcPr>
            <w:tcW w:w="421" w:type="dxa"/>
            <w:textDirection w:val="btLr"/>
          </w:tcPr>
          <w:p w14:paraId="515E0CE1" w14:textId="77777777" w:rsidR="0053776C" w:rsidRPr="00493E35" w:rsidRDefault="0053776C" w:rsidP="0053776C">
            <w:pPr>
              <w:ind w:left="90" w:right="70"/>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Results / Reputation</w:t>
            </w:r>
          </w:p>
        </w:tc>
        <w:tc>
          <w:tcPr>
            <w:tcW w:w="1559" w:type="dxa"/>
          </w:tcPr>
          <w:p w14:paraId="2020F718" w14:textId="77777777"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Improved sustainability of quality, inclusive services</w:t>
            </w:r>
          </w:p>
        </w:tc>
        <w:tc>
          <w:tcPr>
            <w:tcW w:w="820" w:type="dxa"/>
          </w:tcPr>
          <w:p w14:paraId="2BB42804" w14:textId="77777777" w:rsidR="0053776C" w:rsidRPr="00493E35" w:rsidRDefault="0053776C" w:rsidP="0053776C">
            <w:pPr>
              <w:ind w:left="91" w:right="87"/>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16</w:t>
            </w:r>
          </w:p>
        </w:tc>
        <w:tc>
          <w:tcPr>
            <w:tcW w:w="2420" w:type="dxa"/>
          </w:tcPr>
          <w:p w14:paraId="396FE231" w14:textId="1F08CD62"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Partners underperform and do not deliver agreed results, delaying progress in achieving Program objectives</w:t>
            </w:r>
          </w:p>
          <w:p w14:paraId="1445493F" w14:textId="77777777" w:rsidR="0053776C" w:rsidRPr="00493E35" w:rsidRDefault="0053776C" w:rsidP="0053776C">
            <w:pPr>
              <w:ind w:left="91" w:right="87"/>
              <w:rPr>
                <w:rFonts w:ascii="Arial Narrow" w:eastAsia="Arial" w:hAnsi="Arial Narrow" w:cs="Arial"/>
                <w:color w:val="000000" w:themeColor="text1"/>
                <w:sz w:val="20"/>
                <w:szCs w:val="20"/>
                <w:lang w:bidi="ar-SA"/>
              </w:rPr>
            </w:pPr>
          </w:p>
          <w:p w14:paraId="4117A863" w14:textId="2FBBE37F"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COVID-19 situation impacts the capacity of IPs to deliver as planned</w:t>
            </w:r>
          </w:p>
        </w:tc>
        <w:tc>
          <w:tcPr>
            <w:tcW w:w="4273" w:type="dxa"/>
          </w:tcPr>
          <w:p w14:paraId="43A3C823" w14:textId="56135022"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Potential partners identified based on their willingness and suitability to engage</w:t>
            </w:r>
          </w:p>
          <w:p w14:paraId="7D41CF50" w14:textId="3DF60FC1"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CIM selection criteria has been developed and established with the purpose of engaging partners with a strong record and previous experience that demonstrates capacity to deliver results within the timeframe</w:t>
            </w:r>
          </w:p>
          <w:p w14:paraId="60BB1FC7" w14:textId="23C72C11"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lastRenderedPageBreak/>
              <w:t>The proposed due diligence process is rigorous and was conducted on all potential partners. Risks and gaps requiring further action have been identified and a corresponding action plan developed</w:t>
            </w:r>
          </w:p>
          <w:p w14:paraId="05BF0EE8" w14:textId="2AF2508F" w:rsidR="0053776C" w:rsidRPr="00493E35" w:rsidRDefault="0053776C" w:rsidP="0053776C">
            <w:pPr>
              <w:spacing w:line="276" w:lineRule="auto"/>
              <w:ind w:left="185" w:right="85"/>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Partnership agreements includes information on performance monitoring</w:t>
            </w:r>
          </w:p>
          <w:p w14:paraId="0DAB8631" w14:textId="77777777" w:rsidR="0053776C" w:rsidRPr="00493E35" w:rsidRDefault="0053776C" w:rsidP="0053776C">
            <w:pPr>
              <w:ind w:left="84" w:right="85"/>
              <w:rPr>
                <w:rFonts w:ascii="Arial Narrow" w:eastAsia="Arial" w:hAnsi="Arial Narrow" w:cs="Arial"/>
                <w:color w:val="000000" w:themeColor="text1"/>
                <w:sz w:val="20"/>
                <w:szCs w:val="20"/>
                <w:lang w:bidi="ar-SA"/>
              </w:rPr>
            </w:pPr>
          </w:p>
        </w:tc>
        <w:tc>
          <w:tcPr>
            <w:tcW w:w="850" w:type="dxa"/>
          </w:tcPr>
          <w:p w14:paraId="0847CA37" w14:textId="77777777" w:rsidR="0053776C" w:rsidRPr="00493E35" w:rsidRDefault="0053776C" w:rsidP="0053776C">
            <w:pPr>
              <w:ind w:left="12" w:right="91"/>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lastRenderedPageBreak/>
              <w:t>Moderate</w:t>
            </w:r>
          </w:p>
        </w:tc>
        <w:tc>
          <w:tcPr>
            <w:tcW w:w="992" w:type="dxa"/>
          </w:tcPr>
          <w:p w14:paraId="45254D3D" w14:textId="77777777" w:rsidR="0053776C" w:rsidRPr="00493E35" w:rsidRDefault="0053776C" w:rsidP="0053776C">
            <w:pPr>
              <w:ind w:left="14" w:right="77"/>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Possible</w:t>
            </w:r>
          </w:p>
        </w:tc>
        <w:tc>
          <w:tcPr>
            <w:tcW w:w="851" w:type="dxa"/>
          </w:tcPr>
          <w:p w14:paraId="4310EBE9" w14:textId="77777777" w:rsidR="0053776C" w:rsidRPr="00493E35" w:rsidRDefault="0053776C" w:rsidP="0053776C">
            <w:pPr>
              <w:ind w:left="13" w:right="90"/>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Medium</w:t>
            </w:r>
          </w:p>
          <w:p w14:paraId="7B371FCF" w14:textId="77777777" w:rsidR="0053776C" w:rsidRPr="00493E35" w:rsidRDefault="0053776C" w:rsidP="0053776C">
            <w:pPr>
              <w:ind w:left="13" w:right="90"/>
              <w:jc w:val="center"/>
              <w:rPr>
                <w:rFonts w:ascii="Arial Narrow" w:eastAsia="Arial" w:hAnsi="Arial Narrow" w:cs="Arial"/>
                <w:b/>
                <w:bCs/>
                <w:color w:val="000000" w:themeColor="text1"/>
                <w:sz w:val="20"/>
                <w:szCs w:val="20"/>
                <w:lang w:bidi="ar-SA"/>
              </w:rPr>
            </w:pPr>
          </w:p>
        </w:tc>
        <w:tc>
          <w:tcPr>
            <w:tcW w:w="1559" w:type="dxa"/>
          </w:tcPr>
          <w:p w14:paraId="0CCC440F" w14:textId="77777777" w:rsidR="0053776C" w:rsidRPr="00493E35" w:rsidRDefault="0053776C" w:rsidP="0053776C">
            <w:pPr>
              <w:ind w:right="412"/>
              <w:jc w:val="center"/>
              <w:rPr>
                <w:rFonts w:ascii="Arial Narrow" w:eastAsia="Arial" w:hAnsi="Arial Narrow" w:cs="Arial"/>
                <w:color w:val="000000" w:themeColor="text1"/>
                <w:w w:val="99"/>
                <w:sz w:val="20"/>
                <w:szCs w:val="20"/>
                <w:lang w:bidi="ar-SA"/>
              </w:rPr>
            </w:pPr>
            <w:r w:rsidRPr="00493E35">
              <w:rPr>
                <w:rFonts w:ascii="Arial Narrow" w:eastAsia="Arial" w:hAnsi="Arial Narrow" w:cs="Arial"/>
                <w:color w:val="000000" w:themeColor="text1"/>
                <w:w w:val="99"/>
                <w:sz w:val="20"/>
                <w:szCs w:val="20"/>
                <w:lang w:bidi="ar-SA"/>
              </w:rPr>
              <w:t>Yes</w:t>
            </w:r>
          </w:p>
        </w:tc>
        <w:tc>
          <w:tcPr>
            <w:tcW w:w="4820" w:type="dxa"/>
          </w:tcPr>
          <w:p w14:paraId="135BB0AB" w14:textId="2D094342"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Where partners are underperforming and therefore not achieving results in a timely fashion, the ACCESS team will maintain an open dialogue with the partner to understand what is causing the underperformance and if/how it can be rectified through additional support. Where partners are consistently underperforming, the team will agree on whether the partnership needs to be terminated in consultation with DFAT</w:t>
            </w:r>
          </w:p>
        </w:tc>
        <w:tc>
          <w:tcPr>
            <w:tcW w:w="1559" w:type="dxa"/>
          </w:tcPr>
          <w:p w14:paraId="3F9552F5" w14:textId="77777777" w:rsidR="0053776C" w:rsidRPr="00493E35" w:rsidRDefault="0053776C" w:rsidP="0053776C">
            <w:pPr>
              <w:ind w:left="82" w:right="93"/>
              <w:jc w:val="center"/>
              <w:rPr>
                <w:rFonts w:ascii="Arial Narrow" w:eastAsia="Arial" w:hAnsi="Arial Narrow" w:cs="Arial"/>
                <w:b/>
                <w:color w:val="000000" w:themeColor="text1"/>
                <w:w w:val="99"/>
                <w:sz w:val="20"/>
                <w:szCs w:val="20"/>
                <w:lang w:bidi="ar-SA"/>
              </w:rPr>
            </w:pPr>
            <w:r w:rsidRPr="00493E35">
              <w:rPr>
                <w:rFonts w:ascii="Arial Narrow" w:eastAsia="Arial" w:hAnsi="Arial Narrow" w:cs="Arial"/>
                <w:b/>
                <w:color w:val="000000" w:themeColor="text1"/>
                <w:w w:val="99"/>
                <w:sz w:val="20"/>
                <w:szCs w:val="20"/>
                <w:lang w:bidi="ar-SA"/>
              </w:rPr>
              <w:t>Program team</w:t>
            </w:r>
          </w:p>
          <w:p w14:paraId="5E9C5BBE" w14:textId="77777777" w:rsidR="0053776C" w:rsidRPr="00493E35" w:rsidRDefault="0053776C" w:rsidP="0053776C">
            <w:pPr>
              <w:ind w:left="82" w:right="93"/>
              <w:jc w:val="center"/>
              <w:rPr>
                <w:rFonts w:ascii="Arial Narrow" w:eastAsia="Arial" w:hAnsi="Arial Narrow" w:cs="Arial"/>
                <w:b/>
                <w:color w:val="000000" w:themeColor="text1"/>
                <w:w w:val="99"/>
                <w:sz w:val="20"/>
                <w:szCs w:val="20"/>
                <w:lang w:bidi="ar-SA"/>
              </w:rPr>
            </w:pPr>
            <w:r w:rsidRPr="00493E35">
              <w:rPr>
                <w:rFonts w:ascii="Arial Narrow" w:eastAsia="Arial" w:hAnsi="Arial Narrow" w:cs="Arial"/>
                <w:b/>
                <w:color w:val="000000" w:themeColor="text1"/>
                <w:w w:val="99"/>
                <w:sz w:val="20"/>
                <w:szCs w:val="20"/>
                <w:lang w:bidi="ar-SA"/>
              </w:rPr>
              <w:t>and</w:t>
            </w:r>
            <w:r w:rsidRPr="00493E35">
              <w:rPr>
                <w:rFonts w:ascii="Arial Narrow" w:eastAsia="Arial" w:hAnsi="Arial Narrow" w:cs="Arial"/>
                <w:color w:val="000000" w:themeColor="text1"/>
                <w:w w:val="99"/>
                <w:sz w:val="20"/>
                <w:szCs w:val="20"/>
                <w:lang w:bidi="ar-SA"/>
              </w:rPr>
              <w:t xml:space="preserve"> </w:t>
            </w:r>
            <w:r w:rsidRPr="00493E35">
              <w:rPr>
                <w:rFonts w:ascii="Arial Narrow" w:eastAsia="Arial" w:hAnsi="Arial Narrow" w:cs="Arial"/>
                <w:b/>
                <w:bCs/>
                <w:color w:val="000000" w:themeColor="text1"/>
                <w:w w:val="99"/>
                <w:sz w:val="20"/>
                <w:szCs w:val="20"/>
                <w:lang w:bidi="ar-SA"/>
              </w:rPr>
              <w:t>DFAT</w:t>
            </w:r>
          </w:p>
        </w:tc>
        <w:tc>
          <w:tcPr>
            <w:tcW w:w="1134" w:type="dxa"/>
          </w:tcPr>
          <w:p w14:paraId="2F786097" w14:textId="77777777" w:rsidR="0053776C" w:rsidRPr="00493E35" w:rsidRDefault="0053776C" w:rsidP="0053776C">
            <w:pPr>
              <w:ind w:right="83"/>
              <w:jc w:val="center"/>
              <w:rPr>
                <w:rFonts w:ascii="Arial Narrow" w:eastAsia="Calibri" w:hAnsi="Arial Narrow" w:cs="Arial"/>
                <w:b/>
                <w:color w:val="000000" w:themeColor="text1"/>
                <w:sz w:val="20"/>
                <w:szCs w:val="20"/>
                <w:lang w:bidi="ar-SA"/>
              </w:rPr>
            </w:pPr>
            <w:r w:rsidRPr="00493E35">
              <w:rPr>
                <w:rFonts w:ascii="Arial Narrow" w:eastAsia="Calibri" w:hAnsi="Arial Narrow" w:cs="Arial"/>
                <w:b/>
                <w:color w:val="000000" w:themeColor="text1"/>
                <w:sz w:val="20"/>
                <w:szCs w:val="20"/>
                <w:lang w:bidi="ar-SA"/>
              </w:rPr>
              <w:t>Moderate</w:t>
            </w:r>
          </w:p>
          <w:p w14:paraId="381E4F28" w14:textId="77777777" w:rsidR="0053776C" w:rsidRPr="00493E35" w:rsidRDefault="0053776C" w:rsidP="0053776C">
            <w:pPr>
              <w:jc w:val="both"/>
              <w:rPr>
                <w:rFonts w:ascii="Arial Narrow" w:eastAsia="Calibri" w:hAnsi="Arial Narrow" w:cs="Arial"/>
                <w:color w:val="000000" w:themeColor="text1"/>
                <w:sz w:val="20"/>
                <w:szCs w:val="20"/>
                <w:lang w:bidi="ar-SA"/>
              </w:rPr>
            </w:pPr>
          </w:p>
        </w:tc>
        <w:tc>
          <w:tcPr>
            <w:tcW w:w="992" w:type="dxa"/>
          </w:tcPr>
          <w:p w14:paraId="7DCF8440" w14:textId="77777777" w:rsidR="0053776C" w:rsidRPr="00493E35" w:rsidRDefault="0053776C" w:rsidP="0053776C">
            <w:pPr>
              <w:ind w:left="97" w:right="83"/>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Unlikely</w:t>
            </w:r>
          </w:p>
        </w:tc>
        <w:tc>
          <w:tcPr>
            <w:tcW w:w="709" w:type="dxa"/>
          </w:tcPr>
          <w:p w14:paraId="1D117979" w14:textId="77777777" w:rsidR="0053776C" w:rsidRPr="00493E35" w:rsidRDefault="0053776C" w:rsidP="0053776C">
            <w:pPr>
              <w:ind w:left="7" w:right="83"/>
              <w:jc w:val="center"/>
              <w:rPr>
                <w:rFonts w:ascii="Arial Narrow" w:eastAsia="Arial" w:hAnsi="Arial Narrow" w:cs="Arial"/>
                <w:b/>
                <w:color w:val="000000" w:themeColor="text1"/>
                <w:sz w:val="20"/>
                <w:szCs w:val="20"/>
                <w:lang w:bidi="ar-SA"/>
              </w:rPr>
            </w:pPr>
            <w:r w:rsidRPr="00493E35">
              <w:rPr>
                <w:rFonts w:ascii="Arial Narrow" w:eastAsia="Arial" w:hAnsi="Arial Narrow" w:cs="Arial"/>
                <w:b/>
                <w:color w:val="000000" w:themeColor="text1"/>
                <w:sz w:val="20"/>
                <w:szCs w:val="20"/>
                <w:lang w:bidi="ar-SA"/>
              </w:rPr>
              <w:t>Medium</w:t>
            </w:r>
          </w:p>
        </w:tc>
      </w:tr>
      <w:tr w:rsidR="0053776C" w:rsidRPr="00493E35" w14:paraId="05B3DD17" w14:textId="77777777" w:rsidTr="00C562FC">
        <w:trPr>
          <w:trHeight w:val="1134"/>
        </w:trPr>
        <w:tc>
          <w:tcPr>
            <w:tcW w:w="421" w:type="dxa"/>
            <w:textDirection w:val="btLr"/>
          </w:tcPr>
          <w:p w14:paraId="0A1B4911" w14:textId="77777777" w:rsidR="0053776C" w:rsidRPr="00493E35" w:rsidRDefault="0053776C" w:rsidP="0053776C">
            <w:pPr>
              <w:ind w:left="90" w:right="70"/>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Fraud / Fiduciary</w:t>
            </w:r>
          </w:p>
        </w:tc>
        <w:tc>
          <w:tcPr>
            <w:tcW w:w="1559" w:type="dxa"/>
          </w:tcPr>
          <w:p w14:paraId="53CECE17" w14:textId="77777777"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Improved sustainability of quality, inclusive services</w:t>
            </w:r>
          </w:p>
        </w:tc>
        <w:tc>
          <w:tcPr>
            <w:tcW w:w="820" w:type="dxa"/>
          </w:tcPr>
          <w:p w14:paraId="3FC53C0C" w14:textId="77777777" w:rsidR="0053776C" w:rsidRPr="00493E35" w:rsidRDefault="0053776C" w:rsidP="0053776C">
            <w:pPr>
              <w:ind w:left="91" w:right="87"/>
              <w:jc w:val="center"/>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17</w:t>
            </w:r>
          </w:p>
        </w:tc>
        <w:tc>
          <w:tcPr>
            <w:tcW w:w="2420" w:type="dxa"/>
          </w:tcPr>
          <w:p w14:paraId="0C9D5D39" w14:textId="5766157D" w:rsidR="0053776C" w:rsidRPr="00493E35" w:rsidRDefault="0053776C" w:rsidP="0053776C">
            <w:pPr>
              <w:ind w:left="91" w:right="87"/>
              <w:rPr>
                <w:rFonts w:ascii="Arial Narrow" w:eastAsia="Arial" w:hAnsi="Arial Narrow" w:cs="Arial"/>
                <w:color w:val="000000" w:themeColor="text1"/>
                <w:sz w:val="20"/>
                <w:szCs w:val="20"/>
                <w:lang w:bidi="ar-SA"/>
              </w:rPr>
            </w:pPr>
            <w:r w:rsidRPr="00493E35">
              <w:rPr>
                <w:rFonts w:ascii="Arial Narrow" w:eastAsia="Arial" w:hAnsi="Arial Narrow" w:cs="Arial"/>
                <w:color w:val="000000" w:themeColor="text1"/>
                <w:sz w:val="20"/>
                <w:szCs w:val="20"/>
                <w:lang w:bidi="ar-SA"/>
              </w:rPr>
              <w:t>Funds are misappropriated or deliberately mismanaged. Purchases and other financial transactions are not conducted in an appropriate manner consistent with the Commonwealth Procurement Rules and international standards for financial management</w:t>
            </w:r>
          </w:p>
        </w:tc>
        <w:tc>
          <w:tcPr>
            <w:tcW w:w="4273" w:type="dxa"/>
          </w:tcPr>
          <w:p w14:paraId="0C0E046A" w14:textId="02534670"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DFAT's fraud control framework and policy statement underpin the implementation of all DFAT-funded program</w:t>
            </w:r>
          </w:p>
          <w:p w14:paraId="10CC0C89" w14:textId="5D60BD82"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 xml:space="preserve">In addition to DFAT's fraud control framework, </w:t>
            </w:r>
            <w:proofErr w:type="spellStart"/>
            <w:r w:rsidRPr="00493E35">
              <w:rPr>
                <w:rFonts w:ascii="Arial Narrow" w:eastAsia="Arial" w:hAnsi="Arial Narrow" w:cs="Arial"/>
                <w:color w:val="000000" w:themeColor="text1"/>
                <w:spacing w:val="-3"/>
                <w:sz w:val="20"/>
                <w:szCs w:val="20"/>
                <w:lang w:bidi="ar-SA"/>
              </w:rPr>
              <w:t>Cowater</w:t>
            </w:r>
            <w:proofErr w:type="spellEnd"/>
            <w:r w:rsidRPr="00493E35">
              <w:rPr>
                <w:rFonts w:ascii="Arial Narrow" w:eastAsia="Arial" w:hAnsi="Arial Narrow" w:cs="Arial"/>
                <w:color w:val="000000" w:themeColor="text1"/>
                <w:spacing w:val="-3"/>
                <w:sz w:val="20"/>
                <w:szCs w:val="20"/>
                <w:lang w:bidi="ar-SA"/>
              </w:rPr>
              <w:t xml:space="preserve"> has a fraud control plan and associated policies and procedures for financial management, fraud mitigation and reporting which it applies to all its projects</w:t>
            </w:r>
          </w:p>
          <w:p w14:paraId="7F0995D1" w14:textId="63530DA6"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All staff are trained on fraud and anti-corruption during inception, including how to identify fraud and the appropriate reporting channels</w:t>
            </w:r>
          </w:p>
          <w:p w14:paraId="2DC58004" w14:textId="14759E7B"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 xml:space="preserve">Where fraud is detected, </w:t>
            </w:r>
            <w:proofErr w:type="spellStart"/>
            <w:r w:rsidRPr="00493E35">
              <w:rPr>
                <w:rFonts w:ascii="Arial Narrow" w:eastAsia="Arial" w:hAnsi="Arial Narrow" w:cs="Arial"/>
                <w:color w:val="000000" w:themeColor="text1"/>
                <w:spacing w:val="-3"/>
                <w:sz w:val="20"/>
                <w:szCs w:val="20"/>
                <w:lang w:bidi="ar-SA"/>
              </w:rPr>
              <w:t>Cowater</w:t>
            </w:r>
            <w:proofErr w:type="spellEnd"/>
            <w:r w:rsidRPr="00493E35">
              <w:rPr>
                <w:rFonts w:ascii="Arial Narrow" w:eastAsia="Arial" w:hAnsi="Arial Narrow" w:cs="Arial"/>
                <w:color w:val="000000" w:themeColor="text1"/>
                <w:spacing w:val="-3"/>
                <w:sz w:val="20"/>
                <w:szCs w:val="20"/>
                <w:lang w:bidi="ar-SA"/>
              </w:rPr>
              <w:t xml:space="preserve"> meets all DFAT's minimum requirements around reporting and proactively investigates claims as soon as they are raised </w:t>
            </w:r>
          </w:p>
          <w:p w14:paraId="0CCCF47F" w14:textId="7F4DA41B"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Fraud control systems of implementing partners was assessed during the due diligence process, and fraud prevention training included in induction</w:t>
            </w:r>
          </w:p>
        </w:tc>
        <w:tc>
          <w:tcPr>
            <w:tcW w:w="850" w:type="dxa"/>
          </w:tcPr>
          <w:p w14:paraId="2DCC53DA" w14:textId="77777777" w:rsidR="0053776C" w:rsidRPr="00493E35" w:rsidRDefault="0053776C" w:rsidP="0053776C">
            <w:pPr>
              <w:ind w:left="12" w:right="91"/>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Moderate</w:t>
            </w:r>
          </w:p>
        </w:tc>
        <w:tc>
          <w:tcPr>
            <w:tcW w:w="992" w:type="dxa"/>
          </w:tcPr>
          <w:p w14:paraId="12B99004" w14:textId="77777777" w:rsidR="0053776C" w:rsidRPr="00493E35" w:rsidRDefault="0053776C" w:rsidP="0053776C">
            <w:pPr>
              <w:ind w:left="14" w:right="77"/>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Unlikely</w:t>
            </w:r>
          </w:p>
        </w:tc>
        <w:tc>
          <w:tcPr>
            <w:tcW w:w="851" w:type="dxa"/>
          </w:tcPr>
          <w:p w14:paraId="73D6974E" w14:textId="77777777" w:rsidR="0053776C" w:rsidRPr="00493E35" w:rsidRDefault="0053776C" w:rsidP="0053776C">
            <w:pPr>
              <w:ind w:left="13" w:right="90"/>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Medium</w:t>
            </w:r>
          </w:p>
        </w:tc>
        <w:tc>
          <w:tcPr>
            <w:tcW w:w="1559" w:type="dxa"/>
          </w:tcPr>
          <w:p w14:paraId="0A7791D6" w14:textId="77777777" w:rsidR="0053776C" w:rsidRPr="00493E35" w:rsidRDefault="0053776C" w:rsidP="0053776C">
            <w:pPr>
              <w:ind w:right="412"/>
              <w:jc w:val="center"/>
              <w:rPr>
                <w:rFonts w:ascii="Arial Narrow" w:eastAsia="Arial" w:hAnsi="Arial Narrow" w:cs="Arial"/>
                <w:color w:val="000000" w:themeColor="text1"/>
                <w:w w:val="99"/>
                <w:sz w:val="20"/>
                <w:szCs w:val="20"/>
                <w:lang w:bidi="ar-SA"/>
              </w:rPr>
            </w:pPr>
            <w:r w:rsidRPr="00493E35">
              <w:rPr>
                <w:rFonts w:ascii="Arial Narrow" w:eastAsia="Arial" w:hAnsi="Arial Narrow" w:cs="Arial"/>
                <w:color w:val="000000" w:themeColor="text1"/>
                <w:w w:val="99"/>
                <w:sz w:val="20"/>
                <w:szCs w:val="20"/>
                <w:lang w:bidi="ar-SA"/>
              </w:rPr>
              <w:t>No</w:t>
            </w:r>
          </w:p>
        </w:tc>
        <w:tc>
          <w:tcPr>
            <w:tcW w:w="4820" w:type="dxa"/>
          </w:tcPr>
          <w:p w14:paraId="28227405" w14:textId="176A035C"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 xml:space="preserve">Where alleged or actual fraud involves Government Officials, </w:t>
            </w:r>
            <w:proofErr w:type="spellStart"/>
            <w:r w:rsidRPr="00493E35">
              <w:rPr>
                <w:rFonts w:ascii="Arial Narrow" w:eastAsia="Arial" w:hAnsi="Arial Narrow" w:cs="Arial"/>
                <w:color w:val="000000" w:themeColor="text1"/>
                <w:spacing w:val="-3"/>
                <w:sz w:val="20"/>
                <w:szCs w:val="20"/>
                <w:lang w:bidi="ar-SA"/>
              </w:rPr>
              <w:t>Cowater</w:t>
            </w:r>
            <w:proofErr w:type="spellEnd"/>
            <w:r w:rsidRPr="00493E35">
              <w:rPr>
                <w:rFonts w:ascii="Arial Narrow" w:eastAsia="Arial" w:hAnsi="Arial Narrow" w:cs="Arial"/>
                <w:color w:val="000000" w:themeColor="text1"/>
                <w:spacing w:val="-3"/>
                <w:sz w:val="20"/>
                <w:szCs w:val="20"/>
                <w:lang w:bidi="ar-SA"/>
              </w:rPr>
              <w:t xml:space="preserve"> will refer the case to DFAT at the earliest possible instance and work openly with DFAT to minimise potential damage to partnerships</w:t>
            </w:r>
          </w:p>
          <w:p w14:paraId="4CC99CE9" w14:textId="77777777"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Ensure ongoing training or refreshers to partners and team</w:t>
            </w:r>
          </w:p>
          <w:p w14:paraId="6D958037" w14:textId="590FA7E7" w:rsidR="0053776C" w:rsidRPr="00493E35" w:rsidRDefault="0053776C" w:rsidP="0053776C">
            <w:pPr>
              <w:numPr>
                <w:ilvl w:val="0"/>
                <w:numId w:val="51"/>
              </w:numPr>
              <w:spacing w:line="276" w:lineRule="auto"/>
              <w:ind w:left="185" w:right="85" w:hanging="83"/>
              <w:jc w:val="both"/>
              <w:rPr>
                <w:rFonts w:ascii="Arial Narrow" w:eastAsia="Arial" w:hAnsi="Arial Narrow" w:cs="Arial"/>
                <w:color w:val="000000" w:themeColor="text1"/>
                <w:spacing w:val="-3"/>
                <w:sz w:val="20"/>
                <w:szCs w:val="20"/>
                <w:lang w:bidi="ar-SA"/>
              </w:rPr>
            </w:pPr>
            <w:r w:rsidRPr="00493E35">
              <w:rPr>
                <w:rFonts w:ascii="Arial Narrow" w:eastAsia="Arial" w:hAnsi="Arial Narrow" w:cs="Arial"/>
                <w:color w:val="000000" w:themeColor="text1"/>
                <w:spacing w:val="-3"/>
                <w:sz w:val="20"/>
                <w:szCs w:val="20"/>
                <w:lang w:bidi="ar-SA"/>
              </w:rPr>
              <w:t>Maintain strong internal control and visits/participatory audits with the partners on an ongoing basis, as well as careful quarterly reviews of financial reports and acquittals in the MIS to identify issues early on</w:t>
            </w:r>
          </w:p>
          <w:p w14:paraId="1B64BB90" w14:textId="77777777" w:rsidR="0053776C" w:rsidRPr="00493E35" w:rsidRDefault="0053776C" w:rsidP="0053776C">
            <w:pPr>
              <w:spacing w:line="276" w:lineRule="auto"/>
              <w:ind w:left="102" w:right="85"/>
              <w:rPr>
                <w:rFonts w:ascii="Arial Narrow" w:eastAsia="Arial" w:hAnsi="Arial Narrow" w:cs="Arial"/>
                <w:color w:val="000000" w:themeColor="text1"/>
                <w:spacing w:val="-3"/>
                <w:sz w:val="20"/>
                <w:szCs w:val="20"/>
                <w:lang w:bidi="ar-SA"/>
              </w:rPr>
            </w:pPr>
          </w:p>
        </w:tc>
        <w:tc>
          <w:tcPr>
            <w:tcW w:w="1559" w:type="dxa"/>
          </w:tcPr>
          <w:p w14:paraId="027C4747" w14:textId="77777777" w:rsidR="0053776C" w:rsidRPr="00493E35" w:rsidRDefault="0053776C" w:rsidP="0053776C">
            <w:pPr>
              <w:ind w:left="82" w:right="93"/>
              <w:jc w:val="center"/>
              <w:rPr>
                <w:rFonts w:ascii="Arial Narrow" w:eastAsia="Arial" w:hAnsi="Arial Narrow" w:cs="Arial"/>
                <w:b/>
                <w:color w:val="000000" w:themeColor="text1"/>
                <w:w w:val="99"/>
                <w:sz w:val="20"/>
                <w:szCs w:val="20"/>
                <w:lang w:bidi="ar-SA"/>
              </w:rPr>
            </w:pPr>
            <w:r w:rsidRPr="00493E35">
              <w:rPr>
                <w:rFonts w:ascii="Arial Narrow" w:eastAsia="Arial" w:hAnsi="Arial Narrow" w:cs="Arial"/>
                <w:b/>
                <w:color w:val="000000" w:themeColor="text1"/>
                <w:w w:val="99"/>
                <w:sz w:val="20"/>
                <w:szCs w:val="20"/>
                <w:lang w:bidi="ar-SA"/>
              </w:rPr>
              <w:t>Program team/ DFAT</w:t>
            </w:r>
          </w:p>
        </w:tc>
        <w:tc>
          <w:tcPr>
            <w:tcW w:w="1134" w:type="dxa"/>
          </w:tcPr>
          <w:p w14:paraId="74C7189A" w14:textId="77777777" w:rsidR="0053776C" w:rsidRPr="00493E35" w:rsidRDefault="0053776C" w:rsidP="0053776C">
            <w:pPr>
              <w:ind w:right="83"/>
              <w:jc w:val="center"/>
              <w:rPr>
                <w:rFonts w:ascii="Arial Narrow" w:eastAsia="Calibri" w:hAnsi="Arial Narrow" w:cs="Arial"/>
                <w:b/>
                <w:color w:val="000000" w:themeColor="text1"/>
                <w:sz w:val="20"/>
                <w:szCs w:val="20"/>
                <w:lang w:bidi="ar-SA"/>
              </w:rPr>
            </w:pPr>
            <w:r w:rsidRPr="00493E35">
              <w:rPr>
                <w:rFonts w:ascii="Arial Narrow" w:eastAsia="Calibri" w:hAnsi="Arial Narrow" w:cs="Arial"/>
                <w:b/>
                <w:color w:val="000000" w:themeColor="text1"/>
                <w:sz w:val="20"/>
                <w:szCs w:val="20"/>
                <w:lang w:bidi="ar-SA"/>
              </w:rPr>
              <w:t>Moderate</w:t>
            </w:r>
          </w:p>
        </w:tc>
        <w:tc>
          <w:tcPr>
            <w:tcW w:w="992" w:type="dxa"/>
          </w:tcPr>
          <w:p w14:paraId="1507B36D" w14:textId="77777777" w:rsidR="0053776C" w:rsidRPr="00493E35" w:rsidRDefault="0053776C" w:rsidP="0053776C">
            <w:pPr>
              <w:ind w:left="97" w:right="83"/>
              <w:jc w:val="center"/>
              <w:rPr>
                <w:rFonts w:ascii="Arial Narrow" w:eastAsia="Arial" w:hAnsi="Arial Narrow" w:cs="Arial"/>
                <w:b/>
                <w:bCs/>
                <w:color w:val="000000" w:themeColor="text1"/>
                <w:sz w:val="20"/>
                <w:szCs w:val="20"/>
                <w:lang w:bidi="ar-SA"/>
              </w:rPr>
            </w:pPr>
            <w:r w:rsidRPr="00493E35">
              <w:rPr>
                <w:rFonts w:ascii="Arial Narrow" w:eastAsia="Arial" w:hAnsi="Arial Narrow" w:cs="Arial"/>
                <w:b/>
                <w:bCs/>
                <w:color w:val="000000" w:themeColor="text1"/>
                <w:sz w:val="20"/>
                <w:szCs w:val="20"/>
                <w:lang w:bidi="ar-SA"/>
              </w:rPr>
              <w:t>Unlikely</w:t>
            </w:r>
          </w:p>
        </w:tc>
        <w:tc>
          <w:tcPr>
            <w:tcW w:w="709" w:type="dxa"/>
          </w:tcPr>
          <w:p w14:paraId="637B2128" w14:textId="77777777" w:rsidR="0053776C" w:rsidRPr="00493E35" w:rsidRDefault="0053776C" w:rsidP="0053776C">
            <w:pPr>
              <w:ind w:left="7" w:right="83"/>
              <w:jc w:val="center"/>
              <w:rPr>
                <w:rFonts w:ascii="Arial Narrow" w:eastAsia="Arial" w:hAnsi="Arial Narrow" w:cs="Arial"/>
                <w:b/>
                <w:color w:val="000000" w:themeColor="text1"/>
                <w:sz w:val="20"/>
                <w:szCs w:val="20"/>
                <w:lang w:bidi="ar-SA"/>
              </w:rPr>
            </w:pPr>
            <w:r w:rsidRPr="00493E35">
              <w:rPr>
                <w:rFonts w:ascii="Arial Narrow" w:eastAsia="Arial" w:hAnsi="Arial Narrow" w:cs="Arial"/>
                <w:b/>
                <w:color w:val="000000" w:themeColor="text1"/>
                <w:sz w:val="20"/>
                <w:szCs w:val="20"/>
                <w:lang w:bidi="ar-SA"/>
              </w:rPr>
              <w:t>Medium</w:t>
            </w:r>
          </w:p>
        </w:tc>
      </w:tr>
    </w:tbl>
    <w:p w14:paraId="790922DB" w14:textId="32321B3E" w:rsidR="0053776C" w:rsidRDefault="0053776C" w:rsidP="000772C9"/>
    <w:p w14:paraId="474BF862" w14:textId="77777777" w:rsidR="0053776C" w:rsidRDefault="0053776C">
      <w:r>
        <w:br w:type="page"/>
      </w:r>
    </w:p>
    <w:p w14:paraId="5D7A26DF" w14:textId="77777777" w:rsidR="00D44252" w:rsidRDefault="00D44252" w:rsidP="000772C9"/>
    <w:tbl>
      <w:tblPr>
        <w:tblStyle w:val="ListTable3-Accent3"/>
        <w:tblpPr w:leftFromText="180" w:rightFromText="180" w:vertAnchor="text" w:tblpX="142" w:tblpY="1"/>
        <w:tblW w:w="22765" w:type="dxa"/>
        <w:tblLook w:val="04A0" w:firstRow="1" w:lastRow="0" w:firstColumn="1" w:lastColumn="0" w:noHBand="0" w:noVBand="1"/>
        <w:tblCaption w:val="A table of risk"/>
      </w:tblPr>
      <w:tblGrid>
        <w:gridCol w:w="3191"/>
        <w:gridCol w:w="4076"/>
        <w:gridCol w:w="4432"/>
        <w:gridCol w:w="4608"/>
        <w:gridCol w:w="4786"/>
        <w:gridCol w:w="1672"/>
      </w:tblGrid>
      <w:tr w:rsidR="0053776C" w:rsidRPr="00875895" w14:paraId="7E67BAAD" w14:textId="77777777" w:rsidTr="00C562FC">
        <w:trPr>
          <w:cnfStyle w:val="100000000000" w:firstRow="1" w:lastRow="0" w:firstColumn="0" w:lastColumn="0" w:oddVBand="0" w:evenVBand="0" w:oddHBand="0" w:evenHBand="0" w:firstRowFirstColumn="0" w:firstRowLastColumn="0" w:lastRowFirstColumn="0" w:lastRowLastColumn="0"/>
          <w:trHeight w:val="169"/>
        </w:trPr>
        <w:tc>
          <w:tcPr>
            <w:cnfStyle w:val="001000000100" w:firstRow="0" w:lastRow="0" w:firstColumn="1" w:lastColumn="0" w:oddVBand="0" w:evenVBand="0" w:oddHBand="0" w:evenHBand="0" w:firstRowFirstColumn="1" w:firstRowLastColumn="0" w:lastRowFirstColumn="0" w:lastRowLastColumn="0"/>
            <w:tcW w:w="3191" w:type="dxa"/>
            <w:tcBorders>
              <w:left w:val="single" w:sz="4" w:space="0" w:color="auto"/>
            </w:tcBorders>
            <w:shd w:val="clear" w:color="auto" w:fill="B4C6E7" w:themeFill="accent1" w:themeFillTint="66"/>
          </w:tcPr>
          <w:p w14:paraId="12D02F9E" w14:textId="77777777" w:rsidR="0053776C" w:rsidRPr="00D44252" w:rsidRDefault="0053776C" w:rsidP="002C2924">
            <w:pPr>
              <w:jc w:val="center"/>
              <w:rPr>
                <w:rFonts w:eastAsia="Calibri" w:cs="Arial"/>
                <w:b w:val="0"/>
                <w:bCs w:val="0"/>
                <w:color w:val="000000" w:themeColor="text1"/>
                <w:sz w:val="16"/>
                <w:szCs w:val="16"/>
                <w:lang w:eastAsia="en-CA" w:bidi="ar-SA"/>
              </w:rPr>
            </w:pPr>
            <w:r w:rsidRPr="00D44252">
              <w:rPr>
                <w:rFonts w:eastAsia="Calibri" w:cs="Arial"/>
                <w:color w:val="000000" w:themeColor="text1"/>
                <w:sz w:val="16"/>
                <w:szCs w:val="16"/>
                <w:lang w:eastAsia="en-CA" w:bidi="ar-SA"/>
              </w:rPr>
              <w:t>Limited</w:t>
            </w:r>
          </w:p>
        </w:tc>
        <w:tc>
          <w:tcPr>
            <w:tcW w:w="4076" w:type="dxa"/>
            <w:shd w:val="clear" w:color="auto" w:fill="B4C6E7" w:themeFill="accent1" w:themeFillTint="66"/>
          </w:tcPr>
          <w:p w14:paraId="57BF87A7" w14:textId="77777777" w:rsidR="0053776C" w:rsidRPr="00D44252" w:rsidRDefault="0053776C" w:rsidP="002C2924">
            <w:pPr>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color w:val="000000" w:themeColor="text1"/>
                <w:sz w:val="16"/>
                <w:szCs w:val="16"/>
                <w:lang w:eastAsia="en-CA" w:bidi="ar-SA"/>
              </w:rPr>
            </w:pPr>
            <w:r w:rsidRPr="00D44252">
              <w:rPr>
                <w:rFonts w:eastAsia="Calibri" w:cs="Arial"/>
                <w:color w:val="000000" w:themeColor="text1"/>
                <w:sz w:val="16"/>
                <w:szCs w:val="16"/>
                <w:lang w:eastAsia="en-CA" w:bidi="ar-SA"/>
              </w:rPr>
              <w:t>Minor</w:t>
            </w:r>
          </w:p>
        </w:tc>
        <w:tc>
          <w:tcPr>
            <w:tcW w:w="4432" w:type="dxa"/>
            <w:shd w:val="clear" w:color="auto" w:fill="B4C6E7" w:themeFill="accent1" w:themeFillTint="66"/>
          </w:tcPr>
          <w:p w14:paraId="69C407E7" w14:textId="77777777" w:rsidR="0053776C" w:rsidRPr="00D44252" w:rsidRDefault="0053776C" w:rsidP="002C2924">
            <w:pPr>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color w:val="000000" w:themeColor="text1"/>
                <w:sz w:val="16"/>
                <w:szCs w:val="16"/>
                <w:lang w:eastAsia="en-CA" w:bidi="ar-SA"/>
              </w:rPr>
            </w:pPr>
            <w:r w:rsidRPr="00D44252">
              <w:rPr>
                <w:rFonts w:eastAsia="Calibri" w:cs="Arial"/>
                <w:color w:val="000000" w:themeColor="text1"/>
                <w:sz w:val="16"/>
                <w:szCs w:val="16"/>
                <w:lang w:eastAsia="en-CA" w:bidi="ar-SA"/>
              </w:rPr>
              <w:t>Moderate</w:t>
            </w:r>
          </w:p>
        </w:tc>
        <w:tc>
          <w:tcPr>
            <w:tcW w:w="4608" w:type="dxa"/>
            <w:shd w:val="clear" w:color="auto" w:fill="B4C6E7" w:themeFill="accent1" w:themeFillTint="66"/>
          </w:tcPr>
          <w:p w14:paraId="20701AE3" w14:textId="77777777" w:rsidR="0053776C" w:rsidRPr="00D44252" w:rsidRDefault="0053776C" w:rsidP="002C2924">
            <w:pPr>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color w:val="000000" w:themeColor="text1"/>
                <w:sz w:val="16"/>
                <w:szCs w:val="16"/>
                <w:lang w:eastAsia="en-CA" w:bidi="ar-SA"/>
              </w:rPr>
            </w:pPr>
            <w:r w:rsidRPr="00D44252">
              <w:rPr>
                <w:rFonts w:eastAsia="Calibri" w:cs="Arial"/>
                <w:color w:val="000000" w:themeColor="text1"/>
                <w:sz w:val="16"/>
                <w:szCs w:val="16"/>
                <w:lang w:eastAsia="en-CA" w:bidi="ar-SA"/>
              </w:rPr>
              <w:t>Major</w:t>
            </w:r>
          </w:p>
        </w:tc>
        <w:tc>
          <w:tcPr>
            <w:tcW w:w="4786" w:type="dxa"/>
            <w:shd w:val="clear" w:color="auto" w:fill="B4C6E7" w:themeFill="accent1" w:themeFillTint="66"/>
          </w:tcPr>
          <w:p w14:paraId="07C43482" w14:textId="77777777" w:rsidR="0053776C" w:rsidRPr="00D44252" w:rsidRDefault="0053776C" w:rsidP="002C2924">
            <w:pPr>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color w:val="000000" w:themeColor="text1"/>
                <w:sz w:val="16"/>
                <w:szCs w:val="16"/>
                <w:lang w:eastAsia="en-CA" w:bidi="ar-SA"/>
              </w:rPr>
            </w:pPr>
            <w:r w:rsidRPr="00D44252">
              <w:rPr>
                <w:rFonts w:eastAsia="Calibri" w:cs="Arial"/>
                <w:color w:val="000000" w:themeColor="text1"/>
                <w:sz w:val="16"/>
                <w:szCs w:val="16"/>
                <w:lang w:eastAsia="en-CA" w:bidi="ar-SA"/>
              </w:rPr>
              <w:t>Severe</w:t>
            </w:r>
          </w:p>
        </w:tc>
        <w:tc>
          <w:tcPr>
            <w:tcW w:w="1672" w:type="dxa"/>
            <w:shd w:val="clear" w:color="auto" w:fill="B4C6E7" w:themeFill="accent1" w:themeFillTint="66"/>
          </w:tcPr>
          <w:p w14:paraId="0D1F21FE" w14:textId="77777777" w:rsidR="0053776C" w:rsidRPr="00D44252" w:rsidRDefault="0053776C" w:rsidP="002C2924">
            <w:pPr>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color w:val="000000" w:themeColor="text1"/>
                <w:sz w:val="16"/>
                <w:szCs w:val="16"/>
                <w:lang w:eastAsia="en-CA" w:bidi="ar-SA"/>
              </w:rPr>
            </w:pPr>
            <w:r w:rsidRPr="00D44252">
              <w:rPr>
                <w:rFonts w:eastAsia="Calibri" w:cs="Arial"/>
                <w:color w:val="000000" w:themeColor="text1"/>
                <w:sz w:val="16"/>
                <w:szCs w:val="16"/>
                <w:lang w:eastAsia="en-CA" w:bidi="ar-SA"/>
              </w:rPr>
              <w:t>Investment risks</w:t>
            </w:r>
          </w:p>
        </w:tc>
      </w:tr>
      <w:tr w:rsidR="0053776C" w:rsidRPr="00875895" w14:paraId="5B59A6AD" w14:textId="77777777" w:rsidTr="00C562FC">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3191" w:type="dxa"/>
            <w:tcBorders>
              <w:top w:val="single" w:sz="4" w:space="0" w:color="auto"/>
              <w:left w:val="single" w:sz="4" w:space="0" w:color="auto"/>
              <w:bottom w:val="single" w:sz="4" w:space="0" w:color="auto"/>
            </w:tcBorders>
          </w:tcPr>
          <w:p w14:paraId="5EFB1052" w14:textId="148783CC" w:rsidR="0053776C" w:rsidRPr="00875895" w:rsidRDefault="0053776C" w:rsidP="002C2924">
            <w:pPr>
              <w:spacing w:before="20"/>
              <w:jc w:val="both"/>
              <w:rPr>
                <w:rFonts w:eastAsia="Calibri" w:cs="Arial"/>
                <w:sz w:val="14"/>
                <w:szCs w:val="14"/>
                <w:lang w:eastAsia="en-CA" w:bidi="ar-SA"/>
              </w:rPr>
            </w:pPr>
            <w:r w:rsidRPr="00875895">
              <w:rPr>
                <w:rFonts w:eastAsia="Calibri" w:cs="Arial"/>
                <w:sz w:val="14"/>
                <w:szCs w:val="14"/>
                <w:lang w:eastAsia="en-CA" w:bidi="ar-SA"/>
              </w:rPr>
              <w:t>Limited impact on investment objectives and beneficiaries, including from operating environment, disaster, reputational, fraud/ fiduciary, partner, resourcing and/or other risks factors.</w:t>
            </w:r>
            <w:r w:rsidR="002D23C5">
              <w:rPr>
                <w:rFonts w:eastAsia="Calibri" w:cs="Arial"/>
                <w:sz w:val="14"/>
                <w:szCs w:val="14"/>
                <w:lang w:eastAsia="en-CA" w:bidi="ar-SA"/>
              </w:rPr>
              <w:t xml:space="preserve"> </w:t>
            </w:r>
            <w:r w:rsidR="002D23C5" w:rsidRPr="00875895">
              <w:rPr>
                <w:rFonts w:eastAsia="Calibri" w:cs="Arial"/>
                <w:sz w:val="14"/>
                <w:szCs w:val="14"/>
                <w:lang w:eastAsia="en-CA" w:bidi="ar-SA"/>
              </w:rPr>
              <w:t xml:space="preserve"> </w:t>
            </w:r>
            <w:r w:rsidR="002D23C5" w:rsidRPr="00875895">
              <w:rPr>
                <w:rFonts w:eastAsia="Calibri" w:cs="Arial"/>
                <w:sz w:val="14"/>
                <w:szCs w:val="14"/>
                <w:lang w:eastAsia="en-CA" w:bidi="ar-SA"/>
              </w:rPr>
              <w:t>Results in consequences that can be dealt with by routine operations.</w:t>
            </w:r>
          </w:p>
          <w:p w14:paraId="60ADF56D" w14:textId="62978493" w:rsidR="0053776C" w:rsidRPr="00875895" w:rsidRDefault="0053776C" w:rsidP="002C2924">
            <w:pPr>
              <w:spacing w:before="20"/>
              <w:jc w:val="both"/>
              <w:rPr>
                <w:rFonts w:eastAsia="Calibri" w:cs="Arial"/>
                <w:sz w:val="14"/>
                <w:szCs w:val="14"/>
                <w:lang w:eastAsia="en-CA" w:bidi="ar-SA"/>
              </w:rPr>
            </w:pPr>
          </w:p>
        </w:tc>
        <w:tc>
          <w:tcPr>
            <w:tcW w:w="4076" w:type="dxa"/>
          </w:tcPr>
          <w:p w14:paraId="0CAD360F" w14:textId="77777777" w:rsidR="0053776C" w:rsidRPr="00875895" w:rsidRDefault="0053776C" w:rsidP="002C2924">
            <w:pPr>
              <w:spacing w:before="20"/>
              <w:jc w:val="both"/>
              <w:cnfStyle w:val="000000100000" w:firstRow="0" w:lastRow="0" w:firstColumn="0" w:lastColumn="0" w:oddVBand="0" w:evenVBand="0" w:oddHBand="1"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Minor delays in achieving investment objectives, resulting in minor impact on service delivery and/or beneficiaries.</w:t>
            </w:r>
          </w:p>
        </w:tc>
        <w:tc>
          <w:tcPr>
            <w:tcW w:w="4432" w:type="dxa"/>
          </w:tcPr>
          <w:p w14:paraId="6BFFA0A8" w14:textId="77777777" w:rsidR="0053776C" w:rsidRPr="00875895" w:rsidRDefault="0053776C" w:rsidP="002C2924">
            <w:pPr>
              <w:spacing w:before="20"/>
              <w:jc w:val="both"/>
              <w:cnfStyle w:val="000000100000" w:firstRow="0" w:lastRow="0" w:firstColumn="0" w:lastColumn="0" w:oddVBand="0" w:evenVBand="0" w:oddHBand="1"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Delay in providing services or achieving key objectives, resulting in moderate impacts on service delivery and/or beneficiaries.</w:t>
            </w:r>
          </w:p>
        </w:tc>
        <w:tc>
          <w:tcPr>
            <w:tcW w:w="4608" w:type="dxa"/>
          </w:tcPr>
          <w:p w14:paraId="48C34A9C" w14:textId="77777777" w:rsidR="0053776C" w:rsidRPr="00875895" w:rsidRDefault="0053776C" w:rsidP="002C2924">
            <w:pPr>
              <w:spacing w:before="20"/>
              <w:jc w:val="both"/>
              <w:cnfStyle w:val="000000100000" w:firstRow="0" w:lastRow="0" w:firstColumn="0" w:lastColumn="0" w:oddVBand="0" w:evenVBand="0" w:oddHBand="1"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Delay or failure to provide services or achieve key objectives, resulting in major impact on service delivery and/or beneficiaries.</w:t>
            </w:r>
          </w:p>
        </w:tc>
        <w:tc>
          <w:tcPr>
            <w:tcW w:w="4786" w:type="dxa"/>
          </w:tcPr>
          <w:p w14:paraId="07122D00" w14:textId="77777777" w:rsidR="0053776C" w:rsidRPr="00875895" w:rsidRDefault="0053776C" w:rsidP="002C2924">
            <w:pPr>
              <w:spacing w:before="20"/>
              <w:jc w:val="both"/>
              <w:cnfStyle w:val="000000100000" w:firstRow="0" w:lastRow="0" w:firstColumn="0" w:lastColumn="0" w:oddVBand="0" w:evenVBand="0" w:oddHBand="1"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Critical failure to provide services or achieve investment objectives, resulting in severe impact on service delivery and/or beneficiaries.</w:t>
            </w:r>
          </w:p>
        </w:tc>
        <w:tc>
          <w:tcPr>
            <w:tcW w:w="1672" w:type="dxa"/>
          </w:tcPr>
          <w:p w14:paraId="5F5502CF" w14:textId="77777777" w:rsidR="0053776C" w:rsidRPr="00875895" w:rsidRDefault="0053776C" w:rsidP="002C2924">
            <w:pPr>
              <w:spacing w:before="20"/>
              <w:jc w:val="center"/>
              <w:cnfStyle w:val="000000100000" w:firstRow="0" w:lastRow="0" w:firstColumn="0" w:lastColumn="0" w:oddVBand="0" w:evenVBand="0" w:oddHBand="1" w:evenHBand="0" w:firstRowFirstColumn="0" w:firstRowLastColumn="0" w:lastRowFirstColumn="0" w:lastRowLastColumn="0"/>
              <w:rPr>
                <w:rFonts w:eastAsia="Calibri" w:cs="Arial"/>
                <w:b/>
                <w:bCs/>
                <w:sz w:val="16"/>
                <w:szCs w:val="16"/>
                <w:lang w:eastAsia="en-CA" w:bidi="ar-SA"/>
              </w:rPr>
            </w:pPr>
            <w:r w:rsidRPr="00875895">
              <w:rPr>
                <w:rFonts w:eastAsia="Calibri" w:cs="Arial"/>
                <w:b/>
                <w:bCs/>
                <w:sz w:val="16"/>
                <w:szCs w:val="16"/>
                <w:lang w:eastAsia="en-CA" w:bidi="ar-SA"/>
              </w:rPr>
              <w:t>Results</w:t>
            </w:r>
          </w:p>
        </w:tc>
      </w:tr>
      <w:tr w:rsidR="002D23C5" w:rsidRPr="00875895" w14:paraId="1FB9E2E6" w14:textId="77777777" w:rsidTr="00C562FC">
        <w:trPr>
          <w:trHeight w:val="88"/>
        </w:trPr>
        <w:tc>
          <w:tcPr>
            <w:cnfStyle w:val="001000000000" w:firstRow="0" w:lastRow="0" w:firstColumn="1" w:lastColumn="0" w:oddVBand="0" w:evenVBand="0" w:oddHBand="0" w:evenHBand="0" w:firstRowFirstColumn="0" w:firstRowLastColumn="0" w:lastRowFirstColumn="0" w:lastRowLastColumn="0"/>
            <w:tcW w:w="3191" w:type="dxa"/>
            <w:tcBorders>
              <w:left w:val="single" w:sz="4" w:space="0" w:color="auto"/>
            </w:tcBorders>
          </w:tcPr>
          <w:p w14:paraId="11FC0DB4" w14:textId="75280BC8" w:rsidR="002D23C5" w:rsidRPr="00875895" w:rsidRDefault="002D23C5" w:rsidP="002D23C5">
            <w:pPr>
              <w:spacing w:before="20"/>
              <w:jc w:val="both"/>
              <w:rPr>
                <w:rFonts w:eastAsia="Calibri" w:cs="Arial"/>
                <w:sz w:val="14"/>
                <w:szCs w:val="14"/>
                <w:lang w:eastAsia="en-CA" w:bidi="ar-SA"/>
              </w:rPr>
            </w:pPr>
            <w:r w:rsidRPr="00875895">
              <w:rPr>
                <w:rFonts w:eastAsia="Calibri" w:cs="Arial"/>
                <w:sz w:val="14"/>
                <w:szCs w:val="14"/>
                <w:lang w:eastAsia="en-CA" w:bidi="ar-SA"/>
              </w:rPr>
              <w:t>Limited impact</w:t>
            </w:r>
          </w:p>
        </w:tc>
        <w:tc>
          <w:tcPr>
            <w:tcW w:w="4076" w:type="dxa"/>
          </w:tcPr>
          <w:p w14:paraId="0DA6632C" w14:textId="77777777" w:rsidR="002D23C5" w:rsidRPr="00875895" w:rsidRDefault="002D23C5" w:rsidP="002D23C5">
            <w:pPr>
              <w:spacing w:before="20"/>
              <w:jc w:val="both"/>
              <w:cnfStyle w:val="000000000000" w:firstRow="0" w:lastRow="0" w:firstColumn="0" w:lastColumn="0" w:oddVBand="0" w:evenVBand="0" w:oddHBand="0"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Political, governance, social and/or security factors threaten investment effectiveness but can be dealt with internally.</w:t>
            </w:r>
          </w:p>
        </w:tc>
        <w:tc>
          <w:tcPr>
            <w:tcW w:w="4432" w:type="dxa"/>
          </w:tcPr>
          <w:p w14:paraId="43374BFA" w14:textId="77777777" w:rsidR="002D23C5" w:rsidRPr="00875895" w:rsidRDefault="002D23C5" w:rsidP="002D23C5">
            <w:pPr>
              <w:spacing w:before="20"/>
              <w:jc w:val="both"/>
              <w:cnfStyle w:val="000000000000" w:firstRow="0" w:lastRow="0" w:firstColumn="0" w:lastColumn="0" w:oddVBand="0" w:evenVBand="0" w:oddHBand="0"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Political, governance, social and/or security factors creates moderate disruption to one or more investment activities.</w:t>
            </w:r>
          </w:p>
        </w:tc>
        <w:tc>
          <w:tcPr>
            <w:tcW w:w="4608" w:type="dxa"/>
          </w:tcPr>
          <w:p w14:paraId="3B6A8A1E" w14:textId="77777777" w:rsidR="002D23C5" w:rsidRPr="00875895" w:rsidRDefault="002D23C5" w:rsidP="002D23C5">
            <w:pPr>
              <w:spacing w:before="20"/>
              <w:jc w:val="both"/>
              <w:cnfStyle w:val="000000000000" w:firstRow="0" w:lastRow="0" w:firstColumn="0" w:lastColumn="0" w:oddVBand="0" w:evenVBand="0" w:oddHBand="0"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Political, governance, social and/or security factors creates major disruption to the investment.</w:t>
            </w:r>
          </w:p>
        </w:tc>
        <w:tc>
          <w:tcPr>
            <w:tcW w:w="4786" w:type="dxa"/>
          </w:tcPr>
          <w:p w14:paraId="014161A4" w14:textId="77777777" w:rsidR="002D23C5" w:rsidRPr="00875895" w:rsidRDefault="002D23C5" w:rsidP="002D23C5">
            <w:pPr>
              <w:spacing w:before="20"/>
              <w:jc w:val="both"/>
              <w:cnfStyle w:val="000000000000" w:firstRow="0" w:lastRow="0" w:firstColumn="0" w:lastColumn="0" w:oddVBand="0" w:evenVBand="0" w:oddHBand="0"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 xml:space="preserve">Political, governance, social and/or security instability severely undermines the investment. </w:t>
            </w:r>
          </w:p>
        </w:tc>
        <w:tc>
          <w:tcPr>
            <w:tcW w:w="1672" w:type="dxa"/>
          </w:tcPr>
          <w:p w14:paraId="444B81A8" w14:textId="77777777" w:rsidR="002D23C5" w:rsidRPr="00875895" w:rsidRDefault="002D23C5" w:rsidP="002D23C5">
            <w:pPr>
              <w:spacing w:before="20"/>
              <w:jc w:val="center"/>
              <w:cnfStyle w:val="000000000000" w:firstRow="0" w:lastRow="0" w:firstColumn="0" w:lastColumn="0" w:oddVBand="0" w:evenVBand="0" w:oddHBand="0" w:evenHBand="0" w:firstRowFirstColumn="0" w:firstRowLastColumn="0" w:lastRowFirstColumn="0" w:lastRowLastColumn="0"/>
              <w:rPr>
                <w:rFonts w:eastAsia="Calibri" w:cs="Arial"/>
                <w:b/>
                <w:bCs/>
                <w:sz w:val="16"/>
                <w:szCs w:val="16"/>
                <w:lang w:eastAsia="en-CA" w:bidi="ar-SA"/>
              </w:rPr>
            </w:pPr>
            <w:r w:rsidRPr="00875895">
              <w:rPr>
                <w:rFonts w:eastAsia="Calibri" w:cs="Arial"/>
                <w:b/>
                <w:bCs/>
                <w:sz w:val="16"/>
                <w:szCs w:val="16"/>
                <w:lang w:eastAsia="en-CA" w:bidi="ar-SA"/>
              </w:rPr>
              <w:t>Operating environment</w:t>
            </w:r>
          </w:p>
        </w:tc>
      </w:tr>
      <w:tr w:rsidR="002D23C5" w:rsidRPr="00875895" w14:paraId="215FF574" w14:textId="77777777" w:rsidTr="00C562FC">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3191" w:type="dxa"/>
            <w:tcBorders>
              <w:top w:val="single" w:sz="4" w:space="0" w:color="auto"/>
              <w:left w:val="single" w:sz="4" w:space="0" w:color="auto"/>
              <w:bottom w:val="single" w:sz="4" w:space="0" w:color="auto"/>
            </w:tcBorders>
          </w:tcPr>
          <w:p w14:paraId="30D71D98" w14:textId="55CCF610" w:rsidR="002D23C5" w:rsidRPr="00875895" w:rsidRDefault="002D23C5" w:rsidP="002D23C5">
            <w:pPr>
              <w:spacing w:before="20"/>
              <w:jc w:val="both"/>
              <w:rPr>
                <w:rFonts w:eastAsia="Calibri" w:cs="Arial"/>
                <w:sz w:val="14"/>
                <w:szCs w:val="14"/>
                <w:lang w:eastAsia="en-CA" w:bidi="ar-SA"/>
              </w:rPr>
            </w:pPr>
            <w:r w:rsidRPr="00875895">
              <w:rPr>
                <w:rFonts w:eastAsia="Calibri" w:cs="Arial"/>
                <w:sz w:val="14"/>
                <w:szCs w:val="14"/>
                <w:lang w:eastAsia="en-CA" w:bidi="ar-SA"/>
              </w:rPr>
              <w:t>Limited impact</w:t>
            </w:r>
          </w:p>
        </w:tc>
        <w:tc>
          <w:tcPr>
            <w:tcW w:w="4076" w:type="dxa"/>
          </w:tcPr>
          <w:p w14:paraId="47970FFC" w14:textId="77777777" w:rsidR="002D23C5" w:rsidRPr="00875895" w:rsidRDefault="002D23C5" w:rsidP="002D23C5">
            <w:pPr>
              <w:spacing w:before="20"/>
              <w:jc w:val="both"/>
              <w:cnfStyle w:val="000000100000" w:firstRow="0" w:lastRow="0" w:firstColumn="0" w:lastColumn="0" w:oddVBand="0" w:evenVBand="0" w:oddHBand="1"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Minor disaster impacts to investment objectives and outcomes.</w:t>
            </w:r>
          </w:p>
        </w:tc>
        <w:tc>
          <w:tcPr>
            <w:tcW w:w="4432" w:type="dxa"/>
          </w:tcPr>
          <w:p w14:paraId="094D0021" w14:textId="77777777" w:rsidR="002D23C5" w:rsidRPr="00875895" w:rsidRDefault="002D23C5" w:rsidP="002D23C5">
            <w:pPr>
              <w:spacing w:before="20"/>
              <w:jc w:val="both"/>
              <w:cnfStyle w:val="000000100000" w:firstRow="0" w:lastRow="0" w:firstColumn="0" w:lastColumn="0" w:oddVBand="0" w:evenVBand="0" w:oddHBand="1"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 xml:space="preserve">Moderate disaster impacts to investment objectives and outcomes. Moderate damage to property. </w:t>
            </w:r>
          </w:p>
        </w:tc>
        <w:tc>
          <w:tcPr>
            <w:tcW w:w="4608" w:type="dxa"/>
          </w:tcPr>
          <w:p w14:paraId="6A0AB3B3" w14:textId="77777777" w:rsidR="002D23C5" w:rsidRPr="00875895" w:rsidRDefault="002D23C5" w:rsidP="002D23C5">
            <w:pPr>
              <w:spacing w:before="20"/>
              <w:jc w:val="both"/>
              <w:cnfStyle w:val="000000100000" w:firstRow="0" w:lastRow="0" w:firstColumn="0" w:lastColumn="0" w:oddVBand="0" w:evenVBand="0" w:oddHBand="1"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Significant disaster impacts to key investment objectives or outcomes. Major damage to critical property or multiple properties.</w:t>
            </w:r>
          </w:p>
        </w:tc>
        <w:tc>
          <w:tcPr>
            <w:tcW w:w="4786" w:type="dxa"/>
          </w:tcPr>
          <w:p w14:paraId="379CBF55" w14:textId="77777777" w:rsidR="002D23C5" w:rsidRPr="00875895" w:rsidRDefault="002D23C5" w:rsidP="002D23C5">
            <w:pPr>
              <w:spacing w:before="20"/>
              <w:jc w:val="both"/>
              <w:cnfStyle w:val="000000100000" w:firstRow="0" w:lastRow="0" w:firstColumn="0" w:lastColumn="0" w:oddVBand="0" w:evenVBand="0" w:oddHBand="1"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Severe disaster impacts to overall investment objectives or outcomes. Extensive damage or loss of property/or multiple properties.</w:t>
            </w:r>
          </w:p>
        </w:tc>
        <w:tc>
          <w:tcPr>
            <w:tcW w:w="1672" w:type="dxa"/>
          </w:tcPr>
          <w:p w14:paraId="1364E989" w14:textId="77777777" w:rsidR="002D23C5" w:rsidRPr="00875895" w:rsidRDefault="002D23C5" w:rsidP="002D23C5">
            <w:pPr>
              <w:spacing w:before="20"/>
              <w:jc w:val="center"/>
              <w:cnfStyle w:val="000000100000" w:firstRow="0" w:lastRow="0" w:firstColumn="0" w:lastColumn="0" w:oddVBand="0" w:evenVBand="0" w:oddHBand="1" w:evenHBand="0" w:firstRowFirstColumn="0" w:firstRowLastColumn="0" w:lastRowFirstColumn="0" w:lastRowLastColumn="0"/>
              <w:rPr>
                <w:rFonts w:eastAsia="Calibri" w:cs="Arial"/>
                <w:b/>
                <w:bCs/>
                <w:sz w:val="16"/>
                <w:szCs w:val="16"/>
                <w:lang w:eastAsia="en-CA" w:bidi="ar-SA"/>
              </w:rPr>
            </w:pPr>
            <w:r w:rsidRPr="00875895">
              <w:rPr>
                <w:rFonts w:eastAsia="Calibri" w:cs="Arial"/>
                <w:b/>
                <w:bCs/>
                <w:sz w:val="16"/>
                <w:szCs w:val="16"/>
                <w:lang w:eastAsia="en-CA" w:bidi="ar-SA"/>
              </w:rPr>
              <w:t>Disaster risk</w:t>
            </w:r>
          </w:p>
        </w:tc>
      </w:tr>
      <w:tr w:rsidR="002D23C5" w:rsidRPr="00875895" w14:paraId="640445FA" w14:textId="77777777" w:rsidTr="00C562FC">
        <w:trPr>
          <w:trHeight w:val="88"/>
        </w:trPr>
        <w:tc>
          <w:tcPr>
            <w:cnfStyle w:val="001000000000" w:firstRow="0" w:lastRow="0" w:firstColumn="1" w:lastColumn="0" w:oddVBand="0" w:evenVBand="0" w:oddHBand="0" w:evenHBand="0" w:firstRowFirstColumn="0" w:firstRowLastColumn="0" w:lastRowFirstColumn="0" w:lastRowLastColumn="0"/>
            <w:tcW w:w="3191" w:type="dxa"/>
            <w:tcBorders>
              <w:left w:val="single" w:sz="4" w:space="0" w:color="auto"/>
            </w:tcBorders>
          </w:tcPr>
          <w:p w14:paraId="51877E36" w14:textId="3308A692" w:rsidR="002D23C5" w:rsidRPr="00875895" w:rsidRDefault="002D23C5" w:rsidP="002D23C5">
            <w:pPr>
              <w:spacing w:before="20"/>
              <w:jc w:val="both"/>
              <w:rPr>
                <w:rFonts w:eastAsia="Calibri" w:cs="Arial"/>
                <w:sz w:val="14"/>
                <w:szCs w:val="14"/>
                <w:lang w:eastAsia="en-CA" w:bidi="ar-SA"/>
              </w:rPr>
            </w:pPr>
            <w:r w:rsidRPr="00875895">
              <w:rPr>
                <w:rFonts w:eastAsia="Calibri" w:cs="Arial"/>
                <w:sz w:val="14"/>
                <w:szCs w:val="14"/>
                <w:lang w:eastAsia="en-CA" w:bidi="ar-SA"/>
              </w:rPr>
              <w:t>Limited impact</w:t>
            </w:r>
          </w:p>
        </w:tc>
        <w:tc>
          <w:tcPr>
            <w:tcW w:w="4076" w:type="dxa"/>
          </w:tcPr>
          <w:p w14:paraId="5601D08E" w14:textId="77777777" w:rsidR="002D23C5" w:rsidRPr="00875895" w:rsidRDefault="002D23C5" w:rsidP="002D23C5">
            <w:pPr>
              <w:spacing w:before="20"/>
              <w:jc w:val="both"/>
              <w:cnfStyle w:val="000000000000" w:firstRow="0" w:lastRow="0" w:firstColumn="0" w:lastColumn="0" w:oddVBand="0" w:evenVBand="0" w:oddHBand="0"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 xml:space="preserve">Isolated theft of property or petty cash by an individual(s). Investment suffers minor adverse financial impact when DFAT funds are not used for intended purposes, not properly accounted for and/or do not achieve value for money. </w:t>
            </w:r>
          </w:p>
        </w:tc>
        <w:tc>
          <w:tcPr>
            <w:tcW w:w="4432" w:type="dxa"/>
          </w:tcPr>
          <w:p w14:paraId="1EAAC9DB" w14:textId="77777777" w:rsidR="002D23C5" w:rsidRPr="00875895" w:rsidRDefault="002D23C5" w:rsidP="002D23C5">
            <w:pPr>
              <w:spacing w:before="20"/>
              <w:jc w:val="both"/>
              <w:cnfStyle w:val="000000000000" w:firstRow="0" w:lastRow="0" w:firstColumn="0" w:lastColumn="0" w:oddVBand="0" w:evenVBand="0" w:oddHBand="0"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 xml:space="preserve">Fraud threatens the effectiveness of key investment objectives and/or services. Investment suffers moderate adverse financial impact when DFAT funds are not used for intended purposes, not properly accounted for and/or do not achieve value for money. </w:t>
            </w:r>
          </w:p>
        </w:tc>
        <w:tc>
          <w:tcPr>
            <w:tcW w:w="4608" w:type="dxa"/>
          </w:tcPr>
          <w:p w14:paraId="190E8A1D" w14:textId="77777777" w:rsidR="002D23C5" w:rsidRPr="00875895" w:rsidRDefault="002D23C5" w:rsidP="002D23C5">
            <w:pPr>
              <w:spacing w:before="20"/>
              <w:jc w:val="both"/>
              <w:cnfStyle w:val="000000000000" w:firstRow="0" w:lastRow="0" w:firstColumn="0" w:lastColumn="0" w:oddVBand="0" w:evenVBand="0" w:oddHBand="0"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Systemic fraud perpetrated over a period. Diversion of funds to terrorist organisations. Investment suffers major adverse financial impact when DFAT funds are not used for intended purposes, not properly accounted for and/or do not achieve value for money, affecting achievement of key investment objectives.</w:t>
            </w:r>
          </w:p>
        </w:tc>
        <w:tc>
          <w:tcPr>
            <w:tcW w:w="4786" w:type="dxa"/>
          </w:tcPr>
          <w:p w14:paraId="5DD52CD0" w14:textId="77777777" w:rsidR="002D23C5" w:rsidRPr="00875895" w:rsidRDefault="002D23C5" w:rsidP="002D23C5">
            <w:pPr>
              <w:spacing w:before="20"/>
              <w:jc w:val="both"/>
              <w:cnfStyle w:val="000000000000" w:firstRow="0" w:lastRow="0" w:firstColumn="0" w:lastColumn="0" w:oddVBand="0" w:evenVBand="0" w:oddHBand="0"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Systemic institutional fraud involving multiple organisations over an extended period of time.  Diversion of funds to terrorist organisations. Investment suffers severe adverse financial impact when DFAT funds are not used for intended purposes, not properly accounted for and/or do not achieve value for money, undermining overall investment viability.</w:t>
            </w:r>
          </w:p>
        </w:tc>
        <w:tc>
          <w:tcPr>
            <w:tcW w:w="1672" w:type="dxa"/>
          </w:tcPr>
          <w:p w14:paraId="5624FCD4" w14:textId="77777777" w:rsidR="002D23C5" w:rsidRPr="00875895" w:rsidRDefault="002D23C5" w:rsidP="002D23C5">
            <w:pPr>
              <w:spacing w:before="20"/>
              <w:jc w:val="center"/>
              <w:cnfStyle w:val="000000000000" w:firstRow="0" w:lastRow="0" w:firstColumn="0" w:lastColumn="0" w:oddVBand="0" w:evenVBand="0" w:oddHBand="0" w:evenHBand="0" w:firstRowFirstColumn="0" w:firstRowLastColumn="0" w:lastRowFirstColumn="0" w:lastRowLastColumn="0"/>
              <w:rPr>
                <w:rFonts w:eastAsia="Calibri" w:cs="Arial"/>
                <w:b/>
                <w:bCs/>
                <w:sz w:val="16"/>
                <w:szCs w:val="16"/>
                <w:lang w:eastAsia="en-CA" w:bidi="ar-SA"/>
              </w:rPr>
            </w:pPr>
            <w:r w:rsidRPr="00875895">
              <w:rPr>
                <w:rFonts w:eastAsia="Calibri" w:cs="Arial"/>
                <w:b/>
                <w:bCs/>
                <w:sz w:val="16"/>
                <w:szCs w:val="16"/>
                <w:lang w:eastAsia="en-CA" w:bidi="ar-SA"/>
              </w:rPr>
              <w:t>Fraud/ fiduciary</w:t>
            </w:r>
          </w:p>
        </w:tc>
      </w:tr>
      <w:tr w:rsidR="002D23C5" w:rsidRPr="00875895" w14:paraId="71116DC8" w14:textId="77777777" w:rsidTr="00C562FC">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3191" w:type="dxa"/>
            <w:tcBorders>
              <w:top w:val="single" w:sz="4" w:space="0" w:color="auto"/>
              <w:left w:val="single" w:sz="4" w:space="0" w:color="auto"/>
              <w:bottom w:val="single" w:sz="4" w:space="0" w:color="auto"/>
            </w:tcBorders>
          </w:tcPr>
          <w:p w14:paraId="4C279347" w14:textId="6DEAF1F3" w:rsidR="002D23C5" w:rsidRPr="00875895" w:rsidRDefault="002D23C5" w:rsidP="002D23C5">
            <w:pPr>
              <w:spacing w:before="20"/>
              <w:jc w:val="both"/>
              <w:rPr>
                <w:rFonts w:eastAsia="Calibri" w:cs="Arial"/>
                <w:sz w:val="14"/>
                <w:szCs w:val="14"/>
                <w:lang w:eastAsia="en-CA" w:bidi="ar-SA"/>
              </w:rPr>
            </w:pPr>
            <w:r w:rsidRPr="00875895">
              <w:rPr>
                <w:rFonts w:eastAsia="Calibri" w:cs="Arial"/>
                <w:sz w:val="14"/>
                <w:szCs w:val="14"/>
                <w:lang w:eastAsia="en-CA" w:bidi="ar-SA"/>
              </w:rPr>
              <w:t>Limited impact</w:t>
            </w:r>
          </w:p>
        </w:tc>
        <w:tc>
          <w:tcPr>
            <w:tcW w:w="4076" w:type="dxa"/>
          </w:tcPr>
          <w:p w14:paraId="2549F412" w14:textId="77777777" w:rsidR="002D23C5" w:rsidRPr="00875895" w:rsidRDefault="002D23C5" w:rsidP="002D23C5">
            <w:pPr>
              <w:spacing w:before="20"/>
              <w:jc w:val="both"/>
              <w:cnfStyle w:val="000000100000" w:firstRow="0" w:lastRow="0" w:firstColumn="0" w:lastColumn="0" w:oddVBand="0" w:evenVBand="0" w:oddHBand="1"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Minor impact to DFAT’s reputation from dissatisfaction of partners, beneficiaries, or other key stakeholders. Minor political and/or community sensitivity.</w:t>
            </w:r>
          </w:p>
        </w:tc>
        <w:tc>
          <w:tcPr>
            <w:tcW w:w="4432" w:type="dxa"/>
          </w:tcPr>
          <w:p w14:paraId="212511E2" w14:textId="77777777" w:rsidR="002D23C5" w:rsidRPr="00875895" w:rsidRDefault="002D23C5" w:rsidP="002D23C5">
            <w:pPr>
              <w:spacing w:before="20"/>
              <w:jc w:val="both"/>
              <w:cnfStyle w:val="000000100000" w:firstRow="0" w:lastRow="0" w:firstColumn="0" w:lastColumn="0" w:oddVBand="0" w:evenVBand="0" w:oddHBand="1"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Moderate impact to DFAT’s reputation from dissatisfaction of partners, beneficiaries, or other key stakeholders. Moderate political and/or community sensitivity.</w:t>
            </w:r>
          </w:p>
        </w:tc>
        <w:tc>
          <w:tcPr>
            <w:tcW w:w="4608" w:type="dxa"/>
          </w:tcPr>
          <w:p w14:paraId="262BDF8C" w14:textId="77777777" w:rsidR="002D23C5" w:rsidRPr="00875895" w:rsidRDefault="002D23C5" w:rsidP="002D23C5">
            <w:pPr>
              <w:spacing w:before="20"/>
              <w:jc w:val="both"/>
              <w:cnfStyle w:val="000000100000" w:firstRow="0" w:lastRow="0" w:firstColumn="0" w:lastColumn="0" w:oddVBand="0" w:evenVBand="0" w:oddHBand="1"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Significant impact to DFAT’s reputation from dissatisfaction of partners, beneficiaries, or other key stakeholders. Major political and/or community sensitivity resulting in significant adverse publicity or criticism.</w:t>
            </w:r>
          </w:p>
        </w:tc>
        <w:tc>
          <w:tcPr>
            <w:tcW w:w="4786" w:type="dxa"/>
          </w:tcPr>
          <w:p w14:paraId="7C2BCC88" w14:textId="77777777" w:rsidR="002D23C5" w:rsidRPr="00875895" w:rsidRDefault="002D23C5" w:rsidP="002D23C5">
            <w:pPr>
              <w:spacing w:before="20"/>
              <w:jc w:val="both"/>
              <w:cnfStyle w:val="000000100000" w:firstRow="0" w:lastRow="0" w:firstColumn="0" w:lastColumn="0" w:oddVBand="0" w:evenVBand="0" w:oddHBand="1"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Critical investment failure resulting in severe political and/or community sensitivity resulting in extensive adverse publicity or criticism of DFAT.</w:t>
            </w:r>
          </w:p>
        </w:tc>
        <w:tc>
          <w:tcPr>
            <w:tcW w:w="1672" w:type="dxa"/>
          </w:tcPr>
          <w:p w14:paraId="375272F8" w14:textId="77777777" w:rsidR="002D23C5" w:rsidRPr="00875895" w:rsidRDefault="002D23C5" w:rsidP="002D23C5">
            <w:pPr>
              <w:spacing w:before="20"/>
              <w:jc w:val="center"/>
              <w:cnfStyle w:val="000000100000" w:firstRow="0" w:lastRow="0" w:firstColumn="0" w:lastColumn="0" w:oddVBand="0" w:evenVBand="0" w:oddHBand="1" w:evenHBand="0" w:firstRowFirstColumn="0" w:firstRowLastColumn="0" w:lastRowFirstColumn="0" w:lastRowLastColumn="0"/>
              <w:rPr>
                <w:rFonts w:eastAsia="Calibri" w:cs="Arial"/>
                <w:b/>
                <w:bCs/>
                <w:sz w:val="16"/>
                <w:szCs w:val="16"/>
                <w:lang w:eastAsia="en-CA" w:bidi="ar-SA"/>
              </w:rPr>
            </w:pPr>
            <w:r w:rsidRPr="00875895">
              <w:rPr>
                <w:rFonts w:eastAsia="Calibri" w:cs="Arial"/>
                <w:b/>
                <w:bCs/>
                <w:sz w:val="16"/>
                <w:szCs w:val="16"/>
                <w:lang w:eastAsia="en-CA" w:bidi="ar-SA"/>
              </w:rPr>
              <w:t>Reputation</w:t>
            </w:r>
          </w:p>
        </w:tc>
      </w:tr>
      <w:tr w:rsidR="002D23C5" w:rsidRPr="00875895" w14:paraId="1DCBE4F8" w14:textId="77777777" w:rsidTr="00C562FC">
        <w:trPr>
          <w:trHeight w:val="622"/>
        </w:trPr>
        <w:tc>
          <w:tcPr>
            <w:cnfStyle w:val="001000000000" w:firstRow="0" w:lastRow="0" w:firstColumn="1" w:lastColumn="0" w:oddVBand="0" w:evenVBand="0" w:oddHBand="0" w:evenHBand="0" w:firstRowFirstColumn="0" w:firstRowLastColumn="0" w:lastRowFirstColumn="0" w:lastRowLastColumn="0"/>
            <w:tcW w:w="3191" w:type="dxa"/>
            <w:tcBorders>
              <w:left w:val="single" w:sz="4" w:space="0" w:color="auto"/>
            </w:tcBorders>
          </w:tcPr>
          <w:p w14:paraId="72CB78DC" w14:textId="6950D8FB" w:rsidR="002D23C5" w:rsidRPr="00875895" w:rsidRDefault="002D23C5" w:rsidP="002D23C5">
            <w:pPr>
              <w:spacing w:before="20"/>
              <w:jc w:val="both"/>
              <w:rPr>
                <w:rFonts w:eastAsia="Calibri" w:cs="Arial"/>
                <w:sz w:val="14"/>
                <w:szCs w:val="14"/>
                <w:lang w:eastAsia="en-CA" w:bidi="ar-SA"/>
              </w:rPr>
            </w:pPr>
            <w:r w:rsidRPr="00875895">
              <w:rPr>
                <w:rFonts w:eastAsia="Calibri" w:cs="Arial"/>
                <w:sz w:val="14"/>
                <w:szCs w:val="14"/>
                <w:lang w:eastAsia="en-CA" w:bidi="ar-SA"/>
              </w:rPr>
              <w:t>Limited impact</w:t>
            </w:r>
          </w:p>
        </w:tc>
        <w:tc>
          <w:tcPr>
            <w:tcW w:w="4076" w:type="dxa"/>
          </w:tcPr>
          <w:p w14:paraId="02E88916" w14:textId="77777777" w:rsidR="002D23C5" w:rsidRPr="00875895" w:rsidRDefault="002D23C5" w:rsidP="002D23C5">
            <w:pPr>
              <w:spacing w:before="20"/>
              <w:jc w:val="both"/>
              <w:cnfStyle w:val="000000000000" w:firstRow="0" w:lastRow="0" w:firstColumn="0" w:lastColumn="0" w:oddVBand="0" w:evenVBand="0" w:oddHBand="0"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Institutional and/or partner capacities is generally adequate; however, some weakness may reduce effectiveness of aspects of the investment.</w:t>
            </w:r>
          </w:p>
        </w:tc>
        <w:tc>
          <w:tcPr>
            <w:tcW w:w="4432" w:type="dxa"/>
          </w:tcPr>
          <w:p w14:paraId="2DDFB988" w14:textId="77777777" w:rsidR="002D23C5" w:rsidRPr="00875895" w:rsidRDefault="002D23C5" w:rsidP="002D23C5">
            <w:pPr>
              <w:spacing w:before="20"/>
              <w:jc w:val="both"/>
              <w:cnfStyle w:val="000000000000" w:firstRow="0" w:lastRow="0" w:firstColumn="0" w:lastColumn="0" w:oddVBand="0" w:evenVBand="0" w:oddHBand="0"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Institutional and/ or partner capacity is constrained, resulting in moderate impact on investment effectiveness.</w:t>
            </w:r>
          </w:p>
        </w:tc>
        <w:tc>
          <w:tcPr>
            <w:tcW w:w="4608" w:type="dxa"/>
          </w:tcPr>
          <w:p w14:paraId="7ADD5425" w14:textId="77777777" w:rsidR="002D23C5" w:rsidRPr="00875895" w:rsidRDefault="002D23C5" w:rsidP="002D23C5">
            <w:pPr>
              <w:spacing w:before="20"/>
              <w:jc w:val="both"/>
              <w:cnfStyle w:val="000000000000" w:firstRow="0" w:lastRow="0" w:firstColumn="0" w:lastColumn="0" w:oddVBand="0" w:evenVBand="0" w:oddHBand="0"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Institutional and/or partner capacity is very weak, resulting in major impact on investment effectiveness.</w:t>
            </w:r>
          </w:p>
        </w:tc>
        <w:tc>
          <w:tcPr>
            <w:tcW w:w="4786" w:type="dxa"/>
          </w:tcPr>
          <w:p w14:paraId="17F21A10" w14:textId="77777777" w:rsidR="002D23C5" w:rsidRPr="00875895" w:rsidRDefault="002D23C5" w:rsidP="002D23C5">
            <w:pPr>
              <w:spacing w:before="20"/>
              <w:jc w:val="both"/>
              <w:cnfStyle w:val="000000000000" w:firstRow="0" w:lastRow="0" w:firstColumn="0" w:lastColumn="0" w:oddVBand="0" w:evenVBand="0" w:oddHBand="0"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Critical institutional and/or partner capacity failure undermines the effectiveness of entire investment.</w:t>
            </w:r>
          </w:p>
        </w:tc>
        <w:tc>
          <w:tcPr>
            <w:tcW w:w="1672" w:type="dxa"/>
          </w:tcPr>
          <w:p w14:paraId="3DDE8CCA" w14:textId="77777777" w:rsidR="002D23C5" w:rsidRPr="00875895" w:rsidRDefault="002D23C5" w:rsidP="002D23C5">
            <w:pPr>
              <w:spacing w:before="20"/>
              <w:jc w:val="center"/>
              <w:cnfStyle w:val="000000000000" w:firstRow="0" w:lastRow="0" w:firstColumn="0" w:lastColumn="0" w:oddVBand="0" w:evenVBand="0" w:oddHBand="0" w:evenHBand="0" w:firstRowFirstColumn="0" w:firstRowLastColumn="0" w:lastRowFirstColumn="0" w:lastRowLastColumn="0"/>
              <w:rPr>
                <w:rFonts w:eastAsia="Calibri" w:cs="Arial"/>
                <w:b/>
                <w:bCs/>
                <w:sz w:val="16"/>
                <w:szCs w:val="16"/>
                <w:lang w:eastAsia="en-CA" w:bidi="ar-SA"/>
              </w:rPr>
            </w:pPr>
            <w:r w:rsidRPr="00875895">
              <w:rPr>
                <w:rFonts w:eastAsia="Calibri" w:cs="Arial"/>
                <w:b/>
                <w:bCs/>
                <w:sz w:val="16"/>
                <w:szCs w:val="16"/>
                <w:lang w:eastAsia="en-CA" w:bidi="ar-SA"/>
              </w:rPr>
              <w:t>Partner</w:t>
            </w:r>
          </w:p>
        </w:tc>
      </w:tr>
      <w:tr w:rsidR="002D23C5" w:rsidRPr="00875895" w14:paraId="5BC14B1B" w14:textId="77777777" w:rsidTr="00C562FC">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3191" w:type="dxa"/>
            <w:tcBorders>
              <w:top w:val="single" w:sz="4" w:space="0" w:color="auto"/>
              <w:left w:val="single" w:sz="4" w:space="0" w:color="auto"/>
              <w:bottom w:val="single" w:sz="4" w:space="0" w:color="auto"/>
            </w:tcBorders>
          </w:tcPr>
          <w:p w14:paraId="2FDF9F7E" w14:textId="5DA10FFD" w:rsidR="002D23C5" w:rsidRPr="00875895" w:rsidRDefault="002D23C5" w:rsidP="002D23C5">
            <w:pPr>
              <w:spacing w:before="20"/>
              <w:jc w:val="both"/>
              <w:rPr>
                <w:rFonts w:eastAsia="Calibri" w:cs="Arial"/>
                <w:sz w:val="14"/>
                <w:szCs w:val="14"/>
                <w:lang w:eastAsia="en-CA" w:bidi="ar-SA"/>
              </w:rPr>
            </w:pPr>
            <w:r w:rsidRPr="00875895">
              <w:rPr>
                <w:rFonts w:eastAsia="Calibri" w:cs="Arial"/>
                <w:sz w:val="14"/>
                <w:szCs w:val="14"/>
                <w:lang w:eastAsia="en-CA" w:bidi="ar-SA"/>
              </w:rPr>
              <w:t>Limited impact</w:t>
            </w:r>
          </w:p>
        </w:tc>
        <w:tc>
          <w:tcPr>
            <w:tcW w:w="4076" w:type="dxa"/>
          </w:tcPr>
          <w:p w14:paraId="30F67AB8" w14:textId="77777777" w:rsidR="002D23C5" w:rsidRPr="00875895" w:rsidRDefault="002D23C5" w:rsidP="002D23C5">
            <w:pPr>
              <w:spacing w:before="20"/>
              <w:jc w:val="both"/>
              <w:cnfStyle w:val="000000100000" w:firstRow="0" w:lastRow="0" w:firstColumn="0" w:lastColumn="0" w:oddVBand="0" w:evenVBand="0" w:oddHBand="1"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DFAT resources occasionally constrained. Minor breach of investment accountability, legislative/ contractual or security obligations.</w:t>
            </w:r>
          </w:p>
        </w:tc>
        <w:tc>
          <w:tcPr>
            <w:tcW w:w="4432" w:type="dxa"/>
          </w:tcPr>
          <w:p w14:paraId="7ACEA56E" w14:textId="77777777" w:rsidR="002D23C5" w:rsidRPr="00875895" w:rsidRDefault="002D23C5" w:rsidP="002D23C5">
            <w:pPr>
              <w:spacing w:before="20"/>
              <w:jc w:val="both"/>
              <w:cnfStyle w:val="000000100000" w:firstRow="0" w:lastRow="0" w:firstColumn="0" w:lastColumn="0" w:oddVBand="0" w:evenVBand="0" w:oddHBand="1"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DFAT resources moderately constrained. Moderate breach of investment accountability, legislative/ contractual or security obligations.</w:t>
            </w:r>
          </w:p>
        </w:tc>
        <w:tc>
          <w:tcPr>
            <w:tcW w:w="4608" w:type="dxa"/>
          </w:tcPr>
          <w:p w14:paraId="64AD5CD4" w14:textId="77777777" w:rsidR="002D23C5" w:rsidRPr="00875895" w:rsidRDefault="002D23C5" w:rsidP="002D23C5">
            <w:pPr>
              <w:spacing w:before="20"/>
              <w:jc w:val="both"/>
              <w:cnfStyle w:val="000000100000" w:firstRow="0" w:lastRow="0" w:firstColumn="0" w:lastColumn="0" w:oddVBand="0" w:evenVBand="0" w:oddHBand="1"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DFAT resources significantly constrained. Multiple breaches of investment accountability, legislative/ contractual or security obligations.</w:t>
            </w:r>
          </w:p>
        </w:tc>
        <w:tc>
          <w:tcPr>
            <w:tcW w:w="4786" w:type="dxa"/>
          </w:tcPr>
          <w:p w14:paraId="69CF1232" w14:textId="77777777" w:rsidR="002D23C5" w:rsidRPr="00875895" w:rsidRDefault="002D23C5" w:rsidP="002D23C5">
            <w:pPr>
              <w:spacing w:before="20"/>
              <w:jc w:val="both"/>
              <w:cnfStyle w:val="000000100000" w:firstRow="0" w:lastRow="0" w:firstColumn="0" w:lastColumn="0" w:oddVBand="0" w:evenVBand="0" w:oddHBand="1"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 xml:space="preserve">DFAT resources critically constrained. Systemic breach of investment accountability, legislative/ contractual or security obligations. </w:t>
            </w:r>
          </w:p>
        </w:tc>
        <w:tc>
          <w:tcPr>
            <w:tcW w:w="1672" w:type="dxa"/>
            <w:shd w:val="clear" w:color="auto" w:fill="B4C6E7" w:themeFill="accent1" w:themeFillTint="66"/>
          </w:tcPr>
          <w:p w14:paraId="47F9F88E" w14:textId="77777777" w:rsidR="002D23C5" w:rsidRPr="00875895" w:rsidRDefault="002D23C5" w:rsidP="002D23C5">
            <w:pPr>
              <w:spacing w:before="20"/>
              <w:jc w:val="center"/>
              <w:cnfStyle w:val="000000100000" w:firstRow="0" w:lastRow="0" w:firstColumn="0" w:lastColumn="0" w:oddVBand="0" w:evenVBand="0" w:oddHBand="1" w:evenHBand="0" w:firstRowFirstColumn="0" w:firstRowLastColumn="0" w:lastRowFirstColumn="0" w:lastRowLastColumn="0"/>
              <w:rPr>
                <w:rFonts w:eastAsia="Calibri" w:cs="Arial"/>
                <w:b/>
                <w:bCs/>
                <w:sz w:val="16"/>
                <w:szCs w:val="16"/>
                <w:lang w:eastAsia="en-CA" w:bidi="ar-SA"/>
              </w:rPr>
            </w:pPr>
            <w:r w:rsidRPr="00875895">
              <w:rPr>
                <w:rFonts w:eastAsia="Calibri" w:cs="Arial"/>
                <w:b/>
                <w:bCs/>
                <w:sz w:val="16"/>
                <w:szCs w:val="16"/>
                <w:lang w:eastAsia="en-CA" w:bidi="ar-SA"/>
              </w:rPr>
              <w:t>Other</w:t>
            </w:r>
          </w:p>
        </w:tc>
      </w:tr>
      <w:tr w:rsidR="002D23C5" w:rsidRPr="00875895" w14:paraId="19383781" w14:textId="77777777" w:rsidTr="00C562FC">
        <w:trPr>
          <w:trHeight w:val="978"/>
        </w:trPr>
        <w:tc>
          <w:tcPr>
            <w:cnfStyle w:val="001000000000" w:firstRow="0" w:lastRow="0" w:firstColumn="1" w:lastColumn="0" w:oddVBand="0" w:evenVBand="0" w:oddHBand="0" w:evenHBand="0" w:firstRowFirstColumn="0" w:firstRowLastColumn="0" w:lastRowFirstColumn="0" w:lastRowLastColumn="0"/>
            <w:tcW w:w="3191" w:type="dxa"/>
            <w:tcBorders>
              <w:left w:val="single" w:sz="4" w:space="0" w:color="auto"/>
            </w:tcBorders>
          </w:tcPr>
          <w:p w14:paraId="11017296" w14:textId="77777777" w:rsidR="002D23C5" w:rsidRPr="00875895" w:rsidRDefault="002D23C5" w:rsidP="002D23C5">
            <w:pPr>
              <w:spacing w:before="20"/>
              <w:jc w:val="both"/>
              <w:rPr>
                <w:rFonts w:eastAsia="Calibri" w:cs="Arial"/>
                <w:sz w:val="14"/>
                <w:szCs w:val="14"/>
                <w:lang w:eastAsia="en-CA" w:bidi="ar-SA"/>
              </w:rPr>
            </w:pPr>
            <w:r w:rsidRPr="00875895">
              <w:rPr>
                <w:rFonts w:eastAsia="Calibri" w:cs="Arial"/>
                <w:sz w:val="14"/>
                <w:szCs w:val="14"/>
                <w:lang w:eastAsia="en-CA" w:bidi="ar-SA"/>
              </w:rPr>
              <w:t>Minimal impact on the environment. Impacts are largely undetectable. No or negligible increase to people’s vulnerability to climate change impacts, and negligible GHG emissions</w:t>
            </w:r>
          </w:p>
        </w:tc>
        <w:tc>
          <w:tcPr>
            <w:tcW w:w="4076" w:type="dxa"/>
          </w:tcPr>
          <w:p w14:paraId="7F9596C4" w14:textId="77777777" w:rsidR="002D23C5" w:rsidRPr="00875895" w:rsidRDefault="002D23C5" w:rsidP="002D23C5">
            <w:pPr>
              <w:spacing w:before="20"/>
              <w:jc w:val="both"/>
              <w:cnfStyle w:val="000000000000" w:firstRow="0" w:lastRow="0" w:firstColumn="0" w:lastColumn="0" w:oddVBand="0" w:evenVBand="0" w:oddHBand="0"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Minor impact on the environment. Impacts are temporary and confined to a small area of low environmental sensitivity. Minimal and short-term increase to people’s vulnerability to climate change impacts, and/or minimal GHG emissions.</w:t>
            </w:r>
          </w:p>
        </w:tc>
        <w:tc>
          <w:tcPr>
            <w:tcW w:w="4432" w:type="dxa"/>
          </w:tcPr>
          <w:p w14:paraId="28C5D8D6" w14:textId="77777777" w:rsidR="002D23C5" w:rsidRPr="00875895" w:rsidRDefault="002D23C5" w:rsidP="002D23C5">
            <w:pPr>
              <w:spacing w:before="20"/>
              <w:ind w:left="36"/>
              <w:jc w:val="both"/>
              <w:cnfStyle w:val="000000000000" w:firstRow="0" w:lastRow="0" w:firstColumn="0" w:lastColumn="0" w:oddVBand="0" w:evenVBand="0" w:oddHBand="0"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 xml:space="preserve">Moderate impact on the environment. Impacts may be long lasting, extend beyond the local area and include sensitive environmental communities. Moderate and short-term increase to people’s vulnerability to climate change impacts, and/or moderate GHG emissions. </w:t>
            </w:r>
          </w:p>
        </w:tc>
        <w:tc>
          <w:tcPr>
            <w:tcW w:w="4608" w:type="dxa"/>
          </w:tcPr>
          <w:p w14:paraId="491C587E" w14:textId="77777777" w:rsidR="002D23C5" w:rsidRPr="00875895" w:rsidRDefault="002D23C5" w:rsidP="002D23C5">
            <w:pPr>
              <w:spacing w:before="20"/>
              <w:jc w:val="both"/>
              <w:cnfStyle w:val="000000000000" w:firstRow="0" w:lastRow="0" w:firstColumn="0" w:lastColumn="0" w:oddVBand="0" w:evenVBand="0" w:oddHBand="0"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 xml:space="preserve">Significant impact on the environment. Impacts are irreversible, diverse, over a sensitive geographic area. Significant and long-term increase to people’s vulnerability to climate change impacts, and/or significant GHG emissions. </w:t>
            </w:r>
          </w:p>
        </w:tc>
        <w:tc>
          <w:tcPr>
            <w:tcW w:w="4786" w:type="dxa"/>
          </w:tcPr>
          <w:p w14:paraId="5F7BAFF0" w14:textId="77777777" w:rsidR="002D23C5" w:rsidRPr="00875895" w:rsidRDefault="002D23C5" w:rsidP="002D23C5">
            <w:pPr>
              <w:spacing w:before="20"/>
              <w:jc w:val="both"/>
              <w:cnfStyle w:val="000000000000" w:firstRow="0" w:lastRow="0" w:firstColumn="0" w:lastColumn="0" w:oddVBand="0" w:evenVBand="0" w:oddHBand="0"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Significant impact on the environment. Impacts are irreversible, diverse, with strong cumulative impacts over a large and/or sensitive geographic area. Severe and permanent increase to people’s vulnerability to climate change impacts, and very high GHG emissions.</w:t>
            </w:r>
          </w:p>
        </w:tc>
        <w:tc>
          <w:tcPr>
            <w:tcW w:w="1672" w:type="dxa"/>
            <w:shd w:val="clear" w:color="auto" w:fill="B4C6E7" w:themeFill="accent1" w:themeFillTint="66"/>
          </w:tcPr>
          <w:p w14:paraId="2719860C" w14:textId="77777777" w:rsidR="002D23C5" w:rsidRPr="00875895" w:rsidRDefault="002D23C5" w:rsidP="002D23C5">
            <w:pPr>
              <w:spacing w:before="20"/>
              <w:jc w:val="center"/>
              <w:cnfStyle w:val="000000000000" w:firstRow="0" w:lastRow="0" w:firstColumn="0" w:lastColumn="0" w:oddVBand="0" w:evenVBand="0" w:oddHBand="0" w:evenHBand="0" w:firstRowFirstColumn="0" w:firstRowLastColumn="0" w:lastRowFirstColumn="0" w:lastRowLastColumn="0"/>
              <w:rPr>
                <w:rFonts w:eastAsia="Calibri" w:cs="Arial"/>
                <w:b/>
                <w:bCs/>
                <w:sz w:val="16"/>
                <w:szCs w:val="16"/>
                <w:lang w:eastAsia="en-CA" w:bidi="ar-SA"/>
              </w:rPr>
            </w:pPr>
            <w:r w:rsidRPr="00875895">
              <w:rPr>
                <w:rFonts w:eastAsia="Calibri" w:cs="Arial"/>
                <w:b/>
                <w:bCs/>
                <w:sz w:val="16"/>
                <w:szCs w:val="16"/>
                <w:lang w:eastAsia="en-CA" w:bidi="ar-SA"/>
              </w:rPr>
              <w:t>Environmental Protection</w:t>
            </w:r>
          </w:p>
        </w:tc>
      </w:tr>
      <w:tr w:rsidR="002D23C5" w:rsidRPr="00875895" w14:paraId="46C4A347" w14:textId="77777777" w:rsidTr="00C562FC">
        <w:trPr>
          <w:cnfStyle w:val="000000100000" w:firstRow="0" w:lastRow="0" w:firstColumn="0" w:lastColumn="0" w:oddVBand="0" w:evenVBand="0" w:oddHBand="1" w:evenHBand="0" w:firstRowFirstColumn="0" w:firstRowLastColumn="0" w:lastRowFirstColumn="0" w:lastRowLastColumn="0"/>
          <w:trHeight w:val="1229"/>
        </w:trPr>
        <w:tc>
          <w:tcPr>
            <w:cnfStyle w:val="001000000000" w:firstRow="0" w:lastRow="0" w:firstColumn="1" w:lastColumn="0" w:oddVBand="0" w:evenVBand="0" w:oddHBand="0" w:evenHBand="0" w:firstRowFirstColumn="0" w:firstRowLastColumn="0" w:lastRowFirstColumn="0" w:lastRowLastColumn="0"/>
            <w:tcW w:w="3191" w:type="dxa"/>
            <w:tcBorders>
              <w:top w:val="single" w:sz="4" w:space="0" w:color="auto"/>
              <w:left w:val="single" w:sz="4" w:space="0" w:color="auto"/>
              <w:bottom w:val="single" w:sz="4" w:space="0" w:color="auto"/>
            </w:tcBorders>
          </w:tcPr>
          <w:p w14:paraId="30EBBAF0" w14:textId="77777777" w:rsidR="002D23C5" w:rsidRPr="00875895" w:rsidRDefault="002D23C5" w:rsidP="002D23C5">
            <w:pPr>
              <w:spacing w:before="20"/>
              <w:jc w:val="both"/>
              <w:rPr>
                <w:rFonts w:eastAsia="Calibri" w:cs="Arial"/>
                <w:sz w:val="14"/>
                <w:szCs w:val="14"/>
                <w:lang w:eastAsia="en-CA" w:bidi="ar-SA"/>
              </w:rPr>
            </w:pPr>
            <w:r w:rsidRPr="00875895">
              <w:rPr>
                <w:rFonts w:eastAsia="Calibri" w:cs="Arial"/>
                <w:sz w:val="14"/>
                <w:szCs w:val="14"/>
                <w:lang w:eastAsia="en-CA" w:bidi="ar-SA"/>
              </w:rPr>
              <w:t xml:space="preserve">No harm/injury to a child. Minimal social impact, vulnerable and/ or disadvantaged groups. Impacts not a concern to affected communities or other stakeholders. </w:t>
            </w:r>
          </w:p>
        </w:tc>
        <w:tc>
          <w:tcPr>
            <w:tcW w:w="4076" w:type="dxa"/>
          </w:tcPr>
          <w:p w14:paraId="5E6F5B02" w14:textId="77777777" w:rsidR="002D23C5" w:rsidRPr="00875895" w:rsidRDefault="002D23C5" w:rsidP="002D23C5">
            <w:pPr>
              <w:spacing w:before="20"/>
              <w:jc w:val="both"/>
              <w:cnfStyle w:val="000000100000" w:firstRow="0" w:lastRow="0" w:firstColumn="0" w:lastColumn="0" w:oddVBand="0" w:evenVBand="0" w:oddHBand="1"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Minor injury to a child, requiring first aid.  Short-term nuisance or minor social impact on local population, including vulnerable and/or disadvantaged groups. No attention from NGOs, media or stakeholders beyond the affected population.</w:t>
            </w:r>
          </w:p>
        </w:tc>
        <w:tc>
          <w:tcPr>
            <w:tcW w:w="4432" w:type="dxa"/>
          </w:tcPr>
          <w:p w14:paraId="7103430D" w14:textId="77777777" w:rsidR="002D23C5" w:rsidRPr="00875895" w:rsidRDefault="002D23C5" w:rsidP="002D23C5">
            <w:pPr>
              <w:spacing w:before="20"/>
              <w:jc w:val="both"/>
              <w:cnfStyle w:val="000000100000" w:firstRow="0" w:lastRow="0" w:firstColumn="0" w:lastColumn="0" w:oddVBand="0" w:evenVBand="0" w:oddHBand="1" w:evenHBand="0" w:firstRowFirstColumn="0" w:firstRowLastColumn="0" w:lastRowFirstColumn="0" w:lastRowLastColumn="0"/>
              <w:rPr>
                <w:rFonts w:eastAsia="Calibri" w:cs="Arial"/>
                <w:sz w:val="14"/>
                <w:szCs w:val="14"/>
                <w:lang w:eastAsia="en-CA" w:bidi="ar-SA"/>
              </w:rPr>
            </w:pPr>
            <w:proofErr w:type="gramStart"/>
            <w:r w:rsidRPr="00875895">
              <w:rPr>
                <w:rFonts w:eastAsia="Calibri" w:cs="Arial"/>
                <w:sz w:val="14"/>
                <w:szCs w:val="14"/>
                <w:lang w:eastAsia="en-CA" w:bidi="ar-SA"/>
              </w:rPr>
              <w:t>Serious</w:t>
            </w:r>
            <w:proofErr w:type="gramEnd"/>
            <w:r w:rsidRPr="00875895">
              <w:rPr>
                <w:rFonts w:eastAsia="Calibri" w:cs="Arial"/>
                <w:sz w:val="14"/>
                <w:szCs w:val="14"/>
                <w:lang w:eastAsia="en-CA" w:bidi="ar-SA"/>
              </w:rPr>
              <w:t xml:space="preserve"> harm/injury to a child. Moderate social impact which effects the majority of the local population including vulnerable and/or disadvantaged groups. Concern raised by NGOs, media or stakeholders may cause delay to project/ investment.</w:t>
            </w:r>
          </w:p>
        </w:tc>
        <w:tc>
          <w:tcPr>
            <w:tcW w:w="4608" w:type="dxa"/>
          </w:tcPr>
          <w:p w14:paraId="25303612" w14:textId="77777777" w:rsidR="002D23C5" w:rsidRPr="00875895" w:rsidRDefault="002D23C5" w:rsidP="002D23C5">
            <w:pPr>
              <w:spacing w:before="20"/>
              <w:ind w:left="36"/>
              <w:jc w:val="both"/>
              <w:cnfStyle w:val="000000100000" w:firstRow="0" w:lastRow="0" w:firstColumn="0" w:lastColumn="0" w:oddVBand="0" w:evenVBand="0" w:oddHBand="1"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Life-threatening harm/injury to a child. Significant social impact which extends beyond local population, including vulnerable and/or disadvantaged groups. Concern raised by NGOs, media or stakeholders may prevent the project/ investment from continuing.</w:t>
            </w:r>
          </w:p>
        </w:tc>
        <w:tc>
          <w:tcPr>
            <w:tcW w:w="4786" w:type="dxa"/>
          </w:tcPr>
          <w:p w14:paraId="45971D31" w14:textId="77777777" w:rsidR="002D23C5" w:rsidRPr="00875895" w:rsidRDefault="002D23C5" w:rsidP="002D23C5">
            <w:pPr>
              <w:spacing w:before="20"/>
              <w:ind w:left="36"/>
              <w:jc w:val="both"/>
              <w:cnfStyle w:val="000000100000" w:firstRow="0" w:lastRow="0" w:firstColumn="0" w:lastColumn="0" w:oddVBand="0" w:evenVBand="0" w:oddHBand="1"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Fatality of a child. Life-threating injury/harm of more than one child. Significant social impact which extends beyond local population, including vulnerable and/or disadvantaged groups. Increases conflict and/or social fragility. Concern raised by NGOs, media or stakeholders prevents the project/ investment from continuing.</w:t>
            </w:r>
          </w:p>
        </w:tc>
        <w:tc>
          <w:tcPr>
            <w:tcW w:w="1672" w:type="dxa"/>
            <w:shd w:val="clear" w:color="auto" w:fill="B4C6E7" w:themeFill="accent1" w:themeFillTint="66"/>
          </w:tcPr>
          <w:p w14:paraId="5147B3AC" w14:textId="77777777" w:rsidR="002D23C5" w:rsidRPr="00875895" w:rsidRDefault="002D23C5" w:rsidP="002D23C5">
            <w:pPr>
              <w:spacing w:before="20"/>
              <w:jc w:val="center"/>
              <w:cnfStyle w:val="000000100000" w:firstRow="0" w:lastRow="0" w:firstColumn="0" w:lastColumn="0" w:oddVBand="0" w:evenVBand="0" w:oddHBand="1" w:evenHBand="0" w:firstRowFirstColumn="0" w:firstRowLastColumn="0" w:lastRowFirstColumn="0" w:lastRowLastColumn="0"/>
              <w:rPr>
                <w:rFonts w:eastAsia="Calibri" w:cs="Arial"/>
                <w:b/>
                <w:bCs/>
                <w:sz w:val="16"/>
                <w:szCs w:val="16"/>
                <w:lang w:eastAsia="en-CA" w:bidi="ar-SA"/>
              </w:rPr>
            </w:pPr>
            <w:r w:rsidRPr="00875895">
              <w:rPr>
                <w:rFonts w:eastAsia="Calibri" w:cs="Arial"/>
                <w:b/>
                <w:bCs/>
                <w:sz w:val="16"/>
                <w:szCs w:val="16"/>
                <w:lang w:eastAsia="en-CA" w:bidi="ar-SA"/>
              </w:rPr>
              <w:t>Children, vulnerable and disadvantaged groups</w:t>
            </w:r>
          </w:p>
        </w:tc>
      </w:tr>
      <w:tr w:rsidR="002D23C5" w:rsidRPr="00875895" w14:paraId="6E9D2A28" w14:textId="77777777" w:rsidTr="00C562FC">
        <w:trPr>
          <w:trHeight w:val="646"/>
        </w:trPr>
        <w:tc>
          <w:tcPr>
            <w:cnfStyle w:val="001000000000" w:firstRow="0" w:lastRow="0" w:firstColumn="1" w:lastColumn="0" w:oddVBand="0" w:evenVBand="0" w:oddHBand="0" w:evenHBand="0" w:firstRowFirstColumn="0" w:firstRowLastColumn="0" w:lastRowFirstColumn="0" w:lastRowLastColumn="0"/>
            <w:tcW w:w="3191" w:type="dxa"/>
            <w:tcBorders>
              <w:left w:val="single" w:sz="4" w:space="0" w:color="auto"/>
            </w:tcBorders>
          </w:tcPr>
          <w:p w14:paraId="760D6D45" w14:textId="77777777" w:rsidR="002D23C5" w:rsidRPr="00875895" w:rsidRDefault="002D23C5" w:rsidP="002D23C5">
            <w:pPr>
              <w:spacing w:before="20"/>
              <w:jc w:val="both"/>
              <w:rPr>
                <w:rFonts w:eastAsia="Calibri" w:cs="Arial"/>
                <w:sz w:val="14"/>
                <w:szCs w:val="14"/>
                <w:lang w:eastAsia="en-CA" w:bidi="ar-SA"/>
              </w:rPr>
            </w:pPr>
            <w:r w:rsidRPr="00875895">
              <w:rPr>
                <w:rFonts w:eastAsia="Calibri" w:cs="Arial"/>
                <w:sz w:val="14"/>
                <w:szCs w:val="14"/>
                <w:lang w:eastAsia="en-CA" w:bidi="ar-SA"/>
              </w:rPr>
              <w:t>No displacement and/ or resettlement. Limited impact on potentially affected households.</w:t>
            </w:r>
          </w:p>
        </w:tc>
        <w:tc>
          <w:tcPr>
            <w:tcW w:w="4076" w:type="dxa"/>
          </w:tcPr>
          <w:p w14:paraId="7C25EBFF" w14:textId="77777777" w:rsidR="002D23C5" w:rsidRPr="00875895" w:rsidRDefault="002D23C5" w:rsidP="002D23C5">
            <w:pPr>
              <w:spacing w:before="20"/>
              <w:jc w:val="both"/>
              <w:cnfStyle w:val="000000000000" w:firstRow="0" w:lastRow="0" w:firstColumn="0" w:lastColumn="0" w:oddVBand="0" w:evenVBand="0" w:oddHBand="0"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&gt;5 households/ businesses displaced.</w:t>
            </w:r>
          </w:p>
        </w:tc>
        <w:tc>
          <w:tcPr>
            <w:tcW w:w="4432" w:type="dxa"/>
          </w:tcPr>
          <w:p w14:paraId="55DB8042" w14:textId="77777777" w:rsidR="002D23C5" w:rsidRPr="00875895" w:rsidRDefault="002D23C5" w:rsidP="002D23C5">
            <w:pPr>
              <w:spacing w:before="20"/>
              <w:jc w:val="both"/>
              <w:cnfStyle w:val="000000000000" w:firstRow="0" w:lastRow="0" w:firstColumn="0" w:lastColumn="0" w:oddVBand="0" w:evenVBand="0" w:oddHBand="0"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&gt;5&lt;20 households/ businesses displaced.</w:t>
            </w:r>
          </w:p>
        </w:tc>
        <w:tc>
          <w:tcPr>
            <w:tcW w:w="4608" w:type="dxa"/>
          </w:tcPr>
          <w:p w14:paraId="60D45019" w14:textId="77777777" w:rsidR="002D23C5" w:rsidRPr="00875895" w:rsidRDefault="002D23C5" w:rsidP="002D23C5">
            <w:pPr>
              <w:spacing w:before="20"/>
              <w:ind w:left="36"/>
              <w:jc w:val="both"/>
              <w:cnfStyle w:val="000000000000" w:firstRow="0" w:lastRow="0" w:firstColumn="0" w:lastColumn="0" w:oddVBand="0" w:evenVBand="0" w:oddHBand="0"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&gt;20&lt;100 households/ businesses displaced.</w:t>
            </w:r>
          </w:p>
        </w:tc>
        <w:tc>
          <w:tcPr>
            <w:tcW w:w="4786" w:type="dxa"/>
          </w:tcPr>
          <w:p w14:paraId="4C11AD0B" w14:textId="77777777" w:rsidR="002D23C5" w:rsidRPr="00875895" w:rsidRDefault="002D23C5" w:rsidP="002D23C5">
            <w:pPr>
              <w:spacing w:before="20"/>
              <w:ind w:left="36"/>
              <w:jc w:val="both"/>
              <w:cnfStyle w:val="000000000000" w:firstRow="0" w:lastRow="0" w:firstColumn="0" w:lastColumn="0" w:oddVBand="0" w:evenVBand="0" w:oddHBand="0"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&gt;100 households/ businesses displaced.</w:t>
            </w:r>
          </w:p>
        </w:tc>
        <w:tc>
          <w:tcPr>
            <w:tcW w:w="1672" w:type="dxa"/>
            <w:shd w:val="clear" w:color="auto" w:fill="B4C6E7" w:themeFill="accent1" w:themeFillTint="66"/>
          </w:tcPr>
          <w:p w14:paraId="5D28504B" w14:textId="77777777" w:rsidR="002D23C5" w:rsidRPr="00875895" w:rsidRDefault="002D23C5" w:rsidP="002D23C5">
            <w:pPr>
              <w:spacing w:before="20"/>
              <w:jc w:val="center"/>
              <w:cnfStyle w:val="000000000000" w:firstRow="0" w:lastRow="0" w:firstColumn="0" w:lastColumn="0" w:oddVBand="0" w:evenVBand="0" w:oddHBand="0" w:evenHBand="0" w:firstRowFirstColumn="0" w:firstRowLastColumn="0" w:lastRowFirstColumn="0" w:lastRowLastColumn="0"/>
              <w:rPr>
                <w:rFonts w:eastAsia="Calibri" w:cs="Arial"/>
                <w:b/>
                <w:bCs/>
                <w:sz w:val="16"/>
                <w:szCs w:val="16"/>
                <w:lang w:eastAsia="en-CA" w:bidi="ar-SA"/>
              </w:rPr>
            </w:pPr>
            <w:r w:rsidRPr="00875895">
              <w:rPr>
                <w:rFonts w:eastAsia="Calibri" w:cs="Arial"/>
                <w:b/>
                <w:bCs/>
                <w:sz w:val="16"/>
                <w:szCs w:val="16"/>
                <w:lang w:eastAsia="en-CA" w:bidi="ar-SA"/>
              </w:rPr>
              <w:t>Displacement and resettlement</w:t>
            </w:r>
          </w:p>
        </w:tc>
      </w:tr>
      <w:tr w:rsidR="002D23C5" w:rsidRPr="00875895" w14:paraId="6CD7D689" w14:textId="77777777" w:rsidTr="00C562FC">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3191" w:type="dxa"/>
            <w:tcBorders>
              <w:top w:val="single" w:sz="4" w:space="0" w:color="auto"/>
              <w:left w:val="single" w:sz="4" w:space="0" w:color="auto"/>
              <w:bottom w:val="single" w:sz="4" w:space="0" w:color="auto"/>
            </w:tcBorders>
          </w:tcPr>
          <w:p w14:paraId="0C25E738" w14:textId="77777777" w:rsidR="002D23C5" w:rsidRPr="00875895" w:rsidRDefault="002D23C5" w:rsidP="002D23C5">
            <w:pPr>
              <w:spacing w:before="20"/>
              <w:jc w:val="both"/>
              <w:rPr>
                <w:rFonts w:eastAsia="Calibri" w:cs="Arial"/>
                <w:sz w:val="14"/>
                <w:szCs w:val="14"/>
                <w:lang w:eastAsia="en-CA" w:bidi="ar-SA"/>
              </w:rPr>
            </w:pPr>
            <w:r w:rsidRPr="00875895">
              <w:rPr>
                <w:rFonts w:eastAsia="Calibri" w:cs="Arial"/>
                <w:sz w:val="14"/>
                <w:szCs w:val="14"/>
                <w:lang w:eastAsia="en-CA" w:bidi="ar-SA"/>
              </w:rPr>
              <w:t xml:space="preserve">Indigenous group living in project area of influence. No adverse impact. </w:t>
            </w:r>
          </w:p>
        </w:tc>
        <w:tc>
          <w:tcPr>
            <w:tcW w:w="4076" w:type="dxa"/>
          </w:tcPr>
          <w:p w14:paraId="2523F9D4" w14:textId="77777777" w:rsidR="002D23C5" w:rsidRPr="00875895" w:rsidRDefault="002D23C5" w:rsidP="002D23C5">
            <w:pPr>
              <w:spacing w:before="20"/>
              <w:jc w:val="both"/>
              <w:cnfStyle w:val="000000100000" w:firstRow="0" w:lastRow="0" w:firstColumn="0" w:lastColumn="0" w:oddVBand="0" w:evenVBand="0" w:oddHBand="1"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Short-term nuisance to indigenous population. No damage to/or loss of access to indigenous land, assets, resources, and/or cultural heritage.</w:t>
            </w:r>
          </w:p>
        </w:tc>
        <w:tc>
          <w:tcPr>
            <w:tcW w:w="4432" w:type="dxa"/>
          </w:tcPr>
          <w:p w14:paraId="7034137A" w14:textId="77777777" w:rsidR="002D23C5" w:rsidRPr="00875895" w:rsidRDefault="002D23C5" w:rsidP="002D23C5">
            <w:pPr>
              <w:spacing w:before="20"/>
              <w:jc w:val="both"/>
              <w:cnfStyle w:val="000000100000" w:firstRow="0" w:lastRow="0" w:firstColumn="0" w:lastColumn="0" w:oddVBand="0" w:evenVBand="0" w:oddHBand="1"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Moderate impact on indigenous population. Damage to/or temporary loss of access to indigenous land, assets, resources, and/or cultural heritage.</w:t>
            </w:r>
          </w:p>
        </w:tc>
        <w:tc>
          <w:tcPr>
            <w:tcW w:w="4608" w:type="dxa"/>
          </w:tcPr>
          <w:p w14:paraId="18DC2AE1" w14:textId="77777777" w:rsidR="002D23C5" w:rsidRPr="00875895" w:rsidRDefault="002D23C5" w:rsidP="002D23C5">
            <w:pPr>
              <w:spacing w:before="20"/>
              <w:jc w:val="both"/>
              <w:cnfStyle w:val="000000100000" w:firstRow="0" w:lastRow="0" w:firstColumn="0" w:lastColumn="0" w:oddVBand="0" w:evenVBand="0" w:oddHBand="1" w:evenHBand="0" w:firstRowFirstColumn="0" w:firstRowLastColumn="0" w:lastRowFirstColumn="0" w:lastRowLastColumn="0"/>
              <w:rPr>
                <w:rFonts w:eastAsia="Calibri" w:cs="Arial"/>
                <w:sz w:val="14"/>
                <w:szCs w:val="14"/>
                <w:lang w:eastAsia="en-CA" w:bidi="ar-SA"/>
              </w:rPr>
            </w:pPr>
            <w:proofErr w:type="spellStart"/>
            <w:r w:rsidRPr="00875895">
              <w:rPr>
                <w:rFonts w:eastAsia="Calibri" w:cs="Arial"/>
                <w:sz w:val="14"/>
                <w:szCs w:val="14"/>
                <w:lang w:val="fr-CA" w:eastAsia="en-CA" w:bidi="ar-SA"/>
              </w:rPr>
              <w:t>Significant</w:t>
            </w:r>
            <w:proofErr w:type="spellEnd"/>
            <w:r w:rsidRPr="00875895">
              <w:rPr>
                <w:rFonts w:eastAsia="Calibri" w:cs="Arial"/>
                <w:sz w:val="14"/>
                <w:szCs w:val="14"/>
                <w:lang w:val="fr-CA" w:eastAsia="en-CA" w:bidi="ar-SA"/>
              </w:rPr>
              <w:t xml:space="preserve"> impact on </w:t>
            </w:r>
            <w:proofErr w:type="spellStart"/>
            <w:r w:rsidRPr="00875895">
              <w:rPr>
                <w:rFonts w:eastAsia="Calibri" w:cs="Arial"/>
                <w:sz w:val="14"/>
                <w:szCs w:val="14"/>
                <w:lang w:val="fr-CA" w:eastAsia="en-CA" w:bidi="ar-SA"/>
              </w:rPr>
              <w:t>indigenous</w:t>
            </w:r>
            <w:proofErr w:type="spellEnd"/>
            <w:r w:rsidRPr="00875895">
              <w:rPr>
                <w:rFonts w:eastAsia="Calibri" w:cs="Arial"/>
                <w:sz w:val="14"/>
                <w:szCs w:val="14"/>
                <w:lang w:val="fr-CA" w:eastAsia="en-CA" w:bidi="ar-SA"/>
              </w:rPr>
              <w:t xml:space="preserve"> population. </w:t>
            </w:r>
            <w:r w:rsidRPr="00875895">
              <w:rPr>
                <w:rFonts w:eastAsia="Calibri" w:cs="Arial"/>
                <w:sz w:val="14"/>
                <w:szCs w:val="14"/>
                <w:lang w:eastAsia="en-CA" w:bidi="ar-SA"/>
              </w:rPr>
              <w:t>Damage to/or protracted loss of access to indigenous land, assets, resources, and/or cultural heritage.</w:t>
            </w:r>
          </w:p>
        </w:tc>
        <w:tc>
          <w:tcPr>
            <w:tcW w:w="4786" w:type="dxa"/>
          </w:tcPr>
          <w:p w14:paraId="5165C172" w14:textId="77777777" w:rsidR="002D23C5" w:rsidRPr="00875895" w:rsidRDefault="002D23C5" w:rsidP="002D23C5">
            <w:pPr>
              <w:spacing w:before="20"/>
              <w:jc w:val="both"/>
              <w:cnfStyle w:val="000000100000" w:firstRow="0" w:lastRow="0" w:firstColumn="0" w:lastColumn="0" w:oddVBand="0" w:evenVBand="0" w:oddHBand="1"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 xml:space="preserve">Significant, long-lasting impact that effects the indigenous population. Permanent loss of/or access to indigenous land, assets, resources, and/or cultural heritage. </w:t>
            </w:r>
          </w:p>
        </w:tc>
        <w:tc>
          <w:tcPr>
            <w:tcW w:w="1672" w:type="dxa"/>
            <w:shd w:val="clear" w:color="auto" w:fill="B4C6E7" w:themeFill="accent1" w:themeFillTint="66"/>
          </w:tcPr>
          <w:p w14:paraId="47BB05BC" w14:textId="77777777" w:rsidR="002D23C5" w:rsidRPr="00875895" w:rsidRDefault="002D23C5" w:rsidP="002D23C5">
            <w:pPr>
              <w:spacing w:before="20"/>
              <w:jc w:val="center"/>
              <w:cnfStyle w:val="000000100000" w:firstRow="0" w:lastRow="0" w:firstColumn="0" w:lastColumn="0" w:oddVBand="0" w:evenVBand="0" w:oddHBand="1" w:evenHBand="0" w:firstRowFirstColumn="0" w:firstRowLastColumn="0" w:lastRowFirstColumn="0" w:lastRowLastColumn="0"/>
              <w:rPr>
                <w:rFonts w:eastAsia="Calibri" w:cs="Arial"/>
                <w:b/>
                <w:bCs/>
                <w:sz w:val="16"/>
                <w:szCs w:val="16"/>
                <w:lang w:eastAsia="en-CA" w:bidi="ar-SA"/>
              </w:rPr>
            </w:pPr>
            <w:r w:rsidRPr="00875895">
              <w:rPr>
                <w:rFonts w:eastAsia="Calibri" w:cs="Arial"/>
                <w:b/>
                <w:bCs/>
                <w:sz w:val="16"/>
                <w:szCs w:val="16"/>
                <w:lang w:eastAsia="en-CA" w:bidi="ar-SA"/>
              </w:rPr>
              <w:t>Indigenous Peoples</w:t>
            </w:r>
          </w:p>
        </w:tc>
      </w:tr>
      <w:tr w:rsidR="002D23C5" w:rsidRPr="00875895" w14:paraId="5CE1F62D" w14:textId="77777777" w:rsidTr="00C562FC">
        <w:trPr>
          <w:trHeight w:val="45"/>
        </w:trPr>
        <w:tc>
          <w:tcPr>
            <w:cnfStyle w:val="001000000000" w:firstRow="0" w:lastRow="0" w:firstColumn="1" w:lastColumn="0" w:oddVBand="0" w:evenVBand="0" w:oddHBand="0" w:evenHBand="0" w:firstRowFirstColumn="0" w:firstRowLastColumn="0" w:lastRowFirstColumn="0" w:lastRowLastColumn="0"/>
            <w:tcW w:w="3191" w:type="dxa"/>
            <w:tcBorders>
              <w:top w:val="single" w:sz="4" w:space="0" w:color="auto"/>
            </w:tcBorders>
          </w:tcPr>
          <w:p w14:paraId="71F40566" w14:textId="77777777" w:rsidR="002D23C5" w:rsidRPr="00875895" w:rsidRDefault="002D23C5" w:rsidP="002D23C5">
            <w:pPr>
              <w:spacing w:before="20"/>
              <w:jc w:val="both"/>
              <w:rPr>
                <w:rFonts w:eastAsia="Calibri" w:cs="Arial"/>
                <w:sz w:val="14"/>
                <w:szCs w:val="14"/>
                <w:lang w:eastAsia="en-CA" w:bidi="ar-SA"/>
              </w:rPr>
            </w:pPr>
            <w:r w:rsidRPr="00875895">
              <w:rPr>
                <w:rFonts w:eastAsia="Calibri" w:cs="Arial"/>
                <w:sz w:val="14"/>
                <w:szCs w:val="14"/>
                <w:lang w:eastAsia="en-CA" w:bidi="ar-SA"/>
              </w:rPr>
              <w:t>Limited worker and/ or community health and safety impacts. Injury requiring first aid.</w:t>
            </w:r>
          </w:p>
        </w:tc>
        <w:tc>
          <w:tcPr>
            <w:tcW w:w="4076" w:type="dxa"/>
          </w:tcPr>
          <w:p w14:paraId="3980201A" w14:textId="77777777" w:rsidR="002D23C5" w:rsidRPr="00875895" w:rsidRDefault="002D23C5" w:rsidP="002D23C5">
            <w:pPr>
              <w:spacing w:before="20"/>
              <w:jc w:val="both"/>
              <w:cnfStyle w:val="000000000000" w:firstRow="0" w:lastRow="0" w:firstColumn="0" w:lastColumn="0" w:oddVBand="0" w:evenVBand="0" w:oddHBand="0"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Short-term worker and/ or community health and safety impacts. Minor injury requiring medical care.</w:t>
            </w:r>
          </w:p>
        </w:tc>
        <w:tc>
          <w:tcPr>
            <w:tcW w:w="4432" w:type="dxa"/>
          </w:tcPr>
          <w:p w14:paraId="035C5DA4" w14:textId="77777777" w:rsidR="002D23C5" w:rsidRPr="00875895" w:rsidRDefault="002D23C5" w:rsidP="002D23C5">
            <w:pPr>
              <w:spacing w:before="20"/>
              <w:ind w:left="36"/>
              <w:jc w:val="both"/>
              <w:cnfStyle w:val="000000000000" w:firstRow="0" w:lastRow="0" w:firstColumn="0" w:lastColumn="0" w:oddVBand="0" w:evenVBand="0" w:oddHBand="0"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 xml:space="preserve">Moderate worker and/ or community health and safety impacts. </w:t>
            </w:r>
            <w:proofErr w:type="gramStart"/>
            <w:r w:rsidRPr="00875895">
              <w:rPr>
                <w:rFonts w:eastAsia="Calibri" w:cs="Arial"/>
                <w:sz w:val="14"/>
                <w:szCs w:val="14"/>
                <w:lang w:eastAsia="en-CA" w:bidi="ar-SA"/>
              </w:rPr>
              <w:t>Serious</w:t>
            </w:r>
            <w:proofErr w:type="gramEnd"/>
            <w:r w:rsidRPr="00875895">
              <w:rPr>
                <w:rFonts w:eastAsia="Calibri" w:cs="Arial"/>
                <w:sz w:val="14"/>
                <w:szCs w:val="14"/>
                <w:lang w:eastAsia="en-CA" w:bidi="ar-SA"/>
              </w:rPr>
              <w:t xml:space="preserve"> injury or multiple minor injuries.</w:t>
            </w:r>
          </w:p>
        </w:tc>
        <w:tc>
          <w:tcPr>
            <w:tcW w:w="4608" w:type="dxa"/>
          </w:tcPr>
          <w:p w14:paraId="0981080A" w14:textId="77777777" w:rsidR="002D23C5" w:rsidRPr="00875895" w:rsidRDefault="002D23C5" w:rsidP="002D23C5">
            <w:pPr>
              <w:spacing w:before="20"/>
              <w:jc w:val="both"/>
              <w:cnfStyle w:val="000000000000" w:firstRow="0" w:lastRow="0" w:firstColumn="0" w:lastColumn="0" w:oddVBand="0" w:evenVBand="0" w:oddHBand="0"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Significant worker and/ or community health and safety impacts. Life threatening injury/ multiple serious injuries.</w:t>
            </w:r>
          </w:p>
        </w:tc>
        <w:tc>
          <w:tcPr>
            <w:tcW w:w="4786" w:type="dxa"/>
          </w:tcPr>
          <w:p w14:paraId="361E2899" w14:textId="77777777" w:rsidR="002D23C5" w:rsidRPr="00875895" w:rsidRDefault="002D23C5" w:rsidP="002D23C5">
            <w:pPr>
              <w:spacing w:before="20"/>
              <w:jc w:val="both"/>
              <w:cnfStyle w:val="000000000000" w:firstRow="0" w:lastRow="0" w:firstColumn="0" w:lastColumn="0" w:oddVBand="0" w:evenVBand="0" w:oddHBand="0" w:evenHBand="0" w:firstRowFirstColumn="0" w:firstRowLastColumn="0" w:lastRowFirstColumn="0" w:lastRowLastColumn="0"/>
              <w:rPr>
                <w:rFonts w:eastAsia="Calibri" w:cs="Arial"/>
                <w:sz w:val="14"/>
                <w:szCs w:val="14"/>
                <w:lang w:eastAsia="en-CA" w:bidi="ar-SA"/>
              </w:rPr>
            </w:pPr>
            <w:r w:rsidRPr="00875895">
              <w:rPr>
                <w:rFonts w:eastAsia="Calibri" w:cs="Arial"/>
                <w:sz w:val="14"/>
                <w:szCs w:val="14"/>
                <w:lang w:eastAsia="en-CA" w:bidi="ar-SA"/>
              </w:rPr>
              <w:t>Significant worker and/ or community health and safety impacts. Death or multiple life-threatening injuries.</w:t>
            </w:r>
          </w:p>
        </w:tc>
        <w:tc>
          <w:tcPr>
            <w:tcW w:w="1672" w:type="dxa"/>
            <w:shd w:val="clear" w:color="auto" w:fill="B4C6E7" w:themeFill="accent1" w:themeFillTint="66"/>
          </w:tcPr>
          <w:p w14:paraId="3E083B91" w14:textId="77777777" w:rsidR="002D23C5" w:rsidRPr="00875895" w:rsidRDefault="002D23C5" w:rsidP="002D23C5">
            <w:pPr>
              <w:spacing w:before="20"/>
              <w:jc w:val="center"/>
              <w:cnfStyle w:val="000000000000" w:firstRow="0" w:lastRow="0" w:firstColumn="0" w:lastColumn="0" w:oddVBand="0" w:evenVBand="0" w:oddHBand="0" w:evenHBand="0" w:firstRowFirstColumn="0" w:firstRowLastColumn="0" w:lastRowFirstColumn="0" w:lastRowLastColumn="0"/>
              <w:rPr>
                <w:rFonts w:eastAsia="Calibri" w:cs="Arial"/>
                <w:b/>
                <w:bCs/>
                <w:sz w:val="16"/>
                <w:szCs w:val="16"/>
                <w:lang w:eastAsia="en-CA" w:bidi="ar-SA"/>
              </w:rPr>
            </w:pPr>
            <w:r w:rsidRPr="00875895">
              <w:rPr>
                <w:rFonts w:eastAsia="Calibri" w:cs="Arial"/>
                <w:b/>
                <w:bCs/>
                <w:sz w:val="16"/>
                <w:szCs w:val="16"/>
                <w:lang w:eastAsia="en-CA" w:bidi="ar-SA"/>
              </w:rPr>
              <w:t>Health and Safety</w:t>
            </w:r>
          </w:p>
        </w:tc>
      </w:tr>
    </w:tbl>
    <w:p w14:paraId="7C6D4837" w14:textId="77777777" w:rsidR="00D44252" w:rsidRDefault="00D44252" w:rsidP="000772C9"/>
    <w:p w14:paraId="01BBB0BF" w14:textId="77777777" w:rsidR="0053776C" w:rsidRDefault="0053776C" w:rsidP="000772C9"/>
    <w:p w14:paraId="258014D4" w14:textId="77777777" w:rsidR="0053776C" w:rsidRDefault="0053776C" w:rsidP="000772C9"/>
    <w:p w14:paraId="73FACF76" w14:textId="77777777" w:rsidR="0053776C" w:rsidRDefault="0053776C"/>
    <w:tbl>
      <w:tblPr>
        <w:tblStyle w:val="ListTable3-Accent3"/>
        <w:tblpPr w:leftFromText="180" w:rightFromText="180" w:vertAnchor="text" w:tblpX="142" w:tblpY="1"/>
        <w:tblW w:w="5000" w:type="pct"/>
        <w:tblLook w:val="04A0" w:firstRow="1" w:lastRow="0" w:firstColumn="1" w:lastColumn="0" w:noHBand="0" w:noVBand="1"/>
      </w:tblPr>
      <w:tblGrid>
        <w:gridCol w:w="1487"/>
        <w:gridCol w:w="3326"/>
        <w:gridCol w:w="2727"/>
        <w:gridCol w:w="3510"/>
        <w:gridCol w:w="3837"/>
        <w:gridCol w:w="3993"/>
        <w:gridCol w:w="4150"/>
      </w:tblGrid>
      <w:tr w:rsidR="002D23C5" w:rsidRPr="00875895" w14:paraId="57C50C72" w14:textId="77777777" w:rsidTr="002D23C5">
        <w:trPr>
          <w:cnfStyle w:val="100000000000" w:firstRow="1" w:lastRow="0" w:firstColumn="0" w:lastColumn="0" w:oddVBand="0" w:evenVBand="0" w:oddHBand="0" w:evenHBand="0" w:firstRowFirstColumn="0" w:firstRowLastColumn="0" w:lastRowFirstColumn="0" w:lastRowLastColumn="0"/>
          <w:trHeight w:val="36"/>
        </w:trPr>
        <w:tc>
          <w:tcPr>
            <w:cnfStyle w:val="001000000100" w:firstRow="0" w:lastRow="0" w:firstColumn="1" w:lastColumn="0" w:oddVBand="0" w:evenVBand="0" w:oddHBand="0" w:evenHBand="0" w:firstRowFirstColumn="1" w:firstRowLastColumn="0" w:lastRowFirstColumn="0" w:lastRowLastColumn="0"/>
            <w:tcW w:w="298" w:type="pct"/>
            <w:tcBorders>
              <w:top w:val="single" w:sz="4" w:space="0" w:color="auto"/>
            </w:tcBorders>
            <w:shd w:val="clear" w:color="auto" w:fill="D0CECE" w:themeFill="background2" w:themeFillShade="E6"/>
          </w:tcPr>
          <w:p w14:paraId="77F5D9AD" w14:textId="77777777" w:rsidR="0053776C" w:rsidRPr="002D23C5" w:rsidRDefault="0053776C" w:rsidP="00653DD8">
            <w:pPr>
              <w:jc w:val="center"/>
              <w:rPr>
                <w:rFonts w:eastAsia="Calibri" w:cs="Arial"/>
                <w:b w:val="0"/>
                <w:bCs w:val="0"/>
                <w:color w:val="auto"/>
                <w:sz w:val="16"/>
                <w:szCs w:val="16"/>
                <w:lang w:bidi="ar-SA"/>
              </w:rPr>
            </w:pPr>
            <w:r w:rsidRPr="002D23C5">
              <w:rPr>
                <w:rFonts w:eastAsia="Calibri" w:cs="Arial"/>
                <w:b w:val="0"/>
                <w:bCs w:val="0"/>
                <w:color w:val="auto"/>
                <w:sz w:val="16"/>
                <w:szCs w:val="16"/>
                <w:lang w:bidi="ar-SA"/>
              </w:rPr>
              <w:t>Likelihood</w:t>
            </w:r>
          </w:p>
        </w:tc>
        <w:tc>
          <w:tcPr>
            <w:tcW w:w="665" w:type="pct"/>
            <w:tcBorders>
              <w:top w:val="single" w:sz="4" w:space="0" w:color="auto"/>
            </w:tcBorders>
            <w:shd w:val="clear" w:color="auto" w:fill="D0CECE" w:themeFill="background2" w:themeFillShade="E6"/>
          </w:tcPr>
          <w:p w14:paraId="2DACACC6" w14:textId="77777777" w:rsidR="0053776C" w:rsidRPr="002D23C5" w:rsidRDefault="0053776C" w:rsidP="00653DD8">
            <w:pPr>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color w:val="auto"/>
                <w:sz w:val="16"/>
                <w:szCs w:val="16"/>
                <w:lang w:bidi="ar-SA"/>
              </w:rPr>
            </w:pPr>
            <w:r w:rsidRPr="002D23C5">
              <w:rPr>
                <w:rFonts w:eastAsia="Calibri" w:cs="Arial"/>
                <w:b w:val="0"/>
                <w:bCs w:val="0"/>
                <w:color w:val="auto"/>
                <w:sz w:val="16"/>
                <w:szCs w:val="16"/>
                <w:lang w:bidi="ar-SA"/>
              </w:rPr>
              <w:t>Probability</w:t>
            </w:r>
          </w:p>
        </w:tc>
        <w:tc>
          <w:tcPr>
            <w:tcW w:w="545" w:type="pct"/>
            <w:tcBorders>
              <w:top w:val="single" w:sz="4" w:space="0" w:color="auto"/>
            </w:tcBorders>
            <w:shd w:val="clear" w:color="auto" w:fill="D0CECE" w:themeFill="background2" w:themeFillShade="E6"/>
          </w:tcPr>
          <w:p w14:paraId="546CE332" w14:textId="77777777" w:rsidR="0053776C" w:rsidRPr="002D23C5" w:rsidRDefault="0053776C" w:rsidP="00653DD8">
            <w:pPr>
              <w:spacing w:before="20"/>
              <w:cnfStyle w:val="100000000000" w:firstRow="1" w:lastRow="0" w:firstColumn="0" w:lastColumn="0" w:oddVBand="0" w:evenVBand="0" w:oddHBand="0" w:evenHBand="0" w:firstRowFirstColumn="0" w:firstRowLastColumn="0" w:lastRowFirstColumn="0" w:lastRowLastColumn="0"/>
              <w:rPr>
                <w:rFonts w:eastAsia="Calibri" w:cs="Arial"/>
                <w:b w:val="0"/>
                <w:bCs w:val="0"/>
                <w:color w:val="auto"/>
                <w:sz w:val="14"/>
                <w:szCs w:val="14"/>
                <w:lang w:bidi="ar-SA"/>
              </w:rPr>
            </w:pPr>
            <w:r w:rsidRPr="002D23C5">
              <w:rPr>
                <w:rFonts w:eastAsia="Calibri" w:cs="Arial"/>
                <w:b w:val="0"/>
                <w:bCs w:val="0"/>
                <w:color w:val="auto"/>
                <w:sz w:val="14"/>
                <w:szCs w:val="14"/>
                <w:lang w:bidi="ar-SA"/>
              </w:rPr>
              <w:t>Limited worker and/ or community health and safety impacts. Injury requiring first aid.</w:t>
            </w:r>
          </w:p>
        </w:tc>
        <w:tc>
          <w:tcPr>
            <w:tcW w:w="702" w:type="pct"/>
            <w:shd w:val="clear" w:color="auto" w:fill="D0CECE" w:themeFill="background2" w:themeFillShade="E6"/>
          </w:tcPr>
          <w:p w14:paraId="7054E900" w14:textId="77777777" w:rsidR="0053776C" w:rsidRPr="002D23C5" w:rsidRDefault="0053776C" w:rsidP="00653DD8">
            <w:pPr>
              <w:spacing w:before="20"/>
              <w:cnfStyle w:val="100000000000" w:firstRow="1" w:lastRow="0" w:firstColumn="0" w:lastColumn="0" w:oddVBand="0" w:evenVBand="0" w:oddHBand="0" w:evenHBand="0" w:firstRowFirstColumn="0" w:firstRowLastColumn="0" w:lastRowFirstColumn="0" w:lastRowLastColumn="0"/>
              <w:rPr>
                <w:rFonts w:eastAsia="Calibri" w:cs="Arial"/>
                <w:b w:val="0"/>
                <w:bCs w:val="0"/>
                <w:color w:val="auto"/>
                <w:sz w:val="14"/>
                <w:szCs w:val="14"/>
                <w:lang w:bidi="ar-SA"/>
              </w:rPr>
            </w:pPr>
            <w:r w:rsidRPr="002D23C5">
              <w:rPr>
                <w:rFonts w:eastAsia="Calibri" w:cs="Arial"/>
                <w:b w:val="0"/>
                <w:bCs w:val="0"/>
                <w:color w:val="auto"/>
                <w:sz w:val="14"/>
                <w:szCs w:val="14"/>
                <w:lang w:bidi="ar-SA"/>
              </w:rPr>
              <w:t>Short-term worker and/ or community health and safety impacts. Minor injury requiring medical care.</w:t>
            </w:r>
          </w:p>
        </w:tc>
        <w:tc>
          <w:tcPr>
            <w:tcW w:w="767" w:type="pct"/>
            <w:shd w:val="clear" w:color="auto" w:fill="D0CECE" w:themeFill="background2" w:themeFillShade="E6"/>
          </w:tcPr>
          <w:p w14:paraId="047B9E2A" w14:textId="77777777" w:rsidR="0053776C" w:rsidRPr="002D23C5" w:rsidRDefault="0053776C" w:rsidP="00653DD8">
            <w:pPr>
              <w:spacing w:before="20"/>
              <w:ind w:left="36"/>
              <w:cnfStyle w:val="100000000000" w:firstRow="1" w:lastRow="0" w:firstColumn="0" w:lastColumn="0" w:oddVBand="0" w:evenVBand="0" w:oddHBand="0" w:evenHBand="0" w:firstRowFirstColumn="0" w:firstRowLastColumn="0" w:lastRowFirstColumn="0" w:lastRowLastColumn="0"/>
              <w:rPr>
                <w:rFonts w:eastAsia="Calibri" w:cs="Arial"/>
                <w:b w:val="0"/>
                <w:bCs w:val="0"/>
                <w:color w:val="auto"/>
                <w:sz w:val="14"/>
                <w:szCs w:val="14"/>
                <w:lang w:bidi="ar-SA"/>
              </w:rPr>
            </w:pPr>
            <w:r w:rsidRPr="002D23C5">
              <w:rPr>
                <w:rFonts w:eastAsia="Calibri" w:cs="Arial"/>
                <w:b w:val="0"/>
                <w:bCs w:val="0"/>
                <w:color w:val="auto"/>
                <w:sz w:val="14"/>
                <w:szCs w:val="14"/>
                <w:lang w:bidi="ar-SA"/>
              </w:rPr>
              <w:t xml:space="preserve">Moderate worker and/ or community health and safety impacts. </w:t>
            </w:r>
            <w:proofErr w:type="gramStart"/>
            <w:r w:rsidRPr="002D23C5">
              <w:rPr>
                <w:rFonts w:eastAsia="Calibri" w:cs="Arial"/>
                <w:b w:val="0"/>
                <w:bCs w:val="0"/>
                <w:color w:val="auto"/>
                <w:sz w:val="14"/>
                <w:szCs w:val="14"/>
                <w:lang w:bidi="ar-SA"/>
              </w:rPr>
              <w:t>Serious</w:t>
            </w:r>
            <w:proofErr w:type="gramEnd"/>
            <w:r w:rsidRPr="002D23C5">
              <w:rPr>
                <w:rFonts w:eastAsia="Calibri" w:cs="Arial"/>
                <w:b w:val="0"/>
                <w:bCs w:val="0"/>
                <w:color w:val="auto"/>
                <w:sz w:val="14"/>
                <w:szCs w:val="14"/>
                <w:lang w:bidi="ar-SA"/>
              </w:rPr>
              <w:t xml:space="preserve"> injury or multiple minor injuries.</w:t>
            </w:r>
          </w:p>
        </w:tc>
        <w:tc>
          <w:tcPr>
            <w:tcW w:w="799" w:type="pct"/>
            <w:shd w:val="clear" w:color="auto" w:fill="D0CECE" w:themeFill="background2" w:themeFillShade="E6"/>
          </w:tcPr>
          <w:p w14:paraId="156F59CC" w14:textId="77777777" w:rsidR="0053776C" w:rsidRPr="002D23C5" w:rsidRDefault="0053776C" w:rsidP="00653DD8">
            <w:pPr>
              <w:spacing w:before="20"/>
              <w:cnfStyle w:val="100000000000" w:firstRow="1" w:lastRow="0" w:firstColumn="0" w:lastColumn="0" w:oddVBand="0" w:evenVBand="0" w:oddHBand="0" w:evenHBand="0" w:firstRowFirstColumn="0" w:firstRowLastColumn="0" w:lastRowFirstColumn="0" w:lastRowLastColumn="0"/>
              <w:rPr>
                <w:rFonts w:eastAsia="Calibri" w:cs="Arial"/>
                <w:b w:val="0"/>
                <w:bCs w:val="0"/>
                <w:color w:val="auto"/>
                <w:sz w:val="14"/>
                <w:szCs w:val="14"/>
                <w:lang w:bidi="ar-SA"/>
              </w:rPr>
            </w:pPr>
            <w:r w:rsidRPr="002D23C5">
              <w:rPr>
                <w:rFonts w:eastAsia="Calibri" w:cs="Arial"/>
                <w:b w:val="0"/>
                <w:bCs w:val="0"/>
                <w:color w:val="auto"/>
                <w:sz w:val="14"/>
                <w:szCs w:val="14"/>
                <w:lang w:bidi="ar-SA"/>
              </w:rPr>
              <w:t>Significant worker and/ or community health and safety impacts. Life threatening injury/ multiple serious injuries.</w:t>
            </w:r>
          </w:p>
        </w:tc>
        <w:tc>
          <w:tcPr>
            <w:tcW w:w="830" w:type="pct"/>
            <w:shd w:val="clear" w:color="auto" w:fill="D0CECE" w:themeFill="background2" w:themeFillShade="E6"/>
          </w:tcPr>
          <w:p w14:paraId="6BD4A4D9" w14:textId="77777777" w:rsidR="0053776C" w:rsidRPr="002D23C5" w:rsidRDefault="0053776C" w:rsidP="00653DD8">
            <w:pPr>
              <w:spacing w:before="20"/>
              <w:cnfStyle w:val="100000000000" w:firstRow="1" w:lastRow="0" w:firstColumn="0" w:lastColumn="0" w:oddVBand="0" w:evenVBand="0" w:oddHBand="0" w:evenHBand="0" w:firstRowFirstColumn="0" w:firstRowLastColumn="0" w:lastRowFirstColumn="0" w:lastRowLastColumn="0"/>
              <w:rPr>
                <w:rFonts w:eastAsia="Calibri" w:cs="Arial"/>
                <w:b w:val="0"/>
                <w:bCs w:val="0"/>
                <w:color w:val="auto"/>
                <w:sz w:val="14"/>
                <w:szCs w:val="14"/>
                <w:lang w:bidi="ar-SA"/>
              </w:rPr>
            </w:pPr>
            <w:r w:rsidRPr="002D23C5">
              <w:rPr>
                <w:rFonts w:eastAsia="Calibri" w:cs="Arial"/>
                <w:b w:val="0"/>
                <w:bCs w:val="0"/>
                <w:color w:val="auto"/>
                <w:sz w:val="14"/>
                <w:szCs w:val="14"/>
                <w:lang w:bidi="ar-SA"/>
              </w:rPr>
              <w:t>Significant worker and/ or community health and safety impacts. Death or multiple life-threatening injuries.</w:t>
            </w:r>
          </w:p>
        </w:tc>
      </w:tr>
      <w:tr w:rsidR="0053776C" w:rsidRPr="00875895" w14:paraId="0758F9FA" w14:textId="77777777" w:rsidTr="00653DD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98" w:type="pct"/>
          </w:tcPr>
          <w:p w14:paraId="3D7B55BE" w14:textId="77777777" w:rsidR="0053776C" w:rsidRPr="00875895" w:rsidRDefault="0053776C" w:rsidP="00653DD8">
            <w:pPr>
              <w:jc w:val="center"/>
              <w:rPr>
                <w:rFonts w:eastAsia="Calibri" w:cs="Arial"/>
                <w:sz w:val="16"/>
                <w:szCs w:val="16"/>
                <w:lang w:bidi="ar-SA"/>
              </w:rPr>
            </w:pPr>
            <w:r w:rsidRPr="00875895">
              <w:rPr>
                <w:rFonts w:eastAsia="Calibri" w:cs="Arial"/>
                <w:sz w:val="16"/>
                <w:szCs w:val="16"/>
                <w:lang w:bidi="ar-SA"/>
              </w:rPr>
              <w:t>Almost Certain</w:t>
            </w:r>
          </w:p>
        </w:tc>
        <w:tc>
          <w:tcPr>
            <w:tcW w:w="665" w:type="pct"/>
          </w:tcPr>
          <w:p w14:paraId="3F953C2E" w14:textId="77777777" w:rsidR="0053776C" w:rsidRPr="00875895" w:rsidRDefault="0053776C" w:rsidP="00653DD8">
            <w:pPr>
              <w:cnfStyle w:val="000000100000" w:firstRow="0" w:lastRow="0" w:firstColumn="0" w:lastColumn="0" w:oddVBand="0" w:evenVBand="0" w:oddHBand="1" w:evenHBand="0" w:firstRowFirstColumn="0" w:firstRowLastColumn="0" w:lastRowFirstColumn="0" w:lastRowLastColumn="0"/>
              <w:rPr>
                <w:rFonts w:eastAsia="Calibri" w:cs="Arial"/>
                <w:sz w:val="15"/>
                <w:szCs w:val="15"/>
                <w:lang w:bidi="ar-SA"/>
              </w:rPr>
            </w:pPr>
            <w:r w:rsidRPr="00875895">
              <w:rPr>
                <w:rFonts w:eastAsia="Calibri" w:cs="Arial"/>
                <w:sz w:val="15"/>
                <w:szCs w:val="15"/>
                <w:lang w:bidi="ar-SA"/>
              </w:rPr>
              <w:t>Very likely. The event is expected to occur in most circumstances as there is a history of regular occurrence at DFAT, similar organisations or investments.</w:t>
            </w:r>
          </w:p>
        </w:tc>
        <w:tc>
          <w:tcPr>
            <w:tcW w:w="545" w:type="pct"/>
            <w:shd w:val="clear" w:color="auto" w:fill="FFFF00"/>
          </w:tcPr>
          <w:p w14:paraId="5B32889A" w14:textId="77777777" w:rsidR="0053776C" w:rsidRPr="00875895" w:rsidRDefault="0053776C" w:rsidP="00653DD8">
            <w:pPr>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16"/>
                <w:lang w:bidi="ar-SA"/>
              </w:rPr>
            </w:pPr>
            <w:r w:rsidRPr="00875895">
              <w:rPr>
                <w:rFonts w:eastAsia="Calibri" w:cs="Arial"/>
                <w:b/>
                <w:sz w:val="20"/>
                <w:szCs w:val="16"/>
                <w:lang w:bidi="ar-SA"/>
              </w:rPr>
              <w:t>Medium</w:t>
            </w:r>
          </w:p>
        </w:tc>
        <w:tc>
          <w:tcPr>
            <w:tcW w:w="702" w:type="pct"/>
            <w:shd w:val="clear" w:color="auto" w:fill="FFFF00"/>
          </w:tcPr>
          <w:p w14:paraId="3CAF5842" w14:textId="77777777" w:rsidR="0053776C" w:rsidRPr="00875895" w:rsidRDefault="0053776C" w:rsidP="00653DD8">
            <w:pPr>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16"/>
                <w:lang w:bidi="ar-SA"/>
              </w:rPr>
            </w:pPr>
            <w:r w:rsidRPr="00875895">
              <w:rPr>
                <w:rFonts w:eastAsia="Calibri" w:cs="Arial"/>
                <w:b/>
                <w:sz w:val="20"/>
                <w:szCs w:val="16"/>
                <w:lang w:bidi="ar-SA"/>
              </w:rPr>
              <w:t>Medium</w:t>
            </w:r>
          </w:p>
        </w:tc>
        <w:tc>
          <w:tcPr>
            <w:tcW w:w="767" w:type="pct"/>
            <w:shd w:val="clear" w:color="auto" w:fill="FFC000"/>
          </w:tcPr>
          <w:p w14:paraId="2DD9AD6D" w14:textId="77777777" w:rsidR="0053776C" w:rsidRPr="00875895" w:rsidRDefault="0053776C" w:rsidP="00653DD8">
            <w:pPr>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16"/>
                <w:lang w:bidi="ar-SA"/>
              </w:rPr>
            </w:pPr>
            <w:r w:rsidRPr="00875895">
              <w:rPr>
                <w:rFonts w:eastAsia="Calibri" w:cs="Arial"/>
                <w:b/>
                <w:sz w:val="20"/>
                <w:szCs w:val="16"/>
                <w:lang w:bidi="ar-SA"/>
              </w:rPr>
              <w:t>High</w:t>
            </w:r>
          </w:p>
        </w:tc>
        <w:tc>
          <w:tcPr>
            <w:tcW w:w="799" w:type="pct"/>
            <w:shd w:val="clear" w:color="auto" w:fill="FF0000"/>
          </w:tcPr>
          <w:p w14:paraId="12DEF316" w14:textId="77777777" w:rsidR="0053776C" w:rsidRPr="00875895" w:rsidRDefault="0053776C" w:rsidP="00653DD8">
            <w:pPr>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16"/>
                <w:lang w:bidi="ar-SA"/>
              </w:rPr>
            </w:pPr>
            <w:r w:rsidRPr="00875895">
              <w:rPr>
                <w:rFonts w:eastAsia="Calibri" w:cs="Arial"/>
                <w:b/>
                <w:sz w:val="20"/>
                <w:szCs w:val="16"/>
                <w:lang w:bidi="ar-SA"/>
              </w:rPr>
              <w:t>Very High</w:t>
            </w:r>
          </w:p>
        </w:tc>
        <w:tc>
          <w:tcPr>
            <w:tcW w:w="830" w:type="pct"/>
            <w:shd w:val="clear" w:color="auto" w:fill="FF0000"/>
          </w:tcPr>
          <w:p w14:paraId="0E204738" w14:textId="77777777" w:rsidR="0053776C" w:rsidRPr="00875895" w:rsidRDefault="0053776C" w:rsidP="00653DD8">
            <w:pPr>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16"/>
                <w:lang w:bidi="ar-SA"/>
              </w:rPr>
            </w:pPr>
            <w:r w:rsidRPr="00875895">
              <w:rPr>
                <w:rFonts w:eastAsia="Calibri" w:cs="Arial"/>
                <w:b/>
                <w:sz w:val="20"/>
                <w:szCs w:val="16"/>
                <w:lang w:bidi="ar-SA"/>
              </w:rPr>
              <w:t>Very High</w:t>
            </w:r>
          </w:p>
        </w:tc>
      </w:tr>
      <w:tr w:rsidR="0053776C" w:rsidRPr="00875895" w14:paraId="4E427FD6" w14:textId="77777777" w:rsidTr="00653DD8">
        <w:trPr>
          <w:trHeight w:val="68"/>
        </w:trPr>
        <w:tc>
          <w:tcPr>
            <w:cnfStyle w:val="001000000000" w:firstRow="0" w:lastRow="0" w:firstColumn="1" w:lastColumn="0" w:oddVBand="0" w:evenVBand="0" w:oddHBand="0" w:evenHBand="0" w:firstRowFirstColumn="0" w:firstRowLastColumn="0" w:lastRowFirstColumn="0" w:lastRowLastColumn="0"/>
            <w:tcW w:w="298" w:type="pct"/>
          </w:tcPr>
          <w:p w14:paraId="7B7A9BFF" w14:textId="77777777" w:rsidR="0053776C" w:rsidRPr="00875895" w:rsidRDefault="0053776C" w:rsidP="00653DD8">
            <w:pPr>
              <w:jc w:val="center"/>
              <w:rPr>
                <w:rFonts w:eastAsia="Calibri" w:cs="Arial"/>
                <w:sz w:val="16"/>
                <w:szCs w:val="16"/>
                <w:lang w:bidi="ar-SA"/>
              </w:rPr>
            </w:pPr>
            <w:r w:rsidRPr="00875895">
              <w:rPr>
                <w:rFonts w:eastAsia="Calibri" w:cs="Arial"/>
                <w:sz w:val="16"/>
                <w:szCs w:val="16"/>
                <w:lang w:bidi="ar-SA"/>
              </w:rPr>
              <w:t>Likely</w:t>
            </w:r>
          </w:p>
        </w:tc>
        <w:tc>
          <w:tcPr>
            <w:tcW w:w="665" w:type="pct"/>
          </w:tcPr>
          <w:p w14:paraId="29BF7DF9" w14:textId="77777777" w:rsidR="0053776C" w:rsidRPr="00875895" w:rsidRDefault="0053776C" w:rsidP="00653DD8">
            <w:pPr>
              <w:cnfStyle w:val="000000000000" w:firstRow="0" w:lastRow="0" w:firstColumn="0" w:lastColumn="0" w:oddVBand="0" w:evenVBand="0" w:oddHBand="0" w:evenHBand="0" w:firstRowFirstColumn="0" w:firstRowLastColumn="0" w:lastRowFirstColumn="0" w:lastRowLastColumn="0"/>
              <w:rPr>
                <w:rFonts w:eastAsia="Calibri" w:cs="Arial"/>
                <w:sz w:val="15"/>
                <w:szCs w:val="15"/>
                <w:lang w:bidi="ar-SA"/>
              </w:rPr>
            </w:pPr>
            <w:r w:rsidRPr="00875895">
              <w:rPr>
                <w:rFonts w:eastAsia="Calibri" w:cs="Arial"/>
                <w:sz w:val="15"/>
                <w:szCs w:val="15"/>
                <w:lang w:bidi="ar-SA"/>
              </w:rPr>
              <w:t>There is a strong possibility the event will occur as there is a history of frequent occurrence at DFAT, similar organisations or investments.</w:t>
            </w:r>
          </w:p>
        </w:tc>
        <w:tc>
          <w:tcPr>
            <w:tcW w:w="545" w:type="pct"/>
            <w:shd w:val="clear" w:color="auto" w:fill="FFFF00"/>
          </w:tcPr>
          <w:p w14:paraId="32508882" w14:textId="77777777" w:rsidR="0053776C" w:rsidRPr="00875895" w:rsidRDefault="0053776C" w:rsidP="00653DD8">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Medium</w:t>
            </w:r>
          </w:p>
        </w:tc>
        <w:tc>
          <w:tcPr>
            <w:tcW w:w="702" w:type="pct"/>
            <w:shd w:val="clear" w:color="auto" w:fill="FFFF00"/>
          </w:tcPr>
          <w:p w14:paraId="5691AEE7" w14:textId="77777777" w:rsidR="0053776C" w:rsidRPr="00875895" w:rsidRDefault="0053776C" w:rsidP="00653DD8">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Medium</w:t>
            </w:r>
          </w:p>
        </w:tc>
        <w:tc>
          <w:tcPr>
            <w:tcW w:w="767" w:type="pct"/>
            <w:shd w:val="clear" w:color="auto" w:fill="FFC000"/>
          </w:tcPr>
          <w:p w14:paraId="2DEFBF4B" w14:textId="77777777" w:rsidR="0053776C" w:rsidRPr="00875895" w:rsidRDefault="0053776C" w:rsidP="00653DD8">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High</w:t>
            </w:r>
          </w:p>
        </w:tc>
        <w:tc>
          <w:tcPr>
            <w:tcW w:w="799" w:type="pct"/>
            <w:shd w:val="clear" w:color="auto" w:fill="FFC000"/>
          </w:tcPr>
          <w:p w14:paraId="618A5EE2" w14:textId="77777777" w:rsidR="0053776C" w:rsidRPr="00875895" w:rsidRDefault="0053776C" w:rsidP="00653DD8">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High</w:t>
            </w:r>
          </w:p>
        </w:tc>
        <w:tc>
          <w:tcPr>
            <w:tcW w:w="830" w:type="pct"/>
            <w:shd w:val="clear" w:color="auto" w:fill="FF0000"/>
          </w:tcPr>
          <w:p w14:paraId="1466FE9D" w14:textId="77777777" w:rsidR="0053776C" w:rsidRPr="00875895" w:rsidRDefault="0053776C" w:rsidP="00653DD8">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Very High</w:t>
            </w:r>
          </w:p>
        </w:tc>
      </w:tr>
      <w:tr w:rsidR="0053776C" w:rsidRPr="00875895" w14:paraId="7833E1FF" w14:textId="77777777" w:rsidTr="00653DD8">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98" w:type="pct"/>
          </w:tcPr>
          <w:p w14:paraId="682F146C" w14:textId="77777777" w:rsidR="0053776C" w:rsidRPr="00875895" w:rsidRDefault="0053776C" w:rsidP="00653DD8">
            <w:pPr>
              <w:jc w:val="center"/>
              <w:rPr>
                <w:rFonts w:eastAsia="Calibri" w:cs="Arial"/>
                <w:sz w:val="16"/>
                <w:szCs w:val="16"/>
                <w:lang w:bidi="ar-SA"/>
              </w:rPr>
            </w:pPr>
            <w:r w:rsidRPr="00875895">
              <w:rPr>
                <w:rFonts w:eastAsia="Calibri" w:cs="Arial"/>
                <w:sz w:val="16"/>
                <w:szCs w:val="16"/>
                <w:lang w:bidi="ar-SA"/>
              </w:rPr>
              <w:t>Possible</w:t>
            </w:r>
          </w:p>
        </w:tc>
        <w:tc>
          <w:tcPr>
            <w:tcW w:w="665" w:type="pct"/>
          </w:tcPr>
          <w:p w14:paraId="712F71B6" w14:textId="77777777" w:rsidR="0053776C" w:rsidRPr="00875895" w:rsidRDefault="0053776C" w:rsidP="00653DD8">
            <w:pPr>
              <w:cnfStyle w:val="000000100000" w:firstRow="0" w:lastRow="0" w:firstColumn="0" w:lastColumn="0" w:oddVBand="0" w:evenVBand="0" w:oddHBand="1" w:evenHBand="0" w:firstRowFirstColumn="0" w:firstRowLastColumn="0" w:lastRowFirstColumn="0" w:lastRowLastColumn="0"/>
              <w:rPr>
                <w:rFonts w:eastAsia="Calibri" w:cs="Arial"/>
                <w:sz w:val="15"/>
                <w:szCs w:val="15"/>
                <w:lang w:bidi="ar-SA"/>
              </w:rPr>
            </w:pPr>
            <w:r w:rsidRPr="00875895">
              <w:rPr>
                <w:rFonts w:eastAsia="Calibri" w:cs="Arial"/>
                <w:sz w:val="15"/>
                <w:szCs w:val="15"/>
                <w:lang w:bidi="ar-SA"/>
              </w:rPr>
              <w:t>The event might occur at some time as there is a history of casual occurrence at DFAT, similar organisations or investments.</w:t>
            </w:r>
          </w:p>
        </w:tc>
        <w:tc>
          <w:tcPr>
            <w:tcW w:w="545" w:type="pct"/>
            <w:shd w:val="clear" w:color="auto" w:fill="92D050"/>
          </w:tcPr>
          <w:p w14:paraId="442A4455" w14:textId="77777777" w:rsidR="0053776C" w:rsidRPr="00875895" w:rsidRDefault="0053776C" w:rsidP="00653DD8">
            <w:pPr>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Low</w:t>
            </w:r>
          </w:p>
        </w:tc>
        <w:tc>
          <w:tcPr>
            <w:tcW w:w="702" w:type="pct"/>
            <w:shd w:val="clear" w:color="auto" w:fill="FFFF00"/>
          </w:tcPr>
          <w:p w14:paraId="248C5C67" w14:textId="77777777" w:rsidR="0053776C" w:rsidRPr="00875895" w:rsidRDefault="0053776C" w:rsidP="00653DD8">
            <w:pPr>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Medium</w:t>
            </w:r>
          </w:p>
        </w:tc>
        <w:tc>
          <w:tcPr>
            <w:tcW w:w="767" w:type="pct"/>
            <w:shd w:val="clear" w:color="auto" w:fill="FFFF00"/>
          </w:tcPr>
          <w:p w14:paraId="37C1A7FF" w14:textId="77777777" w:rsidR="0053776C" w:rsidRPr="00875895" w:rsidRDefault="0053776C" w:rsidP="00653DD8">
            <w:pPr>
              <w:jc w:val="center"/>
              <w:cnfStyle w:val="000000100000" w:firstRow="0" w:lastRow="0" w:firstColumn="0" w:lastColumn="0" w:oddVBand="0" w:evenVBand="0" w:oddHBand="1" w:evenHBand="0" w:firstRowFirstColumn="0" w:firstRowLastColumn="0" w:lastRowFirstColumn="0" w:lastRowLastColumn="0"/>
              <w:rPr>
                <w:rFonts w:eastAsia="Calibri" w:cs="Arial"/>
                <w:b/>
                <w:bCs/>
                <w:sz w:val="20"/>
                <w:szCs w:val="16"/>
                <w:lang w:bidi="ar-SA"/>
              </w:rPr>
            </w:pPr>
            <w:r w:rsidRPr="00875895">
              <w:rPr>
                <w:rFonts w:eastAsia="Calibri" w:cs="Arial"/>
                <w:b/>
                <w:bCs/>
                <w:sz w:val="20"/>
                <w:szCs w:val="16"/>
                <w:lang w:bidi="ar-SA"/>
              </w:rPr>
              <w:t>Medium</w:t>
            </w:r>
          </w:p>
        </w:tc>
        <w:tc>
          <w:tcPr>
            <w:tcW w:w="799" w:type="pct"/>
            <w:shd w:val="clear" w:color="auto" w:fill="FFC000"/>
          </w:tcPr>
          <w:p w14:paraId="1B56AD8B" w14:textId="77777777" w:rsidR="0053776C" w:rsidRPr="00875895" w:rsidRDefault="0053776C" w:rsidP="00653DD8">
            <w:pPr>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High</w:t>
            </w:r>
          </w:p>
        </w:tc>
        <w:tc>
          <w:tcPr>
            <w:tcW w:w="830" w:type="pct"/>
            <w:shd w:val="clear" w:color="auto" w:fill="FFC000"/>
          </w:tcPr>
          <w:p w14:paraId="674C610B" w14:textId="77777777" w:rsidR="0053776C" w:rsidRPr="00875895" w:rsidRDefault="0053776C" w:rsidP="00653DD8">
            <w:pPr>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High</w:t>
            </w:r>
          </w:p>
        </w:tc>
      </w:tr>
      <w:tr w:rsidR="0053776C" w:rsidRPr="00875895" w14:paraId="30DC15F3" w14:textId="77777777" w:rsidTr="00653DD8">
        <w:trPr>
          <w:trHeight w:val="587"/>
        </w:trPr>
        <w:tc>
          <w:tcPr>
            <w:cnfStyle w:val="001000000000" w:firstRow="0" w:lastRow="0" w:firstColumn="1" w:lastColumn="0" w:oddVBand="0" w:evenVBand="0" w:oddHBand="0" w:evenHBand="0" w:firstRowFirstColumn="0" w:firstRowLastColumn="0" w:lastRowFirstColumn="0" w:lastRowLastColumn="0"/>
            <w:tcW w:w="298" w:type="pct"/>
          </w:tcPr>
          <w:p w14:paraId="7971EF44" w14:textId="77777777" w:rsidR="0053776C" w:rsidRPr="00875895" w:rsidRDefault="0053776C" w:rsidP="00653DD8">
            <w:pPr>
              <w:jc w:val="center"/>
              <w:rPr>
                <w:rFonts w:eastAsia="Calibri" w:cs="Arial"/>
                <w:sz w:val="16"/>
                <w:szCs w:val="16"/>
                <w:lang w:bidi="ar-SA"/>
              </w:rPr>
            </w:pPr>
            <w:r w:rsidRPr="00875895">
              <w:rPr>
                <w:rFonts w:eastAsia="Calibri" w:cs="Arial"/>
                <w:sz w:val="16"/>
                <w:szCs w:val="16"/>
                <w:lang w:bidi="ar-SA"/>
              </w:rPr>
              <w:t>Unlikely</w:t>
            </w:r>
          </w:p>
        </w:tc>
        <w:tc>
          <w:tcPr>
            <w:tcW w:w="665" w:type="pct"/>
          </w:tcPr>
          <w:p w14:paraId="22F4F8D1" w14:textId="77777777" w:rsidR="0053776C" w:rsidRPr="00875895" w:rsidRDefault="0053776C" w:rsidP="00653DD8">
            <w:pPr>
              <w:cnfStyle w:val="000000000000" w:firstRow="0" w:lastRow="0" w:firstColumn="0" w:lastColumn="0" w:oddVBand="0" w:evenVBand="0" w:oddHBand="0" w:evenHBand="0" w:firstRowFirstColumn="0" w:firstRowLastColumn="0" w:lastRowFirstColumn="0" w:lastRowLastColumn="0"/>
              <w:rPr>
                <w:rFonts w:eastAsia="Calibri" w:cs="Arial"/>
                <w:sz w:val="15"/>
                <w:szCs w:val="15"/>
                <w:lang w:bidi="ar-SA"/>
              </w:rPr>
            </w:pPr>
            <w:r w:rsidRPr="00875895">
              <w:rPr>
                <w:rFonts w:eastAsia="Calibri" w:cs="Arial"/>
                <w:sz w:val="15"/>
                <w:szCs w:val="15"/>
                <w:lang w:bidi="ar-SA"/>
              </w:rPr>
              <w:t>Not expected, but there's a slight possibility it may occur at some time.</w:t>
            </w:r>
          </w:p>
        </w:tc>
        <w:tc>
          <w:tcPr>
            <w:tcW w:w="545" w:type="pct"/>
            <w:shd w:val="clear" w:color="auto" w:fill="92D050"/>
          </w:tcPr>
          <w:p w14:paraId="2AFA402B" w14:textId="77777777" w:rsidR="0053776C" w:rsidRPr="00875895" w:rsidRDefault="0053776C" w:rsidP="00653DD8">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Low</w:t>
            </w:r>
          </w:p>
        </w:tc>
        <w:tc>
          <w:tcPr>
            <w:tcW w:w="702" w:type="pct"/>
            <w:shd w:val="clear" w:color="auto" w:fill="92D050"/>
          </w:tcPr>
          <w:p w14:paraId="5D7C8E15" w14:textId="77777777" w:rsidR="0053776C" w:rsidRPr="00875895" w:rsidRDefault="0053776C" w:rsidP="00653DD8">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Low</w:t>
            </w:r>
          </w:p>
        </w:tc>
        <w:tc>
          <w:tcPr>
            <w:tcW w:w="767" w:type="pct"/>
            <w:shd w:val="clear" w:color="auto" w:fill="FFFF00"/>
          </w:tcPr>
          <w:p w14:paraId="0E639B04" w14:textId="77777777" w:rsidR="0053776C" w:rsidRPr="00875895" w:rsidRDefault="0053776C" w:rsidP="00653DD8">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Medium</w:t>
            </w:r>
          </w:p>
        </w:tc>
        <w:tc>
          <w:tcPr>
            <w:tcW w:w="799" w:type="pct"/>
            <w:shd w:val="clear" w:color="auto" w:fill="FFFF00"/>
          </w:tcPr>
          <w:p w14:paraId="1E3EA4B3" w14:textId="77777777" w:rsidR="0053776C" w:rsidRPr="00875895" w:rsidRDefault="0053776C" w:rsidP="00653DD8">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Medium</w:t>
            </w:r>
          </w:p>
        </w:tc>
        <w:tc>
          <w:tcPr>
            <w:tcW w:w="830" w:type="pct"/>
            <w:shd w:val="clear" w:color="auto" w:fill="FFC000"/>
          </w:tcPr>
          <w:p w14:paraId="64411C00" w14:textId="77777777" w:rsidR="0053776C" w:rsidRPr="00875895" w:rsidRDefault="0053776C" w:rsidP="00653DD8">
            <w:pPr>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16"/>
                <w:lang w:bidi="ar-SA"/>
              </w:rPr>
            </w:pPr>
            <w:r w:rsidRPr="00875895">
              <w:rPr>
                <w:rFonts w:eastAsia="Calibri" w:cs="Arial"/>
                <w:b/>
                <w:sz w:val="20"/>
                <w:szCs w:val="16"/>
                <w:lang w:bidi="ar-SA"/>
              </w:rPr>
              <w:t>High</w:t>
            </w:r>
          </w:p>
        </w:tc>
      </w:tr>
      <w:tr w:rsidR="0053776C" w:rsidRPr="00875895" w14:paraId="541BD73F" w14:textId="77777777" w:rsidTr="00653DD8">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98" w:type="pct"/>
          </w:tcPr>
          <w:p w14:paraId="0642DEFA" w14:textId="77777777" w:rsidR="0053776C" w:rsidRPr="00875895" w:rsidRDefault="0053776C" w:rsidP="00653DD8">
            <w:pPr>
              <w:jc w:val="center"/>
              <w:rPr>
                <w:rFonts w:eastAsia="Calibri" w:cs="Arial"/>
                <w:sz w:val="16"/>
                <w:szCs w:val="16"/>
                <w:lang w:bidi="ar-SA"/>
              </w:rPr>
            </w:pPr>
            <w:r w:rsidRPr="00875895">
              <w:rPr>
                <w:rFonts w:eastAsia="Calibri" w:cs="Arial"/>
                <w:sz w:val="16"/>
                <w:szCs w:val="16"/>
                <w:lang w:bidi="ar-SA"/>
              </w:rPr>
              <w:t>Rare</w:t>
            </w:r>
          </w:p>
        </w:tc>
        <w:tc>
          <w:tcPr>
            <w:tcW w:w="665" w:type="pct"/>
          </w:tcPr>
          <w:p w14:paraId="4E70CC2D" w14:textId="77777777" w:rsidR="0053776C" w:rsidRPr="00875895" w:rsidRDefault="0053776C" w:rsidP="00653DD8">
            <w:pPr>
              <w:cnfStyle w:val="000000100000" w:firstRow="0" w:lastRow="0" w:firstColumn="0" w:lastColumn="0" w:oddVBand="0" w:evenVBand="0" w:oddHBand="1" w:evenHBand="0" w:firstRowFirstColumn="0" w:firstRowLastColumn="0" w:lastRowFirstColumn="0" w:lastRowLastColumn="0"/>
              <w:rPr>
                <w:rFonts w:eastAsia="Calibri" w:cs="Arial"/>
                <w:sz w:val="15"/>
                <w:szCs w:val="15"/>
                <w:lang w:bidi="ar-SA"/>
              </w:rPr>
            </w:pPr>
            <w:r w:rsidRPr="00875895">
              <w:rPr>
                <w:rFonts w:eastAsia="Calibri" w:cs="Arial"/>
                <w:sz w:val="15"/>
                <w:szCs w:val="15"/>
                <w:lang w:bidi="ar-SA"/>
              </w:rPr>
              <w:t>May occur only in exceptional circumstances. Is possible but has never occurred to date.</w:t>
            </w:r>
          </w:p>
        </w:tc>
        <w:tc>
          <w:tcPr>
            <w:tcW w:w="545" w:type="pct"/>
            <w:shd w:val="clear" w:color="auto" w:fill="92D050"/>
          </w:tcPr>
          <w:p w14:paraId="5855AC65" w14:textId="77777777" w:rsidR="0053776C" w:rsidRPr="00875895" w:rsidRDefault="0053776C" w:rsidP="00653DD8">
            <w:pPr>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Low</w:t>
            </w:r>
          </w:p>
        </w:tc>
        <w:tc>
          <w:tcPr>
            <w:tcW w:w="702" w:type="pct"/>
            <w:shd w:val="clear" w:color="auto" w:fill="92D050"/>
          </w:tcPr>
          <w:p w14:paraId="69C3748F" w14:textId="77777777" w:rsidR="0053776C" w:rsidRPr="00875895" w:rsidRDefault="0053776C" w:rsidP="00653DD8">
            <w:pPr>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Low</w:t>
            </w:r>
          </w:p>
        </w:tc>
        <w:tc>
          <w:tcPr>
            <w:tcW w:w="767" w:type="pct"/>
            <w:shd w:val="clear" w:color="auto" w:fill="92D050"/>
          </w:tcPr>
          <w:p w14:paraId="0A5B71F0" w14:textId="77777777" w:rsidR="0053776C" w:rsidRPr="00875895" w:rsidRDefault="0053776C" w:rsidP="00653DD8">
            <w:pPr>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Low</w:t>
            </w:r>
          </w:p>
        </w:tc>
        <w:tc>
          <w:tcPr>
            <w:tcW w:w="799" w:type="pct"/>
            <w:shd w:val="clear" w:color="auto" w:fill="FFFF00"/>
          </w:tcPr>
          <w:p w14:paraId="712EAB72" w14:textId="77777777" w:rsidR="0053776C" w:rsidRPr="00875895" w:rsidRDefault="0053776C" w:rsidP="00653DD8">
            <w:pPr>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Medium</w:t>
            </w:r>
          </w:p>
        </w:tc>
        <w:tc>
          <w:tcPr>
            <w:tcW w:w="830" w:type="pct"/>
            <w:shd w:val="clear" w:color="auto" w:fill="FFFF00"/>
          </w:tcPr>
          <w:p w14:paraId="26743B83" w14:textId="77777777" w:rsidR="0053776C" w:rsidRPr="00875895" w:rsidRDefault="0053776C" w:rsidP="00653DD8">
            <w:pPr>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Medium</w:t>
            </w:r>
          </w:p>
        </w:tc>
      </w:tr>
    </w:tbl>
    <w:p w14:paraId="5836A218" w14:textId="60E95F53" w:rsidR="0053776C" w:rsidRDefault="0053776C">
      <w:r>
        <w:br w:type="page"/>
      </w:r>
    </w:p>
    <w:p w14:paraId="2127F4CD" w14:textId="77777777" w:rsidR="0053776C" w:rsidRPr="00875895" w:rsidRDefault="0053776C" w:rsidP="000772C9">
      <w:pPr>
        <w:sectPr w:rsidR="0053776C" w:rsidRPr="00875895" w:rsidSect="00A53336">
          <w:pgSz w:w="25920" w:h="12384" w:orient="landscape"/>
          <w:pgMar w:top="1440" w:right="1440" w:bottom="1440" w:left="1440" w:header="720" w:footer="720" w:gutter="0"/>
          <w:pgNumType w:fmt="lowerRoman"/>
          <w:cols w:space="720"/>
          <w:docGrid w:linePitch="360"/>
        </w:sectPr>
      </w:pPr>
    </w:p>
    <w:p w14:paraId="471680B6" w14:textId="07E7F530" w:rsidR="00A31CCC" w:rsidRPr="00493E35" w:rsidRDefault="005D780B" w:rsidP="00493E35">
      <w:pPr>
        <w:pStyle w:val="Caption"/>
        <w:rPr>
          <w:rFonts w:eastAsia="Calibri" w:cs="Arial"/>
          <w:i w:val="0"/>
          <w:iCs w:val="0"/>
          <w:color w:val="4472C4" w:themeColor="accent1"/>
          <w:sz w:val="28"/>
          <w:szCs w:val="28"/>
          <w:lang w:eastAsia="en-CA" w:bidi="ar-SA"/>
        </w:rPr>
      </w:pPr>
      <w:bookmarkStart w:id="324" w:name="_Toc47046404"/>
      <w:r w:rsidRPr="00493E35">
        <w:rPr>
          <w:rFonts w:eastAsia="Calibri" w:cs="Arial"/>
          <w:i w:val="0"/>
          <w:iCs w:val="0"/>
          <w:color w:val="4472C4" w:themeColor="accent1"/>
          <w:sz w:val="28"/>
          <w:szCs w:val="28"/>
          <w:lang w:eastAsia="en-CA" w:bidi="ar-SA"/>
        </w:rPr>
        <w:lastRenderedPageBreak/>
        <w:t xml:space="preserve">Annex </w:t>
      </w:r>
      <w:r w:rsidRPr="00493E35">
        <w:rPr>
          <w:rFonts w:eastAsia="Calibri" w:cs="Arial"/>
          <w:i w:val="0"/>
          <w:iCs w:val="0"/>
          <w:color w:val="4472C4" w:themeColor="accent1"/>
          <w:sz w:val="28"/>
          <w:szCs w:val="28"/>
          <w:lang w:eastAsia="en-CA" w:bidi="ar-SA"/>
        </w:rPr>
        <w:fldChar w:fldCharType="begin"/>
      </w:r>
      <w:r w:rsidRPr="00493E35">
        <w:rPr>
          <w:rFonts w:eastAsia="Calibri" w:cs="Arial"/>
          <w:i w:val="0"/>
          <w:iCs w:val="0"/>
          <w:color w:val="4472C4" w:themeColor="accent1"/>
          <w:sz w:val="28"/>
          <w:szCs w:val="28"/>
          <w:lang w:eastAsia="en-CA" w:bidi="ar-SA"/>
        </w:rPr>
        <w:instrText xml:space="preserve"> SEQ Annex \* ARABIC </w:instrText>
      </w:r>
      <w:r w:rsidRPr="00493E35">
        <w:rPr>
          <w:rFonts w:eastAsia="Calibri" w:cs="Arial"/>
          <w:i w:val="0"/>
          <w:iCs w:val="0"/>
          <w:color w:val="4472C4" w:themeColor="accent1"/>
          <w:sz w:val="28"/>
          <w:szCs w:val="28"/>
          <w:lang w:eastAsia="en-CA" w:bidi="ar-SA"/>
        </w:rPr>
        <w:fldChar w:fldCharType="separate"/>
      </w:r>
      <w:r w:rsidR="00104D01" w:rsidRPr="00493E35">
        <w:rPr>
          <w:rFonts w:eastAsia="Calibri" w:cs="Arial"/>
          <w:i w:val="0"/>
          <w:iCs w:val="0"/>
          <w:color w:val="4472C4" w:themeColor="accent1"/>
          <w:sz w:val="28"/>
          <w:szCs w:val="28"/>
          <w:lang w:eastAsia="en-CA" w:bidi="ar-SA"/>
        </w:rPr>
        <w:t>4</w:t>
      </w:r>
      <w:r w:rsidRPr="00493E35">
        <w:rPr>
          <w:rFonts w:eastAsia="Calibri" w:cs="Arial"/>
          <w:i w:val="0"/>
          <w:iCs w:val="0"/>
          <w:color w:val="4472C4" w:themeColor="accent1"/>
          <w:sz w:val="28"/>
          <w:szCs w:val="28"/>
          <w:lang w:eastAsia="en-CA" w:bidi="ar-SA"/>
        </w:rPr>
        <w:fldChar w:fldCharType="end"/>
      </w:r>
      <w:r w:rsidRPr="00493E35">
        <w:rPr>
          <w:rFonts w:eastAsia="Calibri" w:cs="Arial"/>
          <w:i w:val="0"/>
          <w:iCs w:val="0"/>
          <w:color w:val="4472C4" w:themeColor="accent1"/>
          <w:sz w:val="28"/>
          <w:szCs w:val="28"/>
          <w:lang w:eastAsia="en-CA" w:bidi="ar-SA"/>
        </w:rPr>
        <w:t>: GESI Implementation Plan</w:t>
      </w:r>
      <w:bookmarkEnd w:id="324"/>
    </w:p>
    <w:p w14:paraId="35C8A4DA" w14:textId="6D690CD2" w:rsidR="00240F50" w:rsidRPr="00875895" w:rsidRDefault="00240F50" w:rsidP="00A31CCC">
      <w:pPr>
        <w:spacing w:after="0" w:line="240" w:lineRule="auto"/>
        <w:jc w:val="both"/>
        <w:rPr>
          <w:rFonts w:eastAsia="Calibri" w:cs="Arial"/>
          <w:color w:val="000000"/>
          <w:szCs w:val="22"/>
          <w:lang w:eastAsia="en-CA" w:bidi="ar-SA"/>
        </w:rPr>
      </w:pPr>
    </w:p>
    <w:p w14:paraId="78DE5E75" w14:textId="6A689E15" w:rsidR="000772C9" w:rsidRDefault="000772C9" w:rsidP="00D65D70">
      <w:pPr>
        <w:rPr>
          <w:b/>
          <w:bCs/>
        </w:rPr>
      </w:pPr>
      <w:bookmarkStart w:id="325" w:name="_Toc37772227"/>
      <w:r w:rsidRPr="00875895">
        <w:rPr>
          <w:b/>
          <w:bCs/>
        </w:rPr>
        <w:t>Opportunities for GESI Implementation IN ACCESS by Category</w:t>
      </w:r>
      <w:bookmarkEnd w:id="325"/>
    </w:p>
    <w:p w14:paraId="4A857D38" w14:textId="0A346C3B" w:rsidR="0053776C" w:rsidRDefault="0053776C" w:rsidP="00D65D70">
      <w:pPr>
        <w:rPr>
          <w:b/>
          <w:bCs/>
        </w:rPr>
      </w:pPr>
      <w:bookmarkStart w:id="326" w:name="_Toc37772228"/>
      <w:r w:rsidRPr="00875895">
        <w:rPr>
          <w:b/>
          <w:bCs/>
        </w:rPr>
        <w:t>2.1 Organisational Level</w:t>
      </w:r>
      <w:bookmarkEnd w:id="326"/>
    </w:p>
    <w:p w14:paraId="1828BED2" w14:textId="11BB515A" w:rsidR="0053776C" w:rsidRPr="007567D5" w:rsidRDefault="0053776C" w:rsidP="00D65D70">
      <w:pPr>
        <w:rPr>
          <w:color w:val="000000"/>
          <w:sz w:val="20"/>
          <w:szCs w:val="20"/>
        </w:rPr>
      </w:pPr>
      <w:r w:rsidRPr="00875895">
        <w:rPr>
          <w:color w:val="000000"/>
          <w:sz w:val="20"/>
          <w:szCs w:val="20"/>
        </w:rPr>
        <w:t xml:space="preserve">The ACCESS Program Team consists of individuals, in particular the Program Leads, with a strong background and knowledge of gender and/or disability. There is an opportunity to leverage and build on the expertise of these members to ensure that: gender equality and disability inclusion is embedded in the work culture and across Program operations; and ACCESS Team members have a strong understanding of gender and disability issues and are empowered to proactively integrate GESI in their work </w:t>
      </w:r>
    </w:p>
    <w:tbl>
      <w:tblPr>
        <w:tblStyle w:val="TableGrid"/>
        <w:tblW w:w="15304" w:type="dxa"/>
        <w:tblLayout w:type="fixed"/>
        <w:tblLook w:val="04A0" w:firstRow="1" w:lastRow="0" w:firstColumn="1" w:lastColumn="0" w:noHBand="0" w:noVBand="1"/>
      </w:tblPr>
      <w:tblGrid>
        <w:gridCol w:w="4344"/>
        <w:gridCol w:w="1463"/>
        <w:gridCol w:w="4111"/>
        <w:gridCol w:w="992"/>
        <w:gridCol w:w="992"/>
        <w:gridCol w:w="993"/>
        <w:gridCol w:w="2409"/>
      </w:tblGrid>
      <w:tr w:rsidR="007567D5" w:rsidRPr="00875895" w14:paraId="31659F81" w14:textId="77777777" w:rsidTr="007567D5">
        <w:trPr>
          <w:trHeight w:val="591"/>
          <w:tblHeader/>
        </w:trPr>
        <w:tc>
          <w:tcPr>
            <w:tcW w:w="4344" w:type="dxa"/>
            <w:vAlign w:val="center"/>
          </w:tcPr>
          <w:p w14:paraId="4F26BEDB" w14:textId="5B7A0C36" w:rsidR="007567D5" w:rsidRPr="00875895" w:rsidRDefault="007567D5" w:rsidP="0053776C">
            <w:pPr>
              <w:pStyle w:val="ListParagraph"/>
              <w:ind w:left="321"/>
              <w:jc w:val="center"/>
              <w:rPr>
                <w:sz w:val="20"/>
                <w:szCs w:val="20"/>
              </w:rPr>
            </w:pPr>
            <w:r w:rsidRPr="00875895">
              <w:rPr>
                <w:b/>
                <w:bCs/>
              </w:rPr>
              <w:t>GESI Recommended Action</w:t>
            </w:r>
          </w:p>
        </w:tc>
        <w:tc>
          <w:tcPr>
            <w:tcW w:w="1463" w:type="dxa"/>
            <w:vAlign w:val="center"/>
          </w:tcPr>
          <w:p w14:paraId="1C74C302" w14:textId="71E41401" w:rsidR="007567D5" w:rsidRPr="00875895" w:rsidRDefault="007567D5" w:rsidP="0053776C">
            <w:pPr>
              <w:jc w:val="center"/>
              <w:rPr>
                <w:sz w:val="20"/>
                <w:szCs w:val="20"/>
              </w:rPr>
            </w:pPr>
            <w:r w:rsidRPr="00875895">
              <w:rPr>
                <w:b/>
                <w:bCs/>
              </w:rPr>
              <w:t>Priority level</w:t>
            </w:r>
          </w:p>
        </w:tc>
        <w:tc>
          <w:tcPr>
            <w:tcW w:w="4111" w:type="dxa"/>
            <w:vAlign w:val="center"/>
          </w:tcPr>
          <w:p w14:paraId="4669E956" w14:textId="55E06E76" w:rsidR="007567D5" w:rsidRPr="00875895" w:rsidRDefault="007567D5" w:rsidP="0053776C">
            <w:pPr>
              <w:pStyle w:val="ListParagraph"/>
              <w:ind w:left="405"/>
              <w:jc w:val="center"/>
              <w:rPr>
                <w:sz w:val="20"/>
                <w:szCs w:val="20"/>
              </w:rPr>
            </w:pPr>
            <w:r w:rsidRPr="00875895">
              <w:rPr>
                <w:b/>
                <w:bCs/>
              </w:rPr>
              <w:t>How</w:t>
            </w:r>
          </w:p>
        </w:tc>
        <w:tc>
          <w:tcPr>
            <w:tcW w:w="992" w:type="dxa"/>
            <w:vAlign w:val="center"/>
          </w:tcPr>
          <w:p w14:paraId="68295843" w14:textId="370CE300" w:rsidR="007567D5" w:rsidRPr="00875895" w:rsidRDefault="007567D5" w:rsidP="0053776C">
            <w:pPr>
              <w:jc w:val="center"/>
              <w:rPr>
                <w:sz w:val="20"/>
                <w:szCs w:val="20"/>
              </w:rPr>
            </w:pPr>
            <w:r w:rsidRPr="00875895">
              <w:rPr>
                <w:b/>
                <w:bCs/>
              </w:rPr>
              <w:t>Year 1</w:t>
            </w:r>
          </w:p>
        </w:tc>
        <w:tc>
          <w:tcPr>
            <w:tcW w:w="992" w:type="dxa"/>
            <w:vAlign w:val="center"/>
          </w:tcPr>
          <w:p w14:paraId="152C023F" w14:textId="046D4288" w:rsidR="007567D5" w:rsidRPr="00875895" w:rsidRDefault="007567D5" w:rsidP="0053776C">
            <w:pPr>
              <w:jc w:val="center"/>
              <w:rPr>
                <w:sz w:val="20"/>
                <w:szCs w:val="20"/>
              </w:rPr>
            </w:pPr>
            <w:r w:rsidRPr="00875895">
              <w:rPr>
                <w:b/>
                <w:bCs/>
              </w:rPr>
              <w:t>Year 2</w:t>
            </w:r>
          </w:p>
        </w:tc>
        <w:tc>
          <w:tcPr>
            <w:tcW w:w="993" w:type="dxa"/>
            <w:vAlign w:val="center"/>
          </w:tcPr>
          <w:p w14:paraId="545EE0AF" w14:textId="6E9E127A" w:rsidR="007567D5" w:rsidRPr="00875895" w:rsidRDefault="007567D5" w:rsidP="0053776C">
            <w:pPr>
              <w:jc w:val="center"/>
              <w:rPr>
                <w:sz w:val="20"/>
                <w:szCs w:val="20"/>
              </w:rPr>
            </w:pPr>
            <w:r w:rsidRPr="00875895">
              <w:rPr>
                <w:b/>
                <w:bCs/>
              </w:rPr>
              <w:t>Year 3</w:t>
            </w:r>
          </w:p>
        </w:tc>
        <w:tc>
          <w:tcPr>
            <w:tcW w:w="2409" w:type="dxa"/>
          </w:tcPr>
          <w:p w14:paraId="56DE8372" w14:textId="7638E8B1" w:rsidR="007567D5" w:rsidRPr="00875895" w:rsidRDefault="007567D5" w:rsidP="0053776C">
            <w:pPr>
              <w:jc w:val="center"/>
              <w:rPr>
                <w:sz w:val="20"/>
                <w:szCs w:val="20"/>
              </w:rPr>
            </w:pPr>
            <w:r w:rsidRPr="00875895">
              <w:rPr>
                <w:b/>
                <w:bCs/>
              </w:rPr>
              <w:t>Status (April 2020)</w:t>
            </w:r>
          </w:p>
        </w:tc>
      </w:tr>
      <w:tr w:rsidR="007567D5" w:rsidRPr="00875895" w14:paraId="2845C69E" w14:textId="77777777" w:rsidTr="007567D5">
        <w:trPr>
          <w:trHeight w:val="591"/>
        </w:trPr>
        <w:tc>
          <w:tcPr>
            <w:tcW w:w="4344" w:type="dxa"/>
          </w:tcPr>
          <w:p w14:paraId="620F682F" w14:textId="471C097B" w:rsidR="007567D5" w:rsidRPr="00875895" w:rsidRDefault="007567D5" w:rsidP="0053776C">
            <w:pPr>
              <w:pStyle w:val="ListParagraph"/>
              <w:numPr>
                <w:ilvl w:val="0"/>
                <w:numId w:val="61"/>
              </w:numPr>
              <w:ind w:left="321"/>
              <w:rPr>
                <w:sz w:val="20"/>
                <w:szCs w:val="20"/>
              </w:rPr>
            </w:pPr>
            <w:r w:rsidRPr="00875895">
              <w:rPr>
                <w:sz w:val="20"/>
                <w:szCs w:val="20"/>
              </w:rPr>
              <w:t>Create cross learning opportunities within the Team around gender, disability, and social inclusion</w:t>
            </w:r>
          </w:p>
        </w:tc>
        <w:tc>
          <w:tcPr>
            <w:tcW w:w="1463" w:type="dxa"/>
          </w:tcPr>
          <w:p w14:paraId="041CB037" w14:textId="77777777" w:rsidR="007567D5" w:rsidRPr="00875895" w:rsidRDefault="007567D5" w:rsidP="0053776C">
            <w:pPr>
              <w:jc w:val="center"/>
              <w:rPr>
                <w:sz w:val="20"/>
                <w:szCs w:val="20"/>
              </w:rPr>
            </w:pPr>
            <w:r w:rsidRPr="00875895">
              <w:rPr>
                <w:sz w:val="20"/>
                <w:szCs w:val="20"/>
              </w:rPr>
              <w:t>H</w:t>
            </w:r>
          </w:p>
        </w:tc>
        <w:tc>
          <w:tcPr>
            <w:tcW w:w="4111" w:type="dxa"/>
          </w:tcPr>
          <w:p w14:paraId="5BA0D8FD" w14:textId="77777777" w:rsidR="007567D5" w:rsidRPr="00875895" w:rsidRDefault="007567D5" w:rsidP="0053776C">
            <w:pPr>
              <w:pStyle w:val="ListParagraph"/>
              <w:numPr>
                <w:ilvl w:val="0"/>
                <w:numId w:val="62"/>
              </w:numPr>
              <w:ind w:left="405"/>
              <w:rPr>
                <w:sz w:val="20"/>
                <w:szCs w:val="20"/>
              </w:rPr>
            </w:pPr>
            <w:r w:rsidRPr="00875895">
              <w:rPr>
                <w:sz w:val="20"/>
                <w:szCs w:val="20"/>
              </w:rPr>
              <w:t>Incorporate GESI in 6- month reflection events</w:t>
            </w:r>
          </w:p>
          <w:p w14:paraId="44B145CA" w14:textId="77777777" w:rsidR="007567D5" w:rsidRPr="00875895" w:rsidRDefault="007567D5" w:rsidP="0053776C">
            <w:pPr>
              <w:pStyle w:val="ListParagraph"/>
              <w:numPr>
                <w:ilvl w:val="0"/>
                <w:numId w:val="62"/>
              </w:numPr>
              <w:ind w:left="405"/>
              <w:rPr>
                <w:sz w:val="20"/>
                <w:szCs w:val="20"/>
              </w:rPr>
            </w:pPr>
            <w:r w:rsidRPr="00875895">
              <w:rPr>
                <w:sz w:val="20"/>
                <w:szCs w:val="20"/>
              </w:rPr>
              <w:t>Each workstream team participates in the other teams’ events</w:t>
            </w:r>
          </w:p>
          <w:p w14:paraId="5FCF3517" w14:textId="77777777" w:rsidR="007567D5" w:rsidRPr="00875895" w:rsidRDefault="007567D5" w:rsidP="0053776C">
            <w:pPr>
              <w:pStyle w:val="ListParagraph"/>
              <w:numPr>
                <w:ilvl w:val="0"/>
                <w:numId w:val="62"/>
              </w:numPr>
              <w:ind w:left="405"/>
              <w:rPr>
                <w:sz w:val="20"/>
                <w:szCs w:val="20"/>
              </w:rPr>
            </w:pPr>
            <w:r w:rsidRPr="00875895">
              <w:rPr>
                <w:sz w:val="20"/>
                <w:szCs w:val="20"/>
              </w:rPr>
              <w:t xml:space="preserve">Include GESI in disability and GBV program (and communications) content  </w:t>
            </w:r>
          </w:p>
        </w:tc>
        <w:tc>
          <w:tcPr>
            <w:tcW w:w="992" w:type="dxa"/>
          </w:tcPr>
          <w:p w14:paraId="2B34A3F9" w14:textId="77777777" w:rsidR="007567D5" w:rsidRPr="00875895" w:rsidRDefault="007567D5" w:rsidP="0053776C">
            <w:pPr>
              <w:jc w:val="center"/>
              <w:rPr>
                <w:sz w:val="20"/>
                <w:szCs w:val="20"/>
              </w:rPr>
            </w:pPr>
            <w:r w:rsidRPr="00875895">
              <w:rPr>
                <w:sz w:val="20"/>
                <w:szCs w:val="20"/>
              </w:rPr>
              <w:t>X</w:t>
            </w:r>
          </w:p>
        </w:tc>
        <w:tc>
          <w:tcPr>
            <w:tcW w:w="992" w:type="dxa"/>
          </w:tcPr>
          <w:p w14:paraId="1D836186" w14:textId="77777777" w:rsidR="007567D5" w:rsidRPr="00875895" w:rsidRDefault="007567D5" w:rsidP="0053776C">
            <w:pPr>
              <w:jc w:val="center"/>
              <w:rPr>
                <w:sz w:val="20"/>
                <w:szCs w:val="20"/>
              </w:rPr>
            </w:pPr>
            <w:r w:rsidRPr="00875895">
              <w:rPr>
                <w:sz w:val="20"/>
                <w:szCs w:val="20"/>
              </w:rPr>
              <w:t>X</w:t>
            </w:r>
          </w:p>
        </w:tc>
        <w:tc>
          <w:tcPr>
            <w:tcW w:w="993" w:type="dxa"/>
          </w:tcPr>
          <w:p w14:paraId="544111E4" w14:textId="77777777" w:rsidR="007567D5" w:rsidRPr="00875895" w:rsidRDefault="007567D5" w:rsidP="0053776C">
            <w:pPr>
              <w:jc w:val="center"/>
              <w:rPr>
                <w:sz w:val="20"/>
                <w:szCs w:val="20"/>
              </w:rPr>
            </w:pPr>
            <w:r w:rsidRPr="00875895">
              <w:rPr>
                <w:sz w:val="20"/>
                <w:szCs w:val="20"/>
              </w:rPr>
              <w:t>X</w:t>
            </w:r>
          </w:p>
        </w:tc>
        <w:tc>
          <w:tcPr>
            <w:tcW w:w="2409" w:type="dxa"/>
          </w:tcPr>
          <w:p w14:paraId="5F584B37" w14:textId="77777777" w:rsidR="007567D5" w:rsidRPr="00875895" w:rsidRDefault="007567D5" w:rsidP="0053776C">
            <w:pPr>
              <w:rPr>
                <w:sz w:val="20"/>
                <w:szCs w:val="20"/>
              </w:rPr>
            </w:pPr>
            <w:r w:rsidRPr="00875895">
              <w:rPr>
                <w:sz w:val="20"/>
                <w:szCs w:val="20"/>
              </w:rPr>
              <w:t>Done</w:t>
            </w:r>
          </w:p>
          <w:p w14:paraId="594A72B1" w14:textId="77777777" w:rsidR="007567D5" w:rsidRPr="00875895" w:rsidRDefault="007567D5" w:rsidP="0053776C">
            <w:pPr>
              <w:rPr>
                <w:sz w:val="20"/>
                <w:szCs w:val="20"/>
              </w:rPr>
            </w:pPr>
          </w:p>
          <w:p w14:paraId="181ED7DB" w14:textId="77777777" w:rsidR="007567D5" w:rsidRPr="00875895" w:rsidRDefault="007567D5" w:rsidP="0053776C">
            <w:pPr>
              <w:rPr>
                <w:sz w:val="20"/>
                <w:szCs w:val="20"/>
              </w:rPr>
            </w:pPr>
            <w:r w:rsidRPr="00875895">
              <w:rPr>
                <w:sz w:val="20"/>
                <w:szCs w:val="20"/>
              </w:rPr>
              <w:t>Done</w:t>
            </w:r>
          </w:p>
          <w:p w14:paraId="724BA115" w14:textId="77777777" w:rsidR="007567D5" w:rsidRPr="00875895" w:rsidRDefault="007567D5" w:rsidP="0053776C">
            <w:pPr>
              <w:rPr>
                <w:sz w:val="20"/>
                <w:szCs w:val="20"/>
              </w:rPr>
            </w:pPr>
          </w:p>
          <w:p w14:paraId="5A6F8921" w14:textId="77777777" w:rsidR="007567D5" w:rsidRPr="00875895" w:rsidRDefault="007567D5" w:rsidP="0053776C">
            <w:pPr>
              <w:rPr>
                <w:sz w:val="20"/>
                <w:szCs w:val="20"/>
              </w:rPr>
            </w:pPr>
          </w:p>
          <w:p w14:paraId="03ECA36A" w14:textId="77777777" w:rsidR="007567D5" w:rsidRPr="00875895" w:rsidRDefault="007567D5" w:rsidP="0053776C">
            <w:pPr>
              <w:rPr>
                <w:sz w:val="20"/>
                <w:szCs w:val="20"/>
              </w:rPr>
            </w:pPr>
            <w:r w:rsidRPr="00875895">
              <w:rPr>
                <w:sz w:val="20"/>
                <w:szCs w:val="20"/>
              </w:rPr>
              <w:t>On going</w:t>
            </w:r>
          </w:p>
        </w:tc>
      </w:tr>
      <w:tr w:rsidR="007567D5" w:rsidRPr="00875895" w14:paraId="40C6E446" w14:textId="77777777" w:rsidTr="007567D5">
        <w:trPr>
          <w:trHeight w:val="591"/>
        </w:trPr>
        <w:tc>
          <w:tcPr>
            <w:tcW w:w="4344" w:type="dxa"/>
          </w:tcPr>
          <w:p w14:paraId="3B9B6207" w14:textId="18B306BC" w:rsidR="007567D5" w:rsidRPr="00875895" w:rsidRDefault="007567D5" w:rsidP="0053776C">
            <w:pPr>
              <w:pStyle w:val="ListParagraph"/>
              <w:numPr>
                <w:ilvl w:val="0"/>
                <w:numId w:val="61"/>
              </w:numPr>
              <w:ind w:left="321"/>
              <w:rPr>
                <w:sz w:val="20"/>
                <w:szCs w:val="20"/>
              </w:rPr>
            </w:pPr>
            <w:r w:rsidRPr="00875895">
              <w:rPr>
                <w:color w:val="000000"/>
                <w:sz w:val="20"/>
                <w:szCs w:val="20"/>
              </w:rPr>
              <w:t>Provide training to all staff on gender, disability, and social inclusion in the workplace</w:t>
            </w:r>
          </w:p>
        </w:tc>
        <w:tc>
          <w:tcPr>
            <w:tcW w:w="1463" w:type="dxa"/>
          </w:tcPr>
          <w:p w14:paraId="530C7B49" w14:textId="77777777" w:rsidR="007567D5" w:rsidRPr="00875895" w:rsidRDefault="007567D5" w:rsidP="0053776C">
            <w:pPr>
              <w:jc w:val="center"/>
              <w:rPr>
                <w:sz w:val="20"/>
                <w:szCs w:val="20"/>
              </w:rPr>
            </w:pPr>
            <w:r w:rsidRPr="00875895">
              <w:rPr>
                <w:sz w:val="20"/>
                <w:szCs w:val="20"/>
              </w:rPr>
              <w:t>H</w:t>
            </w:r>
          </w:p>
        </w:tc>
        <w:tc>
          <w:tcPr>
            <w:tcW w:w="4111" w:type="dxa"/>
          </w:tcPr>
          <w:p w14:paraId="4591E44A" w14:textId="27162108" w:rsidR="007567D5" w:rsidRPr="00875895" w:rsidRDefault="007567D5" w:rsidP="0053776C">
            <w:pPr>
              <w:pStyle w:val="ListParagraph"/>
              <w:numPr>
                <w:ilvl w:val="0"/>
                <w:numId w:val="63"/>
              </w:numPr>
              <w:ind w:left="405"/>
              <w:rPr>
                <w:sz w:val="20"/>
                <w:szCs w:val="20"/>
              </w:rPr>
            </w:pPr>
            <w:r w:rsidRPr="00875895">
              <w:rPr>
                <w:sz w:val="20"/>
                <w:szCs w:val="20"/>
              </w:rPr>
              <w:t xml:space="preserve">Create a training package on GESI </w:t>
            </w:r>
          </w:p>
          <w:p w14:paraId="2DD79341" w14:textId="77777777" w:rsidR="007567D5" w:rsidRPr="00875895" w:rsidRDefault="007567D5" w:rsidP="0053776C">
            <w:pPr>
              <w:pStyle w:val="ListParagraph"/>
              <w:numPr>
                <w:ilvl w:val="0"/>
                <w:numId w:val="63"/>
              </w:numPr>
              <w:ind w:left="405"/>
              <w:rPr>
                <w:sz w:val="20"/>
                <w:szCs w:val="20"/>
              </w:rPr>
            </w:pPr>
            <w:r w:rsidRPr="00875895">
              <w:rPr>
                <w:sz w:val="20"/>
                <w:szCs w:val="20"/>
              </w:rPr>
              <w:t>Conduct an initial training for staff and a follow-up refresher</w:t>
            </w:r>
          </w:p>
          <w:p w14:paraId="4238FFBA" w14:textId="77777777" w:rsidR="007567D5" w:rsidRPr="00875895" w:rsidRDefault="007567D5" w:rsidP="0053776C">
            <w:pPr>
              <w:rPr>
                <w:sz w:val="20"/>
                <w:szCs w:val="20"/>
              </w:rPr>
            </w:pPr>
            <w:r w:rsidRPr="00875895">
              <w:rPr>
                <w:sz w:val="20"/>
                <w:szCs w:val="20"/>
              </w:rPr>
              <w:t xml:space="preserve"> </w:t>
            </w:r>
          </w:p>
        </w:tc>
        <w:tc>
          <w:tcPr>
            <w:tcW w:w="992" w:type="dxa"/>
          </w:tcPr>
          <w:p w14:paraId="1FB7579E" w14:textId="77777777" w:rsidR="007567D5" w:rsidRPr="00875895" w:rsidRDefault="007567D5" w:rsidP="0053776C">
            <w:pPr>
              <w:jc w:val="center"/>
              <w:rPr>
                <w:sz w:val="20"/>
                <w:szCs w:val="20"/>
              </w:rPr>
            </w:pPr>
          </w:p>
        </w:tc>
        <w:tc>
          <w:tcPr>
            <w:tcW w:w="992" w:type="dxa"/>
          </w:tcPr>
          <w:p w14:paraId="57A90218" w14:textId="77777777" w:rsidR="007567D5" w:rsidRPr="00875895" w:rsidRDefault="007567D5" w:rsidP="0053776C">
            <w:pPr>
              <w:jc w:val="center"/>
              <w:rPr>
                <w:sz w:val="20"/>
                <w:szCs w:val="20"/>
              </w:rPr>
            </w:pPr>
            <w:r w:rsidRPr="00875895">
              <w:rPr>
                <w:sz w:val="20"/>
                <w:szCs w:val="20"/>
              </w:rPr>
              <w:t>X</w:t>
            </w:r>
          </w:p>
        </w:tc>
        <w:tc>
          <w:tcPr>
            <w:tcW w:w="993" w:type="dxa"/>
          </w:tcPr>
          <w:p w14:paraId="09C22751" w14:textId="77777777" w:rsidR="007567D5" w:rsidRPr="00875895" w:rsidRDefault="007567D5" w:rsidP="0053776C">
            <w:pPr>
              <w:jc w:val="center"/>
              <w:rPr>
                <w:sz w:val="20"/>
                <w:szCs w:val="20"/>
              </w:rPr>
            </w:pPr>
            <w:r w:rsidRPr="00875895">
              <w:rPr>
                <w:sz w:val="20"/>
                <w:szCs w:val="20"/>
              </w:rPr>
              <w:t>X</w:t>
            </w:r>
          </w:p>
        </w:tc>
        <w:tc>
          <w:tcPr>
            <w:tcW w:w="2409" w:type="dxa"/>
          </w:tcPr>
          <w:p w14:paraId="786B04AC" w14:textId="77777777" w:rsidR="007567D5" w:rsidRPr="00875895" w:rsidRDefault="007567D5" w:rsidP="0053776C">
            <w:pPr>
              <w:rPr>
                <w:sz w:val="20"/>
                <w:szCs w:val="20"/>
              </w:rPr>
            </w:pPr>
            <w:r w:rsidRPr="00875895">
              <w:rPr>
                <w:sz w:val="20"/>
                <w:szCs w:val="20"/>
              </w:rPr>
              <w:t>Delayed. Decision to map existing resources within partnership rather than create any new curriculum. Mapping on-going</w:t>
            </w:r>
          </w:p>
          <w:p w14:paraId="3C9F27CE" w14:textId="16FDF55E" w:rsidR="007567D5" w:rsidRPr="00875895" w:rsidRDefault="007567D5" w:rsidP="0053776C">
            <w:pPr>
              <w:rPr>
                <w:sz w:val="20"/>
                <w:szCs w:val="20"/>
              </w:rPr>
            </w:pPr>
            <w:r w:rsidRPr="00875895">
              <w:rPr>
                <w:sz w:val="20"/>
                <w:szCs w:val="20"/>
              </w:rPr>
              <w:t>No training provided to staff yet (staff retreat postponed due to COVID-19)</w:t>
            </w:r>
          </w:p>
        </w:tc>
      </w:tr>
      <w:tr w:rsidR="007567D5" w:rsidRPr="00875895" w14:paraId="7EFF5EDD" w14:textId="77777777" w:rsidTr="007567D5">
        <w:trPr>
          <w:trHeight w:val="591"/>
        </w:trPr>
        <w:tc>
          <w:tcPr>
            <w:tcW w:w="4344" w:type="dxa"/>
          </w:tcPr>
          <w:p w14:paraId="395A57D5" w14:textId="77777777" w:rsidR="007567D5" w:rsidRPr="00875895" w:rsidRDefault="007567D5" w:rsidP="0053776C">
            <w:pPr>
              <w:pStyle w:val="ListParagraph"/>
              <w:numPr>
                <w:ilvl w:val="0"/>
                <w:numId w:val="61"/>
              </w:numPr>
              <w:ind w:left="321"/>
              <w:rPr>
                <w:sz w:val="20"/>
                <w:szCs w:val="20"/>
              </w:rPr>
            </w:pPr>
            <w:r w:rsidRPr="00875895">
              <w:rPr>
                <w:sz w:val="20"/>
                <w:szCs w:val="20"/>
              </w:rPr>
              <w:t xml:space="preserve">Ensure that gender equality and social inclusion considerations are integrated into the ACCESS Operations Manual and thereby reflected in all relevant practices (recruitment &amp; human resource policies, Removal of Barriers and Reasonable </w:t>
            </w:r>
            <w:r w:rsidRPr="00875895">
              <w:rPr>
                <w:sz w:val="20"/>
                <w:szCs w:val="20"/>
              </w:rPr>
              <w:lastRenderedPageBreak/>
              <w:t>Adjustments, Safeguards to ensure safety and well-being of employees)</w:t>
            </w:r>
          </w:p>
        </w:tc>
        <w:tc>
          <w:tcPr>
            <w:tcW w:w="1463" w:type="dxa"/>
          </w:tcPr>
          <w:p w14:paraId="59E8579A" w14:textId="77777777" w:rsidR="007567D5" w:rsidRPr="00875895" w:rsidRDefault="007567D5" w:rsidP="0053776C">
            <w:pPr>
              <w:jc w:val="center"/>
              <w:rPr>
                <w:sz w:val="20"/>
                <w:szCs w:val="20"/>
              </w:rPr>
            </w:pPr>
            <w:r w:rsidRPr="00875895">
              <w:rPr>
                <w:sz w:val="20"/>
                <w:szCs w:val="20"/>
              </w:rPr>
              <w:lastRenderedPageBreak/>
              <w:t>H</w:t>
            </w:r>
          </w:p>
        </w:tc>
        <w:tc>
          <w:tcPr>
            <w:tcW w:w="4111" w:type="dxa"/>
          </w:tcPr>
          <w:p w14:paraId="5FCEB45B" w14:textId="27BAD93D" w:rsidR="007567D5" w:rsidRPr="00875895" w:rsidRDefault="007567D5" w:rsidP="0053776C">
            <w:pPr>
              <w:pStyle w:val="ListParagraph"/>
              <w:numPr>
                <w:ilvl w:val="0"/>
                <w:numId w:val="64"/>
              </w:numPr>
              <w:ind w:left="405" w:hanging="405"/>
              <w:rPr>
                <w:sz w:val="20"/>
                <w:szCs w:val="20"/>
              </w:rPr>
            </w:pPr>
            <w:r w:rsidRPr="00875895">
              <w:rPr>
                <w:sz w:val="20"/>
                <w:szCs w:val="20"/>
              </w:rPr>
              <w:t>Operation policies include guidance on inclusive workplace and gender sensitivity</w:t>
            </w:r>
          </w:p>
          <w:p w14:paraId="2126BA62" w14:textId="462CB494" w:rsidR="007567D5" w:rsidRPr="00875895" w:rsidRDefault="007567D5" w:rsidP="0053776C">
            <w:pPr>
              <w:pStyle w:val="ListParagraph"/>
              <w:numPr>
                <w:ilvl w:val="0"/>
                <w:numId w:val="64"/>
              </w:numPr>
              <w:ind w:left="405" w:hanging="405"/>
              <w:rPr>
                <w:sz w:val="20"/>
                <w:szCs w:val="20"/>
              </w:rPr>
            </w:pPr>
            <w:r w:rsidRPr="00875895">
              <w:rPr>
                <w:sz w:val="20"/>
                <w:szCs w:val="20"/>
              </w:rPr>
              <w:t>Define reasonable accommodation in policies and practice (adaptation practices)</w:t>
            </w:r>
          </w:p>
          <w:p w14:paraId="4489E1D5" w14:textId="3C186D2E" w:rsidR="007567D5" w:rsidRPr="00875895" w:rsidRDefault="007567D5" w:rsidP="0053776C">
            <w:pPr>
              <w:pStyle w:val="ListParagraph"/>
              <w:numPr>
                <w:ilvl w:val="0"/>
                <w:numId w:val="64"/>
              </w:numPr>
              <w:ind w:left="405" w:hanging="405"/>
              <w:rPr>
                <w:sz w:val="20"/>
                <w:szCs w:val="20"/>
              </w:rPr>
            </w:pPr>
            <w:r w:rsidRPr="00875895">
              <w:rPr>
                <w:sz w:val="20"/>
                <w:szCs w:val="20"/>
              </w:rPr>
              <w:lastRenderedPageBreak/>
              <w:t>Staff performance appraisal provides honest and fair feedback to all employees regardless of any bias</w:t>
            </w:r>
          </w:p>
          <w:p w14:paraId="6E80A4FB" w14:textId="10214845" w:rsidR="007567D5" w:rsidRPr="00875895" w:rsidRDefault="007567D5" w:rsidP="0053776C">
            <w:pPr>
              <w:pStyle w:val="ListParagraph"/>
              <w:numPr>
                <w:ilvl w:val="0"/>
                <w:numId w:val="64"/>
              </w:numPr>
              <w:ind w:left="405" w:hanging="405"/>
              <w:rPr>
                <w:sz w:val="20"/>
                <w:szCs w:val="20"/>
              </w:rPr>
            </w:pPr>
            <w:r w:rsidRPr="00875895">
              <w:rPr>
                <w:sz w:val="20"/>
                <w:szCs w:val="20"/>
              </w:rPr>
              <w:t>Ensure the ACCESS office is accessible and/or report any issues to the building owner</w:t>
            </w:r>
          </w:p>
        </w:tc>
        <w:tc>
          <w:tcPr>
            <w:tcW w:w="992" w:type="dxa"/>
          </w:tcPr>
          <w:p w14:paraId="58461A9B" w14:textId="77777777" w:rsidR="007567D5" w:rsidRPr="00875895" w:rsidRDefault="007567D5" w:rsidP="0053776C">
            <w:pPr>
              <w:jc w:val="center"/>
              <w:rPr>
                <w:sz w:val="20"/>
                <w:szCs w:val="20"/>
              </w:rPr>
            </w:pPr>
            <w:r w:rsidRPr="00875895">
              <w:rPr>
                <w:sz w:val="20"/>
                <w:szCs w:val="20"/>
              </w:rPr>
              <w:lastRenderedPageBreak/>
              <w:t>X</w:t>
            </w:r>
          </w:p>
        </w:tc>
        <w:tc>
          <w:tcPr>
            <w:tcW w:w="992" w:type="dxa"/>
          </w:tcPr>
          <w:p w14:paraId="14779C08" w14:textId="77777777" w:rsidR="007567D5" w:rsidRPr="00875895" w:rsidRDefault="007567D5" w:rsidP="0053776C">
            <w:pPr>
              <w:jc w:val="center"/>
              <w:rPr>
                <w:sz w:val="20"/>
                <w:szCs w:val="20"/>
              </w:rPr>
            </w:pPr>
          </w:p>
        </w:tc>
        <w:tc>
          <w:tcPr>
            <w:tcW w:w="993" w:type="dxa"/>
          </w:tcPr>
          <w:p w14:paraId="4BA98BB7" w14:textId="77777777" w:rsidR="007567D5" w:rsidRPr="00875895" w:rsidRDefault="007567D5" w:rsidP="0053776C">
            <w:pPr>
              <w:jc w:val="center"/>
              <w:rPr>
                <w:sz w:val="20"/>
                <w:szCs w:val="20"/>
              </w:rPr>
            </w:pPr>
          </w:p>
        </w:tc>
        <w:tc>
          <w:tcPr>
            <w:tcW w:w="2409" w:type="dxa"/>
          </w:tcPr>
          <w:p w14:paraId="4261B6C9" w14:textId="77777777" w:rsidR="007567D5" w:rsidRPr="00875895" w:rsidRDefault="007567D5" w:rsidP="0053776C">
            <w:pPr>
              <w:rPr>
                <w:sz w:val="20"/>
                <w:szCs w:val="20"/>
              </w:rPr>
            </w:pPr>
            <w:r w:rsidRPr="00875895">
              <w:rPr>
                <w:sz w:val="20"/>
                <w:szCs w:val="20"/>
              </w:rPr>
              <w:t>Done</w:t>
            </w:r>
          </w:p>
          <w:p w14:paraId="39AE058D" w14:textId="77777777" w:rsidR="007567D5" w:rsidRPr="00875895" w:rsidRDefault="007567D5" w:rsidP="0053776C">
            <w:pPr>
              <w:rPr>
                <w:sz w:val="20"/>
                <w:szCs w:val="20"/>
              </w:rPr>
            </w:pPr>
          </w:p>
          <w:p w14:paraId="6417C577" w14:textId="67DE2846" w:rsidR="007567D5" w:rsidRPr="00875895" w:rsidRDefault="007567D5" w:rsidP="0053776C">
            <w:pPr>
              <w:rPr>
                <w:sz w:val="20"/>
                <w:szCs w:val="20"/>
              </w:rPr>
            </w:pPr>
            <w:r w:rsidRPr="00875895">
              <w:rPr>
                <w:sz w:val="20"/>
                <w:szCs w:val="20"/>
              </w:rPr>
              <w:t>Office accessibility conducted but recommendations partly applied</w:t>
            </w:r>
          </w:p>
        </w:tc>
      </w:tr>
    </w:tbl>
    <w:p w14:paraId="57D5129F" w14:textId="6CBE6CBF" w:rsidR="0053776C" w:rsidRDefault="0053776C">
      <w:pPr>
        <w:rPr>
          <w:b/>
          <w:bCs/>
        </w:rPr>
      </w:pPr>
      <w:bookmarkStart w:id="327" w:name="_Toc37772229"/>
      <w:r w:rsidRPr="00875895">
        <w:rPr>
          <w:b/>
          <w:bCs/>
        </w:rPr>
        <w:t>Partnership Level</w:t>
      </w:r>
      <w:bookmarkEnd w:id="327"/>
    </w:p>
    <w:p w14:paraId="32320092" w14:textId="77777777" w:rsidR="0053776C" w:rsidRPr="00875895" w:rsidRDefault="0053776C" w:rsidP="0053776C">
      <w:pPr>
        <w:rPr>
          <w:color w:val="000000"/>
          <w:sz w:val="20"/>
          <w:szCs w:val="20"/>
        </w:rPr>
      </w:pPr>
      <w:r w:rsidRPr="00875895">
        <w:rPr>
          <w:color w:val="000000"/>
          <w:sz w:val="20"/>
          <w:szCs w:val="20"/>
        </w:rPr>
        <w:t xml:space="preserve">Given the rich and diverse expertise in gender, disability, and social inclusion available within the ACCESS Team and across ACCESS Partners, there is an opportunity for cross-learning between the ACCESS Team and ACCESS Partners to: </w:t>
      </w:r>
    </w:p>
    <w:p w14:paraId="434CA06E" w14:textId="77777777" w:rsidR="0053776C" w:rsidRPr="00875895" w:rsidRDefault="0053776C" w:rsidP="0053776C">
      <w:pPr>
        <w:rPr>
          <w:color w:val="000000"/>
          <w:sz w:val="20"/>
          <w:szCs w:val="20"/>
        </w:rPr>
      </w:pPr>
      <w:r w:rsidRPr="00875895">
        <w:rPr>
          <w:color w:val="000000"/>
          <w:sz w:val="20"/>
          <w:szCs w:val="20"/>
        </w:rPr>
        <w:t xml:space="preserve">champion and support the embedding of gender equality and disability inclusion into Program Partners’ working culture, environment, and practices; and </w:t>
      </w:r>
    </w:p>
    <w:p w14:paraId="605EDC30" w14:textId="6DB3690F" w:rsidR="0053776C" w:rsidRDefault="0053776C" w:rsidP="0053776C">
      <w:r w:rsidRPr="00875895">
        <w:rPr>
          <w:color w:val="000000"/>
          <w:sz w:val="20"/>
          <w:szCs w:val="20"/>
        </w:rPr>
        <w:t xml:space="preserve">enhance the Program’s understanding of the evolving needs and issues faced by </w:t>
      </w:r>
      <w:r w:rsidRPr="00875895">
        <w:rPr>
          <w:sz w:val="20"/>
          <w:szCs w:val="20"/>
        </w:rPr>
        <w:t>women affected by GBV, persons with disabilities and other vulnerable groups in relation to service provision, skills development and employment</w:t>
      </w:r>
      <w:r w:rsidRPr="00875895">
        <w:rPr>
          <w:color w:val="000000"/>
          <w:sz w:val="20"/>
          <w:szCs w:val="20"/>
        </w:rPr>
        <w:t>.</w:t>
      </w:r>
    </w:p>
    <w:tbl>
      <w:tblPr>
        <w:tblStyle w:val="TableGrid"/>
        <w:tblW w:w="15303" w:type="dxa"/>
        <w:tblLayout w:type="fixed"/>
        <w:tblLook w:val="04A0" w:firstRow="1" w:lastRow="0" w:firstColumn="1" w:lastColumn="0" w:noHBand="0" w:noVBand="1"/>
      </w:tblPr>
      <w:tblGrid>
        <w:gridCol w:w="4389"/>
        <w:gridCol w:w="1350"/>
        <w:gridCol w:w="4165"/>
        <w:gridCol w:w="1012"/>
        <w:gridCol w:w="1012"/>
        <w:gridCol w:w="1012"/>
        <w:gridCol w:w="2363"/>
      </w:tblGrid>
      <w:tr w:rsidR="007567D5" w:rsidRPr="00875895" w14:paraId="131EEF69" w14:textId="77777777" w:rsidTr="007567D5">
        <w:trPr>
          <w:trHeight w:val="590"/>
          <w:tblHeader/>
        </w:trPr>
        <w:tc>
          <w:tcPr>
            <w:tcW w:w="4389" w:type="dxa"/>
            <w:vAlign w:val="center"/>
          </w:tcPr>
          <w:p w14:paraId="69D51C92" w14:textId="61165BDD" w:rsidR="007567D5" w:rsidRPr="0053776C" w:rsidRDefault="007567D5" w:rsidP="0053776C">
            <w:pPr>
              <w:rPr>
                <w:color w:val="000000"/>
                <w:sz w:val="20"/>
                <w:szCs w:val="20"/>
              </w:rPr>
            </w:pPr>
            <w:r w:rsidRPr="00875895">
              <w:rPr>
                <w:b/>
                <w:bCs/>
              </w:rPr>
              <w:t>GESI Recommended Action</w:t>
            </w:r>
          </w:p>
        </w:tc>
        <w:tc>
          <w:tcPr>
            <w:tcW w:w="1350" w:type="dxa"/>
            <w:vAlign w:val="center"/>
          </w:tcPr>
          <w:p w14:paraId="2FB5FBA2" w14:textId="6EA1A4AC" w:rsidR="007567D5" w:rsidRPr="00875895" w:rsidRDefault="007567D5" w:rsidP="0053776C">
            <w:pPr>
              <w:jc w:val="center"/>
              <w:rPr>
                <w:sz w:val="20"/>
                <w:szCs w:val="20"/>
              </w:rPr>
            </w:pPr>
            <w:r w:rsidRPr="00875895">
              <w:rPr>
                <w:b/>
                <w:bCs/>
              </w:rPr>
              <w:t>Priority level</w:t>
            </w:r>
          </w:p>
        </w:tc>
        <w:tc>
          <w:tcPr>
            <w:tcW w:w="4165" w:type="dxa"/>
            <w:vAlign w:val="center"/>
          </w:tcPr>
          <w:p w14:paraId="73835396" w14:textId="4A3759F0" w:rsidR="007567D5" w:rsidRPr="0053776C" w:rsidRDefault="007567D5" w:rsidP="0053776C">
            <w:pPr>
              <w:rPr>
                <w:sz w:val="20"/>
                <w:szCs w:val="20"/>
              </w:rPr>
            </w:pPr>
            <w:r w:rsidRPr="00875895">
              <w:rPr>
                <w:b/>
                <w:bCs/>
              </w:rPr>
              <w:t>How</w:t>
            </w:r>
          </w:p>
        </w:tc>
        <w:tc>
          <w:tcPr>
            <w:tcW w:w="1012" w:type="dxa"/>
            <w:vAlign w:val="center"/>
          </w:tcPr>
          <w:p w14:paraId="102A8440" w14:textId="488224FA" w:rsidR="007567D5" w:rsidRPr="00875895" w:rsidRDefault="007567D5" w:rsidP="0053776C">
            <w:pPr>
              <w:jc w:val="center"/>
              <w:rPr>
                <w:sz w:val="20"/>
                <w:szCs w:val="20"/>
              </w:rPr>
            </w:pPr>
            <w:r w:rsidRPr="00875895">
              <w:rPr>
                <w:b/>
                <w:bCs/>
              </w:rPr>
              <w:t>Year 1</w:t>
            </w:r>
          </w:p>
        </w:tc>
        <w:tc>
          <w:tcPr>
            <w:tcW w:w="1012" w:type="dxa"/>
            <w:vAlign w:val="center"/>
          </w:tcPr>
          <w:p w14:paraId="4A204E4F" w14:textId="43D16E07" w:rsidR="007567D5" w:rsidRPr="00875895" w:rsidRDefault="007567D5" w:rsidP="0053776C">
            <w:pPr>
              <w:jc w:val="center"/>
              <w:rPr>
                <w:sz w:val="20"/>
                <w:szCs w:val="20"/>
              </w:rPr>
            </w:pPr>
            <w:r w:rsidRPr="00875895">
              <w:rPr>
                <w:b/>
                <w:bCs/>
              </w:rPr>
              <w:t>Year 2</w:t>
            </w:r>
          </w:p>
        </w:tc>
        <w:tc>
          <w:tcPr>
            <w:tcW w:w="1012" w:type="dxa"/>
            <w:vAlign w:val="center"/>
          </w:tcPr>
          <w:p w14:paraId="54691C57" w14:textId="5476C8E6" w:rsidR="007567D5" w:rsidRPr="00875895" w:rsidRDefault="007567D5" w:rsidP="0053776C">
            <w:pPr>
              <w:jc w:val="center"/>
              <w:rPr>
                <w:sz w:val="20"/>
                <w:szCs w:val="20"/>
              </w:rPr>
            </w:pPr>
            <w:r w:rsidRPr="00875895">
              <w:rPr>
                <w:b/>
                <w:bCs/>
              </w:rPr>
              <w:t>Year 3</w:t>
            </w:r>
          </w:p>
        </w:tc>
        <w:tc>
          <w:tcPr>
            <w:tcW w:w="2363" w:type="dxa"/>
          </w:tcPr>
          <w:p w14:paraId="5F71282B" w14:textId="6C060EE5" w:rsidR="007567D5" w:rsidRPr="00875895" w:rsidRDefault="007567D5" w:rsidP="0053776C">
            <w:pPr>
              <w:rPr>
                <w:sz w:val="20"/>
                <w:szCs w:val="20"/>
              </w:rPr>
            </w:pPr>
            <w:r w:rsidRPr="00875895">
              <w:rPr>
                <w:b/>
                <w:bCs/>
              </w:rPr>
              <w:t>Status (April 2020)</w:t>
            </w:r>
          </w:p>
        </w:tc>
      </w:tr>
      <w:tr w:rsidR="007567D5" w:rsidRPr="00875895" w14:paraId="42153160" w14:textId="77777777" w:rsidTr="007567D5">
        <w:trPr>
          <w:trHeight w:val="590"/>
        </w:trPr>
        <w:tc>
          <w:tcPr>
            <w:tcW w:w="4389" w:type="dxa"/>
          </w:tcPr>
          <w:p w14:paraId="3F36DF2F" w14:textId="50BC01E3" w:rsidR="007567D5" w:rsidRPr="00875895" w:rsidRDefault="007567D5" w:rsidP="0053776C">
            <w:pPr>
              <w:pStyle w:val="ListParagraph"/>
              <w:numPr>
                <w:ilvl w:val="0"/>
                <w:numId w:val="61"/>
              </w:numPr>
              <w:ind w:left="321"/>
              <w:rPr>
                <w:sz w:val="20"/>
                <w:szCs w:val="20"/>
              </w:rPr>
            </w:pPr>
            <w:r w:rsidRPr="00875895">
              <w:rPr>
                <w:color w:val="000000"/>
                <w:sz w:val="20"/>
                <w:szCs w:val="20"/>
              </w:rPr>
              <w:t>Provide awareness-raising/training on gender equality and inclusion to all partners including grantees and government partners, including regular sensitisation on current thinking, and emerging and best practices around gender and social inclusion</w:t>
            </w:r>
          </w:p>
        </w:tc>
        <w:tc>
          <w:tcPr>
            <w:tcW w:w="1350" w:type="dxa"/>
          </w:tcPr>
          <w:p w14:paraId="371CEECF" w14:textId="77777777" w:rsidR="007567D5" w:rsidRPr="00875895" w:rsidRDefault="007567D5" w:rsidP="0053776C">
            <w:pPr>
              <w:jc w:val="center"/>
              <w:rPr>
                <w:sz w:val="20"/>
                <w:szCs w:val="20"/>
              </w:rPr>
            </w:pPr>
            <w:r w:rsidRPr="00875895">
              <w:rPr>
                <w:sz w:val="20"/>
                <w:szCs w:val="20"/>
              </w:rPr>
              <w:t>H</w:t>
            </w:r>
          </w:p>
        </w:tc>
        <w:tc>
          <w:tcPr>
            <w:tcW w:w="4165" w:type="dxa"/>
          </w:tcPr>
          <w:p w14:paraId="6C0241C8" w14:textId="77777777" w:rsidR="007567D5" w:rsidRPr="00875895" w:rsidRDefault="007567D5" w:rsidP="0053776C">
            <w:pPr>
              <w:pStyle w:val="ListParagraph"/>
              <w:numPr>
                <w:ilvl w:val="0"/>
                <w:numId w:val="65"/>
              </w:numPr>
              <w:ind w:left="405"/>
              <w:rPr>
                <w:sz w:val="20"/>
                <w:szCs w:val="20"/>
              </w:rPr>
            </w:pPr>
            <w:r w:rsidRPr="00875895">
              <w:rPr>
                <w:sz w:val="20"/>
                <w:szCs w:val="20"/>
              </w:rPr>
              <w:t>Provide training and technical support to government and implementing partners on understanding and practical application of GESI principles</w:t>
            </w:r>
          </w:p>
          <w:p w14:paraId="2DA2738B" w14:textId="77777777" w:rsidR="007567D5" w:rsidRPr="00875895" w:rsidRDefault="007567D5" w:rsidP="0053776C">
            <w:pPr>
              <w:pStyle w:val="ListParagraph"/>
              <w:numPr>
                <w:ilvl w:val="0"/>
                <w:numId w:val="65"/>
              </w:numPr>
              <w:ind w:left="405"/>
              <w:rPr>
                <w:sz w:val="20"/>
                <w:szCs w:val="20"/>
              </w:rPr>
            </w:pPr>
            <w:r w:rsidRPr="00875895">
              <w:rPr>
                <w:sz w:val="20"/>
                <w:szCs w:val="20"/>
              </w:rPr>
              <w:t>Develop and implement a checklist for partners (government and implementing partners) to provide a tool for identifying and monitoring GESI implementation</w:t>
            </w:r>
          </w:p>
        </w:tc>
        <w:tc>
          <w:tcPr>
            <w:tcW w:w="1012" w:type="dxa"/>
          </w:tcPr>
          <w:p w14:paraId="4C3765E6" w14:textId="77777777" w:rsidR="007567D5" w:rsidRPr="00875895" w:rsidRDefault="007567D5" w:rsidP="0053776C">
            <w:pPr>
              <w:jc w:val="center"/>
              <w:rPr>
                <w:sz w:val="20"/>
                <w:szCs w:val="20"/>
              </w:rPr>
            </w:pPr>
          </w:p>
        </w:tc>
        <w:tc>
          <w:tcPr>
            <w:tcW w:w="1012" w:type="dxa"/>
          </w:tcPr>
          <w:p w14:paraId="044D108F" w14:textId="77777777" w:rsidR="007567D5" w:rsidRPr="00875895" w:rsidRDefault="007567D5" w:rsidP="0053776C">
            <w:pPr>
              <w:jc w:val="center"/>
              <w:rPr>
                <w:sz w:val="20"/>
                <w:szCs w:val="20"/>
              </w:rPr>
            </w:pPr>
            <w:r w:rsidRPr="00875895">
              <w:rPr>
                <w:sz w:val="20"/>
                <w:szCs w:val="20"/>
              </w:rPr>
              <w:t>X</w:t>
            </w:r>
          </w:p>
        </w:tc>
        <w:tc>
          <w:tcPr>
            <w:tcW w:w="1012" w:type="dxa"/>
          </w:tcPr>
          <w:p w14:paraId="1B80F5EC" w14:textId="77777777" w:rsidR="007567D5" w:rsidRPr="00875895" w:rsidRDefault="007567D5" w:rsidP="0053776C">
            <w:pPr>
              <w:jc w:val="center"/>
              <w:rPr>
                <w:sz w:val="20"/>
                <w:szCs w:val="20"/>
              </w:rPr>
            </w:pPr>
            <w:r w:rsidRPr="00875895">
              <w:rPr>
                <w:sz w:val="20"/>
                <w:szCs w:val="20"/>
              </w:rPr>
              <w:t>X</w:t>
            </w:r>
          </w:p>
        </w:tc>
        <w:tc>
          <w:tcPr>
            <w:tcW w:w="2363" w:type="dxa"/>
          </w:tcPr>
          <w:p w14:paraId="3D672C83" w14:textId="77777777" w:rsidR="007567D5" w:rsidRPr="00875895" w:rsidRDefault="007567D5" w:rsidP="0053776C">
            <w:pPr>
              <w:rPr>
                <w:sz w:val="20"/>
                <w:szCs w:val="20"/>
              </w:rPr>
            </w:pPr>
            <w:r w:rsidRPr="00875895">
              <w:rPr>
                <w:sz w:val="20"/>
                <w:szCs w:val="20"/>
              </w:rPr>
              <w:t>As above training on GESI is delayed</w:t>
            </w:r>
          </w:p>
          <w:p w14:paraId="3A2365E5" w14:textId="77777777" w:rsidR="007567D5" w:rsidRPr="00875895" w:rsidRDefault="007567D5" w:rsidP="0053776C">
            <w:pPr>
              <w:rPr>
                <w:sz w:val="20"/>
                <w:szCs w:val="20"/>
              </w:rPr>
            </w:pPr>
          </w:p>
          <w:p w14:paraId="7B08E6E4" w14:textId="77777777" w:rsidR="007567D5" w:rsidRPr="00875895" w:rsidRDefault="007567D5" w:rsidP="0053776C">
            <w:pPr>
              <w:rPr>
                <w:sz w:val="20"/>
                <w:szCs w:val="20"/>
              </w:rPr>
            </w:pPr>
          </w:p>
          <w:p w14:paraId="1F8EBDD4" w14:textId="77777777" w:rsidR="007567D5" w:rsidRPr="00875895" w:rsidRDefault="007567D5" w:rsidP="0053776C">
            <w:pPr>
              <w:rPr>
                <w:sz w:val="20"/>
                <w:szCs w:val="20"/>
              </w:rPr>
            </w:pPr>
            <w:r w:rsidRPr="00875895">
              <w:rPr>
                <w:sz w:val="20"/>
                <w:szCs w:val="20"/>
              </w:rPr>
              <w:t>Check list has been finalised and shared</w:t>
            </w:r>
          </w:p>
        </w:tc>
      </w:tr>
      <w:tr w:rsidR="007567D5" w:rsidRPr="009634F2" w14:paraId="5FAFFB6A" w14:textId="77777777" w:rsidTr="007567D5">
        <w:trPr>
          <w:trHeight w:val="590"/>
        </w:trPr>
        <w:tc>
          <w:tcPr>
            <w:tcW w:w="4389" w:type="dxa"/>
          </w:tcPr>
          <w:p w14:paraId="17778FA0" w14:textId="57A12FFD" w:rsidR="007567D5" w:rsidRPr="00875895" w:rsidRDefault="007567D5" w:rsidP="0053776C">
            <w:pPr>
              <w:pStyle w:val="ListParagraph"/>
              <w:numPr>
                <w:ilvl w:val="0"/>
                <w:numId w:val="61"/>
              </w:numPr>
              <w:ind w:left="321"/>
              <w:rPr>
                <w:sz w:val="20"/>
                <w:szCs w:val="20"/>
              </w:rPr>
            </w:pPr>
            <w:r w:rsidRPr="00875895">
              <w:rPr>
                <w:color w:val="000000"/>
                <w:sz w:val="20"/>
                <w:szCs w:val="20"/>
              </w:rPr>
              <w:t>Gender equality and inclusion is integrated into partner selection criteria for the CIM</w:t>
            </w:r>
          </w:p>
        </w:tc>
        <w:tc>
          <w:tcPr>
            <w:tcW w:w="1350" w:type="dxa"/>
          </w:tcPr>
          <w:p w14:paraId="60CDBE0C" w14:textId="77777777" w:rsidR="007567D5" w:rsidRPr="00875895" w:rsidRDefault="007567D5" w:rsidP="0053776C">
            <w:pPr>
              <w:jc w:val="center"/>
              <w:rPr>
                <w:sz w:val="20"/>
                <w:szCs w:val="20"/>
              </w:rPr>
            </w:pPr>
            <w:r w:rsidRPr="00875895">
              <w:rPr>
                <w:sz w:val="20"/>
                <w:szCs w:val="20"/>
              </w:rPr>
              <w:t>H</w:t>
            </w:r>
          </w:p>
        </w:tc>
        <w:tc>
          <w:tcPr>
            <w:tcW w:w="4165" w:type="dxa"/>
          </w:tcPr>
          <w:p w14:paraId="5000B2CB" w14:textId="77777777" w:rsidR="007567D5" w:rsidRPr="00875895" w:rsidRDefault="007567D5" w:rsidP="0053776C">
            <w:pPr>
              <w:pStyle w:val="ListParagraph"/>
              <w:numPr>
                <w:ilvl w:val="0"/>
                <w:numId w:val="66"/>
              </w:numPr>
              <w:ind w:left="405"/>
              <w:rPr>
                <w:sz w:val="20"/>
                <w:szCs w:val="20"/>
              </w:rPr>
            </w:pPr>
            <w:r w:rsidRPr="00875895">
              <w:rPr>
                <w:sz w:val="20"/>
                <w:szCs w:val="20"/>
              </w:rPr>
              <w:t>Request understanding of GESI in implementing partner application process</w:t>
            </w:r>
          </w:p>
          <w:p w14:paraId="45D7E6D2" w14:textId="77777777" w:rsidR="007567D5" w:rsidRPr="00875895" w:rsidRDefault="007567D5" w:rsidP="0053776C">
            <w:pPr>
              <w:pStyle w:val="ListParagraph"/>
              <w:numPr>
                <w:ilvl w:val="0"/>
                <w:numId w:val="66"/>
              </w:numPr>
              <w:ind w:left="405"/>
              <w:rPr>
                <w:sz w:val="20"/>
                <w:szCs w:val="20"/>
              </w:rPr>
            </w:pPr>
            <w:r w:rsidRPr="00875895">
              <w:rPr>
                <w:sz w:val="20"/>
                <w:szCs w:val="20"/>
              </w:rPr>
              <w:t xml:space="preserve">Include GESI in the selection criteria of the CIM </w:t>
            </w:r>
          </w:p>
        </w:tc>
        <w:tc>
          <w:tcPr>
            <w:tcW w:w="1012" w:type="dxa"/>
          </w:tcPr>
          <w:p w14:paraId="06BECE4D" w14:textId="77777777" w:rsidR="007567D5" w:rsidRPr="00875895" w:rsidRDefault="007567D5" w:rsidP="0053776C">
            <w:pPr>
              <w:jc w:val="center"/>
              <w:rPr>
                <w:sz w:val="20"/>
                <w:szCs w:val="20"/>
              </w:rPr>
            </w:pPr>
            <w:r w:rsidRPr="00875895">
              <w:rPr>
                <w:sz w:val="20"/>
                <w:szCs w:val="20"/>
              </w:rPr>
              <w:t>X</w:t>
            </w:r>
          </w:p>
        </w:tc>
        <w:tc>
          <w:tcPr>
            <w:tcW w:w="1012" w:type="dxa"/>
          </w:tcPr>
          <w:p w14:paraId="60FD0270" w14:textId="77777777" w:rsidR="007567D5" w:rsidRPr="00875895" w:rsidRDefault="007567D5" w:rsidP="0053776C">
            <w:pPr>
              <w:jc w:val="center"/>
              <w:rPr>
                <w:sz w:val="20"/>
                <w:szCs w:val="20"/>
              </w:rPr>
            </w:pPr>
          </w:p>
        </w:tc>
        <w:tc>
          <w:tcPr>
            <w:tcW w:w="1012" w:type="dxa"/>
          </w:tcPr>
          <w:p w14:paraId="655371CE" w14:textId="77777777" w:rsidR="007567D5" w:rsidRPr="00875895" w:rsidRDefault="007567D5" w:rsidP="0053776C">
            <w:pPr>
              <w:jc w:val="center"/>
              <w:rPr>
                <w:sz w:val="20"/>
                <w:szCs w:val="20"/>
              </w:rPr>
            </w:pPr>
          </w:p>
        </w:tc>
        <w:tc>
          <w:tcPr>
            <w:tcW w:w="2363" w:type="dxa"/>
          </w:tcPr>
          <w:p w14:paraId="4D41D3FC" w14:textId="77777777" w:rsidR="007567D5" w:rsidRPr="00875895" w:rsidRDefault="007567D5" w:rsidP="0053776C">
            <w:pPr>
              <w:rPr>
                <w:sz w:val="20"/>
                <w:szCs w:val="20"/>
              </w:rPr>
            </w:pPr>
            <w:r w:rsidRPr="00875895">
              <w:rPr>
                <w:sz w:val="20"/>
                <w:szCs w:val="20"/>
              </w:rPr>
              <w:t>Done</w:t>
            </w:r>
          </w:p>
          <w:p w14:paraId="716E56D1" w14:textId="77777777" w:rsidR="007567D5" w:rsidRPr="00875895" w:rsidRDefault="007567D5" w:rsidP="0053776C">
            <w:pPr>
              <w:rPr>
                <w:sz w:val="20"/>
                <w:szCs w:val="20"/>
              </w:rPr>
            </w:pPr>
          </w:p>
          <w:p w14:paraId="31057BD3" w14:textId="77777777" w:rsidR="007567D5" w:rsidRPr="00875895" w:rsidRDefault="007567D5" w:rsidP="0053776C">
            <w:pPr>
              <w:rPr>
                <w:sz w:val="20"/>
                <w:szCs w:val="20"/>
              </w:rPr>
            </w:pPr>
          </w:p>
          <w:p w14:paraId="3A6C16B5" w14:textId="77777777" w:rsidR="007567D5" w:rsidRPr="009634F2" w:rsidRDefault="007567D5" w:rsidP="0053776C">
            <w:pPr>
              <w:rPr>
                <w:sz w:val="20"/>
                <w:szCs w:val="20"/>
              </w:rPr>
            </w:pPr>
            <w:r w:rsidRPr="00875895">
              <w:rPr>
                <w:sz w:val="20"/>
                <w:szCs w:val="20"/>
              </w:rPr>
              <w:t>Done</w:t>
            </w:r>
          </w:p>
        </w:tc>
      </w:tr>
      <w:tr w:rsidR="007567D5" w:rsidRPr="009634F2" w14:paraId="5686B2D9" w14:textId="77777777" w:rsidTr="007567D5">
        <w:trPr>
          <w:trHeight w:val="590"/>
        </w:trPr>
        <w:tc>
          <w:tcPr>
            <w:tcW w:w="4389" w:type="dxa"/>
          </w:tcPr>
          <w:p w14:paraId="0B3843A5" w14:textId="5DBAE489" w:rsidR="007567D5" w:rsidRPr="00D65D70" w:rsidRDefault="007567D5" w:rsidP="0053776C">
            <w:pPr>
              <w:pStyle w:val="ListParagraph"/>
              <w:numPr>
                <w:ilvl w:val="0"/>
                <w:numId w:val="61"/>
              </w:numPr>
              <w:ind w:left="321"/>
              <w:rPr>
                <w:sz w:val="20"/>
                <w:szCs w:val="20"/>
              </w:rPr>
            </w:pPr>
            <w:r w:rsidRPr="00D65D70">
              <w:rPr>
                <w:sz w:val="20"/>
                <w:szCs w:val="20"/>
              </w:rPr>
              <w:t xml:space="preserve">Develop strong relationships with NGOs working to end GBV and DPOs to enhance the program’s understanding of the barriers </w:t>
            </w:r>
            <w:r w:rsidRPr="00D65D70">
              <w:rPr>
                <w:sz w:val="20"/>
                <w:szCs w:val="20"/>
              </w:rPr>
              <w:lastRenderedPageBreak/>
              <w:t>faced by women affected by GBV, persons with disabilities and other vulnerable groups in relation to accessing services, skills development and employment. This learning can take place through Working Group meetings and through specific MEL activities</w:t>
            </w:r>
          </w:p>
        </w:tc>
        <w:tc>
          <w:tcPr>
            <w:tcW w:w="1350" w:type="dxa"/>
          </w:tcPr>
          <w:p w14:paraId="0887CBEA" w14:textId="77777777" w:rsidR="007567D5" w:rsidRPr="009634F2" w:rsidRDefault="007567D5" w:rsidP="0053776C">
            <w:pPr>
              <w:jc w:val="center"/>
              <w:rPr>
                <w:sz w:val="20"/>
                <w:szCs w:val="20"/>
              </w:rPr>
            </w:pPr>
            <w:r w:rsidRPr="009634F2">
              <w:rPr>
                <w:sz w:val="20"/>
                <w:szCs w:val="20"/>
              </w:rPr>
              <w:lastRenderedPageBreak/>
              <w:t>H</w:t>
            </w:r>
          </w:p>
        </w:tc>
        <w:tc>
          <w:tcPr>
            <w:tcW w:w="4165" w:type="dxa"/>
          </w:tcPr>
          <w:p w14:paraId="5CA6819C" w14:textId="77777777" w:rsidR="007567D5" w:rsidRPr="00D65D70" w:rsidRDefault="007567D5" w:rsidP="0053776C">
            <w:pPr>
              <w:pStyle w:val="ListParagraph"/>
              <w:numPr>
                <w:ilvl w:val="0"/>
                <w:numId w:val="67"/>
              </w:numPr>
              <w:ind w:left="405"/>
              <w:rPr>
                <w:sz w:val="20"/>
                <w:szCs w:val="20"/>
              </w:rPr>
            </w:pPr>
            <w:r w:rsidRPr="00D65D70">
              <w:rPr>
                <w:sz w:val="20"/>
                <w:szCs w:val="20"/>
              </w:rPr>
              <w:t xml:space="preserve">Facilitate meeting at the Provincial Level in three ACCESS target </w:t>
            </w:r>
            <w:r w:rsidRPr="00D65D70">
              <w:rPr>
                <w:sz w:val="20"/>
                <w:szCs w:val="20"/>
              </w:rPr>
              <w:lastRenderedPageBreak/>
              <w:t>provinces and introduce DPOs and GBV implementing partners</w:t>
            </w:r>
          </w:p>
          <w:p w14:paraId="7AC720F3" w14:textId="77777777" w:rsidR="007567D5" w:rsidRPr="00D65D70" w:rsidRDefault="007567D5" w:rsidP="0053776C">
            <w:pPr>
              <w:pStyle w:val="ListParagraph"/>
              <w:numPr>
                <w:ilvl w:val="0"/>
                <w:numId w:val="67"/>
              </w:numPr>
              <w:ind w:left="405"/>
              <w:rPr>
                <w:sz w:val="20"/>
                <w:szCs w:val="20"/>
              </w:rPr>
            </w:pPr>
            <w:r w:rsidRPr="00D65D70">
              <w:rPr>
                <w:sz w:val="20"/>
                <w:szCs w:val="20"/>
              </w:rPr>
              <w:t>DPOs invited to participate in GBV Working Groups at provincial and district levels</w:t>
            </w:r>
          </w:p>
          <w:p w14:paraId="4447FDF7" w14:textId="77777777" w:rsidR="007567D5" w:rsidRPr="00D65D70" w:rsidRDefault="007567D5" w:rsidP="0053776C">
            <w:pPr>
              <w:pStyle w:val="ListParagraph"/>
              <w:numPr>
                <w:ilvl w:val="0"/>
                <w:numId w:val="67"/>
              </w:numPr>
              <w:ind w:left="405"/>
              <w:rPr>
                <w:sz w:val="20"/>
                <w:szCs w:val="20"/>
              </w:rPr>
            </w:pPr>
            <w:r w:rsidRPr="00D65D70">
              <w:rPr>
                <w:sz w:val="20"/>
                <w:szCs w:val="20"/>
              </w:rPr>
              <w:t>Engagement through the coordination mechanisms</w:t>
            </w:r>
          </w:p>
        </w:tc>
        <w:tc>
          <w:tcPr>
            <w:tcW w:w="1012" w:type="dxa"/>
          </w:tcPr>
          <w:p w14:paraId="18E6D7F5" w14:textId="77777777" w:rsidR="007567D5" w:rsidRPr="009634F2" w:rsidRDefault="007567D5" w:rsidP="0053776C">
            <w:pPr>
              <w:jc w:val="center"/>
              <w:rPr>
                <w:sz w:val="20"/>
                <w:szCs w:val="20"/>
              </w:rPr>
            </w:pPr>
          </w:p>
        </w:tc>
        <w:tc>
          <w:tcPr>
            <w:tcW w:w="1012" w:type="dxa"/>
          </w:tcPr>
          <w:p w14:paraId="6AF782B4" w14:textId="77777777" w:rsidR="007567D5" w:rsidRPr="009634F2" w:rsidRDefault="007567D5" w:rsidP="0053776C">
            <w:pPr>
              <w:jc w:val="center"/>
              <w:rPr>
                <w:sz w:val="20"/>
                <w:szCs w:val="20"/>
              </w:rPr>
            </w:pPr>
            <w:r w:rsidRPr="009634F2">
              <w:rPr>
                <w:sz w:val="20"/>
                <w:szCs w:val="20"/>
              </w:rPr>
              <w:t>X</w:t>
            </w:r>
          </w:p>
          <w:p w14:paraId="345E3624" w14:textId="77777777" w:rsidR="007567D5" w:rsidRPr="009634F2" w:rsidRDefault="007567D5" w:rsidP="0053776C">
            <w:pPr>
              <w:jc w:val="center"/>
              <w:rPr>
                <w:sz w:val="20"/>
                <w:szCs w:val="20"/>
              </w:rPr>
            </w:pPr>
          </w:p>
          <w:p w14:paraId="1D4FDB92" w14:textId="77777777" w:rsidR="007567D5" w:rsidRPr="009634F2" w:rsidRDefault="007567D5" w:rsidP="0053776C">
            <w:pPr>
              <w:jc w:val="center"/>
              <w:rPr>
                <w:sz w:val="20"/>
                <w:szCs w:val="20"/>
              </w:rPr>
            </w:pPr>
          </w:p>
          <w:p w14:paraId="1BA73760" w14:textId="77777777" w:rsidR="007567D5" w:rsidRPr="009634F2" w:rsidRDefault="007567D5" w:rsidP="0053776C">
            <w:pPr>
              <w:jc w:val="center"/>
              <w:rPr>
                <w:sz w:val="20"/>
                <w:szCs w:val="20"/>
              </w:rPr>
            </w:pPr>
          </w:p>
          <w:p w14:paraId="79040E5A" w14:textId="77777777" w:rsidR="007567D5" w:rsidRPr="009634F2" w:rsidRDefault="007567D5" w:rsidP="0053776C">
            <w:pPr>
              <w:jc w:val="center"/>
              <w:rPr>
                <w:sz w:val="20"/>
                <w:szCs w:val="20"/>
              </w:rPr>
            </w:pPr>
          </w:p>
          <w:p w14:paraId="2BA7808B" w14:textId="77777777" w:rsidR="007567D5" w:rsidRPr="009634F2" w:rsidRDefault="007567D5" w:rsidP="0053776C">
            <w:pPr>
              <w:jc w:val="center"/>
              <w:rPr>
                <w:sz w:val="20"/>
                <w:szCs w:val="20"/>
              </w:rPr>
            </w:pPr>
            <w:r w:rsidRPr="009634F2">
              <w:rPr>
                <w:sz w:val="20"/>
                <w:szCs w:val="20"/>
              </w:rPr>
              <w:t>X</w:t>
            </w:r>
            <w:r w:rsidRPr="009634F2">
              <w:rPr>
                <w:sz w:val="20"/>
                <w:szCs w:val="20"/>
              </w:rPr>
              <w:br/>
            </w:r>
            <w:r w:rsidRPr="009634F2">
              <w:rPr>
                <w:sz w:val="20"/>
                <w:szCs w:val="20"/>
              </w:rPr>
              <w:br/>
            </w:r>
            <w:r w:rsidRPr="009634F2">
              <w:rPr>
                <w:sz w:val="20"/>
                <w:szCs w:val="20"/>
              </w:rPr>
              <w:br/>
            </w:r>
            <w:proofErr w:type="spellStart"/>
            <w:r w:rsidRPr="009634F2">
              <w:rPr>
                <w:sz w:val="20"/>
                <w:szCs w:val="20"/>
              </w:rPr>
              <w:t>X</w:t>
            </w:r>
            <w:proofErr w:type="spellEnd"/>
          </w:p>
        </w:tc>
        <w:tc>
          <w:tcPr>
            <w:tcW w:w="1012" w:type="dxa"/>
          </w:tcPr>
          <w:p w14:paraId="53FB130F" w14:textId="77777777" w:rsidR="007567D5" w:rsidRPr="009634F2" w:rsidRDefault="007567D5" w:rsidP="0053776C">
            <w:pPr>
              <w:jc w:val="center"/>
              <w:rPr>
                <w:sz w:val="20"/>
                <w:szCs w:val="20"/>
              </w:rPr>
            </w:pPr>
          </w:p>
          <w:p w14:paraId="621719FD" w14:textId="77777777" w:rsidR="007567D5" w:rsidRPr="009634F2" w:rsidRDefault="007567D5" w:rsidP="0053776C">
            <w:pPr>
              <w:jc w:val="center"/>
              <w:rPr>
                <w:sz w:val="20"/>
                <w:szCs w:val="20"/>
              </w:rPr>
            </w:pPr>
          </w:p>
          <w:p w14:paraId="2B4CDC33" w14:textId="77777777" w:rsidR="007567D5" w:rsidRPr="009634F2" w:rsidRDefault="007567D5" w:rsidP="0053776C">
            <w:pPr>
              <w:jc w:val="center"/>
              <w:rPr>
                <w:sz w:val="20"/>
                <w:szCs w:val="20"/>
              </w:rPr>
            </w:pPr>
          </w:p>
          <w:p w14:paraId="3EA84979" w14:textId="77777777" w:rsidR="007567D5" w:rsidRPr="009634F2" w:rsidRDefault="007567D5" w:rsidP="0053776C">
            <w:pPr>
              <w:jc w:val="center"/>
              <w:rPr>
                <w:sz w:val="20"/>
                <w:szCs w:val="20"/>
              </w:rPr>
            </w:pPr>
          </w:p>
          <w:p w14:paraId="59178298" w14:textId="77777777" w:rsidR="007567D5" w:rsidRPr="009634F2" w:rsidRDefault="007567D5" w:rsidP="0053776C">
            <w:pPr>
              <w:jc w:val="center"/>
              <w:rPr>
                <w:sz w:val="20"/>
                <w:szCs w:val="20"/>
              </w:rPr>
            </w:pPr>
          </w:p>
          <w:p w14:paraId="75F9E0AD" w14:textId="77777777" w:rsidR="007567D5" w:rsidRPr="009634F2" w:rsidRDefault="007567D5" w:rsidP="0053776C">
            <w:pPr>
              <w:jc w:val="center"/>
              <w:rPr>
                <w:sz w:val="20"/>
                <w:szCs w:val="20"/>
              </w:rPr>
            </w:pPr>
            <w:r w:rsidRPr="009634F2">
              <w:rPr>
                <w:sz w:val="20"/>
                <w:szCs w:val="20"/>
              </w:rPr>
              <w:t>X</w:t>
            </w:r>
          </w:p>
          <w:p w14:paraId="0E2D366D" w14:textId="77777777" w:rsidR="007567D5" w:rsidRPr="009634F2" w:rsidRDefault="007567D5" w:rsidP="0053776C">
            <w:pPr>
              <w:jc w:val="center"/>
              <w:rPr>
                <w:sz w:val="20"/>
                <w:szCs w:val="20"/>
              </w:rPr>
            </w:pPr>
          </w:p>
          <w:p w14:paraId="778DA486" w14:textId="77777777" w:rsidR="007567D5" w:rsidRPr="009634F2" w:rsidRDefault="007567D5" w:rsidP="0053776C">
            <w:pPr>
              <w:jc w:val="center"/>
              <w:rPr>
                <w:sz w:val="20"/>
                <w:szCs w:val="20"/>
              </w:rPr>
            </w:pPr>
          </w:p>
          <w:p w14:paraId="0FED99F9" w14:textId="77777777" w:rsidR="007567D5" w:rsidRPr="009634F2" w:rsidRDefault="007567D5" w:rsidP="0053776C">
            <w:pPr>
              <w:jc w:val="center"/>
              <w:rPr>
                <w:sz w:val="20"/>
                <w:szCs w:val="20"/>
              </w:rPr>
            </w:pPr>
            <w:r w:rsidRPr="009634F2">
              <w:rPr>
                <w:sz w:val="20"/>
                <w:szCs w:val="20"/>
              </w:rPr>
              <w:t>X</w:t>
            </w:r>
          </w:p>
        </w:tc>
        <w:tc>
          <w:tcPr>
            <w:tcW w:w="2363" w:type="dxa"/>
          </w:tcPr>
          <w:p w14:paraId="2938B183" w14:textId="77777777" w:rsidR="007567D5" w:rsidRPr="009634F2" w:rsidRDefault="007567D5" w:rsidP="0053776C">
            <w:pPr>
              <w:rPr>
                <w:sz w:val="20"/>
                <w:szCs w:val="20"/>
              </w:rPr>
            </w:pPr>
            <w:r w:rsidRPr="009634F2">
              <w:rPr>
                <w:sz w:val="20"/>
                <w:szCs w:val="20"/>
              </w:rPr>
              <w:lastRenderedPageBreak/>
              <w:t>Provincial dissemination workshop conducted in three priority provinces</w:t>
            </w:r>
          </w:p>
          <w:p w14:paraId="7EFEB013" w14:textId="77777777" w:rsidR="007567D5" w:rsidRPr="009634F2" w:rsidRDefault="007567D5" w:rsidP="0053776C">
            <w:pPr>
              <w:rPr>
                <w:sz w:val="20"/>
                <w:szCs w:val="20"/>
              </w:rPr>
            </w:pPr>
          </w:p>
          <w:p w14:paraId="0BB5BFAB" w14:textId="77777777" w:rsidR="007567D5" w:rsidRPr="009634F2" w:rsidRDefault="007567D5" w:rsidP="0053776C">
            <w:pPr>
              <w:rPr>
                <w:sz w:val="20"/>
                <w:szCs w:val="20"/>
              </w:rPr>
            </w:pPr>
            <w:r w:rsidRPr="009634F2">
              <w:rPr>
                <w:sz w:val="20"/>
                <w:szCs w:val="20"/>
              </w:rPr>
              <w:t xml:space="preserve">Done. DPOs are officially included in the membership of provincial and district GBV working group as per </w:t>
            </w:r>
            <w:proofErr w:type="spellStart"/>
            <w:r w:rsidRPr="009634F2">
              <w:rPr>
                <w:sz w:val="20"/>
                <w:szCs w:val="20"/>
              </w:rPr>
              <w:t>MoWA</w:t>
            </w:r>
            <w:proofErr w:type="spellEnd"/>
            <w:r w:rsidRPr="009634F2">
              <w:rPr>
                <w:sz w:val="20"/>
                <w:szCs w:val="20"/>
              </w:rPr>
              <w:t xml:space="preserve"> guiding note</w:t>
            </w:r>
          </w:p>
        </w:tc>
      </w:tr>
    </w:tbl>
    <w:p w14:paraId="7BBBFC7B" w14:textId="77777777" w:rsidR="007567D5" w:rsidRDefault="007567D5" w:rsidP="000772C9">
      <w:pPr>
        <w:rPr>
          <w:b/>
          <w:bCs/>
        </w:rPr>
      </w:pPr>
      <w:bookmarkStart w:id="328" w:name="_Toc37772230"/>
    </w:p>
    <w:p w14:paraId="6033C10B" w14:textId="5A2C977A" w:rsidR="000772C9" w:rsidRDefault="0053776C" w:rsidP="000772C9">
      <w:pPr>
        <w:rPr>
          <w:b/>
          <w:bCs/>
        </w:rPr>
      </w:pPr>
      <w:r w:rsidRPr="00D65D70">
        <w:rPr>
          <w:b/>
          <w:bCs/>
        </w:rPr>
        <w:t>Partnership and Beneficiary Level</w:t>
      </w:r>
      <w:bookmarkEnd w:id="328"/>
    </w:p>
    <w:p w14:paraId="54E03E9A" w14:textId="5A15C29D" w:rsidR="0053776C" w:rsidRDefault="0053776C" w:rsidP="0053776C">
      <w:pPr>
        <w:rPr>
          <w:color w:val="000000"/>
          <w:sz w:val="20"/>
          <w:szCs w:val="20"/>
        </w:rPr>
      </w:pPr>
      <w:r w:rsidRPr="009634F2">
        <w:rPr>
          <w:sz w:val="20"/>
          <w:szCs w:val="20"/>
        </w:rPr>
        <w:t xml:space="preserve">The </w:t>
      </w:r>
      <w:r w:rsidRPr="009634F2">
        <w:rPr>
          <w:color w:val="000000"/>
          <w:sz w:val="20"/>
          <w:szCs w:val="20"/>
        </w:rPr>
        <w:t xml:space="preserve">Government has committed to fulfil their reporting obligations on the UN Treaty Body and others in the areas of gender and disability, and </w:t>
      </w:r>
      <w:r w:rsidRPr="009634F2">
        <w:rPr>
          <w:sz w:val="20"/>
          <w:szCs w:val="20"/>
        </w:rPr>
        <w:t>to</w:t>
      </w:r>
      <w:r w:rsidRPr="009634F2">
        <w:rPr>
          <w:color w:val="000000"/>
          <w:sz w:val="20"/>
          <w:szCs w:val="20"/>
        </w:rPr>
        <w:t xml:space="preserve"> implement</w:t>
      </w:r>
      <w:r w:rsidRPr="009634F2">
        <w:rPr>
          <w:sz w:val="20"/>
          <w:szCs w:val="20"/>
        </w:rPr>
        <w:t xml:space="preserve"> </w:t>
      </w:r>
      <w:r w:rsidRPr="009634F2">
        <w:rPr>
          <w:color w:val="000000"/>
          <w:sz w:val="20"/>
          <w:szCs w:val="20"/>
        </w:rPr>
        <w:t>the recommendations from these bodies. There is an opportunity for ACCESS to support the Government in this work.</w:t>
      </w:r>
    </w:p>
    <w:p w14:paraId="0FD7DDE0" w14:textId="67678FDF" w:rsidR="00200AEA" w:rsidRPr="0053776C" w:rsidRDefault="00200AEA" w:rsidP="0053776C">
      <w:pPr>
        <w:rPr>
          <w:color w:val="000000"/>
          <w:sz w:val="20"/>
          <w:szCs w:val="20"/>
        </w:rPr>
      </w:pPr>
      <w:r w:rsidRPr="009634F2">
        <w:rPr>
          <w:color w:val="000000"/>
          <w:sz w:val="20"/>
          <w:szCs w:val="20"/>
        </w:rPr>
        <w:t>There is an opportunity to encourage implementing partners in supporting the capacity (knowledge, skills, confidence) of beneficiaries, to hold service providers accountable, demand their rights, and advocate for their needs. This work will be directed by the Do-No-Harm principle and a person-centred approach.</w:t>
      </w:r>
    </w:p>
    <w:tbl>
      <w:tblPr>
        <w:tblStyle w:val="TableGrid"/>
        <w:tblW w:w="15162" w:type="dxa"/>
        <w:tblInd w:w="-5" w:type="dxa"/>
        <w:tblLayout w:type="fixed"/>
        <w:tblLook w:val="04A0" w:firstRow="1" w:lastRow="0" w:firstColumn="1" w:lastColumn="0" w:noHBand="0" w:noVBand="1"/>
      </w:tblPr>
      <w:tblGrid>
        <w:gridCol w:w="3828"/>
        <w:gridCol w:w="1503"/>
        <w:gridCol w:w="4279"/>
        <w:gridCol w:w="1041"/>
        <w:gridCol w:w="1041"/>
        <w:gridCol w:w="1041"/>
        <w:gridCol w:w="2429"/>
      </w:tblGrid>
      <w:tr w:rsidR="007567D5" w:rsidRPr="009634F2" w14:paraId="783F6F2F" w14:textId="77777777" w:rsidTr="005B4DA2">
        <w:trPr>
          <w:trHeight w:val="274"/>
          <w:tblHeader/>
        </w:trPr>
        <w:tc>
          <w:tcPr>
            <w:tcW w:w="3828" w:type="dxa"/>
            <w:vAlign w:val="center"/>
          </w:tcPr>
          <w:p w14:paraId="3421B31F" w14:textId="43E8EE96" w:rsidR="007567D5" w:rsidRPr="007567D5" w:rsidRDefault="007567D5" w:rsidP="007567D5">
            <w:pPr>
              <w:rPr>
                <w:color w:val="000000"/>
                <w:sz w:val="20"/>
                <w:szCs w:val="20"/>
              </w:rPr>
            </w:pPr>
            <w:r w:rsidRPr="00875895">
              <w:rPr>
                <w:b/>
                <w:bCs/>
              </w:rPr>
              <w:t>GESI Recommended Action</w:t>
            </w:r>
          </w:p>
        </w:tc>
        <w:tc>
          <w:tcPr>
            <w:tcW w:w="1503" w:type="dxa"/>
            <w:vAlign w:val="center"/>
          </w:tcPr>
          <w:p w14:paraId="0BE173F9" w14:textId="66FFBF7E" w:rsidR="007567D5" w:rsidRPr="009634F2" w:rsidRDefault="007567D5" w:rsidP="007567D5">
            <w:pPr>
              <w:jc w:val="center"/>
              <w:rPr>
                <w:sz w:val="20"/>
                <w:szCs w:val="20"/>
              </w:rPr>
            </w:pPr>
            <w:r w:rsidRPr="00875895">
              <w:rPr>
                <w:b/>
                <w:bCs/>
              </w:rPr>
              <w:t>Priority level</w:t>
            </w:r>
          </w:p>
        </w:tc>
        <w:tc>
          <w:tcPr>
            <w:tcW w:w="4279" w:type="dxa"/>
            <w:vAlign w:val="center"/>
          </w:tcPr>
          <w:p w14:paraId="632AC46A" w14:textId="7C62250E" w:rsidR="007567D5" w:rsidRPr="007567D5" w:rsidRDefault="007567D5" w:rsidP="007567D5">
            <w:pPr>
              <w:rPr>
                <w:sz w:val="20"/>
                <w:szCs w:val="20"/>
              </w:rPr>
            </w:pPr>
            <w:r w:rsidRPr="00875895">
              <w:rPr>
                <w:b/>
                <w:bCs/>
              </w:rPr>
              <w:t>How</w:t>
            </w:r>
          </w:p>
        </w:tc>
        <w:tc>
          <w:tcPr>
            <w:tcW w:w="1041" w:type="dxa"/>
            <w:vAlign w:val="center"/>
          </w:tcPr>
          <w:p w14:paraId="7ABDEFBF" w14:textId="5C347395" w:rsidR="007567D5" w:rsidRPr="009634F2" w:rsidRDefault="007567D5" w:rsidP="007567D5">
            <w:pPr>
              <w:jc w:val="center"/>
              <w:rPr>
                <w:sz w:val="20"/>
                <w:szCs w:val="20"/>
              </w:rPr>
            </w:pPr>
            <w:r w:rsidRPr="00875895">
              <w:rPr>
                <w:b/>
                <w:bCs/>
              </w:rPr>
              <w:t>Year 1</w:t>
            </w:r>
          </w:p>
        </w:tc>
        <w:tc>
          <w:tcPr>
            <w:tcW w:w="1041" w:type="dxa"/>
            <w:vAlign w:val="center"/>
          </w:tcPr>
          <w:p w14:paraId="63A35909" w14:textId="634311BD" w:rsidR="007567D5" w:rsidRPr="009634F2" w:rsidRDefault="007567D5" w:rsidP="007567D5">
            <w:pPr>
              <w:jc w:val="center"/>
              <w:rPr>
                <w:sz w:val="20"/>
                <w:szCs w:val="20"/>
              </w:rPr>
            </w:pPr>
            <w:r w:rsidRPr="00875895">
              <w:rPr>
                <w:b/>
                <w:bCs/>
              </w:rPr>
              <w:t>Year 2</w:t>
            </w:r>
          </w:p>
        </w:tc>
        <w:tc>
          <w:tcPr>
            <w:tcW w:w="1041" w:type="dxa"/>
            <w:vAlign w:val="center"/>
          </w:tcPr>
          <w:p w14:paraId="0C9BA8C8" w14:textId="1F0C6E1B" w:rsidR="007567D5" w:rsidRPr="009634F2" w:rsidRDefault="007567D5" w:rsidP="007567D5">
            <w:pPr>
              <w:jc w:val="center"/>
              <w:rPr>
                <w:sz w:val="20"/>
                <w:szCs w:val="20"/>
              </w:rPr>
            </w:pPr>
            <w:r w:rsidRPr="00875895">
              <w:rPr>
                <w:b/>
                <w:bCs/>
              </w:rPr>
              <w:t>Year 3</w:t>
            </w:r>
          </w:p>
        </w:tc>
        <w:tc>
          <w:tcPr>
            <w:tcW w:w="2429" w:type="dxa"/>
          </w:tcPr>
          <w:p w14:paraId="4AA6B375" w14:textId="3AE8D19C" w:rsidR="007567D5" w:rsidRPr="009634F2" w:rsidRDefault="007567D5" w:rsidP="007567D5">
            <w:pPr>
              <w:rPr>
                <w:sz w:val="20"/>
                <w:szCs w:val="20"/>
              </w:rPr>
            </w:pPr>
            <w:r w:rsidRPr="00875895">
              <w:rPr>
                <w:b/>
                <w:bCs/>
              </w:rPr>
              <w:t>Status (April 2020)</w:t>
            </w:r>
          </w:p>
        </w:tc>
      </w:tr>
      <w:tr w:rsidR="007567D5" w:rsidRPr="009634F2" w14:paraId="11098902" w14:textId="77777777" w:rsidTr="007567D5">
        <w:trPr>
          <w:trHeight w:val="1233"/>
        </w:trPr>
        <w:tc>
          <w:tcPr>
            <w:tcW w:w="3828" w:type="dxa"/>
          </w:tcPr>
          <w:p w14:paraId="475CF336" w14:textId="2A38346C" w:rsidR="007567D5" w:rsidRPr="00D65D70" w:rsidRDefault="007567D5" w:rsidP="007567D5">
            <w:pPr>
              <w:pStyle w:val="ListParagraph"/>
              <w:numPr>
                <w:ilvl w:val="0"/>
                <w:numId w:val="61"/>
              </w:numPr>
              <w:ind w:left="321"/>
              <w:rPr>
                <w:sz w:val="20"/>
                <w:szCs w:val="20"/>
              </w:rPr>
            </w:pPr>
            <w:r w:rsidRPr="00D65D70">
              <w:rPr>
                <w:color w:val="000000"/>
                <w:sz w:val="20"/>
                <w:szCs w:val="20"/>
              </w:rPr>
              <w:t>Support the RGC to implement the concluding Observations and Recommendations from CEDAW.</w:t>
            </w:r>
            <w:r w:rsidRPr="009634F2">
              <w:rPr>
                <w:vertAlign w:val="superscript"/>
              </w:rPr>
              <w:footnoteReference w:id="11"/>
            </w:r>
            <w:r w:rsidRPr="00D65D70">
              <w:rPr>
                <w:color w:val="000000"/>
                <w:sz w:val="20"/>
                <w:szCs w:val="20"/>
              </w:rPr>
              <w:t xml:space="preserve"> This will entail identifying impediments to implementation and suggesting remedial efforts for these obstacles</w:t>
            </w:r>
          </w:p>
          <w:p w14:paraId="53EB2D4A" w14:textId="77777777" w:rsidR="007567D5" w:rsidRPr="009634F2" w:rsidRDefault="007567D5" w:rsidP="007567D5">
            <w:pPr>
              <w:rPr>
                <w:sz w:val="20"/>
                <w:szCs w:val="20"/>
              </w:rPr>
            </w:pPr>
          </w:p>
        </w:tc>
        <w:tc>
          <w:tcPr>
            <w:tcW w:w="1503" w:type="dxa"/>
          </w:tcPr>
          <w:p w14:paraId="00356573" w14:textId="77777777" w:rsidR="007567D5" w:rsidRPr="009634F2" w:rsidRDefault="007567D5" w:rsidP="007567D5">
            <w:pPr>
              <w:jc w:val="center"/>
              <w:rPr>
                <w:sz w:val="20"/>
                <w:szCs w:val="20"/>
              </w:rPr>
            </w:pPr>
            <w:r w:rsidRPr="009634F2">
              <w:rPr>
                <w:sz w:val="20"/>
                <w:szCs w:val="20"/>
              </w:rPr>
              <w:t>M</w:t>
            </w:r>
          </w:p>
        </w:tc>
        <w:tc>
          <w:tcPr>
            <w:tcW w:w="4279" w:type="dxa"/>
          </w:tcPr>
          <w:p w14:paraId="1B81A008" w14:textId="493FCD4E" w:rsidR="007567D5" w:rsidRPr="00D65D70" w:rsidRDefault="007567D5" w:rsidP="007567D5">
            <w:pPr>
              <w:pStyle w:val="ListParagraph"/>
              <w:numPr>
                <w:ilvl w:val="0"/>
                <w:numId w:val="68"/>
              </w:numPr>
              <w:ind w:left="405"/>
              <w:rPr>
                <w:sz w:val="20"/>
                <w:szCs w:val="20"/>
              </w:rPr>
            </w:pPr>
            <w:r w:rsidRPr="00D65D70">
              <w:rPr>
                <w:sz w:val="20"/>
                <w:szCs w:val="20"/>
              </w:rPr>
              <w:t xml:space="preserve">Provide technical support to the RGC to implement the concluding observations directly and indirectly through technical support to implementing partners </w:t>
            </w:r>
          </w:p>
          <w:p w14:paraId="56E50FAC" w14:textId="77777777" w:rsidR="007567D5" w:rsidRPr="00D65D70" w:rsidRDefault="007567D5" w:rsidP="007567D5">
            <w:pPr>
              <w:pStyle w:val="ListParagraph"/>
              <w:numPr>
                <w:ilvl w:val="0"/>
                <w:numId w:val="68"/>
              </w:numPr>
              <w:ind w:left="405"/>
              <w:rPr>
                <w:sz w:val="20"/>
                <w:szCs w:val="20"/>
              </w:rPr>
            </w:pPr>
            <w:r w:rsidRPr="00D65D70">
              <w:rPr>
                <w:sz w:val="20"/>
                <w:szCs w:val="20"/>
              </w:rPr>
              <w:t>Ensure the concluding observations are addressed in strategic priorities where relevant</w:t>
            </w:r>
          </w:p>
        </w:tc>
        <w:tc>
          <w:tcPr>
            <w:tcW w:w="1041" w:type="dxa"/>
          </w:tcPr>
          <w:p w14:paraId="2C972DA0" w14:textId="77777777" w:rsidR="007567D5" w:rsidRPr="009634F2" w:rsidRDefault="007567D5" w:rsidP="007567D5">
            <w:pPr>
              <w:jc w:val="center"/>
              <w:rPr>
                <w:sz w:val="20"/>
                <w:szCs w:val="20"/>
              </w:rPr>
            </w:pPr>
            <w:r w:rsidRPr="009634F2">
              <w:rPr>
                <w:sz w:val="20"/>
                <w:szCs w:val="20"/>
              </w:rPr>
              <w:t>X</w:t>
            </w:r>
          </w:p>
        </w:tc>
        <w:tc>
          <w:tcPr>
            <w:tcW w:w="1041" w:type="dxa"/>
          </w:tcPr>
          <w:p w14:paraId="3EBE1B6E" w14:textId="77777777" w:rsidR="007567D5" w:rsidRPr="009634F2" w:rsidRDefault="007567D5" w:rsidP="007567D5">
            <w:pPr>
              <w:jc w:val="center"/>
              <w:rPr>
                <w:sz w:val="20"/>
                <w:szCs w:val="20"/>
              </w:rPr>
            </w:pPr>
            <w:r w:rsidRPr="009634F2">
              <w:rPr>
                <w:sz w:val="20"/>
                <w:szCs w:val="20"/>
              </w:rPr>
              <w:t>X</w:t>
            </w:r>
          </w:p>
        </w:tc>
        <w:tc>
          <w:tcPr>
            <w:tcW w:w="1041" w:type="dxa"/>
          </w:tcPr>
          <w:p w14:paraId="1E2F2FAB" w14:textId="77777777" w:rsidR="007567D5" w:rsidRPr="009634F2" w:rsidRDefault="007567D5" w:rsidP="007567D5">
            <w:pPr>
              <w:jc w:val="center"/>
              <w:rPr>
                <w:sz w:val="20"/>
                <w:szCs w:val="20"/>
              </w:rPr>
            </w:pPr>
            <w:r w:rsidRPr="009634F2">
              <w:rPr>
                <w:sz w:val="20"/>
                <w:szCs w:val="20"/>
              </w:rPr>
              <w:t>X</w:t>
            </w:r>
          </w:p>
        </w:tc>
        <w:tc>
          <w:tcPr>
            <w:tcW w:w="2429" w:type="dxa"/>
          </w:tcPr>
          <w:p w14:paraId="13446B65" w14:textId="77777777" w:rsidR="007567D5" w:rsidRPr="009634F2" w:rsidRDefault="007567D5" w:rsidP="007567D5">
            <w:pPr>
              <w:rPr>
                <w:sz w:val="20"/>
                <w:szCs w:val="20"/>
              </w:rPr>
            </w:pPr>
            <w:r w:rsidRPr="009634F2">
              <w:rPr>
                <w:sz w:val="20"/>
                <w:szCs w:val="20"/>
              </w:rPr>
              <w:t>Pending.</w:t>
            </w:r>
          </w:p>
          <w:p w14:paraId="42D8C4FA" w14:textId="77777777" w:rsidR="007567D5" w:rsidRPr="009634F2" w:rsidRDefault="007567D5" w:rsidP="007567D5">
            <w:pPr>
              <w:rPr>
                <w:sz w:val="20"/>
                <w:szCs w:val="20"/>
              </w:rPr>
            </w:pPr>
            <w:r w:rsidRPr="009634F2">
              <w:rPr>
                <w:sz w:val="20"/>
                <w:szCs w:val="20"/>
              </w:rPr>
              <w:t>CEDAW recommendations received in November 2019</w:t>
            </w:r>
          </w:p>
        </w:tc>
      </w:tr>
      <w:tr w:rsidR="007567D5" w:rsidRPr="009634F2" w14:paraId="7FAE04D5" w14:textId="77777777" w:rsidTr="00200AEA">
        <w:trPr>
          <w:trHeight w:val="1001"/>
        </w:trPr>
        <w:tc>
          <w:tcPr>
            <w:tcW w:w="3828" w:type="dxa"/>
          </w:tcPr>
          <w:p w14:paraId="0049783A" w14:textId="2FB3FA69" w:rsidR="007567D5" w:rsidRPr="00D65D70" w:rsidRDefault="007567D5" w:rsidP="007567D5">
            <w:pPr>
              <w:pStyle w:val="ListParagraph"/>
              <w:numPr>
                <w:ilvl w:val="0"/>
                <w:numId w:val="61"/>
              </w:numPr>
              <w:ind w:left="321"/>
              <w:rPr>
                <w:sz w:val="20"/>
                <w:szCs w:val="20"/>
              </w:rPr>
            </w:pPr>
            <w:r w:rsidRPr="00D65D70">
              <w:rPr>
                <w:color w:val="000000"/>
                <w:sz w:val="20"/>
                <w:szCs w:val="20"/>
              </w:rPr>
              <w:t>Support DAC in preparing and submitting Cambodia’s report to the CRPD if there is a demand</w:t>
            </w:r>
          </w:p>
          <w:p w14:paraId="1D9606AA" w14:textId="77777777" w:rsidR="007567D5" w:rsidRPr="009634F2" w:rsidRDefault="007567D5" w:rsidP="007567D5">
            <w:pPr>
              <w:rPr>
                <w:color w:val="000000"/>
                <w:sz w:val="20"/>
                <w:szCs w:val="20"/>
              </w:rPr>
            </w:pPr>
          </w:p>
        </w:tc>
        <w:tc>
          <w:tcPr>
            <w:tcW w:w="1503" w:type="dxa"/>
          </w:tcPr>
          <w:p w14:paraId="1F8A6713" w14:textId="77777777" w:rsidR="007567D5" w:rsidRPr="009634F2" w:rsidRDefault="007567D5" w:rsidP="007567D5">
            <w:pPr>
              <w:jc w:val="center"/>
              <w:rPr>
                <w:sz w:val="20"/>
                <w:szCs w:val="20"/>
              </w:rPr>
            </w:pPr>
            <w:r w:rsidRPr="009634F2">
              <w:rPr>
                <w:sz w:val="20"/>
                <w:szCs w:val="20"/>
              </w:rPr>
              <w:t>M</w:t>
            </w:r>
          </w:p>
        </w:tc>
        <w:tc>
          <w:tcPr>
            <w:tcW w:w="4279" w:type="dxa"/>
          </w:tcPr>
          <w:p w14:paraId="1BA1186D" w14:textId="269A5627" w:rsidR="007567D5" w:rsidRPr="00D65D70" w:rsidRDefault="007567D5" w:rsidP="007567D5">
            <w:pPr>
              <w:pStyle w:val="ListParagraph"/>
              <w:numPr>
                <w:ilvl w:val="0"/>
                <w:numId w:val="69"/>
              </w:numPr>
              <w:ind w:left="405"/>
              <w:rPr>
                <w:sz w:val="20"/>
                <w:szCs w:val="20"/>
              </w:rPr>
            </w:pPr>
            <w:r w:rsidRPr="00D65D70">
              <w:rPr>
                <w:sz w:val="20"/>
                <w:szCs w:val="20"/>
              </w:rPr>
              <w:t xml:space="preserve">Provide technical support to the RGC to implement the concluding observations directly and indirectly through technical support to implementing partners </w:t>
            </w:r>
          </w:p>
          <w:p w14:paraId="0E32BCE1" w14:textId="77777777" w:rsidR="007567D5" w:rsidRPr="009634F2" w:rsidRDefault="007567D5" w:rsidP="007567D5">
            <w:pPr>
              <w:ind w:left="405"/>
              <w:rPr>
                <w:sz w:val="20"/>
                <w:szCs w:val="20"/>
              </w:rPr>
            </w:pPr>
          </w:p>
        </w:tc>
        <w:tc>
          <w:tcPr>
            <w:tcW w:w="1041" w:type="dxa"/>
          </w:tcPr>
          <w:p w14:paraId="4B84CED1" w14:textId="77777777" w:rsidR="007567D5" w:rsidRPr="009634F2" w:rsidRDefault="007567D5" w:rsidP="007567D5">
            <w:pPr>
              <w:jc w:val="center"/>
              <w:rPr>
                <w:sz w:val="20"/>
                <w:szCs w:val="20"/>
              </w:rPr>
            </w:pPr>
          </w:p>
        </w:tc>
        <w:tc>
          <w:tcPr>
            <w:tcW w:w="1041" w:type="dxa"/>
          </w:tcPr>
          <w:p w14:paraId="40FF01EA" w14:textId="77777777" w:rsidR="007567D5" w:rsidRPr="009634F2" w:rsidRDefault="007567D5" w:rsidP="007567D5">
            <w:pPr>
              <w:jc w:val="center"/>
              <w:rPr>
                <w:sz w:val="20"/>
                <w:szCs w:val="20"/>
              </w:rPr>
            </w:pPr>
            <w:r w:rsidRPr="009634F2">
              <w:rPr>
                <w:sz w:val="20"/>
                <w:szCs w:val="20"/>
              </w:rPr>
              <w:t>X</w:t>
            </w:r>
          </w:p>
        </w:tc>
        <w:tc>
          <w:tcPr>
            <w:tcW w:w="1041" w:type="dxa"/>
          </w:tcPr>
          <w:p w14:paraId="11F94D9F" w14:textId="77777777" w:rsidR="007567D5" w:rsidRPr="009634F2" w:rsidRDefault="007567D5" w:rsidP="007567D5">
            <w:pPr>
              <w:jc w:val="center"/>
              <w:rPr>
                <w:sz w:val="20"/>
                <w:szCs w:val="20"/>
              </w:rPr>
            </w:pPr>
            <w:r w:rsidRPr="009634F2">
              <w:rPr>
                <w:sz w:val="20"/>
                <w:szCs w:val="20"/>
              </w:rPr>
              <w:t>X</w:t>
            </w:r>
          </w:p>
        </w:tc>
        <w:tc>
          <w:tcPr>
            <w:tcW w:w="2429" w:type="dxa"/>
          </w:tcPr>
          <w:p w14:paraId="2423778C" w14:textId="77777777" w:rsidR="007567D5" w:rsidRPr="009634F2" w:rsidRDefault="007567D5" w:rsidP="007567D5">
            <w:pPr>
              <w:rPr>
                <w:sz w:val="20"/>
                <w:szCs w:val="20"/>
              </w:rPr>
            </w:pPr>
            <w:r w:rsidRPr="009634F2">
              <w:rPr>
                <w:sz w:val="20"/>
                <w:szCs w:val="20"/>
              </w:rPr>
              <w:t>DAC did not ask for support</w:t>
            </w:r>
          </w:p>
        </w:tc>
      </w:tr>
      <w:tr w:rsidR="007567D5" w:rsidRPr="009634F2" w14:paraId="1F7E202A" w14:textId="77777777" w:rsidTr="007567D5">
        <w:trPr>
          <w:trHeight w:val="2592"/>
        </w:trPr>
        <w:tc>
          <w:tcPr>
            <w:tcW w:w="3828" w:type="dxa"/>
          </w:tcPr>
          <w:p w14:paraId="56C10D58" w14:textId="5B06F564" w:rsidR="007567D5" w:rsidRPr="00D65D70" w:rsidRDefault="007567D5" w:rsidP="007567D5">
            <w:pPr>
              <w:pStyle w:val="ListParagraph"/>
              <w:numPr>
                <w:ilvl w:val="0"/>
                <w:numId w:val="61"/>
              </w:numPr>
              <w:ind w:left="321"/>
              <w:rPr>
                <w:color w:val="000000"/>
                <w:sz w:val="20"/>
                <w:szCs w:val="20"/>
              </w:rPr>
            </w:pPr>
            <w:r w:rsidRPr="00D65D70">
              <w:rPr>
                <w:color w:val="000000"/>
                <w:sz w:val="20"/>
                <w:szCs w:val="20"/>
              </w:rPr>
              <w:lastRenderedPageBreak/>
              <w:t>Implementing partners will be encouraged and supported to meet with women- and girl- survivors o</w:t>
            </w:r>
            <w:r>
              <w:rPr>
                <w:color w:val="000000"/>
                <w:sz w:val="20"/>
                <w:szCs w:val="20"/>
              </w:rPr>
              <w:t>f</w:t>
            </w:r>
            <w:r w:rsidRPr="00D65D70">
              <w:rPr>
                <w:color w:val="000000"/>
                <w:sz w:val="20"/>
                <w:szCs w:val="20"/>
              </w:rPr>
              <w:t xml:space="preserve"> violence</w:t>
            </w:r>
          </w:p>
        </w:tc>
        <w:tc>
          <w:tcPr>
            <w:tcW w:w="1503" w:type="dxa"/>
          </w:tcPr>
          <w:p w14:paraId="4729D491" w14:textId="77777777" w:rsidR="007567D5" w:rsidRPr="009634F2" w:rsidRDefault="007567D5" w:rsidP="007567D5">
            <w:pPr>
              <w:jc w:val="center"/>
              <w:rPr>
                <w:sz w:val="20"/>
                <w:szCs w:val="20"/>
              </w:rPr>
            </w:pPr>
            <w:r w:rsidRPr="009634F2">
              <w:rPr>
                <w:sz w:val="20"/>
                <w:szCs w:val="20"/>
              </w:rPr>
              <w:t>H</w:t>
            </w:r>
          </w:p>
        </w:tc>
        <w:tc>
          <w:tcPr>
            <w:tcW w:w="4279" w:type="dxa"/>
          </w:tcPr>
          <w:p w14:paraId="2ACC9239" w14:textId="09E7DF00" w:rsidR="007567D5" w:rsidRPr="00D65D70" w:rsidRDefault="007567D5" w:rsidP="007567D5">
            <w:pPr>
              <w:pStyle w:val="ListParagraph"/>
              <w:numPr>
                <w:ilvl w:val="0"/>
                <w:numId w:val="69"/>
              </w:numPr>
              <w:ind w:left="419"/>
              <w:rPr>
                <w:sz w:val="20"/>
                <w:szCs w:val="20"/>
              </w:rPr>
            </w:pPr>
            <w:r w:rsidRPr="00D65D70">
              <w:rPr>
                <w:sz w:val="20"/>
                <w:szCs w:val="20"/>
              </w:rPr>
              <w:t xml:space="preserve">Implementing partners will be provided trainings on how to engage to ensure the empowerment of women and women with disability to promote leadership when facilitating workshops, trainings, and meetings </w:t>
            </w:r>
          </w:p>
          <w:p w14:paraId="05125C7E" w14:textId="77777777" w:rsidR="007567D5" w:rsidRPr="00D65D70" w:rsidRDefault="007567D5" w:rsidP="007567D5">
            <w:pPr>
              <w:pStyle w:val="ListParagraph"/>
              <w:numPr>
                <w:ilvl w:val="0"/>
                <w:numId w:val="69"/>
              </w:numPr>
              <w:ind w:left="419"/>
              <w:rPr>
                <w:sz w:val="20"/>
                <w:szCs w:val="20"/>
              </w:rPr>
            </w:pPr>
            <w:r w:rsidRPr="00D65D70">
              <w:rPr>
                <w:sz w:val="20"/>
                <w:szCs w:val="20"/>
              </w:rPr>
              <w:t>Encourage partners to provide leadership training, including facilitation skills to women with disabilities and those affected by GBV</w:t>
            </w:r>
          </w:p>
        </w:tc>
        <w:tc>
          <w:tcPr>
            <w:tcW w:w="1041" w:type="dxa"/>
          </w:tcPr>
          <w:p w14:paraId="2C7301B3" w14:textId="77777777" w:rsidR="007567D5" w:rsidRPr="009634F2" w:rsidRDefault="007567D5" w:rsidP="007567D5">
            <w:pPr>
              <w:jc w:val="center"/>
              <w:rPr>
                <w:sz w:val="20"/>
                <w:szCs w:val="20"/>
              </w:rPr>
            </w:pPr>
          </w:p>
        </w:tc>
        <w:tc>
          <w:tcPr>
            <w:tcW w:w="1041" w:type="dxa"/>
          </w:tcPr>
          <w:p w14:paraId="53150525" w14:textId="77777777" w:rsidR="007567D5" w:rsidRPr="009634F2" w:rsidRDefault="007567D5" w:rsidP="007567D5">
            <w:pPr>
              <w:jc w:val="center"/>
              <w:rPr>
                <w:sz w:val="20"/>
                <w:szCs w:val="20"/>
              </w:rPr>
            </w:pPr>
            <w:r w:rsidRPr="009634F2">
              <w:rPr>
                <w:sz w:val="20"/>
                <w:szCs w:val="20"/>
              </w:rPr>
              <w:t>X</w:t>
            </w:r>
          </w:p>
        </w:tc>
        <w:tc>
          <w:tcPr>
            <w:tcW w:w="1041" w:type="dxa"/>
          </w:tcPr>
          <w:p w14:paraId="68734377" w14:textId="77777777" w:rsidR="007567D5" w:rsidRPr="009634F2" w:rsidRDefault="007567D5" w:rsidP="007567D5">
            <w:pPr>
              <w:jc w:val="center"/>
              <w:rPr>
                <w:sz w:val="20"/>
                <w:szCs w:val="20"/>
              </w:rPr>
            </w:pPr>
            <w:r w:rsidRPr="009634F2">
              <w:rPr>
                <w:sz w:val="20"/>
                <w:szCs w:val="20"/>
              </w:rPr>
              <w:t>X</w:t>
            </w:r>
          </w:p>
        </w:tc>
        <w:tc>
          <w:tcPr>
            <w:tcW w:w="2429" w:type="dxa"/>
          </w:tcPr>
          <w:p w14:paraId="28F02312" w14:textId="77777777" w:rsidR="007567D5" w:rsidRPr="009634F2" w:rsidRDefault="007567D5" w:rsidP="007567D5">
            <w:pPr>
              <w:rPr>
                <w:sz w:val="20"/>
                <w:szCs w:val="20"/>
              </w:rPr>
            </w:pPr>
            <w:r w:rsidRPr="009634F2">
              <w:rPr>
                <w:sz w:val="20"/>
                <w:szCs w:val="20"/>
              </w:rPr>
              <w:t>Pending</w:t>
            </w:r>
          </w:p>
        </w:tc>
      </w:tr>
    </w:tbl>
    <w:p w14:paraId="1B26867F" w14:textId="3008B383" w:rsidR="007567D5" w:rsidRDefault="007567D5">
      <w:pPr>
        <w:rPr>
          <w:b/>
          <w:bCs/>
        </w:rPr>
      </w:pPr>
      <w:bookmarkStart w:id="329" w:name="_Toc37772231"/>
    </w:p>
    <w:p w14:paraId="36CEF369" w14:textId="3F578217" w:rsidR="007567D5" w:rsidRDefault="007567D5">
      <w:pPr>
        <w:rPr>
          <w:b/>
          <w:bCs/>
        </w:rPr>
      </w:pPr>
      <w:r w:rsidRPr="00D65D70">
        <w:rPr>
          <w:b/>
          <w:bCs/>
        </w:rPr>
        <w:t>Program Activity Level</w:t>
      </w:r>
      <w:bookmarkEnd w:id="329"/>
      <w:r w:rsidRPr="00D65D70">
        <w:rPr>
          <w:b/>
          <w:bCs/>
        </w:rPr>
        <w:t xml:space="preserve">  </w:t>
      </w:r>
    </w:p>
    <w:p w14:paraId="583BA1E7" w14:textId="02ADDB5A" w:rsidR="007567D5" w:rsidRDefault="007567D5">
      <w:pPr>
        <w:rPr>
          <w:b/>
          <w:bCs/>
        </w:rPr>
      </w:pPr>
      <w:bookmarkStart w:id="330" w:name="_Toc37772232"/>
      <w:r w:rsidRPr="00D65D70">
        <w:rPr>
          <w:b/>
          <w:bCs/>
        </w:rPr>
        <w:t>Disability with a Gender Lens</w:t>
      </w:r>
      <w:bookmarkEnd w:id="330"/>
    </w:p>
    <w:p w14:paraId="09B8DA05" w14:textId="2F6CBC8F" w:rsidR="007567D5" w:rsidRPr="009634F2" w:rsidRDefault="007567D5" w:rsidP="007567D5">
      <w:pPr>
        <w:rPr>
          <w:sz w:val="20"/>
          <w:szCs w:val="20"/>
        </w:rPr>
      </w:pPr>
      <w:r w:rsidRPr="009634F2">
        <w:rPr>
          <w:sz w:val="20"/>
          <w:szCs w:val="20"/>
        </w:rPr>
        <w:t xml:space="preserve">Given the deep intersections between the disability and GBV workstreams; the mix of expertise on the ACCESS Team as well as potential implementing partners; and the forum that ACCESS </w:t>
      </w:r>
      <w:proofErr w:type="spellStart"/>
      <w:r w:rsidRPr="009634F2">
        <w:rPr>
          <w:sz w:val="20"/>
          <w:szCs w:val="20"/>
        </w:rPr>
        <w:t>provides</w:t>
      </w:r>
      <w:proofErr w:type="spellEnd"/>
      <w:r w:rsidRPr="009634F2">
        <w:rPr>
          <w:sz w:val="20"/>
          <w:szCs w:val="20"/>
        </w:rPr>
        <w:t xml:space="preserve"> to bring different ministries together in support of high-level planning and policy-making within the two sectors, there is an opportunity to facilitate greater integration of disability, gender and social inclusion across all three workstreams as well as the intersectionality between the GBV and disability workstreams.  </w:t>
      </w:r>
    </w:p>
    <w:p w14:paraId="3EAAAF88" w14:textId="4E138226" w:rsidR="005B4DA2" w:rsidRDefault="007567D5">
      <w:pPr>
        <w:rPr>
          <w:sz w:val="20"/>
          <w:szCs w:val="20"/>
        </w:rPr>
      </w:pPr>
      <w:r w:rsidRPr="009634F2">
        <w:rPr>
          <w:sz w:val="20"/>
          <w:szCs w:val="20"/>
        </w:rPr>
        <w:t>There is a need to continue to engage with stakeholders working on GBV issues to reinforce that inclusion is central to their work. Similarly, this engagement must also take place with stakeholders working on disability issues to reinforce gender mainstreaming in their work.</w:t>
      </w:r>
    </w:p>
    <w:p w14:paraId="5D74C8A4" w14:textId="77777777" w:rsidR="005B4DA2" w:rsidRDefault="005B4DA2">
      <w:pPr>
        <w:rPr>
          <w:sz w:val="20"/>
          <w:szCs w:val="20"/>
        </w:rPr>
      </w:pPr>
      <w:r>
        <w:rPr>
          <w:sz w:val="20"/>
          <w:szCs w:val="20"/>
        </w:rPr>
        <w:br w:type="page"/>
      </w:r>
    </w:p>
    <w:tbl>
      <w:tblPr>
        <w:tblStyle w:val="TableGrid"/>
        <w:tblW w:w="15182" w:type="dxa"/>
        <w:tblInd w:w="-5" w:type="dxa"/>
        <w:tblLayout w:type="fixed"/>
        <w:tblLook w:val="04A0" w:firstRow="1" w:lastRow="0" w:firstColumn="1" w:lastColumn="0" w:noHBand="0" w:noVBand="1"/>
      </w:tblPr>
      <w:tblGrid>
        <w:gridCol w:w="3840"/>
        <w:gridCol w:w="1505"/>
        <w:gridCol w:w="4284"/>
        <w:gridCol w:w="1041"/>
        <w:gridCol w:w="1041"/>
        <w:gridCol w:w="1041"/>
        <w:gridCol w:w="2430"/>
      </w:tblGrid>
      <w:tr w:rsidR="007567D5" w:rsidRPr="009634F2" w14:paraId="15A2EBAC" w14:textId="77777777" w:rsidTr="007567D5">
        <w:trPr>
          <w:trHeight w:val="63"/>
        </w:trPr>
        <w:tc>
          <w:tcPr>
            <w:tcW w:w="3840" w:type="dxa"/>
            <w:vAlign w:val="center"/>
          </w:tcPr>
          <w:p w14:paraId="60B98BA7" w14:textId="1DDE72A4" w:rsidR="007567D5" w:rsidRPr="007567D5" w:rsidRDefault="007567D5" w:rsidP="007567D5">
            <w:pPr>
              <w:rPr>
                <w:sz w:val="20"/>
                <w:szCs w:val="20"/>
              </w:rPr>
            </w:pPr>
            <w:r w:rsidRPr="00875895">
              <w:rPr>
                <w:b/>
                <w:bCs/>
              </w:rPr>
              <w:lastRenderedPageBreak/>
              <w:t>GESI Recommended Action</w:t>
            </w:r>
          </w:p>
        </w:tc>
        <w:tc>
          <w:tcPr>
            <w:tcW w:w="1505" w:type="dxa"/>
            <w:vAlign w:val="center"/>
          </w:tcPr>
          <w:p w14:paraId="492F76A9" w14:textId="79E0D11F" w:rsidR="007567D5" w:rsidRPr="009634F2" w:rsidRDefault="007567D5" w:rsidP="007567D5">
            <w:pPr>
              <w:jc w:val="center"/>
              <w:rPr>
                <w:sz w:val="20"/>
                <w:szCs w:val="20"/>
              </w:rPr>
            </w:pPr>
            <w:r w:rsidRPr="00875895">
              <w:rPr>
                <w:b/>
                <w:bCs/>
              </w:rPr>
              <w:t>Priority level</w:t>
            </w:r>
          </w:p>
        </w:tc>
        <w:tc>
          <w:tcPr>
            <w:tcW w:w="4284" w:type="dxa"/>
            <w:vAlign w:val="center"/>
          </w:tcPr>
          <w:p w14:paraId="3CE807F0" w14:textId="40C38068" w:rsidR="007567D5" w:rsidRPr="007567D5" w:rsidRDefault="007567D5" w:rsidP="007567D5">
            <w:pPr>
              <w:rPr>
                <w:sz w:val="20"/>
                <w:szCs w:val="20"/>
              </w:rPr>
            </w:pPr>
            <w:r w:rsidRPr="00875895">
              <w:rPr>
                <w:b/>
                <w:bCs/>
              </w:rPr>
              <w:t>How</w:t>
            </w:r>
          </w:p>
        </w:tc>
        <w:tc>
          <w:tcPr>
            <w:tcW w:w="1041" w:type="dxa"/>
            <w:vAlign w:val="center"/>
          </w:tcPr>
          <w:p w14:paraId="2C855429" w14:textId="2721F039" w:rsidR="007567D5" w:rsidRPr="009634F2" w:rsidRDefault="007567D5" w:rsidP="007567D5">
            <w:pPr>
              <w:jc w:val="center"/>
              <w:rPr>
                <w:sz w:val="20"/>
                <w:szCs w:val="20"/>
              </w:rPr>
            </w:pPr>
            <w:r w:rsidRPr="00875895">
              <w:rPr>
                <w:b/>
                <w:bCs/>
              </w:rPr>
              <w:t>Year 1</w:t>
            </w:r>
          </w:p>
        </w:tc>
        <w:tc>
          <w:tcPr>
            <w:tcW w:w="1041" w:type="dxa"/>
            <w:vAlign w:val="center"/>
          </w:tcPr>
          <w:p w14:paraId="11FA77CC" w14:textId="5C097766" w:rsidR="007567D5" w:rsidRPr="009634F2" w:rsidRDefault="007567D5" w:rsidP="007567D5">
            <w:pPr>
              <w:jc w:val="center"/>
              <w:rPr>
                <w:sz w:val="20"/>
                <w:szCs w:val="20"/>
              </w:rPr>
            </w:pPr>
            <w:r w:rsidRPr="00875895">
              <w:rPr>
                <w:b/>
                <w:bCs/>
              </w:rPr>
              <w:t>Year 2</w:t>
            </w:r>
          </w:p>
        </w:tc>
        <w:tc>
          <w:tcPr>
            <w:tcW w:w="1041" w:type="dxa"/>
            <w:vAlign w:val="center"/>
          </w:tcPr>
          <w:p w14:paraId="50D28AD9" w14:textId="723662D6" w:rsidR="007567D5" w:rsidRPr="009634F2" w:rsidRDefault="007567D5" w:rsidP="007567D5">
            <w:pPr>
              <w:jc w:val="center"/>
              <w:rPr>
                <w:sz w:val="20"/>
                <w:szCs w:val="20"/>
              </w:rPr>
            </w:pPr>
            <w:r w:rsidRPr="00875895">
              <w:rPr>
                <w:b/>
                <w:bCs/>
              </w:rPr>
              <w:t>Year 3</w:t>
            </w:r>
          </w:p>
        </w:tc>
        <w:tc>
          <w:tcPr>
            <w:tcW w:w="2430" w:type="dxa"/>
          </w:tcPr>
          <w:p w14:paraId="38259A72" w14:textId="2B7AA354" w:rsidR="007567D5" w:rsidRPr="009634F2" w:rsidRDefault="007567D5" w:rsidP="007567D5">
            <w:pPr>
              <w:rPr>
                <w:sz w:val="20"/>
                <w:szCs w:val="20"/>
              </w:rPr>
            </w:pPr>
            <w:r w:rsidRPr="00875895">
              <w:rPr>
                <w:b/>
                <w:bCs/>
              </w:rPr>
              <w:t>Status (April 2020)</w:t>
            </w:r>
          </w:p>
        </w:tc>
      </w:tr>
      <w:tr w:rsidR="007567D5" w:rsidRPr="009634F2" w14:paraId="077543AF" w14:textId="77777777" w:rsidTr="005B4DA2">
        <w:trPr>
          <w:trHeight w:val="2400"/>
        </w:trPr>
        <w:tc>
          <w:tcPr>
            <w:tcW w:w="3840" w:type="dxa"/>
          </w:tcPr>
          <w:p w14:paraId="48F4F169" w14:textId="7DABDAB7" w:rsidR="007567D5" w:rsidRPr="00D65D70" w:rsidRDefault="007567D5" w:rsidP="007567D5">
            <w:pPr>
              <w:pStyle w:val="ListParagraph"/>
              <w:numPr>
                <w:ilvl w:val="0"/>
                <w:numId w:val="61"/>
              </w:numPr>
              <w:ind w:left="321"/>
              <w:rPr>
                <w:sz w:val="20"/>
                <w:szCs w:val="20"/>
              </w:rPr>
            </w:pPr>
            <w:r w:rsidRPr="00D65D70">
              <w:rPr>
                <w:sz w:val="20"/>
                <w:szCs w:val="20"/>
              </w:rPr>
              <w:t>Explore specific rehabilitation needs for women with disabilities and promote gender equality in physical rehabilitation services. This means sensitising teams on the vulnerability of women with disabilities to violence and using rehabilitation centres as a possible entry point for referral to other services (e.g. psycho-social support for victims)</w:t>
            </w:r>
          </w:p>
        </w:tc>
        <w:tc>
          <w:tcPr>
            <w:tcW w:w="1505" w:type="dxa"/>
          </w:tcPr>
          <w:p w14:paraId="77DE180A" w14:textId="77777777" w:rsidR="007567D5" w:rsidRPr="009634F2" w:rsidRDefault="007567D5" w:rsidP="007567D5">
            <w:pPr>
              <w:jc w:val="center"/>
              <w:rPr>
                <w:sz w:val="20"/>
                <w:szCs w:val="20"/>
              </w:rPr>
            </w:pPr>
            <w:r w:rsidRPr="009634F2">
              <w:rPr>
                <w:sz w:val="20"/>
                <w:szCs w:val="20"/>
              </w:rPr>
              <w:t>H</w:t>
            </w:r>
          </w:p>
        </w:tc>
        <w:tc>
          <w:tcPr>
            <w:tcW w:w="4284" w:type="dxa"/>
          </w:tcPr>
          <w:p w14:paraId="1E4D421A" w14:textId="77777777" w:rsidR="007567D5" w:rsidRPr="00D65D70" w:rsidRDefault="007567D5" w:rsidP="007567D5">
            <w:pPr>
              <w:pStyle w:val="ListParagraph"/>
              <w:numPr>
                <w:ilvl w:val="0"/>
                <w:numId w:val="70"/>
              </w:numPr>
              <w:ind w:left="419"/>
              <w:rPr>
                <w:sz w:val="20"/>
                <w:szCs w:val="20"/>
              </w:rPr>
            </w:pPr>
            <w:r w:rsidRPr="00D65D70">
              <w:rPr>
                <w:sz w:val="20"/>
                <w:szCs w:val="20"/>
              </w:rPr>
              <w:t>Engage implementing partners in this process through the CIM</w:t>
            </w:r>
          </w:p>
          <w:p w14:paraId="14EDACB3" w14:textId="77777777" w:rsidR="007567D5" w:rsidRPr="00D65D70" w:rsidRDefault="007567D5" w:rsidP="007567D5">
            <w:pPr>
              <w:pStyle w:val="ListParagraph"/>
              <w:numPr>
                <w:ilvl w:val="0"/>
                <w:numId w:val="70"/>
              </w:numPr>
              <w:ind w:left="419"/>
              <w:rPr>
                <w:sz w:val="20"/>
                <w:szCs w:val="20"/>
              </w:rPr>
            </w:pPr>
            <w:r w:rsidRPr="00D65D70">
              <w:rPr>
                <w:sz w:val="20"/>
                <w:szCs w:val="20"/>
              </w:rPr>
              <w:t xml:space="preserve">Engage government partners through technical support </w:t>
            </w:r>
          </w:p>
          <w:p w14:paraId="7D070CEA" w14:textId="77777777" w:rsidR="007567D5" w:rsidRPr="00D65D70" w:rsidRDefault="007567D5" w:rsidP="007567D5">
            <w:pPr>
              <w:pStyle w:val="ListParagraph"/>
              <w:numPr>
                <w:ilvl w:val="0"/>
                <w:numId w:val="70"/>
              </w:numPr>
              <w:ind w:left="419"/>
              <w:rPr>
                <w:sz w:val="20"/>
                <w:szCs w:val="20"/>
              </w:rPr>
            </w:pPr>
            <w:r w:rsidRPr="00D65D70">
              <w:rPr>
                <w:sz w:val="20"/>
                <w:szCs w:val="20"/>
              </w:rPr>
              <w:t>Consider conducting a study on specific needs of women with disabilities in regard to physical rehabilitation services</w:t>
            </w:r>
          </w:p>
          <w:p w14:paraId="12876E90" w14:textId="77777777" w:rsidR="007567D5" w:rsidRPr="00D65D70" w:rsidRDefault="007567D5" w:rsidP="007567D5">
            <w:pPr>
              <w:pStyle w:val="ListParagraph"/>
              <w:numPr>
                <w:ilvl w:val="0"/>
                <w:numId w:val="70"/>
              </w:numPr>
              <w:ind w:left="419"/>
              <w:rPr>
                <w:sz w:val="20"/>
                <w:szCs w:val="20"/>
              </w:rPr>
            </w:pPr>
            <w:r w:rsidRPr="00D65D70">
              <w:rPr>
                <w:sz w:val="20"/>
                <w:szCs w:val="20"/>
              </w:rPr>
              <w:t>Include gender perspective in the Minimum Package of Services for PRCs</w:t>
            </w:r>
          </w:p>
        </w:tc>
        <w:tc>
          <w:tcPr>
            <w:tcW w:w="1041" w:type="dxa"/>
          </w:tcPr>
          <w:p w14:paraId="70A94009" w14:textId="77777777" w:rsidR="007567D5" w:rsidRPr="009634F2" w:rsidRDefault="007567D5" w:rsidP="007567D5">
            <w:pPr>
              <w:jc w:val="center"/>
              <w:rPr>
                <w:sz w:val="20"/>
                <w:szCs w:val="20"/>
              </w:rPr>
            </w:pPr>
            <w:r w:rsidRPr="009634F2">
              <w:rPr>
                <w:sz w:val="20"/>
                <w:szCs w:val="20"/>
              </w:rPr>
              <w:t>X</w:t>
            </w:r>
          </w:p>
        </w:tc>
        <w:tc>
          <w:tcPr>
            <w:tcW w:w="1041" w:type="dxa"/>
          </w:tcPr>
          <w:p w14:paraId="280A7C2D" w14:textId="77777777" w:rsidR="007567D5" w:rsidRPr="009634F2" w:rsidRDefault="007567D5" w:rsidP="007567D5">
            <w:pPr>
              <w:jc w:val="center"/>
              <w:rPr>
                <w:sz w:val="20"/>
                <w:szCs w:val="20"/>
              </w:rPr>
            </w:pPr>
            <w:r w:rsidRPr="009634F2">
              <w:rPr>
                <w:sz w:val="20"/>
                <w:szCs w:val="20"/>
              </w:rPr>
              <w:t>X</w:t>
            </w:r>
          </w:p>
        </w:tc>
        <w:tc>
          <w:tcPr>
            <w:tcW w:w="1041" w:type="dxa"/>
          </w:tcPr>
          <w:p w14:paraId="354A9B32" w14:textId="77777777" w:rsidR="007567D5" w:rsidRPr="009634F2" w:rsidRDefault="007567D5" w:rsidP="007567D5">
            <w:pPr>
              <w:jc w:val="center"/>
              <w:rPr>
                <w:sz w:val="20"/>
                <w:szCs w:val="20"/>
              </w:rPr>
            </w:pPr>
            <w:r w:rsidRPr="009634F2">
              <w:rPr>
                <w:sz w:val="20"/>
                <w:szCs w:val="20"/>
              </w:rPr>
              <w:t>X</w:t>
            </w:r>
          </w:p>
        </w:tc>
        <w:tc>
          <w:tcPr>
            <w:tcW w:w="2430" w:type="dxa"/>
          </w:tcPr>
          <w:p w14:paraId="0A30A6A2" w14:textId="44F296AA" w:rsidR="007567D5" w:rsidRPr="009634F2" w:rsidRDefault="007567D5" w:rsidP="007567D5">
            <w:pPr>
              <w:rPr>
                <w:sz w:val="20"/>
                <w:szCs w:val="20"/>
              </w:rPr>
            </w:pPr>
            <w:r w:rsidRPr="009634F2">
              <w:rPr>
                <w:sz w:val="20"/>
                <w:szCs w:val="20"/>
              </w:rPr>
              <w:t>Development of minimum package of services includes gender perspectives</w:t>
            </w:r>
          </w:p>
        </w:tc>
      </w:tr>
      <w:tr w:rsidR="007567D5" w:rsidRPr="009634F2" w14:paraId="222F12C4" w14:textId="77777777" w:rsidTr="007567D5">
        <w:trPr>
          <w:trHeight w:val="2879"/>
        </w:trPr>
        <w:tc>
          <w:tcPr>
            <w:tcW w:w="3840" w:type="dxa"/>
          </w:tcPr>
          <w:p w14:paraId="2CEEB59B" w14:textId="298ADF16" w:rsidR="007567D5" w:rsidRPr="00D65D70" w:rsidRDefault="007567D5" w:rsidP="007567D5">
            <w:pPr>
              <w:pStyle w:val="ListParagraph"/>
              <w:numPr>
                <w:ilvl w:val="0"/>
                <w:numId w:val="61"/>
              </w:numPr>
              <w:ind w:left="321"/>
              <w:rPr>
                <w:sz w:val="20"/>
                <w:szCs w:val="20"/>
              </w:rPr>
            </w:pPr>
            <w:r w:rsidRPr="00D65D70">
              <w:rPr>
                <w:sz w:val="20"/>
                <w:szCs w:val="20"/>
              </w:rPr>
              <w:t>Support to rehabilitation and economic-inclusion services should also consider the diversity of disabilities and associated needs, as well as the specific needs of women and marginalised groups such as ethnic and indigenous communities, religious minorities, elderly and LGBTQI</w:t>
            </w:r>
          </w:p>
        </w:tc>
        <w:tc>
          <w:tcPr>
            <w:tcW w:w="1505" w:type="dxa"/>
          </w:tcPr>
          <w:p w14:paraId="5CB9D8AB" w14:textId="77777777" w:rsidR="007567D5" w:rsidRPr="009634F2" w:rsidRDefault="007567D5" w:rsidP="007567D5">
            <w:pPr>
              <w:jc w:val="center"/>
              <w:rPr>
                <w:sz w:val="20"/>
                <w:szCs w:val="20"/>
              </w:rPr>
            </w:pPr>
            <w:r w:rsidRPr="009634F2">
              <w:rPr>
                <w:sz w:val="20"/>
                <w:szCs w:val="20"/>
              </w:rPr>
              <w:t>H</w:t>
            </w:r>
          </w:p>
        </w:tc>
        <w:tc>
          <w:tcPr>
            <w:tcW w:w="4284" w:type="dxa"/>
          </w:tcPr>
          <w:p w14:paraId="60B9FE66" w14:textId="77777777" w:rsidR="007567D5" w:rsidRPr="00D65D70" w:rsidRDefault="007567D5" w:rsidP="007567D5">
            <w:pPr>
              <w:pStyle w:val="ListParagraph"/>
              <w:numPr>
                <w:ilvl w:val="0"/>
                <w:numId w:val="71"/>
              </w:numPr>
              <w:ind w:left="419"/>
              <w:rPr>
                <w:sz w:val="20"/>
                <w:szCs w:val="20"/>
              </w:rPr>
            </w:pPr>
            <w:r w:rsidRPr="00D65D70">
              <w:rPr>
                <w:sz w:val="20"/>
                <w:szCs w:val="20"/>
              </w:rPr>
              <w:t>Engage partners through the CIM to focus on the needs of women with disabilities and other marginalised groups</w:t>
            </w:r>
          </w:p>
          <w:p w14:paraId="5A616692" w14:textId="77777777" w:rsidR="007567D5" w:rsidRPr="00D65D70" w:rsidRDefault="007567D5" w:rsidP="007567D5">
            <w:pPr>
              <w:pStyle w:val="ListParagraph"/>
              <w:numPr>
                <w:ilvl w:val="0"/>
                <w:numId w:val="71"/>
              </w:numPr>
              <w:ind w:left="419"/>
              <w:rPr>
                <w:sz w:val="20"/>
                <w:szCs w:val="20"/>
              </w:rPr>
            </w:pPr>
            <w:r w:rsidRPr="00D65D70">
              <w:rPr>
                <w:sz w:val="20"/>
                <w:szCs w:val="20"/>
              </w:rPr>
              <w:t>Work with CDPO to engage more Women with Disability Federations in employment and GBV</w:t>
            </w:r>
          </w:p>
          <w:p w14:paraId="65A8CEDF" w14:textId="77777777" w:rsidR="007567D5" w:rsidRPr="00D65D70" w:rsidRDefault="007567D5" w:rsidP="007567D5">
            <w:pPr>
              <w:pStyle w:val="ListParagraph"/>
              <w:numPr>
                <w:ilvl w:val="0"/>
                <w:numId w:val="71"/>
              </w:numPr>
              <w:ind w:left="419"/>
              <w:rPr>
                <w:sz w:val="20"/>
                <w:szCs w:val="20"/>
              </w:rPr>
            </w:pPr>
            <w:r w:rsidRPr="00D65D70">
              <w:rPr>
                <w:sz w:val="20"/>
                <w:szCs w:val="20"/>
              </w:rPr>
              <w:t>Disaggregate data by gender, type of disability and ethnicity.</w:t>
            </w:r>
          </w:p>
          <w:p w14:paraId="18152711" w14:textId="4F9D14F9" w:rsidR="007567D5" w:rsidRPr="00D65D70" w:rsidRDefault="007567D5" w:rsidP="007567D5">
            <w:pPr>
              <w:pStyle w:val="ListParagraph"/>
              <w:numPr>
                <w:ilvl w:val="0"/>
                <w:numId w:val="71"/>
              </w:numPr>
              <w:ind w:left="419"/>
              <w:rPr>
                <w:sz w:val="20"/>
                <w:szCs w:val="20"/>
              </w:rPr>
            </w:pPr>
            <w:r w:rsidRPr="00D65D70">
              <w:rPr>
                <w:sz w:val="20"/>
                <w:szCs w:val="20"/>
              </w:rPr>
              <w:t>Include gender as a criteria for the selection of beneficiaries for incubators, loans, and financial literacy</w:t>
            </w:r>
          </w:p>
        </w:tc>
        <w:tc>
          <w:tcPr>
            <w:tcW w:w="1041" w:type="dxa"/>
          </w:tcPr>
          <w:p w14:paraId="7E8879C9" w14:textId="77777777" w:rsidR="007567D5" w:rsidRPr="009634F2" w:rsidRDefault="007567D5" w:rsidP="007567D5">
            <w:pPr>
              <w:jc w:val="center"/>
              <w:rPr>
                <w:sz w:val="20"/>
                <w:szCs w:val="20"/>
              </w:rPr>
            </w:pPr>
            <w:r w:rsidRPr="009634F2">
              <w:rPr>
                <w:sz w:val="20"/>
                <w:szCs w:val="20"/>
              </w:rPr>
              <w:t>X</w:t>
            </w:r>
          </w:p>
        </w:tc>
        <w:tc>
          <w:tcPr>
            <w:tcW w:w="1041" w:type="dxa"/>
          </w:tcPr>
          <w:p w14:paraId="54B50037" w14:textId="77777777" w:rsidR="007567D5" w:rsidRPr="009634F2" w:rsidRDefault="007567D5" w:rsidP="007567D5">
            <w:pPr>
              <w:jc w:val="center"/>
              <w:rPr>
                <w:sz w:val="20"/>
                <w:szCs w:val="20"/>
              </w:rPr>
            </w:pPr>
            <w:r w:rsidRPr="009634F2">
              <w:rPr>
                <w:sz w:val="20"/>
                <w:szCs w:val="20"/>
              </w:rPr>
              <w:t>X</w:t>
            </w:r>
          </w:p>
        </w:tc>
        <w:tc>
          <w:tcPr>
            <w:tcW w:w="1041" w:type="dxa"/>
          </w:tcPr>
          <w:p w14:paraId="3ED622E9" w14:textId="77777777" w:rsidR="007567D5" w:rsidRPr="009634F2" w:rsidRDefault="007567D5" w:rsidP="007567D5">
            <w:pPr>
              <w:jc w:val="center"/>
              <w:rPr>
                <w:sz w:val="20"/>
                <w:szCs w:val="20"/>
              </w:rPr>
            </w:pPr>
            <w:r w:rsidRPr="009634F2">
              <w:rPr>
                <w:sz w:val="20"/>
                <w:szCs w:val="20"/>
              </w:rPr>
              <w:t>X</w:t>
            </w:r>
          </w:p>
        </w:tc>
        <w:tc>
          <w:tcPr>
            <w:tcW w:w="2430" w:type="dxa"/>
          </w:tcPr>
          <w:p w14:paraId="380611D2" w14:textId="583A8752" w:rsidR="007567D5" w:rsidRPr="009634F2" w:rsidRDefault="007567D5" w:rsidP="007567D5">
            <w:pPr>
              <w:rPr>
                <w:sz w:val="20"/>
                <w:szCs w:val="20"/>
              </w:rPr>
            </w:pPr>
            <w:r w:rsidRPr="009634F2">
              <w:rPr>
                <w:sz w:val="20"/>
                <w:szCs w:val="20"/>
              </w:rPr>
              <w:t>CDPO and ADD will support women with disability foundations</w:t>
            </w:r>
          </w:p>
          <w:p w14:paraId="5BE68293" w14:textId="77777777" w:rsidR="007567D5" w:rsidRPr="009634F2" w:rsidRDefault="007567D5" w:rsidP="007567D5">
            <w:pPr>
              <w:rPr>
                <w:sz w:val="20"/>
                <w:szCs w:val="20"/>
              </w:rPr>
            </w:pPr>
          </w:p>
          <w:p w14:paraId="352C20B6" w14:textId="77777777" w:rsidR="007567D5" w:rsidRPr="009634F2" w:rsidRDefault="007567D5" w:rsidP="007567D5">
            <w:pPr>
              <w:rPr>
                <w:sz w:val="20"/>
                <w:szCs w:val="20"/>
              </w:rPr>
            </w:pPr>
            <w:r w:rsidRPr="009634F2">
              <w:rPr>
                <w:sz w:val="20"/>
                <w:szCs w:val="20"/>
              </w:rPr>
              <w:t>Business incubators and financial literacy will target women</w:t>
            </w:r>
          </w:p>
          <w:p w14:paraId="78EFC1C0" w14:textId="77777777" w:rsidR="007567D5" w:rsidRPr="009634F2" w:rsidRDefault="007567D5" w:rsidP="007567D5">
            <w:pPr>
              <w:rPr>
                <w:sz w:val="20"/>
                <w:szCs w:val="20"/>
              </w:rPr>
            </w:pPr>
          </w:p>
          <w:p w14:paraId="20E8E893" w14:textId="77777777" w:rsidR="007567D5" w:rsidRPr="009634F2" w:rsidRDefault="007567D5" w:rsidP="007567D5">
            <w:pPr>
              <w:rPr>
                <w:sz w:val="20"/>
                <w:szCs w:val="20"/>
              </w:rPr>
            </w:pPr>
            <w:r w:rsidRPr="009634F2">
              <w:rPr>
                <w:sz w:val="20"/>
                <w:szCs w:val="20"/>
              </w:rPr>
              <w:t xml:space="preserve">Data are disaggregated by gender </w:t>
            </w:r>
          </w:p>
        </w:tc>
      </w:tr>
      <w:tr w:rsidR="007567D5" w:rsidRPr="009634F2" w14:paraId="6C4D373A" w14:textId="77777777" w:rsidTr="005B4DA2">
        <w:trPr>
          <w:trHeight w:val="1497"/>
        </w:trPr>
        <w:tc>
          <w:tcPr>
            <w:tcW w:w="3840" w:type="dxa"/>
          </w:tcPr>
          <w:p w14:paraId="3F0C9D5B" w14:textId="58664016" w:rsidR="007567D5" w:rsidRPr="00D65D70" w:rsidRDefault="007567D5" w:rsidP="007567D5">
            <w:pPr>
              <w:pStyle w:val="ListParagraph"/>
              <w:numPr>
                <w:ilvl w:val="0"/>
                <w:numId w:val="61"/>
              </w:numPr>
              <w:ind w:left="321"/>
              <w:rPr>
                <w:sz w:val="20"/>
                <w:szCs w:val="20"/>
              </w:rPr>
            </w:pPr>
            <w:r w:rsidRPr="00D65D70">
              <w:rPr>
                <w:sz w:val="20"/>
                <w:szCs w:val="20"/>
              </w:rPr>
              <w:t>Ensure the promotion of non-discrimination, protection from workplace sexual harassment and sensitisation around inclusive workplaces within the program’s employment focus area</w:t>
            </w:r>
          </w:p>
          <w:p w14:paraId="61FD7CFB" w14:textId="77777777" w:rsidR="007567D5" w:rsidRPr="009634F2" w:rsidRDefault="007567D5" w:rsidP="007567D5">
            <w:pPr>
              <w:rPr>
                <w:sz w:val="20"/>
                <w:szCs w:val="20"/>
              </w:rPr>
            </w:pPr>
          </w:p>
        </w:tc>
        <w:tc>
          <w:tcPr>
            <w:tcW w:w="1505" w:type="dxa"/>
          </w:tcPr>
          <w:p w14:paraId="54B0A09E" w14:textId="77777777" w:rsidR="007567D5" w:rsidRPr="009634F2" w:rsidRDefault="007567D5" w:rsidP="007567D5">
            <w:pPr>
              <w:jc w:val="center"/>
              <w:rPr>
                <w:sz w:val="20"/>
                <w:szCs w:val="20"/>
              </w:rPr>
            </w:pPr>
            <w:r w:rsidRPr="009634F2">
              <w:rPr>
                <w:sz w:val="20"/>
                <w:szCs w:val="20"/>
              </w:rPr>
              <w:t>M</w:t>
            </w:r>
          </w:p>
        </w:tc>
        <w:tc>
          <w:tcPr>
            <w:tcW w:w="4284" w:type="dxa"/>
          </w:tcPr>
          <w:p w14:paraId="170EBBC5" w14:textId="77777777" w:rsidR="007567D5" w:rsidRPr="00D65D70" w:rsidRDefault="007567D5" w:rsidP="007567D5">
            <w:pPr>
              <w:pStyle w:val="ListParagraph"/>
              <w:numPr>
                <w:ilvl w:val="0"/>
                <w:numId w:val="72"/>
              </w:numPr>
              <w:ind w:left="419"/>
              <w:rPr>
                <w:sz w:val="20"/>
                <w:szCs w:val="20"/>
              </w:rPr>
            </w:pPr>
            <w:r w:rsidRPr="00D65D70">
              <w:rPr>
                <w:sz w:val="20"/>
                <w:szCs w:val="20"/>
              </w:rPr>
              <w:t>Engage partners through the CIM with expertise on sexual harassment ensuring the programs are inclusive</w:t>
            </w:r>
          </w:p>
          <w:p w14:paraId="2B463D66" w14:textId="77777777" w:rsidR="007567D5" w:rsidRPr="00D65D70" w:rsidRDefault="007567D5" w:rsidP="007567D5">
            <w:pPr>
              <w:pStyle w:val="ListParagraph"/>
              <w:numPr>
                <w:ilvl w:val="0"/>
                <w:numId w:val="72"/>
              </w:numPr>
              <w:ind w:left="419"/>
              <w:rPr>
                <w:sz w:val="20"/>
                <w:szCs w:val="20"/>
              </w:rPr>
            </w:pPr>
            <w:r w:rsidRPr="00D65D70">
              <w:rPr>
                <w:sz w:val="20"/>
                <w:szCs w:val="20"/>
              </w:rPr>
              <w:t>Training on gender and GBV to PRC staff in Kampong Cham and possibly other PRCs</w:t>
            </w:r>
          </w:p>
        </w:tc>
        <w:tc>
          <w:tcPr>
            <w:tcW w:w="1041" w:type="dxa"/>
          </w:tcPr>
          <w:p w14:paraId="40AE3ACF" w14:textId="77777777" w:rsidR="007567D5" w:rsidRPr="009634F2" w:rsidRDefault="007567D5" w:rsidP="007567D5">
            <w:pPr>
              <w:jc w:val="center"/>
              <w:rPr>
                <w:sz w:val="20"/>
                <w:szCs w:val="20"/>
              </w:rPr>
            </w:pPr>
          </w:p>
        </w:tc>
        <w:tc>
          <w:tcPr>
            <w:tcW w:w="1041" w:type="dxa"/>
          </w:tcPr>
          <w:p w14:paraId="7712FF59" w14:textId="77777777" w:rsidR="007567D5" w:rsidRPr="009634F2" w:rsidRDefault="007567D5" w:rsidP="007567D5">
            <w:pPr>
              <w:jc w:val="center"/>
              <w:rPr>
                <w:sz w:val="20"/>
                <w:szCs w:val="20"/>
              </w:rPr>
            </w:pPr>
            <w:r w:rsidRPr="009634F2">
              <w:rPr>
                <w:sz w:val="20"/>
                <w:szCs w:val="20"/>
              </w:rPr>
              <w:t>X</w:t>
            </w:r>
          </w:p>
        </w:tc>
        <w:tc>
          <w:tcPr>
            <w:tcW w:w="1041" w:type="dxa"/>
          </w:tcPr>
          <w:p w14:paraId="2EDAE59B" w14:textId="77777777" w:rsidR="007567D5" w:rsidRPr="009634F2" w:rsidRDefault="007567D5" w:rsidP="007567D5">
            <w:pPr>
              <w:jc w:val="center"/>
              <w:rPr>
                <w:sz w:val="20"/>
                <w:szCs w:val="20"/>
              </w:rPr>
            </w:pPr>
            <w:r w:rsidRPr="009634F2">
              <w:rPr>
                <w:sz w:val="20"/>
                <w:szCs w:val="20"/>
              </w:rPr>
              <w:t>X</w:t>
            </w:r>
          </w:p>
        </w:tc>
        <w:tc>
          <w:tcPr>
            <w:tcW w:w="2430" w:type="dxa"/>
          </w:tcPr>
          <w:p w14:paraId="1EA730EB" w14:textId="77777777" w:rsidR="007567D5" w:rsidRPr="009634F2" w:rsidRDefault="007567D5" w:rsidP="007567D5">
            <w:pPr>
              <w:rPr>
                <w:sz w:val="20"/>
                <w:szCs w:val="20"/>
              </w:rPr>
            </w:pPr>
            <w:r w:rsidRPr="009634F2">
              <w:rPr>
                <w:sz w:val="20"/>
                <w:szCs w:val="20"/>
              </w:rPr>
              <w:t xml:space="preserve">HI included a training on GBV for PRC staff in Kampong Cham in its program (to be implemented in Y3) </w:t>
            </w:r>
          </w:p>
          <w:p w14:paraId="0F0C7766" w14:textId="77777777" w:rsidR="007567D5" w:rsidRPr="009634F2" w:rsidRDefault="007567D5" w:rsidP="007567D5">
            <w:pPr>
              <w:rPr>
                <w:sz w:val="20"/>
                <w:szCs w:val="20"/>
              </w:rPr>
            </w:pPr>
          </w:p>
        </w:tc>
      </w:tr>
    </w:tbl>
    <w:p w14:paraId="568A180D" w14:textId="77777777" w:rsidR="005B4DA2" w:rsidRDefault="005B4DA2" w:rsidP="000772C9">
      <w:pPr>
        <w:rPr>
          <w:b/>
          <w:bCs/>
        </w:rPr>
      </w:pPr>
      <w:bookmarkStart w:id="331" w:name="_Toc37772233"/>
    </w:p>
    <w:p w14:paraId="7070B429" w14:textId="77777777" w:rsidR="005B4DA2" w:rsidRDefault="005B4DA2">
      <w:pPr>
        <w:rPr>
          <w:b/>
          <w:bCs/>
        </w:rPr>
      </w:pPr>
      <w:r>
        <w:rPr>
          <w:b/>
          <w:bCs/>
        </w:rPr>
        <w:br w:type="page"/>
      </w:r>
    </w:p>
    <w:p w14:paraId="694CAE98" w14:textId="0AC987F0" w:rsidR="000772C9" w:rsidRDefault="007567D5" w:rsidP="000772C9">
      <w:pPr>
        <w:rPr>
          <w:b/>
          <w:bCs/>
        </w:rPr>
      </w:pPr>
      <w:r w:rsidRPr="00D65D70">
        <w:rPr>
          <w:b/>
          <w:bCs/>
        </w:rPr>
        <w:lastRenderedPageBreak/>
        <w:t>More Inclusive GBV Services</w:t>
      </w:r>
      <w:bookmarkEnd w:id="331"/>
    </w:p>
    <w:p w14:paraId="3DD2E73E" w14:textId="6D968C1F" w:rsidR="000772C9" w:rsidRPr="007567D5" w:rsidRDefault="007567D5" w:rsidP="000772C9">
      <w:pPr>
        <w:rPr>
          <w:sz w:val="20"/>
          <w:szCs w:val="20"/>
        </w:rPr>
      </w:pPr>
      <w:r w:rsidRPr="009634F2">
        <w:rPr>
          <w:sz w:val="20"/>
          <w:szCs w:val="20"/>
        </w:rPr>
        <w:t xml:space="preserve">There is an opportunity to further facilitate the intersection of the GBV work with the disability workstream by drawing on the expertise within the team and partners in both these areas, as well as </w:t>
      </w:r>
      <w:proofErr w:type="spellStart"/>
      <w:r w:rsidRPr="009634F2">
        <w:rPr>
          <w:sz w:val="20"/>
          <w:szCs w:val="20"/>
        </w:rPr>
        <w:t>MoWA’s</w:t>
      </w:r>
      <w:proofErr w:type="spellEnd"/>
      <w:r w:rsidRPr="009634F2">
        <w:rPr>
          <w:sz w:val="20"/>
          <w:szCs w:val="20"/>
        </w:rPr>
        <w:t xml:space="preserve"> interest in focusing on five vulnerable groups of women, including women with disabilities. A key mechanism by which many of the recommendations that follow can be implemented is the CIM and the activities it will support and relationships with implementing partners that it will give way to. </w:t>
      </w:r>
    </w:p>
    <w:tbl>
      <w:tblPr>
        <w:tblStyle w:val="TableGrid"/>
        <w:tblW w:w="15197" w:type="dxa"/>
        <w:tblLayout w:type="fixed"/>
        <w:tblLook w:val="04A0" w:firstRow="1" w:lastRow="0" w:firstColumn="1" w:lastColumn="0" w:noHBand="0" w:noVBand="1"/>
      </w:tblPr>
      <w:tblGrid>
        <w:gridCol w:w="4247"/>
        <w:gridCol w:w="1453"/>
        <w:gridCol w:w="4135"/>
        <w:gridCol w:w="1005"/>
        <w:gridCol w:w="1005"/>
        <w:gridCol w:w="1005"/>
        <w:gridCol w:w="2347"/>
      </w:tblGrid>
      <w:tr w:rsidR="007567D5" w:rsidRPr="009634F2" w14:paraId="03737E07" w14:textId="77777777" w:rsidTr="007567D5">
        <w:trPr>
          <w:trHeight w:val="390"/>
          <w:tblHeader/>
        </w:trPr>
        <w:tc>
          <w:tcPr>
            <w:tcW w:w="4247" w:type="dxa"/>
            <w:vAlign w:val="center"/>
          </w:tcPr>
          <w:p w14:paraId="18858168" w14:textId="2071489F" w:rsidR="007567D5" w:rsidRPr="007567D5" w:rsidRDefault="007567D5" w:rsidP="007567D5">
            <w:pPr>
              <w:rPr>
                <w:sz w:val="20"/>
                <w:szCs w:val="20"/>
              </w:rPr>
            </w:pPr>
            <w:r w:rsidRPr="00875895">
              <w:rPr>
                <w:b/>
                <w:bCs/>
              </w:rPr>
              <w:t>GESI Recommended Action</w:t>
            </w:r>
          </w:p>
        </w:tc>
        <w:tc>
          <w:tcPr>
            <w:tcW w:w="1453" w:type="dxa"/>
            <w:vAlign w:val="center"/>
          </w:tcPr>
          <w:p w14:paraId="54C2328B" w14:textId="34FBC771" w:rsidR="007567D5" w:rsidRPr="009634F2" w:rsidRDefault="007567D5" w:rsidP="007567D5">
            <w:pPr>
              <w:jc w:val="center"/>
              <w:rPr>
                <w:sz w:val="20"/>
                <w:szCs w:val="20"/>
              </w:rPr>
            </w:pPr>
            <w:r w:rsidRPr="00875895">
              <w:rPr>
                <w:b/>
                <w:bCs/>
              </w:rPr>
              <w:t>Priority level</w:t>
            </w:r>
          </w:p>
        </w:tc>
        <w:tc>
          <w:tcPr>
            <w:tcW w:w="4135" w:type="dxa"/>
            <w:vAlign w:val="center"/>
          </w:tcPr>
          <w:p w14:paraId="3919EE71" w14:textId="3A1EFF0F" w:rsidR="007567D5" w:rsidRPr="007567D5" w:rsidRDefault="007567D5" w:rsidP="007567D5">
            <w:pPr>
              <w:rPr>
                <w:sz w:val="20"/>
                <w:szCs w:val="20"/>
              </w:rPr>
            </w:pPr>
            <w:r w:rsidRPr="00875895">
              <w:rPr>
                <w:b/>
                <w:bCs/>
              </w:rPr>
              <w:t>How</w:t>
            </w:r>
          </w:p>
        </w:tc>
        <w:tc>
          <w:tcPr>
            <w:tcW w:w="1005" w:type="dxa"/>
            <w:vAlign w:val="center"/>
          </w:tcPr>
          <w:p w14:paraId="32DD26C4" w14:textId="522BC774" w:rsidR="007567D5" w:rsidRPr="009634F2" w:rsidRDefault="007567D5" w:rsidP="007567D5">
            <w:pPr>
              <w:jc w:val="center"/>
              <w:rPr>
                <w:sz w:val="20"/>
                <w:szCs w:val="20"/>
              </w:rPr>
            </w:pPr>
            <w:r w:rsidRPr="00875895">
              <w:rPr>
                <w:b/>
                <w:bCs/>
              </w:rPr>
              <w:t>Year 1</w:t>
            </w:r>
          </w:p>
        </w:tc>
        <w:tc>
          <w:tcPr>
            <w:tcW w:w="1005" w:type="dxa"/>
            <w:vAlign w:val="center"/>
          </w:tcPr>
          <w:p w14:paraId="6924EC24" w14:textId="748F8148" w:rsidR="007567D5" w:rsidRPr="009634F2" w:rsidRDefault="007567D5" w:rsidP="007567D5">
            <w:pPr>
              <w:jc w:val="center"/>
              <w:rPr>
                <w:sz w:val="20"/>
                <w:szCs w:val="20"/>
              </w:rPr>
            </w:pPr>
            <w:r w:rsidRPr="00875895">
              <w:rPr>
                <w:b/>
                <w:bCs/>
              </w:rPr>
              <w:t>Year 2</w:t>
            </w:r>
          </w:p>
        </w:tc>
        <w:tc>
          <w:tcPr>
            <w:tcW w:w="1005" w:type="dxa"/>
            <w:vAlign w:val="center"/>
          </w:tcPr>
          <w:p w14:paraId="48841119" w14:textId="405FA6AF" w:rsidR="007567D5" w:rsidRPr="009634F2" w:rsidRDefault="007567D5" w:rsidP="007567D5">
            <w:pPr>
              <w:jc w:val="center"/>
              <w:rPr>
                <w:sz w:val="20"/>
                <w:szCs w:val="20"/>
              </w:rPr>
            </w:pPr>
            <w:r w:rsidRPr="00875895">
              <w:rPr>
                <w:b/>
                <w:bCs/>
              </w:rPr>
              <w:t>Year 3</w:t>
            </w:r>
          </w:p>
        </w:tc>
        <w:tc>
          <w:tcPr>
            <w:tcW w:w="2347" w:type="dxa"/>
          </w:tcPr>
          <w:p w14:paraId="0D90B4C4" w14:textId="308A6769" w:rsidR="007567D5" w:rsidRPr="009634F2" w:rsidRDefault="007567D5" w:rsidP="007567D5">
            <w:pPr>
              <w:rPr>
                <w:sz w:val="20"/>
                <w:szCs w:val="20"/>
              </w:rPr>
            </w:pPr>
            <w:r w:rsidRPr="00875895">
              <w:rPr>
                <w:b/>
                <w:bCs/>
              </w:rPr>
              <w:t>Status (April 2020)</w:t>
            </w:r>
          </w:p>
        </w:tc>
      </w:tr>
      <w:tr w:rsidR="007567D5" w:rsidRPr="009634F2" w14:paraId="76708D3D" w14:textId="77777777" w:rsidTr="007567D5">
        <w:trPr>
          <w:trHeight w:val="2055"/>
        </w:trPr>
        <w:tc>
          <w:tcPr>
            <w:tcW w:w="4247" w:type="dxa"/>
          </w:tcPr>
          <w:p w14:paraId="64CB438A" w14:textId="77777777" w:rsidR="007567D5" w:rsidRPr="00D65D70" w:rsidRDefault="007567D5" w:rsidP="007567D5">
            <w:pPr>
              <w:pStyle w:val="ListParagraph"/>
              <w:numPr>
                <w:ilvl w:val="0"/>
                <w:numId w:val="61"/>
              </w:numPr>
              <w:ind w:left="321"/>
              <w:rPr>
                <w:sz w:val="20"/>
                <w:szCs w:val="20"/>
              </w:rPr>
            </w:pPr>
            <w:proofErr w:type="spellStart"/>
            <w:r w:rsidRPr="00D65D70">
              <w:rPr>
                <w:sz w:val="20"/>
                <w:szCs w:val="20"/>
              </w:rPr>
              <w:t>MoWA</w:t>
            </w:r>
            <w:proofErr w:type="spellEnd"/>
            <w:r w:rsidRPr="00D65D70">
              <w:rPr>
                <w:sz w:val="20"/>
                <w:szCs w:val="20"/>
              </w:rPr>
              <w:t xml:space="preserve"> has currently prioritised addressing the needs of five vulnerable groups: women with disabilities, Muslim women, indigenous women, LGBTQI women, and older women. Ensure that these and other women who are at increased risk of violence or have challenges in accessing services are supported, for example, in activities supported through the CIM</w:t>
            </w:r>
          </w:p>
        </w:tc>
        <w:tc>
          <w:tcPr>
            <w:tcW w:w="1453" w:type="dxa"/>
          </w:tcPr>
          <w:p w14:paraId="64EAFFB7" w14:textId="77777777" w:rsidR="007567D5" w:rsidRPr="009634F2" w:rsidRDefault="007567D5" w:rsidP="007567D5">
            <w:pPr>
              <w:jc w:val="center"/>
              <w:rPr>
                <w:sz w:val="20"/>
                <w:szCs w:val="20"/>
              </w:rPr>
            </w:pPr>
            <w:r w:rsidRPr="009634F2">
              <w:rPr>
                <w:sz w:val="20"/>
                <w:szCs w:val="20"/>
              </w:rPr>
              <w:t>H</w:t>
            </w:r>
          </w:p>
        </w:tc>
        <w:tc>
          <w:tcPr>
            <w:tcW w:w="4135" w:type="dxa"/>
          </w:tcPr>
          <w:p w14:paraId="2660EF9E" w14:textId="77777777" w:rsidR="007567D5" w:rsidRPr="00D65D70" w:rsidRDefault="007567D5" w:rsidP="007567D5">
            <w:pPr>
              <w:pStyle w:val="ListParagraph"/>
              <w:numPr>
                <w:ilvl w:val="0"/>
                <w:numId w:val="73"/>
              </w:numPr>
              <w:ind w:left="419"/>
              <w:rPr>
                <w:sz w:val="20"/>
                <w:szCs w:val="20"/>
              </w:rPr>
            </w:pPr>
            <w:r w:rsidRPr="00D65D70">
              <w:rPr>
                <w:sz w:val="20"/>
                <w:szCs w:val="20"/>
              </w:rPr>
              <w:t xml:space="preserve">Engage with partners through the CIM and </w:t>
            </w:r>
            <w:proofErr w:type="spellStart"/>
            <w:r w:rsidRPr="00D65D70">
              <w:rPr>
                <w:sz w:val="20"/>
                <w:szCs w:val="20"/>
              </w:rPr>
              <w:t>MoWA</w:t>
            </w:r>
            <w:proofErr w:type="spellEnd"/>
            <w:r w:rsidRPr="00D65D70">
              <w:rPr>
                <w:sz w:val="20"/>
                <w:szCs w:val="20"/>
              </w:rPr>
              <w:t xml:space="preserve"> to ensure inclusion of the vulnerable groups in service deliver and policy development</w:t>
            </w:r>
          </w:p>
          <w:p w14:paraId="6FD53598" w14:textId="77777777" w:rsidR="007567D5" w:rsidRPr="00D65D70" w:rsidRDefault="007567D5" w:rsidP="007567D5">
            <w:pPr>
              <w:pStyle w:val="ListParagraph"/>
              <w:numPr>
                <w:ilvl w:val="0"/>
                <w:numId w:val="73"/>
              </w:numPr>
              <w:ind w:left="419"/>
              <w:rPr>
                <w:sz w:val="20"/>
                <w:szCs w:val="20"/>
              </w:rPr>
            </w:pPr>
            <w:r w:rsidRPr="00D65D70">
              <w:rPr>
                <w:sz w:val="20"/>
                <w:szCs w:val="20"/>
              </w:rPr>
              <w:t xml:space="preserve">Provide technical support to government and implementing partners on identifying socially excluded groups and promoting inclusion </w:t>
            </w:r>
          </w:p>
          <w:p w14:paraId="61760712" w14:textId="77777777" w:rsidR="007567D5" w:rsidRPr="00D65D70" w:rsidRDefault="007567D5" w:rsidP="007567D5">
            <w:pPr>
              <w:pStyle w:val="ListParagraph"/>
              <w:numPr>
                <w:ilvl w:val="0"/>
                <w:numId w:val="73"/>
              </w:numPr>
              <w:ind w:left="419"/>
              <w:rPr>
                <w:sz w:val="20"/>
                <w:szCs w:val="20"/>
              </w:rPr>
            </w:pPr>
            <w:r w:rsidRPr="00D65D70">
              <w:rPr>
                <w:sz w:val="20"/>
                <w:szCs w:val="20"/>
              </w:rPr>
              <w:t>Support access to GBV services for women of ethnic communities in the North East (CARE)</w:t>
            </w:r>
          </w:p>
        </w:tc>
        <w:tc>
          <w:tcPr>
            <w:tcW w:w="1005" w:type="dxa"/>
          </w:tcPr>
          <w:p w14:paraId="07FA2B50" w14:textId="77777777" w:rsidR="007567D5" w:rsidRPr="009634F2" w:rsidRDefault="007567D5" w:rsidP="007567D5">
            <w:pPr>
              <w:jc w:val="center"/>
              <w:rPr>
                <w:sz w:val="20"/>
                <w:szCs w:val="20"/>
              </w:rPr>
            </w:pPr>
          </w:p>
        </w:tc>
        <w:tc>
          <w:tcPr>
            <w:tcW w:w="1005" w:type="dxa"/>
          </w:tcPr>
          <w:p w14:paraId="235C5383" w14:textId="77777777" w:rsidR="007567D5" w:rsidRPr="009634F2" w:rsidRDefault="007567D5" w:rsidP="007567D5">
            <w:pPr>
              <w:jc w:val="center"/>
              <w:rPr>
                <w:sz w:val="20"/>
                <w:szCs w:val="20"/>
              </w:rPr>
            </w:pPr>
            <w:r w:rsidRPr="009634F2">
              <w:rPr>
                <w:sz w:val="20"/>
                <w:szCs w:val="20"/>
              </w:rPr>
              <w:t>X</w:t>
            </w:r>
          </w:p>
        </w:tc>
        <w:tc>
          <w:tcPr>
            <w:tcW w:w="1005" w:type="dxa"/>
          </w:tcPr>
          <w:p w14:paraId="27FC8BF4" w14:textId="77777777" w:rsidR="007567D5" w:rsidRPr="009634F2" w:rsidRDefault="007567D5" w:rsidP="007567D5">
            <w:pPr>
              <w:jc w:val="center"/>
              <w:rPr>
                <w:sz w:val="20"/>
                <w:szCs w:val="20"/>
              </w:rPr>
            </w:pPr>
            <w:r w:rsidRPr="009634F2">
              <w:rPr>
                <w:sz w:val="20"/>
                <w:szCs w:val="20"/>
              </w:rPr>
              <w:t>X</w:t>
            </w:r>
          </w:p>
        </w:tc>
        <w:tc>
          <w:tcPr>
            <w:tcW w:w="2347" w:type="dxa"/>
          </w:tcPr>
          <w:p w14:paraId="1E91CE6F" w14:textId="77777777" w:rsidR="007567D5" w:rsidRPr="009634F2" w:rsidRDefault="007567D5" w:rsidP="007567D5">
            <w:pPr>
              <w:rPr>
                <w:sz w:val="20"/>
                <w:szCs w:val="20"/>
              </w:rPr>
            </w:pPr>
            <w:r w:rsidRPr="009634F2">
              <w:rPr>
                <w:sz w:val="20"/>
                <w:szCs w:val="20"/>
              </w:rPr>
              <w:t>Disability inclusion is a criteria on CIM process</w:t>
            </w:r>
          </w:p>
          <w:p w14:paraId="5AA9340A" w14:textId="77777777" w:rsidR="007567D5" w:rsidRPr="009634F2" w:rsidRDefault="007567D5" w:rsidP="007567D5">
            <w:pPr>
              <w:rPr>
                <w:sz w:val="20"/>
                <w:szCs w:val="20"/>
              </w:rPr>
            </w:pPr>
          </w:p>
          <w:p w14:paraId="283E5AEC" w14:textId="77777777" w:rsidR="007567D5" w:rsidRPr="009634F2" w:rsidRDefault="007567D5" w:rsidP="007567D5">
            <w:pPr>
              <w:rPr>
                <w:sz w:val="20"/>
                <w:szCs w:val="20"/>
              </w:rPr>
            </w:pPr>
            <w:r w:rsidRPr="009634F2">
              <w:rPr>
                <w:sz w:val="20"/>
                <w:szCs w:val="20"/>
              </w:rPr>
              <w:t>Training has not taken place yet</w:t>
            </w:r>
          </w:p>
          <w:p w14:paraId="7B32C9CD" w14:textId="77777777" w:rsidR="007567D5" w:rsidRPr="009634F2" w:rsidRDefault="007567D5" w:rsidP="007567D5">
            <w:pPr>
              <w:rPr>
                <w:sz w:val="20"/>
                <w:szCs w:val="20"/>
              </w:rPr>
            </w:pPr>
            <w:r w:rsidRPr="009634F2">
              <w:rPr>
                <w:sz w:val="20"/>
                <w:szCs w:val="20"/>
              </w:rPr>
              <w:t>New grants to ADD will focus on disability inclusion on GBV sector</w:t>
            </w:r>
          </w:p>
          <w:p w14:paraId="6674B4E8" w14:textId="77777777" w:rsidR="007567D5" w:rsidRPr="009634F2" w:rsidRDefault="007567D5" w:rsidP="007567D5">
            <w:pPr>
              <w:rPr>
                <w:sz w:val="20"/>
                <w:szCs w:val="20"/>
              </w:rPr>
            </w:pPr>
          </w:p>
          <w:p w14:paraId="264D16CD" w14:textId="77777777" w:rsidR="007567D5" w:rsidRPr="009634F2" w:rsidRDefault="007567D5" w:rsidP="007567D5">
            <w:pPr>
              <w:rPr>
                <w:sz w:val="20"/>
                <w:szCs w:val="20"/>
              </w:rPr>
            </w:pPr>
            <w:r w:rsidRPr="009634F2">
              <w:rPr>
                <w:sz w:val="20"/>
                <w:szCs w:val="20"/>
              </w:rPr>
              <w:t>CARE work focuses on women from ethnic groups</w:t>
            </w:r>
          </w:p>
        </w:tc>
      </w:tr>
      <w:tr w:rsidR="007567D5" w:rsidRPr="009634F2" w14:paraId="7AB4E96D" w14:textId="77777777" w:rsidTr="007567D5">
        <w:trPr>
          <w:trHeight w:val="629"/>
        </w:trPr>
        <w:tc>
          <w:tcPr>
            <w:tcW w:w="4247" w:type="dxa"/>
          </w:tcPr>
          <w:p w14:paraId="0129F640" w14:textId="730D4112" w:rsidR="007567D5" w:rsidRPr="00D65D70" w:rsidRDefault="007567D5" w:rsidP="007567D5">
            <w:pPr>
              <w:pStyle w:val="ListParagraph"/>
              <w:numPr>
                <w:ilvl w:val="0"/>
                <w:numId w:val="61"/>
              </w:numPr>
              <w:ind w:left="321"/>
              <w:rPr>
                <w:sz w:val="20"/>
                <w:szCs w:val="20"/>
              </w:rPr>
            </w:pPr>
            <w:r w:rsidRPr="00D65D70">
              <w:rPr>
                <w:sz w:val="20"/>
                <w:szCs w:val="20"/>
              </w:rPr>
              <w:t>Consider and address the specific vulnerability of women with disabilities to GBV. Continue supporting existing initiatives and collaboration between GBV services providers and DPOs</w:t>
            </w:r>
          </w:p>
        </w:tc>
        <w:tc>
          <w:tcPr>
            <w:tcW w:w="1453" w:type="dxa"/>
          </w:tcPr>
          <w:p w14:paraId="41D894B8" w14:textId="77777777" w:rsidR="007567D5" w:rsidRPr="009634F2" w:rsidRDefault="007567D5" w:rsidP="007567D5">
            <w:pPr>
              <w:jc w:val="center"/>
              <w:rPr>
                <w:sz w:val="20"/>
                <w:szCs w:val="20"/>
              </w:rPr>
            </w:pPr>
            <w:r w:rsidRPr="009634F2">
              <w:rPr>
                <w:sz w:val="20"/>
                <w:szCs w:val="20"/>
              </w:rPr>
              <w:t>H</w:t>
            </w:r>
          </w:p>
        </w:tc>
        <w:tc>
          <w:tcPr>
            <w:tcW w:w="4135" w:type="dxa"/>
          </w:tcPr>
          <w:p w14:paraId="2CCE3BC6" w14:textId="77777777" w:rsidR="007567D5" w:rsidRPr="00D65D70" w:rsidRDefault="007567D5" w:rsidP="007567D5">
            <w:pPr>
              <w:pStyle w:val="ListParagraph"/>
              <w:numPr>
                <w:ilvl w:val="0"/>
                <w:numId w:val="74"/>
              </w:numPr>
              <w:ind w:left="419"/>
              <w:rPr>
                <w:sz w:val="20"/>
                <w:szCs w:val="20"/>
              </w:rPr>
            </w:pPr>
            <w:r w:rsidRPr="00D65D70">
              <w:rPr>
                <w:sz w:val="20"/>
                <w:szCs w:val="20"/>
              </w:rPr>
              <w:t xml:space="preserve">Support implementing partners through the CIM encouraging priorities of gender equality and social inclusion </w:t>
            </w:r>
          </w:p>
          <w:p w14:paraId="7ED7F391" w14:textId="77777777" w:rsidR="007567D5" w:rsidRPr="00D65D70" w:rsidRDefault="007567D5" w:rsidP="007567D5">
            <w:pPr>
              <w:pStyle w:val="ListParagraph"/>
              <w:numPr>
                <w:ilvl w:val="0"/>
                <w:numId w:val="74"/>
              </w:numPr>
              <w:ind w:left="419"/>
              <w:rPr>
                <w:sz w:val="20"/>
                <w:szCs w:val="20"/>
              </w:rPr>
            </w:pPr>
            <w:r w:rsidRPr="00D65D70">
              <w:rPr>
                <w:sz w:val="20"/>
                <w:szCs w:val="20"/>
              </w:rPr>
              <w:t xml:space="preserve">Partner with </w:t>
            </w:r>
            <w:proofErr w:type="spellStart"/>
            <w:r w:rsidRPr="00D65D70">
              <w:rPr>
                <w:sz w:val="20"/>
                <w:szCs w:val="20"/>
              </w:rPr>
              <w:t>MoWA</w:t>
            </w:r>
            <w:proofErr w:type="spellEnd"/>
            <w:r w:rsidRPr="00D65D70">
              <w:rPr>
                <w:sz w:val="20"/>
                <w:szCs w:val="20"/>
              </w:rPr>
              <w:t xml:space="preserve"> in its work with marginalised priority groups</w:t>
            </w:r>
          </w:p>
          <w:p w14:paraId="3DA7FD4F" w14:textId="77777777" w:rsidR="007567D5" w:rsidRPr="00D65D70" w:rsidRDefault="007567D5" w:rsidP="007567D5">
            <w:pPr>
              <w:pStyle w:val="ListParagraph"/>
              <w:numPr>
                <w:ilvl w:val="0"/>
                <w:numId w:val="74"/>
              </w:numPr>
              <w:ind w:left="419"/>
              <w:rPr>
                <w:sz w:val="20"/>
                <w:szCs w:val="20"/>
              </w:rPr>
            </w:pPr>
            <w:r w:rsidRPr="00D65D70">
              <w:rPr>
                <w:sz w:val="20"/>
                <w:szCs w:val="20"/>
              </w:rPr>
              <w:t>Involve DPOs in GBV working groups</w:t>
            </w:r>
          </w:p>
          <w:p w14:paraId="70AD8E72" w14:textId="77777777" w:rsidR="007567D5" w:rsidRPr="00D65D70" w:rsidRDefault="007567D5" w:rsidP="007567D5">
            <w:pPr>
              <w:pStyle w:val="ListParagraph"/>
              <w:numPr>
                <w:ilvl w:val="0"/>
                <w:numId w:val="74"/>
              </w:numPr>
              <w:ind w:left="419"/>
              <w:rPr>
                <w:sz w:val="20"/>
                <w:szCs w:val="20"/>
              </w:rPr>
            </w:pPr>
            <w:r w:rsidRPr="00D65D70">
              <w:rPr>
                <w:sz w:val="20"/>
                <w:szCs w:val="20"/>
              </w:rPr>
              <w:t>Involve DPOs in 16 days campaign and other public campaigns</w:t>
            </w:r>
          </w:p>
          <w:p w14:paraId="4D3EA7F2" w14:textId="77777777" w:rsidR="007567D5" w:rsidRPr="00D65D70" w:rsidRDefault="007567D5" w:rsidP="007567D5">
            <w:pPr>
              <w:pStyle w:val="ListParagraph"/>
              <w:numPr>
                <w:ilvl w:val="0"/>
                <w:numId w:val="74"/>
              </w:numPr>
              <w:ind w:left="419"/>
              <w:rPr>
                <w:sz w:val="20"/>
                <w:szCs w:val="20"/>
              </w:rPr>
            </w:pPr>
            <w:r w:rsidRPr="00D65D70">
              <w:rPr>
                <w:sz w:val="20"/>
                <w:szCs w:val="20"/>
              </w:rPr>
              <w:t>Train GBV stakeholders in disability inclusion</w:t>
            </w:r>
          </w:p>
          <w:p w14:paraId="77BDC48E" w14:textId="77777777" w:rsidR="007567D5" w:rsidRPr="00D65D70" w:rsidRDefault="007567D5" w:rsidP="007567D5">
            <w:pPr>
              <w:pStyle w:val="ListParagraph"/>
              <w:numPr>
                <w:ilvl w:val="0"/>
                <w:numId w:val="74"/>
              </w:numPr>
              <w:ind w:left="419"/>
              <w:rPr>
                <w:sz w:val="20"/>
                <w:szCs w:val="20"/>
              </w:rPr>
            </w:pPr>
            <w:r w:rsidRPr="00D65D70">
              <w:rPr>
                <w:sz w:val="20"/>
                <w:szCs w:val="20"/>
              </w:rPr>
              <w:t>Raise awareness of women with disability on GBV (CDPO/</w:t>
            </w:r>
            <w:proofErr w:type="spellStart"/>
            <w:r w:rsidRPr="00D65D70">
              <w:rPr>
                <w:sz w:val="20"/>
                <w:szCs w:val="20"/>
              </w:rPr>
              <w:t>Bantey</w:t>
            </w:r>
            <w:proofErr w:type="spellEnd"/>
            <w:r w:rsidRPr="00D65D70">
              <w:rPr>
                <w:sz w:val="20"/>
                <w:szCs w:val="20"/>
              </w:rPr>
              <w:t xml:space="preserve"> </w:t>
            </w:r>
            <w:proofErr w:type="spellStart"/>
            <w:r w:rsidRPr="00D65D70">
              <w:rPr>
                <w:sz w:val="20"/>
                <w:szCs w:val="20"/>
              </w:rPr>
              <w:t>Srey</w:t>
            </w:r>
            <w:proofErr w:type="spellEnd"/>
            <w:r w:rsidRPr="00D65D70">
              <w:rPr>
                <w:sz w:val="20"/>
                <w:szCs w:val="20"/>
              </w:rPr>
              <w:t xml:space="preserve"> will do this)</w:t>
            </w:r>
          </w:p>
        </w:tc>
        <w:tc>
          <w:tcPr>
            <w:tcW w:w="1005" w:type="dxa"/>
          </w:tcPr>
          <w:p w14:paraId="462A6D07" w14:textId="77777777" w:rsidR="007567D5" w:rsidRPr="009634F2" w:rsidRDefault="007567D5" w:rsidP="007567D5">
            <w:pPr>
              <w:jc w:val="center"/>
              <w:rPr>
                <w:sz w:val="20"/>
                <w:szCs w:val="20"/>
              </w:rPr>
            </w:pPr>
          </w:p>
        </w:tc>
        <w:tc>
          <w:tcPr>
            <w:tcW w:w="1005" w:type="dxa"/>
          </w:tcPr>
          <w:p w14:paraId="64A57FAE" w14:textId="77777777" w:rsidR="007567D5" w:rsidRPr="009634F2" w:rsidRDefault="007567D5" w:rsidP="007567D5">
            <w:pPr>
              <w:jc w:val="center"/>
              <w:rPr>
                <w:sz w:val="20"/>
                <w:szCs w:val="20"/>
              </w:rPr>
            </w:pPr>
            <w:r w:rsidRPr="009634F2">
              <w:rPr>
                <w:sz w:val="20"/>
                <w:szCs w:val="20"/>
              </w:rPr>
              <w:t>X</w:t>
            </w:r>
          </w:p>
        </w:tc>
        <w:tc>
          <w:tcPr>
            <w:tcW w:w="1005" w:type="dxa"/>
          </w:tcPr>
          <w:p w14:paraId="3C2023C2" w14:textId="77777777" w:rsidR="007567D5" w:rsidRPr="009634F2" w:rsidRDefault="007567D5" w:rsidP="007567D5">
            <w:pPr>
              <w:jc w:val="center"/>
              <w:rPr>
                <w:sz w:val="20"/>
                <w:szCs w:val="20"/>
              </w:rPr>
            </w:pPr>
            <w:r w:rsidRPr="009634F2">
              <w:rPr>
                <w:sz w:val="20"/>
                <w:szCs w:val="20"/>
              </w:rPr>
              <w:t>X</w:t>
            </w:r>
          </w:p>
        </w:tc>
        <w:tc>
          <w:tcPr>
            <w:tcW w:w="2347" w:type="dxa"/>
          </w:tcPr>
          <w:p w14:paraId="38089262" w14:textId="77777777" w:rsidR="007567D5" w:rsidRPr="009634F2" w:rsidRDefault="007567D5" w:rsidP="007567D5">
            <w:pPr>
              <w:rPr>
                <w:sz w:val="20"/>
                <w:szCs w:val="20"/>
              </w:rPr>
            </w:pPr>
            <w:r w:rsidRPr="009634F2">
              <w:rPr>
                <w:sz w:val="20"/>
                <w:szCs w:val="20"/>
              </w:rPr>
              <w:t>DPOs are involved in GBV response working groups</w:t>
            </w:r>
          </w:p>
          <w:p w14:paraId="3BE48953" w14:textId="77777777" w:rsidR="007567D5" w:rsidRPr="009634F2" w:rsidRDefault="007567D5" w:rsidP="007567D5">
            <w:pPr>
              <w:rPr>
                <w:sz w:val="20"/>
                <w:szCs w:val="20"/>
              </w:rPr>
            </w:pPr>
          </w:p>
          <w:p w14:paraId="4975192E" w14:textId="77777777" w:rsidR="007567D5" w:rsidRPr="009634F2" w:rsidRDefault="007567D5" w:rsidP="007567D5">
            <w:pPr>
              <w:rPr>
                <w:sz w:val="20"/>
                <w:szCs w:val="20"/>
              </w:rPr>
            </w:pPr>
            <w:r w:rsidRPr="009634F2">
              <w:rPr>
                <w:sz w:val="20"/>
                <w:szCs w:val="20"/>
              </w:rPr>
              <w:t>ADD will support building capacity of DPOs on GBV in Year-3</w:t>
            </w:r>
          </w:p>
          <w:p w14:paraId="2C53E65C" w14:textId="77777777" w:rsidR="007567D5" w:rsidRPr="009634F2" w:rsidRDefault="007567D5" w:rsidP="007567D5">
            <w:pPr>
              <w:rPr>
                <w:sz w:val="20"/>
                <w:szCs w:val="20"/>
              </w:rPr>
            </w:pPr>
          </w:p>
          <w:p w14:paraId="29B9196F" w14:textId="77777777" w:rsidR="007567D5" w:rsidRPr="009634F2" w:rsidRDefault="007567D5" w:rsidP="007567D5">
            <w:pPr>
              <w:rPr>
                <w:sz w:val="20"/>
                <w:szCs w:val="20"/>
              </w:rPr>
            </w:pPr>
            <w:r w:rsidRPr="009634F2">
              <w:rPr>
                <w:sz w:val="20"/>
                <w:szCs w:val="20"/>
              </w:rPr>
              <w:t>DPOs involved in GBV campaigns</w:t>
            </w:r>
          </w:p>
          <w:p w14:paraId="3D119223" w14:textId="77777777" w:rsidR="007567D5" w:rsidRPr="009634F2" w:rsidRDefault="007567D5" w:rsidP="007567D5">
            <w:pPr>
              <w:rPr>
                <w:sz w:val="20"/>
                <w:szCs w:val="20"/>
              </w:rPr>
            </w:pPr>
          </w:p>
          <w:p w14:paraId="6620283F" w14:textId="77777777" w:rsidR="007567D5" w:rsidRPr="009634F2" w:rsidRDefault="007567D5" w:rsidP="007567D5">
            <w:pPr>
              <w:rPr>
                <w:sz w:val="20"/>
                <w:szCs w:val="20"/>
              </w:rPr>
            </w:pPr>
            <w:r w:rsidRPr="009634F2">
              <w:rPr>
                <w:sz w:val="20"/>
                <w:szCs w:val="20"/>
              </w:rPr>
              <w:t>Training did not take place this year</w:t>
            </w:r>
          </w:p>
        </w:tc>
      </w:tr>
      <w:tr w:rsidR="007567D5" w:rsidRPr="009634F2" w14:paraId="3BDABAB1" w14:textId="77777777" w:rsidTr="007567D5">
        <w:trPr>
          <w:trHeight w:val="1207"/>
        </w:trPr>
        <w:tc>
          <w:tcPr>
            <w:tcW w:w="4247" w:type="dxa"/>
          </w:tcPr>
          <w:p w14:paraId="0D7EA7DD" w14:textId="5E863DC2" w:rsidR="007567D5" w:rsidRPr="00D65D70" w:rsidRDefault="007567D5" w:rsidP="007567D5">
            <w:pPr>
              <w:pStyle w:val="ListParagraph"/>
              <w:numPr>
                <w:ilvl w:val="0"/>
                <w:numId w:val="61"/>
              </w:numPr>
              <w:ind w:left="321"/>
              <w:rPr>
                <w:sz w:val="20"/>
                <w:szCs w:val="20"/>
              </w:rPr>
            </w:pPr>
            <w:r w:rsidRPr="00D65D70">
              <w:rPr>
                <w:sz w:val="20"/>
                <w:szCs w:val="20"/>
              </w:rPr>
              <w:lastRenderedPageBreak/>
              <w:t>Explore mental health issues and potential impacts for persons with a disability resulting from GBV and work with partners to develop relevant strategies and responses</w:t>
            </w:r>
          </w:p>
        </w:tc>
        <w:tc>
          <w:tcPr>
            <w:tcW w:w="1453" w:type="dxa"/>
          </w:tcPr>
          <w:p w14:paraId="4EFA768B" w14:textId="77777777" w:rsidR="007567D5" w:rsidRPr="009634F2" w:rsidRDefault="007567D5" w:rsidP="007567D5">
            <w:pPr>
              <w:jc w:val="center"/>
              <w:rPr>
                <w:sz w:val="20"/>
                <w:szCs w:val="20"/>
              </w:rPr>
            </w:pPr>
            <w:r w:rsidRPr="009634F2">
              <w:rPr>
                <w:sz w:val="20"/>
                <w:szCs w:val="20"/>
              </w:rPr>
              <w:t>M</w:t>
            </w:r>
          </w:p>
        </w:tc>
        <w:tc>
          <w:tcPr>
            <w:tcW w:w="4135" w:type="dxa"/>
          </w:tcPr>
          <w:p w14:paraId="79A2813E" w14:textId="77777777" w:rsidR="007567D5" w:rsidRPr="00D65D70" w:rsidRDefault="007567D5" w:rsidP="007567D5">
            <w:pPr>
              <w:pStyle w:val="ListParagraph"/>
              <w:numPr>
                <w:ilvl w:val="0"/>
                <w:numId w:val="75"/>
              </w:numPr>
              <w:ind w:left="419"/>
              <w:rPr>
                <w:sz w:val="20"/>
                <w:szCs w:val="20"/>
              </w:rPr>
            </w:pPr>
            <w:r w:rsidRPr="00D65D70">
              <w:rPr>
                <w:sz w:val="20"/>
                <w:szCs w:val="20"/>
              </w:rPr>
              <w:t xml:space="preserve">Support through the CIM However, this will require research to understand and design programs </w:t>
            </w:r>
          </w:p>
        </w:tc>
        <w:tc>
          <w:tcPr>
            <w:tcW w:w="1005" w:type="dxa"/>
          </w:tcPr>
          <w:p w14:paraId="6A45240D" w14:textId="77777777" w:rsidR="007567D5" w:rsidRPr="009634F2" w:rsidRDefault="007567D5" w:rsidP="007567D5">
            <w:pPr>
              <w:jc w:val="center"/>
              <w:rPr>
                <w:sz w:val="20"/>
                <w:szCs w:val="20"/>
              </w:rPr>
            </w:pPr>
          </w:p>
        </w:tc>
        <w:tc>
          <w:tcPr>
            <w:tcW w:w="1005" w:type="dxa"/>
          </w:tcPr>
          <w:p w14:paraId="798502BA" w14:textId="77777777" w:rsidR="007567D5" w:rsidRPr="009634F2" w:rsidRDefault="007567D5" w:rsidP="007567D5">
            <w:pPr>
              <w:jc w:val="center"/>
              <w:rPr>
                <w:sz w:val="20"/>
                <w:szCs w:val="20"/>
              </w:rPr>
            </w:pPr>
          </w:p>
        </w:tc>
        <w:tc>
          <w:tcPr>
            <w:tcW w:w="1005" w:type="dxa"/>
          </w:tcPr>
          <w:p w14:paraId="7EC68B02" w14:textId="77777777" w:rsidR="007567D5" w:rsidRPr="009634F2" w:rsidRDefault="007567D5" w:rsidP="007567D5">
            <w:pPr>
              <w:jc w:val="center"/>
              <w:rPr>
                <w:sz w:val="20"/>
                <w:szCs w:val="20"/>
              </w:rPr>
            </w:pPr>
            <w:r w:rsidRPr="009634F2">
              <w:rPr>
                <w:sz w:val="20"/>
                <w:szCs w:val="20"/>
              </w:rPr>
              <w:t>X</w:t>
            </w:r>
          </w:p>
        </w:tc>
        <w:tc>
          <w:tcPr>
            <w:tcW w:w="2347" w:type="dxa"/>
          </w:tcPr>
          <w:p w14:paraId="21CFCC3B" w14:textId="77777777" w:rsidR="007567D5" w:rsidRPr="009634F2" w:rsidRDefault="007567D5" w:rsidP="007567D5">
            <w:pPr>
              <w:rPr>
                <w:sz w:val="20"/>
                <w:szCs w:val="20"/>
              </w:rPr>
            </w:pPr>
            <w:r w:rsidRPr="009634F2">
              <w:rPr>
                <w:sz w:val="20"/>
                <w:szCs w:val="20"/>
              </w:rPr>
              <w:t>N/A</w:t>
            </w:r>
          </w:p>
        </w:tc>
      </w:tr>
      <w:tr w:rsidR="007567D5" w:rsidRPr="009634F2" w14:paraId="78086A19" w14:textId="77777777" w:rsidTr="007567D5">
        <w:trPr>
          <w:trHeight w:val="1247"/>
        </w:trPr>
        <w:tc>
          <w:tcPr>
            <w:tcW w:w="4247" w:type="dxa"/>
          </w:tcPr>
          <w:p w14:paraId="0F2FD1F4" w14:textId="5EFC1CCF" w:rsidR="007567D5" w:rsidRPr="00D65D70" w:rsidRDefault="007567D5" w:rsidP="007567D5">
            <w:pPr>
              <w:pStyle w:val="ListParagraph"/>
              <w:numPr>
                <w:ilvl w:val="0"/>
                <w:numId w:val="61"/>
              </w:numPr>
              <w:ind w:left="321"/>
              <w:rPr>
                <w:sz w:val="20"/>
                <w:szCs w:val="20"/>
              </w:rPr>
            </w:pPr>
            <w:r w:rsidRPr="00D65D70">
              <w:rPr>
                <w:color w:val="000000"/>
                <w:sz w:val="20"/>
                <w:szCs w:val="20"/>
              </w:rPr>
              <w:t>Support efforts to transform social norms among service providers in the area of gender and disability and tackle related stigma</w:t>
            </w:r>
          </w:p>
        </w:tc>
        <w:tc>
          <w:tcPr>
            <w:tcW w:w="1453" w:type="dxa"/>
          </w:tcPr>
          <w:p w14:paraId="38963BAF" w14:textId="77777777" w:rsidR="007567D5" w:rsidRPr="009634F2" w:rsidRDefault="007567D5" w:rsidP="007567D5">
            <w:pPr>
              <w:jc w:val="center"/>
              <w:rPr>
                <w:sz w:val="20"/>
                <w:szCs w:val="20"/>
              </w:rPr>
            </w:pPr>
            <w:r w:rsidRPr="009634F2">
              <w:rPr>
                <w:sz w:val="20"/>
                <w:szCs w:val="20"/>
              </w:rPr>
              <w:t>M</w:t>
            </w:r>
          </w:p>
        </w:tc>
        <w:tc>
          <w:tcPr>
            <w:tcW w:w="4135" w:type="dxa"/>
          </w:tcPr>
          <w:p w14:paraId="767C6B55" w14:textId="77777777" w:rsidR="007567D5" w:rsidRPr="00D65D70" w:rsidRDefault="007567D5" w:rsidP="007567D5">
            <w:pPr>
              <w:pStyle w:val="ListParagraph"/>
              <w:numPr>
                <w:ilvl w:val="0"/>
                <w:numId w:val="76"/>
              </w:numPr>
              <w:ind w:left="419"/>
              <w:rPr>
                <w:sz w:val="20"/>
                <w:szCs w:val="20"/>
              </w:rPr>
            </w:pPr>
            <w:r w:rsidRPr="00D65D70">
              <w:rPr>
                <w:sz w:val="20"/>
                <w:szCs w:val="20"/>
              </w:rPr>
              <w:t>Require implementing partners to address social norm change in training and capacity building with relevant authorities</w:t>
            </w:r>
          </w:p>
        </w:tc>
        <w:tc>
          <w:tcPr>
            <w:tcW w:w="1005" w:type="dxa"/>
          </w:tcPr>
          <w:p w14:paraId="1E2E9604" w14:textId="77777777" w:rsidR="007567D5" w:rsidRPr="009634F2" w:rsidRDefault="007567D5" w:rsidP="007567D5">
            <w:pPr>
              <w:jc w:val="center"/>
              <w:rPr>
                <w:sz w:val="20"/>
                <w:szCs w:val="20"/>
              </w:rPr>
            </w:pPr>
          </w:p>
        </w:tc>
        <w:tc>
          <w:tcPr>
            <w:tcW w:w="1005" w:type="dxa"/>
          </w:tcPr>
          <w:p w14:paraId="7C3DCDEC" w14:textId="77777777" w:rsidR="007567D5" w:rsidRPr="009634F2" w:rsidRDefault="007567D5" w:rsidP="007567D5">
            <w:pPr>
              <w:jc w:val="center"/>
              <w:rPr>
                <w:sz w:val="20"/>
                <w:szCs w:val="20"/>
              </w:rPr>
            </w:pPr>
            <w:r w:rsidRPr="009634F2">
              <w:rPr>
                <w:sz w:val="20"/>
                <w:szCs w:val="20"/>
              </w:rPr>
              <w:t>X</w:t>
            </w:r>
          </w:p>
        </w:tc>
        <w:tc>
          <w:tcPr>
            <w:tcW w:w="1005" w:type="dxa"/>
          </w:tcPr>
          <w:p w14:paraId="6A11D8F5" w14:textId="77777777" w:rsidR="007567D5" w:rsidRPr="009634F2" w:rsidRDefault="007567D5" w:rsidP="007567D5">
            <w:pPr>
              <w:jc w:val="center"/>
              <w:rPr>
                <w:sz w:val="20"/>
                <w:szCs w:val="20"/>
              </w:rPr>
            </w:pPr>
            <w:r w:rsidRPr="009634F2">
              <w:rPr>
                <w:sz w:val="20"/>
                <w:szCs w:val="20"/>
              </w:rPr>
              <w:t>X</w:t>
            </w:r>
          </w:p>
        </w:tc>
        <w:tc>
          <w:tcPr>
            <w:tcW w:w="2347" w:type="dxa"/>
          </w:tcPr>
          <w:p w14:paraId="49BD2384" w14:textId="77777777" w:rsidR="007567D5" w:rsidRPr="009634F2" w:rsidRDefault="007567D5" w:rsidP="007567D5">
            <w:pPr>
              <w:rPr>
                <w:sz w:val="20"/>
                <w:szCs w:val="20"/>
              </w:rPr>
            </w:pPr>
            <w:r w:rsidRPr="009634F2">
              <w:rPr>
                <w:sz w:val="20"/>
                <w:szCs w:val="20"/>
              </w:rPr>
              <w:t>Discussed during GBV workstream meeting in January 2020 with recommendation to enforce content on social norm change during training and ensure that supportive attitude is included as recruitment criteria for training</w:t>
            </w:r>
          </w:p>
        </w:tc>
      </w:tr>
      <w:tr w:rsidR="007567D5" w:rsidRPr="009634F2" w14:paraId="6416892D" w14:textId="77777777" w:rsidTr="007567D5">
        <w:trPr>
          <w:trHeight w:val="1561"/>
        </w:trPr>
        <w:tc>
          <w:tcPr>
            <w:tcW w:w="4247" w:type="dxa"/>
          </w:tcPr>
          <w:p w14:paraId="75EEB013" w14:textId="08EA092B" w:rsidR="007567D5" w:rsidRPr="00D65D70" w:rsidRDefault="007567D5" w:rsidP="007567D5">
            <w:pPr>
              <w:pStyle w:val="ListParagraph"/>
              <w:numPr>
                <w:ilvl w:val="0"/>
                <w:numId w:val="61"/>
              </w:numPr>
              <w:ind w:left="321"/>
              <w:rPr>
                <w:color w:val="000000"/>
                <w:sz w:val="20"/>
                <w:szCs w:val="20"/>
              </w:rPr>
            </w:pPr>
            <w:r w:rsidRPr="00D65D70">
              <w:rPr>
                <w:sz w:val="20"/>
                <w:szCs w:val="20"/>
              </w:rPr>
              <w:t>Implement GBV and disability components in the same geographic location in acknowledgement of intersectionality and to enhance outcomes</w:t>
            </w:r>
          </w:p>
        </w:tc>
        <w:tc>
          <w:tcPr>
            <w:tcW w:w="1453" w:type="dxa"/>
          </w:tcPr>
          <w:p w14:paraId="60E5CE59" w14:textId="77777777" w:rsidR="007567D5" w:rsidRPr="009634F2" w:rsidRDefault="007567D5" w:rsidP="007567D5">
            <w:pPr>
              <w:jc w:val="center"/>
              <w:rPr>
                <w:sz w:val="20"/>
                <w:szCs w:val="20"/>
              </w:rPr>
            </w:pPr>
            <w:r w:rsidRPr="009634F2">
              <w:rPr>
                <w:sz w:val="20"/>
                <w:szCs w:val="20"/>
              </w:rPr>
              <w:t>H</w:t>
            </w:r>
          </w:p>
        </w:tc>
        <w:tc>
          <w:tcPr>
            <w:tcW w:w="4135" w:type="dxa"/>
          </w:tcPr>
          <w:p w14:paraId="6B2A1980" w14:textId="77777777" w:rsidR="007567D5" w:rsidRPr="00D65D70" w:rsidRDefault="007567D5" w:rsidP="007567D5">
            <w:pPr>
              <w:pStyle w:val="ListParagraph"/>
              <w:numPr>
                <w:ilvl w:val="0"/>
                <w:numId w:val="77"/>
              </w:numPr>
              <w:ind w:left="419"/>
              <w:rPr>
                <w:sz w:val="20"/>
                <w:szCs w:val="20"/>
              </w:rPr>
            </w:pPr>
            <w:r w:rsidRPr="00D65D70">
              <w:rPr>
                <w:sz w:val="20"/>
                <w:szCs w:val="20"/>
              </w:rPr>
              <w:t>Select priority provinces that overlap for CIM with disability and GBV</w:t>
            </w:r>
          </w:p>
          <w:p w14:paraId="4921364A" w14:textId="77777777" w:rsidR="007567D5" w:rsidRPr="00D65D70" w:rsidRDefault="007567D5" w:rsidP="007567D5">
            <w:pPr>
              <w:pStyle w:val="ListParagraph"/>
              <w:numPr>
                <w:ilvl w:val="0"/>
                <w:numId w:val="77"/>
              </w:numPr>
              <w:ind w:left="419"/>
              <w:rPr>
                <w:sz w:val="20"/>
                <w:szCs w:val="20"/>
              </w:rPr>
            </w:pPr>
            <w:r w:rsidRPr="00D65D70">
              <w:rPr>
                <w:sz w:val="20"/>
                <w:szCs w:val="20"/>
              </w:rPr>
              <w:t xml:space="preserve">Encourage collaboration between the partners including joint training on GBV and disability inclusion </w:t>
            </w:r>
          </w:p>
          <w:p w14:paraId="1A2C9937" w14:textId="77777777" w:rsidR="007567D5" w:rsidRPr="00D65D70" w:rsidRDefault="007567D5" w:rsidP="007567D5">
            <w:pPr>
              <w:pStyle w:val="ListParagraph"/>
              <w:numPr>
                <w:ilvl w:val="0"/>
                <w:numId w:val="77"/>
              </w:numPr>
              <w:ind w:left="419"/>
              <w:rPr>
                <w:sz w:val="20"/>
                <w:szCs w:val="20"/>
              </w:rPr>
            </w:pPr>
            <w:r w:rsidRPr="00D65D70">
              <w:rPr>
                <w:sz w:val="20"/>
                <w:szCs w:val="20"/>
              </w:rPr>
              <w:t>Participation of DPOs on GBV Working Groups</w:t>
            </w:r>
          </w:p>
        </w:tc>
        <w:tc>
          <w:tcPr>
            <w:tcW w:w="1005" w:type="dxa"/>
          </w:tcPr>
          <w:p w14:paraId="3BFE8EC6" w14:textId="77777777" w:rsidR="007567D5" w:rsidRPr="009634F2" w:rsidRDefault="007567D5" w:rsidP="007567D5">
            <w:pPr>
              <w:jc w:val="center"/>
              <w:rPr>
                <w:sz w:val="20"/>
                <w:szCs w:val="20"/>
              </w:rPr>
            </w:pPr>
          </w:p>
        </w:tc>
        <w:tc>
          <w:tcPr>
            <w:tcW w:w="1005" w:type="dxa"/>
          </w:tcPr>
          <w:p w14:paraId="2FB819D2" w14:textId="77777777" w:rsidR="007567D5" w:rsidRPr="009634F2" w:rsidRDefault="007567D5" w:rsidP="007567D5">
            <w:pPr>
              <w:jc w:val="center"/>
              <w:rPr>
                <w:sz w:val="20"/>
                <w:szCs w:val="20"/>
              </w:rPr>
            </w:pPr>
            <w:r w:rsidRPr="009634F2">
              <w:rPr>
                <w:sz w:val="20"/>
                <w:szCs w:val="20"/>
              </w:rPr>
              <w:t>X</w:t>
            </w:r>
          </w:p>
        </w:tc>
        <w:tc>
          <w:tcPr>
            <w:tcW w:w="1005" w:type="dxa"/>
          </w:tcPr>
          <w:p w14:paraId="44C3699A" w14:textId="77777777" w:rsidR="007567D5" w:rsidRPr="009634F2" w:rsidRDefault="007567D5" w:rsidP="007567D5">
            <w:pPr>
              <w:jc w:val="center"/>
              <w:rPr>
                <w:sz w:val="20"/>
                <w:szCs w:val="20"/>
              </w:rPr>
            </w:pPr>
            <w:r w:rsidRPr="009634F2">
              <w:rPr>
                <w:sz w:val="20"/>
                <w:szCs w:val="20"/>
              </w:rPr>
              <w:t>X</w:t>
            </w:r>
          </w:p>
        </w:tc>
        <w:tc>
          <w:tcPr>
            <w:tcW w:w="2347" w:type="dxa"/>
          </w:tcPr>
          <w:p w14:paraId="17B70A65" w14:textId="77777777" w:rsidR="007567D5" w:rsidRPr="009634F2" w:rsidRDefault="007567D5" w:rsidP="007567D5">
            <w:pPr>
              <w:rPr>
                <w:sz w:val="20"/>
                <w:szCs w:val="20"/>
              </w:rPr>
            </w:pPr>
            <w:r w:rsidRPr="009634F2">
              <w:rPr>
                <w:sz w:val="20"/>
                <w:szCs w:val="20"/>
              </w:rPr>
              <w:t>Comprehensive set of intervention in three ACCESS priority provinces</w:t>
            </w:r>
          </w:p>
        </w:tc>
      </w:tr>
    </w:tbl>
    <w:p w14:paraId="48ADE6D5" w14:textId="082547EB" w:rsidR="007567D5" w:rsidRDefault="007567D5">
      <w:pPr>
        <w:rPr>
          <w:b/>
          <w:bCs/>
        </w:rPr>
      </w:pPr>
      <w:bookmarkStart w:id="332" w:name="_Toc37772234"/>
      <w:r w:rsidRPr="00D65D70">
        <w:rPr>
          <w:b/>
          <w:bCs/>
        </w:rPr>
        <w:t>Public Financial Management</w:t>
      </w:r>
      <w:bookmarkEnd w:id="332"/>
    </w:p>
    <w:p w14:paraId="1944BB78" w14:textId="077B139C" w:rsidR="005B4DA2" w:rsidRDefault="007567D5">
      <w:pPr>
        <w:rPr>
          <w:sz w:val="20"/>
          <w:szCs w:val="20"/>
        </w:rPr>
      </w:pPr>
      <w:r w:rsidRPr="009634F2">
        <w:rPr>
          <w:sz w:val="20"/>
          <w:szCs w:val="20"/>
        </w:rPr>
        <w:t>Given ACCESS’ focus on strengthening PFM in order to increase resource allocation across the RGC, there is an opportunity to further integrate gender, disability and social inclusion through a whole-of-government approach</w:t>
      </w:r>
    </w:p>
    <w:p w14:paraId="17AC04E4" w14:textId="77777777" w:rsidR="005B4DA2" w:rsidRDefault="005B4DA2">
      <w:pPr>
        <w:rPr>
          <w:sz w:val="20"/>
          <w:szCs w:val="20"/>
        </w:rPr>
      </w:pPr>
      <w:r>
        <w:rPr>
          <w:sz w:val="20"/>
          <w:szCs w:val="20"/>
        </w:rPr>
        <w:br w:type="page"/>
      </w:r>
    </w:p>
    <w:tbl>
      <w:tblPr>
        <w:tblStyle w:val="TableGrid"/>
        <w:tblW w:w="15197" w:type="dxa"/>
        <w:tblLayout w:type="fixed"/>
        <w:tblLook w:val="04A0" w:firstRow="1" w:lastRow="0" w:firstColumn="1" w:lastColumn="0" w:noHBand="0" w:noVBand="1"/>
      </w:tblPr>
      <w:tblGrid>
        <w:gridCol w:w="4247"/>
        <w:gridCol w:w="1453"/>
        <w:gridCol w:w="4135"/>
        <w:gridCol w:w="1005"/>
        <w:gridCol w:w="1005"/>
        <w:gridCol w:w="1005"/>
        <w:gridCol w:w="2347"/>
      </w:tblGrid>
      <w:tr w:rsidR="007567D5" w:rsidRPr="009634F2" w14:paraId="6037D29C" w14:textId="77777777" w:rsidTr="007567D5">
        <w:trPr>
          <w:trHeight w:val="274"/>
        </w:trPr>
        <w:tc>
          <w:tcPr>
            <w:tcW w:w="4247" w:type="dxa"/>
            <w:vAlign w:val="center"/>
          </w:tcPr>
          <w:p w14:paraId="13A84975" w14:textId="7FE2E5CF" w:rsidR="007567D5" w:rsidRPr="007567D5" w:rsidRDefault="007567D5" w:rsidP="007567D5">
            <w:pPr>
              <w:rPr>
                <w:sz w:val="20"/>
                <w:szCs w:val="20"/>
              </w:rPr>
            </w:pPr>
            <w:r w:rsidRPr="00875895">
              <w:rPr>
                <w:b/>
                <w:bCs/>
              </w:rPr>
              <w:lastRenderedPageBreak/>
              <w:t>GESI Recommended Action</w:t>
            </w:r>
          </w:p>
        </w:tc>
        <w:tc>
          <w:tcPr>
            <w:tcW w:w="1453" w:type="dxa"/>
            <w:vAlign w:val="center"/>
          </w:tcPr>
          <w:p w14:paraId="3A16C1E1" w14:textId="3E972D1C" w:rsidR="007567D5" w:rsidRPr="009634F2" w:rsidRDefault="007567D5" w:rsidP="007567D5">
            <w:pPr>
              <w:jc w:val="center"/>
              <w:rPr>
                <w:rFonts w:cs="Arial"/>
                <w:sz w:val="20"/>
                <w:szCs w:val="20"/>
              </w:rPr>
            </w:pPr>
            <w:r w:rsidRPr="00875895">
              <w:rPr>
                <w:b/>
                <w:bCs/>
              </w:rPr>
              <w:t>Priority level</w:t>
            </w:r>
          </w:p>
        </w:tc>
        <w:tc>
          <w:tcPr>
            <w:tcW w:w="4135" w:type="dxa"/>
            <w:vAlign w:val="center"/>
          </w:tcPr>
          <w:p w14:paraId="1618AD4E" w14:textId="48AA6F33" w:rsidR="007567D5" w:rsidRPr="007567D5" w:rsidRDefault="007567D5" w:rsidP="007567D5">
            <w:pPr>
              <w:rPr>
                <w:rFonts w:cs="Arial"/>
                <w:sz w:val="20"/>
                <w:szCs w:val="20"/>
              </w:rPr>
            </w:pPr>
            <w:r w:rsidRPr="00875895">
              <w:rPr>
                <w:b/>
                <w:bCs/>
              </w:rPr>
              <w:t>How</w:t>
            </w:r>
          </w:p>
        </w:tc>
        <w:tc>
          <w:tcPr>
            <w:tcW w:w="1005" w:type="dxa"/>
            <w:vAlign w:val="center"/>
          </w:tcPr>
          <w:p w14:paraId="4BBD57A3" w14:textId="4D78E42C" w:rsidR="007567D5" w:rsidRPr="009634F2" w:rsidRDefault="007567D5" w:rsidP="007567D5">
            <w:pPr>
              <w:jc w:val="center"/>
              <w:rPr>
                <w:sz w:val="20"/>
                <w:szCs w:val="20"/>
              </w:rPr>
            </w:pPr>
            <w:r w:rsidRPr="00875895">
              <w:rPr>
                <w:b/>
                <w:bCs/>
              </w:rPr>
              <w:t>Year 1</w:t>
            </w:r>
          </w:p>
        </w:tc>
        <w:tc>
          <w:tcPr>
            <w:tcW w:w="1005" w:type="dxa"/>
            <w:vAlign w:val="center"/>
          </w:tcPr>
          <w:p w14:paraId="39D7DAF0" w14:textId="31D6545C" w:rsidR="007567D5" w:rsidRPr="009634F2" w:rsidRDefault="007567D5" w:rsidP="007567D5">
            <w:pPr>
              <w:jc w:val="center"/>
              <w:rPr>
                <w:sz w:val="20"/>
                <w:szCs w:val="20"/>
              </w:rPr>
            </w:pPr>
            <w:r w:rsidRPr="00875895">
              <w:rPr>
                <w:b/>
                <w:bCs/>
              </w:rPr>
              <w:t>Year 2</w:t>
            </w:r>
          </w:p>
        </w:tc>
        <w:tc>
          <w:tcPr>
            <w:tcW w:w="1005" w:type="dxa"/>
            <w:vAlign w:val="center"/>
          </w:tcPr>
          <w:p w14:paraId="28F6F10C" w14:textId="066F283D" w:rsidR="007567D5" w:rsidRPr="009634F2" w:rsidRDefault="007567D5" w:rsidP="007567D5">
            <w:pPr>
              <w:jc w:val="center"/>
              <w:rPr>
                <w:sz w:val="20"/>
                <w:szCs w:val="20"/>
              </w:rPr>
            </w:pPr>
            <w:r w:rsidRPr="00875895">
              <w:rPr>
                <w:b/>
                <w:bCs/>
              </w:rPr>
              <w:t>Year 3</w:t>
            </w:r>
          </w:p>
        </w:tc>
        <w:tc>
          <w:tcPr>
            <w:tcW w:w="2347" w:type="dxa"/>
          </w:tcPr>
          <w:p w14:paraId="248A1441" w14:textId="71676554" w:rsidR="007567D5" w:rsidRPr="009634F2" w:rsidRDefault="007567D5" w:rsidP="007567D5">
            <w:pPr>
              <w:rPr>
                <w:sz w:val="20"/>
                <w:szCs w:val="20"/>
              </w:rPr>
            </w:pPr>
            <w:r w:rsidRPr="00875895">
              <w:rPr>
                <w:b/>
                <w:bCs/>
              </w:rPr>
              <w:t>Status (April 2020)</w:t>
            </w:r>
          </w:p>
        </w:tc>
      </w:tr>
      <w:tr w:rsidR="007567D5" w:rsidRPr="009634F2" w14:paraId="42836D75" w14:textId="77777777" w:rsidTr="007567D5">
        <w:trPr>
          <w:trHeight w:val="1752"/>
        </w:trPr>
        <w:tc>
          <w:tcPr>
            <w:tcW w:w="4247" w:type="dxa"/>
          </w:tcPr>
          <w:p w14:paraId="6484AF90" w14:textId="259865EB" w:rsidR="007567D5" w:rsidRPr="00D65D70" w:rsidRDefault="007567D5" w:rsidP="007567D5">
            <w:pPr>
              <w:pStyle w:val="ListParagraph"/>
              <w:numPr>
                <w:ilvl w:val="0"/>
                <w:numId w:val="61"/>
              </w:numPr>
              <w:ind w:left="321"/>
              <w:rPr>
                <w:sz w:val="20"/>
                <w:szCs w:val="20"/>
              </w:rPr>
            </w:pPr>
            <w:r w:rsidRPr="00D65D70">
              <w:rPr>
                <w:sz w:val="20"/>
                <w:szCs w:val="20"/>
              </w:rPr>
              <w:t>Work to integrate gender equality and inclusion criteria into guidance documents MEF is developing for line ministries</w:t>
            </w:r>
          </w:p>
        </w:tc>
        <w:tc>
          <w:tcPr>
            <w:tcW w:w="1453" w:type="dxa"/>
          </w:tcPr>
          <w:p w14:paraId="51501C93" w14:textId="77777777" w:rsidR="007567D5" w:rsidRPr="009634F2" w:rsidRDefault="007567D5" w:rsidP="007567D5">
            <w:pPr>
              <w:jc w:val="center"/>
              <w:rPr>
                <w:rFonts w:cs="Arial"/>
                <w:sz w:val="20"/>
                <w:szCs w:val="20"/>
              </w:rPr>
            </w:pPr>
            <w:r w:rsidRPr="009634F2">
              <w:rPr>
                <w:rFonts w:cs="Arial"/>
                <w:sz w:val="20"/>
                <w:szCs w:val="20"/>
              </w:rPr>
              <w:t>M</w:t>
            </w:r>
          </w:p>
        </w:tc>
        <w:tc>
          <w:tcPr>
            <w:tcW w:w="4135" w:type="dxa"/>
          </w:tcPr>
          <w:p w14:paraId="09651783" w14:textId="628AA3A3" w:rsidR="007567D5" w:rsidRPr="00D65D70" w:rsidRDefault="007567D5" w:rsidP="007567D5">
            <w:pPr>
              <w:pStyle w:val="ListParagraph"/>
              <w:numPr>
                <w:ilvl w:val="0"/>
                <w:numId w:val="78"/>
              </w:numPr>
              <w:ind w:left="419"/>
              <w:rPr>
                <w:sz w:val="20"/>
                <w:szCs w:val="20"/>
              </w:rPr>
            </w:pPr>
            <w:r w:rsidRPr="00D65D70">
              <w:rPr>
                <w:rFonts w:cs="Arial"/>
                <w:sz w:val="20"/>
                <w:szCs w:val="20"/>
              </w:rPr>
              <w:t>MEF will develop “concept note” intended to provide options and recommendations for integrating gender (and poverty) into the MEF guidelines for BSP and PB preparation</w:t>
            </w:r>
          </w:p>
        </w:tc>
        <w:tc>
          <w:tcPr>
            <w:tcW w:w="1005" w:type="dxa"/>
          </w:tcPr>
          <w:p w14:paraId="0643A37B" w14:textId="77777777" w:rsidR="007567D5" w:rsidRPr="009634F2" w:rsidRDefault="007567D5" w:rsidP="007567D5">
            <w:pPr>
              <w:jc w:val="center"/>
              <w:rPr>
                <w:sz w:val="20"/>
                <w:szCs w:val="20"/>
              </w:rPr>
            </w:pPr>
          </w:p>
        </w:tc>
        <w:tc>
          <w:tcPr>
            <w:tcW w:w="1005" w:type="dxa"/>
          </w:tcPr>
          <w:p w14:paraId="6BE36392" w14:textId="77777777" w:rsidR="007567D5" w:rsidRPr="009634F2" w:rsidRDefault="007567D5" w:rsidP="007567D5">
            <w:pPr>
              <w:jc w:val="center"/>
              <w:rPr>
                <w:sz w:val="20"/>
                <w:szCs w:val="20"/>
              </w:rPr>
            </w:pPr>
            <w:r w:rsidRPr="009634F2">
              <w:rPr>
                <w:sz w:val="20"/>
                <w:szCs w:val="20"/>
              </w:rPr>
              <w:t>X</w:t>
            </w:r>
          </w:p>
        </w:tc>
        <w:tc>
          <w:tcPr>
            <w:tcW w:w="1005" w:type="dxa"/>
          </w:tcPr>
          <w:p w14:paraId="0D6FD998" w14:textId="77777777" w:rsidR="007567D5" w:rsidRPr="009634F2" w:rsidRDefault="007567D5" w:rsidP="007567D5">
            <w:pPr>
              <w:jc w:val="center"/>
              <w:rPr>
                <w:sz w:val="20"/>
                <w:szCs w:val="20"/>
              </w:rPr>
            </w:pPr>
            <w:r w:rsidRPr="009634F2">
              <w:rPr>
                <w:sz w:val="20"/>
                <w:szCs w:val="20"/>
              </w:rPr>
              <w:t>X</w:t>
            </w:r>
          </w:p>
        </w:tc>
        <w:tc>
          <w:tcPr>
            <w:tcW w:w="2347" w:type="dxa"/>
          </w:tcPr>
          <w:p w14:paraId="16FB51F2" w14:textId="7BB4980D" w:rsidR="007567D5" w:rsidRPr="009634F2" w:rsidRDefault="007567D5" w:rsidP="007567D5">
            <w:pPr>
              <w:rPr>
                <w:sz w:val="20"/>
                <w:szCs w:val="20"/>
              </w:rPr>
            </w:pPr>
            <w:r w:rsidRPr="009634F2">
              <w:rPr>
                <w:sz w:val="20"/>
                <w:szCs w:val="20"/>
              </w:rPr>
              <w:t xml:space="preserve">This action is in CAP III work plan. ACCESS plans to support consultation with </w:t>
            </w:r>
            <w:proofErr w:type="spellStart"/>
            <w:r w:rsidRPr="009634F2">
              <w:rPr>
                <w:sz w:val="20"/>
                <w:szCs w:val="20"/>
              </w:rPr>
              <w:t>MoWA</w:t>
            </w:r>
            <w:proofErr w:type="spellEnd"/>
            <w:r w:rsidRPr="009634F2">
              <w:rPr>
                <w:sz w:val="20"/>
                <w:szCs w:val="20"/>
              </w:rPr>
              <w:t xml:space="preserve"> GBV stakeholders in Q4 (likely postponed due to </w:t>
            </w:r>
            <w:r>
              <w:rPr>
                <w:sz w:val="20"/>
                <w:szCs w:val="20"/>
              </w:rPr>
              <w:t>COVID</w:t>
            </w:r>
            <w:r w:rsidRPr="009634F2">
              <w:rPr>
                <w:sz w:val="20"/>
                <w:szCs w:val="20"/>
              </w:rPr>
              <w:t>-19)</w:t>
            </w:r>
          </w:p>
        </w:tc>
      </w:tr>
      <w:tr w:rsidR="007567D5" w:rsidRPr="009634F2" w14:paraId="4DE0985D" w14:textId="77777777" w:rsidTr="007567D5">
        <w:trPr>
          <w:trHeight w:val="1541"/>
        </w:trPr>
        <w:tc>
          <w:tcPr>
            <w:tcW w:w="4247" w:type="dxa"/>
          </w:tcPr>
          <w:p w14:paraId="0A00402A" w14:textId="037F6401" w:rsidR="007567D5" w:rsidRPr="00D65D70" w:rsidRDefault="007567D5" w:rsidP="007567D5">
            <w:pPr>
              <w:pStyle w:val="ListParagraph"/>
              <w:numPr>
                <w:ilvl w:val="0"/>
                <w:numId w:val="61"/>
              </w:numPr>
              <w:ind w:left="321"/>
              <w:rPr>
                <w:sz w:val="20"/>
                <w:szCs w:val="20"/>
              </w:rPr>
            </w:pPr>
            <w:r w:rsidRPr="00D65D70">
              <w:rPr>
                <w:sz w:val="20"/>
                <w:szCs w:val="20"/>
              </w:rPr>
              <w:t xml:space="preserve">Support integration of GESI activities at the </w:t>
            </w:r>
            <w:r>
              <w:rPr>
                <w:sz w:val="20"/>
                <w:szCs w:val="20"/>
              </w:rPr>
              <w:t>sub-national</w:t>
            </w:r>
            <w:r w:rsidRPr="00D65D70">
              <w:rPr>
                <w:sz w:val="20"/>
                <w:szCs w:val="20"/>
              </w:rPr>
              <w:t xml:space="preserve"> level, including through annual planning processes of the strategies of PFMRP</w:t>
            </w:r>
          </w:p>
        </w:tc>
        <w:tc>
          <w:tcPr>
            <w:tcW w:w="1453" w:type="dxa"/>
          </w:tcPr>
          <w:p w14:paraId="46AA3A17" w14:textId="77777777" w:rsidR="007567D5" w:rsidRPr="009634F2" w:rsidRDefault="007567D5" w:rsidP="007567D5">
            <w:pPr>
              <w:jc w:val="center"/>
              <w:rPr>
                <w:rFonts w:cs="Arial"/>
                <w:sz w:val="20"/>
                <w:szCs w:val="20"/>
              </w:rPr>
            </w:pPr>
            <w:r w:rsidRPr="009634F2">
              <w:rPr>
                <w:rFonts w:cs="Arial"/>
                <w:sz w:val="20"/>
                <w:szCs w:val="20"/>
              </w:rPr>
              <w:t>H</w:t>
            </w:r>
          </w:p>
        </w:tc>
        <w:tc>
          <w:tcPr>
            <w:tcW w:w="4135" w:type="dxa"/>
          </w:tcPr>
          <w:p w14:paraId="5BB3C8FC" w14:textId="492C381B" w:rsidR="007567D5" w:rsidRPr="00D65D70" w:rsidRDefault="007567D5" w:rsidP="007567D5">
            <w:pPr>
              <w:pStyle w:val="ListParagraph"/>
              <w:numPr>
                <w:ilvl w:val="0"/>
                <w:numId w:val="79"/>
              </w:numPr>
              <w:ind w:left="419"/>
              <w:rPr>
                <w:sz w:val="20"/>
                <w:szCs w:val="20"/>
              </w:rPr>
            </w:pPr>
            <w:r w:rsidRPr="00D65D70">
              <w:rPr>
                <w:rFonts w:cs="Arial"/>
                <w:sz w:val="20"/>
                <w:szCs w:val="20"/>
              </w:rPr>
              <w:t>Primary method is through advocacy</w:t>
            </w:r>
          </w:p>
          <w:p w14:paraId="262C52CE" w14:textId="4071310F" w:rsidR="007567D5" w:rsidRPr="00D65D70" w:rsidRDefault="007567D5" w:rsidP="007567D5">
            <w:pPr>
              <w:pStyle w:val="ListParagraph"/>
              <w:numPr>
                <w:ilvl w:val="0"/>
                <w:numId w:val="79"/>
              </w:numPr>
              <w:ind w:left="419"/>
              <w:rPr>
                <w:sz w:val="20"/>
                <w:szCs w:val="20"/>
              </w:rPr>
            </w:pPr>
            <w:r w:rsidRPr="00D65D70">
              <w:rPr>
                <w:sz w:val="20"/>
                <w:szCs w:val="20"/>
              </w:rPr>
              <w:t>Support inclusion of GBV and disability relevant activities in CIP</w:t>
            </w:r>
          </w:p>
          <w:p w14:paraId="70FBE8B3" w14:textId="77777777" w:rsidR="007567D5" w:rsidRPr="00D65D70" w:rsidRDefault="007567D5" w:rsidP="007567D5">
            <w:pPr>
              <w:pStyle w:val="ListParagraph"/>
              <w:numPr>
                <w:ilvl w:val="0"/>
                <w:numId w:val="79"/>
              </w:numPr>
              <w:ind w:left="419"/>
              <w:rPr>
                <w:sz w:val="20"/>
                <w:szCs w:val="20"/>
              </w:rPr>
            </w:pPr>
            <w:r w:rsidRPr="00D65D70">
              <w:rPr>
                <w:sz w:val="20"/>
                <w:szCs w:val="20"/>
              </w:rPr>
              <w:t>Support budget integration at SNA level</w:t>
            </w:r>
          </w:p>
        </w:tc>
        <w:tc>
          <w:tcPr>
            <w:tcW w:w="1005" w:type="dxa"/>
          </w:tcPr>
          <w:p w14:paraId="0B1B014F" w14:textId="77777777" w:rsidR="007567D5" w:rsidRPr="009634F2" w:rsidRDefault="007567D5" w:rsidP="007567D5">
            <w:pPr>
              <w:jc w:val="center"/>
              <w:rPr>
                <w:sz w:val="20"/>
                <w:szCs w:val="20"/>
              </w:rPr>
            </w:pPr>
          </w:p>
        </w:tc>
        <w:tc>
          <w:tcPr>
            <w:tcW w:w="1005" w:type="dxa"/>
          </w:tcPr>
          <w:p w14:paraId="260DE4EE" w14:textId="77777777" w:rsidR="007567D5" w:rsidRPr="009634F2" w:rsidRDefault="007567D5" w:rsidP="007567D5">
            <w:pPr>
              <w:jc w:val="center"/>
              <w:rPr>
                <w:sz w:val="20"/>
                <w:szCs w:val="20"/>
              </w:rPr>
            </w:pPr>
            <w:r w:rsidRPr="009634F2">
              <w:rPr>
                <w:sz w:val="20"/>
                <w:szCs w:val="20"/>
              </w:rPr>
              <w:t>X</w:t>
            </w:r>
          </w:p>
        </w:tc>
        <w:tc>
          <w:tcPr>
            <w:tcW w:w="1005" w:type="dxa"/>
          </w:tcPr>
          <w:p w14:paraId="7E143EE5" w14:textId="77777777" w:rsidR="007567D5" w:rsidRPr="009634F2" w:rsidRDefault="007567D5" w:rsidP="007567D5">
            <w:pPr>
              <w:jc w:val="center"/>
              <w:rPr>
                <w:sz w:val="20"/>
                <w:szCs w:val="20"/>
              </w:rPr>
            </w:pPr>
            <w:r w:rsidRPr="009634F2">
              <w:rPr>
                <w:sz w:val="20"/>
                <w:szCs w:val="20"/>
              </w:rPr>
              <w:t>X</w:t>
            </w:r>
          </w:p>
        </w:tc>
        <w:tc>
          <w:tcPr>
            <w:tcW w:w="2347" w:type="dxa"/>
          </w:tcPr>
          <w:p w14:paraId="69BDDF7C" w14:textId="5173F0B4" w:rsidR="007567D5" w:rsidRPr="009634F2" w:rsidRDefault="007567D5" w:rsidP="007567D5">
            <w:pPr>
              <w:rPr>
                <w:sz w:val="20"/>
                <w:szCs w:val="20"/>
              </w:rPr>
            </w:pPr>
            <w:r w:rsidRPr="009634F2">
              <w:rPr>
                <w:sz w:val="20"/>
                <w:szCs w:val="20"/>
              </w:rPr>
              <w:t xml:space="preserve">Planning workshops on NAPVAW delayed due to </w:t>
            </w:r>
            <w:r>
              <w:rPr>
                <w:sz w:val="20"/>
                <w:szCs w:val="20"/>
              </w:rPr>
              <w:t>COVID</w:t>
            </w:r>
            <w:r w:rsidRPr="009634F2">
              <w:rPr>
                <w:sz w:val="20"/>
                <w:szCs w:val="20"/>
              </w:rPr>
              <w:t>-19</w:t>
            </w:r>
          </w:p>
          <w:p w14:paraId="34338179" w14:textId="77777777" w:rsidR="007567D5" w:rsidRPr="009634F2" w:rsidRDefault="007567D5" w:rsidP="007567D5">
            <w:pPr>
              <w:rPr>
                <w:sz w:val="20"/>
                <w:szCs w:val="20"/>
              </w:rPr>
            </w:pPr>
          </w:p>
          <w:p w14:paraId="36FAC83D" w14:textId="67E60494" w:rsidR="007567D5" w:rsidRPr="009634F2" w:rsidRDefault="007567D5" w:rsidP="007567D5">
            <w:pPr>
              <w:rPr>
                <w:sz w:val="20"/>
                <w:szCs w:val="20"/>
              </w:rPr>
            </w:pPr>
            <w:r w:rsidRPr="009634F2">
              <w:rPr>
                <w:sz w:val="20"/>
                <w:szCs w:val="20"/>
              </w:rPr>
              <w:t xml:space="preserve">IPs’ work on CIPs initiated but potentially impacted due to </w:t>
            </w:r>
            <w:r>
              <w:rPr>
                <w:sz w:val="20"/>
                <w:szCs w:val="20"/>
              </w:rPr>
              <w:t>COVID</w:t>
            </w:r>
            <w:r w:rsidRPr="009634F2">
              <w:rPr>
                <w:sz w:val="20"/>
                <w:szCs w:val="20"/>
              </w:rPr>
              <w:t>-19</w:t>
            </w:r>
          </w:p>
        </w:tc>
      </w:tr>
    </w:tbl>
    <w:p w14:paraId="26A7380F" w14:textId="35F735DD" w:rsidR="007567D5" w:rsidRDefault="007567D5">
      <w:pPr>
        <w:rPr>
          <w:b/>
          <w:bCs/>
        </w:rPr>
      </w:pPr>
      <w:bookmarkStart w:id="333" w:name="_Toc37772235"/>
      <w:r w:rsidRPr="00D65D70">
        <w:rPr>
          <w:b/>
          <w:bCs/>
        </w:rPr>
        <w:t>Ensuring Participation of Vulnerable Groups</w:t>
      </w:r>
      <w:bookmarkEnd w:id="333"/>
    </w:p>
    <w:p w14:paraId="67DA274A" w14:textId="1E448E56" w:rsidR="007567D5" w:rsidRPr="007567D5" w:rsidRDefault="007567D5">
      <w:pPr>
        <w:rPr>
          <w:sz w:val="20"/>
          <w:szCs w:val="20"/>
        </w:rPr>
      </w:pPr>
      <w:r w:rsidRPr="009634F2">
        <w:rPr>
          <w:sz w:val="20"/>
          <w:szCs w:val="20"/>
        </w:rPr>
        <w:t>Given that in the long-term, as ACCESS aims to reach not only persons with disabilities and women affected by GBV but the most vulnerable and marginalised groups, there is an opportunity to ensure early participation of vulnerable and diverse groups in ACCESS planning and programming.</w:t>
      </w:r>
    </w:p>
    <w:tbl>
      <w:tblPr>
        <w:tblStyle w:val="TableGrid"/>
        <w:tblW w:w="15321" w:type="dxa"/>
        <w:tblLayout w:type="fixed"/>
        <w:tblLook w:val="04A0" w:firstRow="1" w:lastRow="0" w:firstColumn="1" w:lastColumn="0" w:noHBand="0" w:noVBand="1"/>
      </w:tblPr>
      <w:tblGrid>
        <w:gridCol w:w="4281"/>
        <w:gridCol w:w="1464"/>
        <w:gridCol w:w="4168"/>
        <w:gridCol w:w="1014"/>
        <w:gridCol w:w="1014"/>
        <w:gridCol w:w="1014"/>
        <w:gridCol w:w="2366"/>
      </w:tblGrid>
      <w:tr w:rsidR="007567D5" w:rsidRPr="009634F2" w14:paraId="498C88A1" w14:textId="77777777" w:rsidTr="007567D5">
        <w:trPr>
          <w:trHeight w:val="565"/>
          <w:tblHeader/>
        </w:trPr>
        <w:tc>
          <w:tcPr>
            <w:tcW w:w="4281" w:type="dxa"/>
            <w:vAlign w:val="center"/>
          </w:tcPr>
          <w:p w14:paraId="7A7EA5D1" w14:textId="772DC823" w:rsidR="007567D5" w:rsidRPr="007567D5" w:rsidRDefault="007567D5" w:rsidP="007567D5">
            <w:pPr>
              <w:rPr>
                <w:color w:val="000000"/>
                <w:sz w:val="20"/>
                <w:szCs w:val="20"/>
              </w:rPr>
            </w:pPr>
            <w:r w:rsidRPr="00875895">
              <w:rPr>
                <w:b/>
                <w:bCs/>
              </w:rPr>
              <w:t>GESI Recommended Action</w:t>
            </w:r>
          </w:p>
        </w:tc>
        <w:tc>
          <w:tcPr>
            <w:tcW w:w="1464" w:type="dxa"/>
            <w:vAlign w:val="center"/>
          </w:tcPr>
          <w:p w14:paraId="67AC333E" w14:textId="3263EFFC" w:rsidR="007567D5" w:rsidRPr="009634F2" w:rsidRDefault="007567D5" w:rsidP="007567D5">
            <w:pPr>
              <w:jc w:val="center"/>
              <w:rPr>
                <w:sz w:val="20"/>
                <w:szCs w:val="20"/>
              </w:rPr>
            </w:pPr>
            <w:r w:rsidRPr="00875895">
              <w:rPr>
                <w:b/>
                <w:bCs/>
              </w:rPr>
              <w:t>Priority level</w:t>
            </w:r>
          </w:p>
        </w:tc>
        <w:tc>
          <w:tcPr>
            <w:tcW w:w="4168" w:type="dxa"/>
            <w:vAlign w:val="center"/>
          </w:tcPr>
          <w:p w14:paraId="5436B627" w14:textId="3EFA6765" w:rsidR="007567D5" w:rsidRPr="007567D5" w:rsidRDefault="007567D5" w:rsidP="007567D5">
            <w:pPr>
              <w:rPr>
                <w:sz w:val="20"/>
                <w:szCs w:val="20"/>
              </w:rPr>
            </w:pPr>
            <w:r w:rsidRPr="00875895">
              <w:rPr>
                <w:b/>
                <w:bCs/>
              </w:rPr>
              <w:t>How</w:t>
            </w:r>
          </w:p>
        </w:tc>
        <w:tc>
          <w:tcPr>
            <w:tcW w:w="1014" w:type="dxa"/>
            <w:vAlign w:val="center"/>
          </w:tcPr>
          <w:p w14:paraId="51F6CDD5" w14:textId="275D6728" w:rsidR="007567D5" w:rsidRPr="009634F2" w:rsidRDefault="007567D5" w:rsidP="007567D5">
            <w:pPr>
              <w:jc w:val="center"/>
              <w:rPr>
                <w:sz w:val="20"/>
                <w:szCs w:val="20"/>
              </w:rPr>
            </w:pPr>
            <w:r w:rsidRPr="00875895">
              <w:rPr>
                <w:b/>
                <w:bCs/>
              </w:rPr>
              <w:t>Year 1</w:t>
            </w:r>
          </w:p>
        </w:tc>
        <w:tc>
          <w:tcPr>
            <w:tcW w:w="1014" w:type="dxa"/>
            <w:vAlign w:val="center"/>
          </w:tcPr>
          <w:p w14:paraId="04435227" w14:textId="454B3EBA" w:rsidR="007567D5" w:rsidRPr="009634F2" w:rsidRDefault="007567D5" w:rsidP="007567D5">
            <w:pPr>
              <w:jc w:val="center"/>
              <w:rPr>
                <w:sz w:val="20"/>
                <w:szCs w:val="20"/>
              </w:rPr>
            </w:pPr>
            <w:r w:rsidRPr="00875895">
              <w:rPr>
                <w:b/>
                <w:bCs/>
              </w:rPr>
              <w:t>Year 2</w:t>
            </w:r>
          </w:p>
        </w:tc>
        <w:tc>
          <w:tcPr>
            <w:tcW w:w="1014" w:type="dxa"/>
            <w:vAlign w:val="center"/>
          </w:tcPr>
          <w:p w14:paraId="25B3599E" w14:textId="72B22D33" w:rsidR="007567D5" w:rsidRPr="009634F2" w:rsidRDefault="007567D5" w:rsidP="007567D5">
            <w:pPr>
              <w:jc w:val="center"/>
              <w:rPr>
                <w:sz w:val="20"/>
                <w:szCs w:val="20"/>
              </w:rPr>
            </w:pPr>
            <w:r w:rsidRPr="00875895">
              <w:rPr>
                <w:b/>
                <w:bCs/>
              </w:rPr>
              <w:t>Year 3</w:t>
            </w:r>
          </w:p>
        </w:tc>
        <w:tc>
          <w:tcPr>
            <w:tcW w:w="2366" w:type="dxa"/>
          </w:tcPr>
          <w:p w14:paraId="6C81C5C2" w14:textId="387CF03E" w:rsidR="007567D5" w:rsidRPr="009634F2" w:rsidRDefault="007567D5" w:rsidP="007567D5">
            <w:pPr>
              <w:rPr>
                <w:sz w:val="20"/>
                <w:szCs w:val="20"/>
              </w:rPr>
            </w:pPr>
            <w:r w:rsidRPr="00875895">
              <w:rPr>
                <w:b/>
                <w:bCs/>
              </w:rPr>
              <w:t>Status (April 2020)</w:t>
            </w:r>
          </w:p>
        </w:tc>
      </w:tr>
      <w:tr w:rsidR="007567D5" w:rsidRPr="009634F2" w14:paraId="6FFC085F" w14:textId="77777777" w:rsidTr="007567D5">
        <w:trPr>
          <w:trHeight w:val="565"/>
        </w:trPr>
        <w:tc>
          <w:tcPr>
            <w:tcW w:w="4281" w:type="dxa"/>
          </w:tcPr>
          <w:p w14:paraId="4B8A1208" w14:textId="77321646" w:rsidR="007567D5" w:rsidRPr="00D65D70" w:rsidRDefault="007567D5" w:rsidP="007567D5">
            <w:pPr>
              <w:pStyle w:val="ListParagraph"/>
              <w:numPr>
                <w:ilvl w:val="0"/>
                <w:numId w:val="61"/>
              </w:numPr>
              <w:ind w:left="321" w:hanging="321"/>
              <w:rPr>
                <w:sz w:val="20"/>
                <w:szCs w:val="20"/>
              </w:rPr>
            </w:pPr>
            <w:r w:rsidRPr="00D65D70">
              <w:rPr>
                <w:color w:val="000000"/>
                <w:sz w:val="20"/>
                <w:szCs w:val="20"/>
              </w:rPr>
              <w:t>Ensure the diversity of disabilit</w:t>
            </w:r>
            <w:r w:rsidRPr="00D65D70">
              <w:rPr>
                <w:sz w:val="20"/>
                <w:szCs w:val="20"/>
              </w:rPr>
              <w:t>ies</w:t>
            </w:r>
            <w:r w:rsidRPr="00D65D70">
              <w:rPr>
                <w:color w:val="000000"/>
                <w:sz w:val="20"/>
                <w:szCs w:val="20"/>
              </w:rPr>
              <w:t xml:space="preserve"> is considered with involvement of representatives of persons with visual and hearing impairments, intellectual disabilit</w:t>
            </w:r>
            <w:r w:rsidRPr="00D65D70">
              <w:rPr>
                <w:sz w:val="20"/>
                <w:szCs w:val="20"/>
              </w:rPr>
              <w:t>ies,</w:t>
            </w:r>
            <w:r w:rsidRPr="00D65D70">
              <w:rPr>
                <w:color w:val="000000"/>
                <w:sz w:val="20"/>
                <w:szCs w:val="20"/>
              </w:rPr>
              <w:t xml:space="preserve"> and networks of women with disabilities in the planning, implementation, and monitoring of the program</w:t>
            </w:r>
          </w:p>
        </w:tc>
        <w:tc>
          <w:tcPr>
            <w:tcW w:w="1464" w:type="dxa"/>
          </w:tcPr>
          <w:p w14:paraId="0AE2A223" w14:textId="77777777" w:rsidR="007567D5" w:rsidRPr="009634F2" w:rsidRDefault="007567D5" w:rsidP="007567D5">
            <w:pPr>
              <w:jc w:val="center"/>
              <w:rPr>
                <w:sz w:val="20"/>
                <w:szCs w:val="20"/>
              </w:rPr>
            </w:pPr>
            <w:r w:rsidRPr="009634F2">
              <w:rPr>
                <w:sz w:val="20"/>
                <w:szCs w:val="20"/>
              </w:rPr>
              <w:t>H</w:t>
            </w:r>
          </w:p>
        </w:tc>
        <w:tc>
          <w:tcPr>
            <w:tcW w:w="4168" w:type="dxa"/>
          </w:tcPr>
          <w:p w14:paraId="3372DB67" w14:textId="77777777" w:rsidR="007567D5" w:rsidRPr="00D65D70" w:rsidRDefault="007567D5" w:rsidP="007567D5">
            <w:pPr>
              <w:pStyle w:val="ListParagraph"/>
              <w:numPr>
                <w:ilvl w:val="0"/>
                <w:numId w:val="80"/>
              </w:numPr>
              <w:ind w:left="419"/>
              <w:rPr>
                <w:sz w:val="20"/>
                <w:szCs w:val="20"/>
              </w:rPr>
            </w:pPr>
            <w:r w:rsidRPr="00D65D70">
              <w:rPr>
                <w:sz w:val="20"/>
                <w:szCs w:val="20"/>
              </w:rPr>
              <w:t xml:space="preserve">Initial consultation workshops in project design and implementation to move attention beyond the current scope of persons with only physical impairment </w:t>
            </w:r>
          </w:p>
        </w:tc>
        <w:tc>
          <w:tcPr>
            <w:tcW w:w="1014" w:type="dxa"/>
          </w:tcPr>
          <w:p w14:paraId="5857CB38" w14:textId="77777777" w:rsidR="007567D5" w:rsidRPr="009634F2" w:rsidRDefault="007567D5" w:rsidP="007567D5">
            <w:pPr>
              <w:jc w:val="center"/>
              <w:rPr>
                <w:sz w:val="20"/>
                <w:szCs w:val="20"/>
              </w:rPr>
            </w:pPr>
            <w:r w:rsidRPr="009634F2">
              <w:rPr>
                <w:sz w:val="20"/>
                <w:szCs w:val="20"/>
              </w:rPr>
              <w:t>X</w:t>
            </w:r>
          </w:p>
        </w:tc>
        <w:tc>
          <w:tcPr>
            <w:tcW w:w="1014" w:type="dxa"/>
          </w:tcPr>
          <w:p w14:paraId="3B1C0427" w14:textId="77777777" w:rsidR="007567D5" w:rsidRPr="009634F2" w:rsidRDefault="007567D5" w:rsidP="007567D5">
            <w:pPr>
              <w:jc w:val="center"/>
              <w:rPr>
                <w:sz w:val="20"/>
                <w:szCs w:val="20"/>
              </w:rPr>
            </w:pPr>
            <w:r w:rsidRPr="009634F2">
              <w:rPr>
                <w:sz w:val="20"/>
                <w:szCs w:val="20"/>
              </w:rPr>
              <w:t>X</w:t>
            </w:r>
          </w:p>
        </w:tc>
        <w:tc>
          <w:tcPr>
            <w:tcW w:w="1014" w:type="dxa"/>
          </w:tcPr>
          <w:p w14:paraId="3CD819B8" w14:textId="77777777" w:rsidR="007567D5" w:rsidRPr="009634F2" w:rsidRDefault="007567D5" w:rsidP="007567D5">
            <w:pPr>
              <w:jc w:val="center"/>
              <w:rPr>
                <w:sz w:val="20"/>
                <w:szCs w:val="20"/>
              </w:rPr>
            </w:pPr>
            <w:r w:rsidRPr="009634F2">
              <w:rPr>
                <w:sz w:val="20"/>
                <w:szCs w:val="20"/>
              </w:rPr>
              <w:t>X</w:t>
            </w:r>
          </w:p>
        </w:tc>
        <w:tc>
          <w:tcPr>
            <w:tcW w:w="2366" w:type="dxa"/>
          </w:tcPr>
          <w:p w14:paraId="495F819C" w14:textId="77777777" w:rsidR="007567D5" w:rsidRPr="009634F2" w:rsidRDefault="007567D5" w:rsidP="007567D5">
            <w:pPr>
              <w:rPr>
                <w:sz w:val="20"/>
                <w:szCs w:val="20"/>
              </w:rPr>
            </w:pPr>
            <w:r w:rsidRPr="009634F2">
              <w:rPr>
                <w:sz w:val="20"/>
                <w:szCs w:val="20"/>
              </w:rPr>
              <w:t>Consultation with DPOs during inception phase involved persons with different types of disabilities</w:t>
            </w:r>
          </w:p>
        </w:tc>
      </w:tr>
      <w:tr w:rsidR="007567D5" w:rsidRPr="009634F2" w14:paraId="37C78DC9" w14:textId="77777777" w:rsidTr="007567D5">
        <w:trPr>
          <w:trHeight w:val="565"/>
        </w:trPr>
        <w:tc>
          <w:tcPr>
            <w:tcW w:w="4281" w:type="dxa"/>
          </w:tcPr>
          <w:p w14:paraId="764C2BD0" w14:textId="77777777" w:rsidR="007567D5" w:rsidRPr="00D65D70" w:rsidRDefault="007567D5" w:rsidP="007567D5">
            <w:pPr>
              <w:pStyle w:val="ListParagraph"/>
              <w:numPr>
                <w:ilvl w:val="0"/>
                <w:numId w:val="61"/>
              </w:numPr>
              <w:ind w:left="321"/>
              <w:rPr>
                <w:sz w:val="20"/>
                <w:szCs w:val="20"/>
              </w:rPr>
            </w:pPr>
            <w:r w:rsidRPr="00D65D70">
              <w:rPr>
                <w:color w:val="000000"/>
                <w:sz w:val="20"/>
                <w:szCs w:val="20"/>
              </w:rPr>
              <w:t xml:space="preserve">Partner with organisations and networks of women and girls with disabilities, including those who may be experiencing </w:t>
            </w:r>
            <w:r w:rsidRPr="00D65D70">
              <w:rPr>
                <w:color w:val="000000"/>
                <w:sz w:val="20"/>
                <w:szCs w:val="20"/>
              </w:rPr>
              <w:lastRenderedPageBreak/>
              <w:t>multiple and intersecting forms of discrimination</w:t>
            </w:r>
          </w:p>
        </w:tc>
        <w:tc>
          <w:tcPr>
            <w:tcW w:w="1464" w:type="dxa"/>
          </w:tcPr>
          <w:p w14:paraId="6339C033" w14:textId="77777777" w:rsidR="007567D5" w:rsidRPr="009634F2" w:rsidRDefault="007567D5" w:rsidP="007567D5">
            <w:pPr>
              <w:jc w:val="center"/>
              <w:rPr>
                <w:sz w:val="20"/>
                <w:szCs w:val="20"/>
              </w:rPr>
            </w:pPr>
            <w:r w:rsidRPr="009634F2">
              <w:rPr>
                <w:sz w:val="20"/>
                <w:szCs w:val="20"/>
              </w:rPr>
              <w:lastRenderedPageBreak/>
              <w:t>H</w:t>
            </w:r>
          </w:p>
        </w:tc>
        <w:tc>
          <w:tcPr>
            <w:tcW w:w="4168" w:type="dxa"/>
          </w:tcPr>
          <w:p w14:paraId="398F4543" w14:textId="77777777" w:rsidR="007567D5" w:rsidRPr="00D65D70" w:rsidRDefault="007567D5" w:rsidP="007567D5">
            <w:pPr>
              <w:pStyle w:val="ListParagraph"/>
              <w:numPr>
                <w:ilvl w:val="0"/>
                <w:numId w:val="81"/>
              </w:numPr>
              <w:ind w:left="419"/>
              <w:rPr>
                <w:sz w:val="20"/>
                <w:szCs w:val="20"/>
              </w:rPr>
            </w:pPr>
            <w:r w:rsidRPr="00D65D70">
              <w:rPr>
                <w:sz w:val="20"/>
                <w:szCs w:val="20"/>
              </w:rPr>
              <w:t xml:space="preserve">Linkage with </w:t>
            </w:r>
            <w:proofErr w:type="spellStart"/>
            <w:r w:rsidRPr="00D65D70">
              <w:rPr>
                <w:sz w:val="20"/>
                <w:szCs w:val="20"/>
              </w:rPr>
              <w:t>MoWA</w:t>
            </w:r>
            <w:proofErr w:type="spellEnd"/>
            <w:r w:rsidRPr="00D65D70">
              <w:rPr>
                <w:sz w:val="20"/>
                <w:szCs w:val="20"/>
              </w:rPr>
              <w:t xml:space="preserve"> through the TWGG-GBV and </w:t>
            </w:r>
            <w:proofErr w:type="spellStart"/>
            <w:r w:rsidRPr="00D65D70">
              <w:rPr>
                <w:sz w:val="20"/>
                <w:szCs w:val="20"/>
              </w:rPr>
              <w:t>MoWA</w:t>
            </w:r>
            <w:proofErr w:type="spellEnd"/>
            <w:r w:rsidRPr="00D65D70">
              <w:rPr>
                <w:sz w:val="20"/>
                <w:szCs w:val="20"/>
              </w:rPr>
              <w:t xml:space="preserve"> management</w:t>
            </w:r>
          </w:p>
          <w:p w14:paraId="4860E1EC" w14:textId="77777777" w:rsidR="007567D5" w:rsidRPr="00D65D70" w:rsidRDefault="007567D5" w:rsidP="007567D5">
            <w:pPr>
              <w:pStyle w:val="ListParagraph"/>
              <w:numPr>
                <w:ilvl w:val="0"/>
                <w:numId w:val="81"/>
              </w:numPr>
              <w:ind w:left="419"/>
              <w:rPr>
                <w:sz w:val="20"/>
                <w:szCs w:val="20"/>
              </w:rPr>
            </w:pPr>
            <w:r w:rsidRPr="00D65D70">
              <w:rPr>
                <w:sz w:val="20"/>
                <w:szCs w:val="20"/>
              </w:rPr>
              <w:t xml:space="preserve">Implementing partners </w:t>
            </w:r>
          </w:p>
        </w:tc>
        <w:tc>
          <w:tcPr>
            <w:tcW w:w="1014" w:type="dxa"/>
          </w:tcPr>
          <w:p w14:paraId="47C7F89F" w14:textId="77777777" w:rsidR="007567D5" w:rsidRPr="009634F2" w:rsidRDefault="007567D5" w:rsidP="007567D5">
            <w:pPr>
              <w:jc w:val="center"/>
              <w:rPr>
                <w:sz w:val="20"/>
                <w:szCs w:val="20"/>
              </w:rPr>
            </w:pPr>
            <w:r w:rsidRPr="009634F2">
              <w:rPr>
                <w:sz w:val="20"/>
                <w:szCs w:val="20"/>
              </w:rPr>
              <w:t>X</w:t>
            </w:r>
          </w:p>
        </w:tc>
        <w:tc>
          <w:tcPr>
            <w:tcW w:w="1014" w:type="dxa"/>
          </w:tcPr>
          <w:p w14:paraId="5D99B617" w14:textId="77777777" w:rsidR="007567D5" w:rsidRPr="009634F2" w:rsidRDefault="007567D5" w:rsidP="007567D5">
            <w:pPr>
              <w:jc w:val="center"/>
              <w:rPr>
                <w:sz w:val="20"/>
                <w:szCs w:val="20"/>
              </w:rPr>
            </w:pPr>
            <w:r w:rsidRPr="009634F2">
              <w:rPr>
                <w:sz w:val="20"/>
                <w:szCs w:val="20"/>
              </w:rPr>
              <w:t>X</w:t>
            </w:r>
          </w:p>
        </w:tc>
        <w:tc>
          <w:tcPr>
            <w:tcW w:w="1014" w:type="dxa"/>
          </w:tcPr>
          <w:p w14:paraId="6CEB7163" w14:textId="77777777" w:rsidR="007567D5" w:rsidRPr="009634F2" w:rsidRDefault="007567D5" w:rsidP="007567D5">
            <w:pPr>
              <w:jc w:val="center"/>
              <w:rPr>
                <w:sz w:val="20"/>
                <w:szCs w:val="20"/>
              </w:rPr>
            </w:pPr>
            <w:r w:rsidRPr="009634F2">
              <w:rPr>
                <w:sz w:val="20"/>
                <w:szCs w:val="20"/>
              </w:rPr>
              <w:t>X</w:t>
            </w:r>
          </w:p>
        </w:tc>
        <w:tc>
          <w:tcPr>
            <w:tcW w:w="2366" w:type="dxa"/>
          </w:tcPr>
          <w:p w14:paraId="1F69C56C" w14:textId="77777777" w:rsidR="007567D5" w:rsidRPr="009634F2" w:rsidRDefault="007567D5" w:rsidP="007567D5">
            <w:pPr>
              <w:rPr>
                <w:sz w:val="20"/>
                <w:szCs w:val="20"/>
              </w:rPr>
            </w:pPr>
            <w:r w:rsidRPr="009634F2">
              <w:rPr>
                <w:sz w:val="20"/>
                <w:szCs w:val="20"/>
              </w:rPr>
              <w:t>Consultation with women with disabilities on NAPVAW III draft</w:t>
            </w:r>
          </w:p>
        </w:tc>
      </w:tr>
      <w:tr w:rsidR="007567D5" w:rsidRPr="009634F2" w14:paraId="58669A24" w14:textId="77777777" w:rsidTr="007567D5">
        <w:trPr>
          <w:trHeight w:val="565"/>
        </w:trPr>
        <w:tc>
          <w:tcPr>
            <w:tcW w:w="4281" w:type="dxa"/>
          </w:tcPr>
          <w:p w14:paraId="2C5DB6B9" w14:textId="578D7915" w:rsidR="007567D5" w:rsidRPr="00D65D70" w:rsidRDefault="007567D5" w:rsidP="007567D5">
            <w:pPr>
              <w:pStyle w:val="ListParagraph"/>
              <w:numPr>
                <w:ilvl w:val="0"/>
                <w:numId w:val="61"/>
              </w:numPr>
              <w:ind w:left="321"/>
              <w:rPr>
                <w:sz w:val="20"/>
                <w:szCs w:val="20"/>
              </w:rPr>
            </w:pPr>
            <w:r w:rsidRPr="00D65D70">
              <w:rPr>
                <w:color w:val="000000"/>
                <w:sz w:val="20"/>
                <w:szCs w:val="20"/>
              </w:rPr>
              <w:t>Invite women and girls with disabilities representing various types of impairments and backgrounds, including young, older, indigenous women, women with disabilities, as speakers and participants to meaningfully engage in national, regional, and international consultations, meetings, panels and activities, informed first and foremost by the do no harm principle and person-centred approach</w:t>
            </w:r>
          </w:p>
        </w:tc>
        <w:tc>
          <w:tcPr>
            <w:tcW w:w="1464" w:type="dxa"/>
          </w:tcPr>
          <w:p w14:paraId="2237B4CB" w14:textId="77777777" w:rsidR="007567D5" w:rsidRPr="009634F2" w:rsidRDefault="007567D5" w:rsidP="007567D5">
            <w:pPr>
              <w:jc w:val="center"/>
              <w:rPr>
                <w:sz w:val="20"/>
                <w:szCs w:val="20"/>
              </w:rPr>
            </w:pPr>
            <w:r w:rsidRPr="009634F2">
              <w:rPr>
                <w:sz w:val="20"/>
                <w:szCs w:val="20"/>
              </w:rPr>
              <w:t>H</w:t>
            </w:r>
          </w:p>
        </w:tc>
        <w:tc>
          <w:tcPr>
            <w:tcW w:w="4168" w:type="dxa"/>
          </w:tcPr>
          <w:p w14:paraId="4E1FA490" w14:textId="77777777" w:rsidR="007567D5" w:rsidRPr="00D65D70" w:rsidRDefault="007567D5" w:rsidP="007567D5">
            <w:pPr>
              <w:pStyle w:val="ListParagraph"/>
              <w:numPr>
                <w:ilvl w:val="0"/>
                <w:numId w:val="82"/>
              </w:numPr>
              <w:ind w:left="419"/>
              <w:rPr>
                <w:sz w:val="20"/>
                <w:szCs w:val="20"/>
              </w:rPr>
            </w:pPr>
            <w:r w:rsidRPr="00D65D70">
              <w:rPr>
                <w:sz w:val="20"/>
                <w:szCs w:val="20"/>
              </w:rPr>
              <w:t xml:space="preserve">Ensure participation is included in implementing partners proposals </w:t>
            </w:r>
          </w:p>
        </w:tc>
        <w:tc>
          <w:tcPr>
            <w:tcW w:w="1014" w:type="dxa"/>
          </w:tcPr>
          <w:p w14:paraId="2EF919D5" w14:textId="77777777" w:rsidR="007567D5" w:rsidRPr="009634F2" w:rsidRDefault="007567D5" w:rsidP="007567D5">
            <w:pPr>
              <w:jc w:val="center"/>
              <w:rPr>
                <w:sz w:val="20"/>
                <w:szCs w:val="20"/>
              </w:rPr>
            </w:pPr>
          </w:p>
        </w:tc>
        <w:tc>
          <w:tcPr>
            <w:tcW w:w="1014" w:type="dxa"/>
          </w:tcPr>
          <w:p w14:paraId="2560BAFA" w14:textId="77777777" w:rsidR="007567D5" w:rsidRPr="009634F2" w:rsidRDefault="007567D5" w:rsidP="007567D5">
            <w:pPr>
              <w:jc w:val="center"/>
              <w:rPr>
                <w:sz w:val="20"/>
                <w:szCs w:val="20"/>
              </w:rPr>
            </w:pPr>
            <w:r w:rsidRPr="009634F2">
              <w:rPr>
                <w:sz w:val="20"/>
                <w:szCs w:val="20"/>
              </w:rPr>
              <w:t>X</w:t>
            </w:r>
          </w:p>
        </w:tc>
        <w:tc>
          <w:tcPr>
            <w:tcW w:w="1014" w:type="dxa"/>
          </w:tcPr>
          <w:p w14:paraId="0AF1BDF3" w14:textId="77777777" w:rsidR="007567D5" w:rsidRPr="009634F2" w:rsidRDefault="007567D5" w:rsidP="007567D5">
            <w:pPr>
              <w:jc w:val="center"/>
              <w:rPr>
                <w:sz w:val="20"/>
                <w:szCs w:val="20"/>
              </w:rPr>
            </w:pPr>
            <w:r w:rsidRPr="009634F2">
              <w:rPr>
                <w:sz w:val="20"/>
                <w:szCs w:val="20"/>
              </w:rPr>
              <w:t>X</w:t>
            </w:r>
          </w:p>
        </w:tc>
        <w:tc>
          <w:tcPr>
            <w:tcW w:w="2366" w:type="dxa"/>
          </w:tcPr>
          <w:p w14:paraId="7710BE6F" w14:textId="77777777" w:rsidR="007567D5" w:rsidRPr="009634F2" w:rsidRDefault="007567D5" w:rsidP="007567D5">
            <w:pPr>
              <w:rPr>
                <w:sz w:val="20"/>
                <w:szCs w:val="20"/>
              </w:rPr>
            </w:pPr>
          </w:p>
        </w:tc>
      </w:tr>
    </w:tbl>
    <w:p w14:paraId="0B3600B2" w14:textId="77777777" w:rsidR="005B4DA2" w:rsidRDefault="005B4DA2">
      <w:pPr>
        <w:rPr>
          <w:b/>
          <w:bCs/>
        </w:rPr>
      </w:pPr>
      <w:bookmarkStart w:id="334" w:name="_Toc37772236"/>
    </w:p>
    <w:p w14:paraId="1778296B" w14:textId="1DD18DB4" w:rsidR="007567D5" w:rsidRDefault="007567D5">
      <w:pPr>
        <w:rPr>
          <w:b/>
          <w:bCs/>
        </w:rPr>
      </w:pPr>
      <w:r w:rsidRPr="00D65D70">
        <w:rPr>
          <w:b/>
          <w:bCs/>
        </w:rPr>
        <w:t>Ensuring Participation of Men and Boys</w:t>
      </w:r>
      <w:bookmarkEnd w:id="334"/>
    </w:p>
    <w:p w14:paraId="08DA6768" w14:textId="3DBDC57E" w:rsidR="007567D5" w:rsidRDefault="007567D5">
      <w:r w:rsidRPr="009634F2">
        <w:rPr>
          <w:sz w:val="20"/>
          <w:szCs w:val="20"/>
        </w:rPr>
        <w:t>There is an opportunity to work with men and boys which is crucial to achieving Program outcomes and longer-term transformational change.</w:t>
      </w:r>
    </w:p>
    <w:tbl>
      <w:tblPr>
        <w:tblStyle w:val="TableGrid"/>
        <w:tblW w:w="15317" w:type="dxa"/>
        <w:tblLayout w:type="fixed"/>
        <w:tblLook w:val="04A0" w:firstRow="1" w:lastRow="0" w:firstColumn="1" w:lastColumn="0" w:noHBand="0" w:noVBand="1"/>
      </w:tblPr>
      <w:tblGrid>
        <w:gridCol w:w="4281"/>
        <w:gridCol w:w="1464"/>
        <w:gridCol w:w="4168"/>
        <w:gridCol w:w="1013"/>
        <w:gridCol w:w="1013"/>
        <w:gridCol w:w="1013"/>
        <w:gridCol w:w="2365"/>
      </w:tblGrid>
      <w:tr w:rsidR="007567D5" w:rsidRPr="009634F2" w14:paraId="065C9A9F" w14:textId="77777777" w:rsidTr="005B4DA2">
        <w:trPr>
          <w:trHeight w:val="285"/>
          <w:tblHeader/>
        </w:trPr>
        <w:tc>
          <w:tcPr>
            <w:tcW w:w="4281" w:type="dxa"/>
            <w:vAlign w:val="center"/>
          </w:tcPr>
          <w:p w14:paraId="26DE4D6F" w14:textId="56BC88AC" w:rsidR="007567D5" w:rsidRPr="007567D5" w:rsidRDefault="007567D5" w:rsidP="007567D5">
            <w:pPr>
              <w:rPr>
                <w:color w:val="000000"/>
                <w:sz w:val="20"/>
                <w:szCs w:val="20"/>
              </w:rPr>
            </w:pPr>
            <w:r w:rsidRPr="00875895">
              <w:rPr>
                <w:b/>
                <w:bCs/>
              </w:rPr>
              <w:t>GESI Recommended Action</w:t>
            </w:r>
          </w:p>
        </w:tc>
        <w:tc>
          <w:tcPr>
            <w:tcW w:w="1464" w:type="dxa"/>
            <w:vAlign w:val="center"/>
          </w:tcPr>
          <w:p w14:paraId="394D6175" w14:textId="19D41FDB" w:rsidR="007567D5" w:rsidRPr="009634F2" w:rsidRDefault="007567D5" w:rsidP="007567D5">
            <w:pPr>
              <w:jc w:val="center"/>
              <w:rPr>
                <w:sz w:val="20"/>
                <w:szCs w:val="20"/>
              </w:rPr>
            </w:pPr>
            <w:r w:rsidRPr="00875895">
              <w:rPr>
                <w:b/>
                <w:bCs/>
              </w:rPr>
              <w:t>Priority level</w:t>
            </w:r>
          </w:p>
        </w:tc>
        <w:tc>
          <w:tcPr>
            <w:tcW w:w="4168" w:type="dxa"/>
            <w:vAlign w:val="center"/>
          </w:tcPr>
          <w:p w14:paraId="68A09FF1" w14:textId="79D6C136" w:rsidR="007567D5" w:rsidRPr="007567D5" w:rsidRDefault="007567D5" w:rsidP="007567D5">
            <w:pPr>
              <w:rPr>
                <w:sz w:val="20"/>
                <w:szCs w:val="20"/>
              </w:rPr>
            </w:pPr>
            <w:r w:rsidRPr="00875895">
              <w:rPr>
                <w:b/>
                <w:bCs/>
              </w:rPr>
              <w:t>How</w:t>
            </w:r>
          </w:p>
        </w:tc>
        <w:tc>
          <w:tcPr>
            <w:tcW w:w="1013" w:type="dxa"/>
            <w:vAlign w:val="center"/>
          </w:tcPr>
          <w:p w14:paraId="7524C39A" w14:textId="3EBF3EB6" w:rsidR="007567D5" w:rsidRPr="009634F2" w:rsidRDefault="007567D5" w:rsidP="007567D5">
            <w:pPr>
              <w:jc w:val="center"/>
              <w:rPr>
                <w:sz w:val="20"/>
                <w:szCs w:val="20"/>
              </w:rPr>
            </w:pPr>
            <w:r w:rsidRPr="00875895">
              <w:rPr>
                <w:b/>
                <w:bCs/>
              </w:rPr>
              <w:t>Year 1</w:t>
            </w:r>
          </w:p>
        </w:tc>
        <w:tc>
          <w:tcPr>
            <w:tcW w:w="1013" w:type="dxa"/>
            <w:vAlign w:val="center"/>
          </w:tcPr>
          <w:p w14:paraId="1E70F018" w14:textId="49D59CF7" w:rsidR="007567D5" w:rsidRPr="009634F2" w:rsidRDefault="007567D5" w:rsidP="007567D5">
            <w:pPr>
              <w:jc w:val="center"/>
              <w:rPr>
                <w:sz w:val="20"/>
                <w:szCs w:val="20"/>
              </w:rPr>
            </w:pPr>
            <w:r w:rsidRPr="00875895">
              <w:rPr>
                <w:b/>
                <w:bCs/>
              </w:rPr>
              <w:t>Year 2</w:t>
            </w:r>
          </w:p>
        </w:tc>
        <w:tc>
          <w:tcPr>
            <w:tcW w:w="1013" w:type="dxa"/>
            <w:vAlign w:val="center"/>
          </w:tcPr>
          <w:p w14:paraId="6DB79A03" w14:textId="22F38932" w:rsidR="007567D5" w:rsidRPr="009634F2" w:rsidRDefault="007567D5" w:rsidP="007567D5">
            <w:pPr>
              <w:jc w:val="center"/>
              <w:rPr>
                <w:sz w:val="20"/>
                <w:szCs w:val="20"/>
              </w:rPr>
            </w:pPr>
            <w:r w:rsidRPr="00875895">
              <w:rPr>
                <w:b/>
                <w:bCs/>
              </w:rPr>
              <w:t>Year 3</w:t>
            </w:r>
          </w:p>
        </w:tc>
        <w:tc>
          <w:tcPr>
            <w:tcW w:w="2365" w:type="dxa"/>
          </w:tcPr>
          <w:p w14:paraId="379C685D" w14:textId="73E3185B" w:rsidR="007567D5" w:rsidRPr="009634F2" w:rsidRDefault="007567D5" w:rsidP="007567D5">
            <w:pPr>
              <w:rPr>
                <w:sz w:val="20"/>
                <w:szCs w:val="20"/>
              </w:rPr>
            </w:pPr>
            <w:r w:rsidRPr="00875895">
              <w:rPr>
                <w:b/>
                <w:bCs/>
              </w:rPr>
              <w:t>Status (April 2020)</w:t>
            </w:r>
          </w:p>
        </w:tc>
      </w:tr>
      <w:tr w:rsidR="007567D5" w:rsidRPr="009634F2" w14:paraId="12AE5AE2" w14:textId="77777777" w:rsidTr="007567D5">
        <w:trPr>
          <w:trHeight w:val="2314"/>
        </w:trPr>
        <w:tc>
          <w:tcPr>
            <w:tcW w:w="4281" w:type="dxa"/>
          </w:tcPr>
          <w:p w14:paraId="2102BF03" w14:textId="0FF0D105" w:rsidR="007567D5" w:rsidRPr="00D65D70" w:rsidRDefault="007567D5" w:rsidP="007567D5">
            <w:pPr>
              <w:pStyle w:val="ListParagraph"/>
              <w:numPr>
                <w:ilvl w:val="0"/>
                <w:numId w:val="61"/>
              </w:numPr>
              <w:ind w:left="321"/>
              <w:rPr>
                <w:sz w:val="20"/>
                <w:szCs w:val="20"/>
              </w:rPr>
            </w:pPr>
            <w:r w:rsidRPr="00D65D70">
              <w:rPr>
                <w:color w:val="000000"/>
                <w:sz w:val="20"/>
                <w:szCs w:val="20"/>
              </w:rPr>
              <w:t xml:space="preserve">Ensure men are engaged in the program’s work on ending GBV, as well as in its disability work. Male advocates are important in achieving the goals of preventing GBV and providing support to </w:t>
            </w:r>
            <w:proofErr w:type="spellStart"/>
            <w:r w:rsidRPr="00D65D70">
              <w:rPr>
                <w:color w:val="000000"/>
                <w:sz w:val="20"/>
                <w:szCs w:val="20"/>
              </w:rPr>
              <w:t>PwDs</w:t>
            </w:r>
            <w:proofErr w:type="spellEnd"/>
            <w:r w:rsidRPr="00D65D70">
              <w:rPr>
                <w:color w:val="000000"/>
                <w:sz w:val="20"/>
                <w:szCs w:val="20"/>
              </w:rPr>
              <w:t>, and in bringing about change when it comes to discrimination and violence</w:t>
            </w:r>
          </w:p>
        </w:tc>
        <w:tc>
          <w:tcPr>
            <w:tcW w:w="1464" w:type="dxa"/>
          </w:tcPr>
          <w:p w14:paraId="01669B41" w14:textId="77777777" w:rsidR="007567D5" w:rsidRPr="009634F2" w:rsidRDefault="007567D5" w:rsidP="007567D5">
            <w:pPr>
              <w:jc w:val="center"/>
              <w:rPr>
                <w:sz w:val="20"/>
                <w:szCs w:val="20"/>
              </w:rPr>
            </w:pPr>
            <w:r w:rsidRPr="009634F2">
              <w:rPr>
                <w:sz w:val="20"/>
                <w:szCs w:val="20"/>
              </w:rPr>
              <w:t>M</w:t>
            </w:r>
          </w:p>
        </w:tc>
        <w:tc>
          <w:tcPr>
            <w:tcW w:w="4168" w:type="dxa"/>
          </w:tcPr>
          <w:p w14:paraId="585EB2D3" w14:textId="3DE03AF5" w:rsidR="007567D5" w:rsidRPr="00D65D70" w:rsidRDefault="007567D5" w:rsidP="007567D5">
            <w:pPr>
              <w:pStyle w:val="ListParagraph"/>
              <w:numPr>
                <w:ilvl w:val="0"/>
                <w:numId w:val="83"/>
              </w:numPr>
              <w:ind w:left="419"/>
              <w:rPr>
                <w:sz w:val="20"/>
                <w:szCs w:val="20"/>
              </w:rPr>
            </w:pPr>
            <w:r w:rsidRPr="00D65D70">
              <w:rPr>
                <w:sz w:val="20"/>
                <w:szCs w:val="20"/>
              </w:rPr>
              <w:t xml:space="preserve">Encourage implementing partners to include strategy to engage men and boys in behaviour change, prevention, and response against GBV and disability inclusion </w:t>
            </w:r>
          </w:p>
        </w:tc>
        <w:tc>
          <w:tcPr>
            <w:tcW w:w="1013" w:type="dxa"/>
          </w:tcPr>
          <w:p w14:paraId="43FF3AEB" w14:textId="77777777" w:rsidR="007567D5" w:rsidRPr="009634F2" w:rsidRDefault="007567D5" w:rsidP="007567D5">
            <w:pPr>
              <w:jc w:val="center"/>
              <w:rPr>
                <w:sz w:val="20"/>
                <w:szCs w:val="20"/>
              </w:rPr>
            </w:pPr>
          </w:p>
        </w:tc>
        <w:tc>
          <w:tcPr>
            <w:tcW w:w="1013" w:type="dxa"/>
          </w:tcPr>
          <w:p w14:paraId="31842EC0" w14:textId="77777777" w:rsidR="007567D5" w:rsidRPr="009634F2" w:rsidRDefault="007567D5" w:rsidP="007567D5">
            <w:pPr>
              <w:jc w:val="center"/>
              <w:rPr>
                <w:sz w:val="20"/>
                <w:szCs w:val="20"/>
              </w:rPr>
            </w:pPr>
            <w:r w:rsidRPr="009634F2">
              <w:rPr>
                <w:sz w:val="20"/>
                <w:szCs w:val="20"/>
              </w:rPr>
              <w:t>X</w:t>
            </w:r>
          </w:p>
        </w:tc>
        <w:tc>
          <w:tcPr>
            <w:tcW w:w="1013" w:type="dxa"/>
          </w:tcPr>
          <w:p w14:paraId="37024C60" w14:textId="77777777" w:rsidR="007567D5" w:rsidRPr="009634F2" w:rsidRDefault="007567D5" w:rsidP="007567D5">
            <w:pPr>
              <w:jc w:val="center"/>
              <w:rPr>
                <w:sz w:val="20"/>
                <w:szCs w:val="20"/>
              </w:rPr>
            </w:pPr>
            <w:r w:rsidRPr="009634F2">
              <w:rPr>
                <w:sz w:val="20"/>
                <w:szCs w:val="20"/>
              </w:rPr>
              <w:t>X</w:t>
            </w:r>
          </w:p>
        </w:tc>
        <w:tc>
          <w:tcPr>
            <w:tcW w:w="2365" w:type="dxa"/>
          </w:tcPr>
          <w:p w14:paraId="6E38C36F" w14:textId="77777777" w:rsidR="007567D5" w:rsidRPr="009634F2" w:rsidRDefault="007567D5" w:rsidP="007567D5">
            <w:pPr>
              <w:rPr>
                <w:sz w:val="20"/>
                <w:szCs w:val="20"/>
              </w:rPr>
            </w:pPr>
            <w:r w:rsidRPr="009634F2">
              <w:rPr>
                <w:sz w:val="20"/>
                <w:szCs w:val="20"/>
              </w:rPr>
              <w:t>Limited</w:t>
            </w:r>
          </w:p>
        </w:tc>
      </w:tr>
      <w:tr w:rsidR="007567D5" w:rsidRPr="009634F2" w14:paraId="017B33A8" w14:textId="77777777" w:rsidTr="007567D5">
        <w:trPr>
          <w:trHeight w:val="2314"/>
        </w:trPr>
        <w:tc>
          <w:tcPr>
            <w:tcW w:w="4281" w:type="dxa"/>
          </w:tcPr>
          <w:p w14:paraId="70CA3554" w14:textId="248F78B9" w:rsidR="007567D5" w:rsidRPr="00D65D70" w:rsidRDefault="007567D5" w:rsidP="007567D5">
            <w:pPr>
              <w:pStyle w:val="ListParagraph"/>
              <w:numPr>
                <w:ilvl w:val="0"/>
                <w:numId w:val="61"/>
              </w:numPr>
              <w:ind w:left="321"/>
              <w:rPr>
                <w:sz w:val="20"/>
                <w:szCs w:val="20"/>
              </w:rPr>
            </w:pPr>
            <w:r w:rsidRPr="00D65D70">
              <w:rPr>
                <w:sz w:val="20"/>
                <w:szCs w:val="20"/>
              </w:rPr>
              <w:lastRenderedPageBreak/>
              <w:t xml:space="preserve">Where applicable, ACCESS </w:t>
            </w:r>
            <w:r w:rsidRPr="00D65D70">
              <w:rPr>
                <w:color w:val="000000"/>
                <w:sz w:val="20"/>
                <w:szCs w:val="20"/>
              </w:rPr>
              <w:t>will support partners</w:t>
            </w:r>
            <w:r w:rsidRPr="00D65D70">
              <w:rPr>
                <w:sz w:val="20"/>
                <w:szCs w:val="20"/>
              </w:rPr>
              <w:t xml:space="preserve"> to </w:t>
            </w:r>
            <w:r w:rsidRPr="00D65D70">
              <w:rPr>
                <w:color w:val="000000"/>
                <w:sz w:val="20"/>
                <w:szCs w:val="20"/>
              </w:rPr>
              <w:t>engage with young men and adolescents. They are a critical demographic to involve when seeking to achieve long-term attitudinal and behavioural change particularly in shifting harmful attitudes around disability, gender, and masculinity</w:t>
            </w:r>
          </w:p>
        </w:tc>
        <w:tc>
          <w:tcPr>
            <w:tcW w:w="1464" w:type="dxa"/>
          </w:tcPr>
          <w:p w14:paraId="186CC417" w14:textId="77777777" w:rsidR="007567D5" w:rsidRPr="009634F2" w:rsidRDefault="007567D5" w:rsidP="007567D5">
            <w:pPr>
              <w:jc w:val="center"/>
              <w:rPr>
                <w:sz w:val="20"/>
                <w:szCs w:val="20"/>
              </w:rPr>
            </w:pPr>
            <w:r w:rsidRPr="009634F2">
              <w:rPr>
                <w:sz w:val="20"/>
                <w:szCs w:val="20"/>
              </w:rPr>
              <w:t>M</w:t>
            </w:r>
          </w:p>
        </w:tc>
        <w:tc>
          <w:tcPr>
            <w:tcW w:w="4168" w:type="dxa"/>
          </w:tcPr>
          <w:p w14:paraId="1FAB617A" w14:textId="2F1704C2" w:rsidR="007567D5" w:rsidRPr="00D65D70" w:rsidRDefault="007567D5" w:rsidP="007567D5">
            <w:pPr>
              <w:pStyle w:val="ListParagraph"/>
              <w:numPr>
                <w:ilvl w:val="0"/>
                <w:numId w:val="84"/>
              </w:numPr>
              <w:ind w:left="419"/>
              <w:rPr>
                <w:sz w:val="20"/>
                <w:szCs w:val="20"/>
              </w:rPr>
            </w:pPr>
            <w:r w:rsidRPr="00D65D70">
              <w:rPr>
                <w:sz w:val="20"/>
                <w:szCs w:val="20"/>
              </w:rPr>
              <w:t>This is a long-term strategy and not the highest priority of ACCESS. However, when complimentary efforts are possible, they should be linked through activities such as 16 days of Activism campaign and other training or awareness-raising efforts</w:t>
            </w:r>
          </w:p>
        </w:tc>
        <w:tc>
          <w:tcPr>
            <w:tcW w:w="1013" w:type="dxa"/>
          </w:tcPr>
          <w:p w14:paraId="0CC744DD" w14:textId="77777777" w:rsidR="007567D5" w:rsidRPr="009634F2" w:rsidRDefault="007567D5" w:rsidP="007567D5">
            <w:pPr>
              <w:jc w:val="center"/>
              <w:rPr>
                <w:sz w:val="20"/>
                <w:szCs w:val="20"/>
              </w:rPr>
            </w:pPr>
          </w:p>
        </w:tc>
        <w:tc>
          <w:tcPr>
            <w:tcW w:w="1013" w:type="dxa"/>
          </w:tcPr>
          <w:p w14:paraId="53A986F5" w14:textId="77777777" w:rsidR="007567D5" w:rsidRPr="009634F2" w:rsidRDefault="007567D5" w:rsidP="007567D5">
            <w:pPr>
              <w:jc w:val="center"/>
              <w:rPr>
                <w:sz w:val="20"/>
                <w:szCs w:val="20"/>
              </w:rPr>
            </w:pPr>
            <w:r w:rsidRPr="009634F2">
              <w:rPr>
                <w:sz w:val="20"/>
                <w:szCs w:val="20"/>
              </w:rPr>
              <w:t>X</w:t>
            </w:r>
          </w:p>
        </w:tc>
        <w:tc>
          <w:tcPr>
            <w:tcW w:w="1013" w:type="dxa"/>
          </w:tcPr>
          <w:p w14:paraId="29AB5972" w14:textId="77777777" w:rsidR="007567D5" w:rsidRPr="009634F2" w:rsidRDefault="007567D5" w:rsidP="007567D5">
            <w:pPr>
              <w:jc w:val="center"/>
              <w:rPr>
                <w:sz w:val="20"/>
                <w:szCs w:val="20"/>
              </w:rPr>
            </w:pPr>
            <w:r w:rsidRPr="009634F2">
              <w:rPr>
                <w:sz w:val="20"/>
                <w:szCs w:val="20"/>
              </w:rPr>
              <w:t>X</w:t>
            </w:r>
          </w:p>
        </w:tc>
        <w:tc>
          <w:tcPr>
            <w:tcW w:w="2365" w:type="dxa"/>
          </w:tcPr>
          <w:p w14:paraId="2D93283B" w14:textId="77777777" w:rsidR="007567D5" w:rsidRPr="009634F2" w:rsidRDefault="007567D5" w:rsidP="007567D5">
            <w:pPr>
              <w:rPr>
                <w:sz w:val="20"/>
                <w:szCs w:val="20"/>
              </w:rPr>
            </w:pPr>
            <w:r w:rsidRPr="009634F2">
              <w:rPr>
                <w:sz w:val="20"/>
                <w:szCs w:val="20"/>
              </w:rPr>
              <w:t>Limited</w:t>
            </w:r>
          </w:p>
        </w:tc>
      </w:tr>
    </w:tbl>
    <w:p w14:paraId="6A2A490D" w14:textId="77677A37" w:rsidR="007567D5" w:rsidRDefault="007567D5">
      <w:pPr>
        <w:rPr>
          <w:b/>
          <w:bCs/>
        </w:rPr>
      </w:pPr>
      <w:bookmarkStart w:id="335" w:name="_Toc37772237"/>
      <w:r w:rsidRPr="00D65D70">
        <w:rPr>
          <w:b/>
          <w:bCs/>
        </w:rPr>
        <w:t>Partnering with Private Sector Actors</w:t>
      </w:r>
      <w:bookmarkEnd w:id="335"/>
    </w:p>
    <w:p w14:paraId="57C87728" w14:textId="6C60C6DD" w:rsidR="007567D5" w:rsidRPr="00200AEA" w:rsidRDefault="007567D5">
      <w:pPr>
        <w:rPr>
          <w:color w:val="000000"/>
          <w:sz w:val="20"/>
          <w:szCs w:val="20"/>
        </w:rPr>
      </w:pPr>
      <w:r w:rsidRPr="009634F2">
        <w:rPr>
          <w:color w:val="000000"/>
          <w:sz w:val="20"/>
          <w:szCs w:val="20"/>
        </w:rPr>
        <w:t xml:space="preserve">There is an opportunity to engage the private sector, which will be critical to affecting long-term change. </w:t>
      </w:r>
      <w:r w:rsidRPr="009634F2">
        <w:rPr>
          <w:sz w:val="20"/>
          <w:szCs w:val="20"/>
        </w:rPr>
        <w:t>It</w:t>
      </w:r>
      <w:r w:rsidRPr="009634F2">
        <w:rPr>
          <w:color w:val="000000"/>
          <w:sz w:val="20"/>
          <w:szCs w:val="20"/>
        </w:rPr>
        <w:t xml:space="preserve"> can often be the catalyst for the type of societal attitudinal and behavioural change required to support improved outcomes for persons with disabilities and women affected by GBV. </w:t>
      </w:r>
    </w:p>
    <w:tbl>
      <w:tblPr>
        <w:tblStyle w:val="TableGrid"/>
        <w:tblW w:w="15252" w:type="dxa"/>
        <w:tblLayout w:type="fixed"/>
        <w:tblLook w:val="04A0" w:firstRow="1" w:lastRow="0" w:firstColumn="1" w:lastColumn="0" w:noHBand="0" w:noVBand="1"/>
      </w:tblPr>
      <w:tblGrid>
        <w:gridCol w:w="4262"/>
        <w:gridCol w:w="1458"/>
        <w:gridCol w:w="4150"/>
        <w:gridCol w:w="1009"/>
        <w:gridCol w:w="1009"/>
        <w:gridCol w:w="1009"/>
        <w:gridCol w:w="2355"/>
      </w:tblGrid>
      <w:tr w:rsidR="007567D5" w:rsidRPr="009634F2" w14:paraId="2AAEF089" w14:textId="77777777" w:rsidTr="00200AEA">
        <w:trPr>
          <w:trHeight w:val="1192"/>
        </w:trPr>
        <w:tc>
          <w:tcPr>
            <w:tcW w:w="4262" w:type="dxa"/>
            <w:vAlign w:val="center"/>
          </w:tcPr>
          <w:p w14:paraId="00139991" w14:textId="18ABCD3B" w:rsidR="007567D5" w:rsidRPr="007567D5" w:rsidRDefault="007567D5" w:rsidP="007567D5">
            <w:pPr>
              <w:rPr>
                <w:color w:val="000000"/>
                <w:sz w:val="20"/>
                <w:szCs w:val="20"/>
              </w:rPr>
            </w:pPr>
            <w:r w:rsidRPr="00875895">
              <w:rPr>
                <w:b/>
                <w:bCs/>
              </w:rPr>
              <w:t>GESI Recommended Action</w:t>
            </w:r>
          </w:p>
        </w:tc>
        <w:tc>
          <w:tcPr>
            <w:tcW w:w="1458" w:type="dxa"/>
            <w:vAlign w:val="center"/>
          </w:tcPr>
          <w:p w14:paraId="0AF6F8BD" w14:textId="11ED0AE1" w:rsidR="007567D5" w:rsidRPr="009634F2" w:rsidRDefault="007567D5" w:rsidP="007567D5">
            <w:pPr>
              <w:jc w:val="center"/>
              <w:rPr>
                <w:sz w:val="20"/>
                <w:szCs w:val="20"/>
              </w:rPr>
            </w:pPr>
            <w:r w:rsidRPr="00875895">
              <w:rPr>
                <w:b/>
                <w:bCs/>
              </w:rPr>
              <w:t>Priority level</w:t>
            </w:r>
          </w:p>
        </w:tc>
        <w:tc>
          <w:tcPr>
            <w:tcW w:w="4150" w:type="dxa"/>
            <w:vAlign w:val="center"/>
          </w:tcPr>
          <w:p w14:paraId="3FB132D1" w14:textId="4DC7274A" w:rsidR="007567D5" w:rsidRPr="007567D5" w:rsidRDefault="007567D5" w:rsidP="007567D5">
            <w:pPr>
              <w:rPr>
                <w:sz w:val="20"/>
                <w:szCs w:val="20"/>
              </w:rPr>
            </w:pPr>
            <w:r w:rsidRPr="00875895">
              <w:rPr>
                <w:b/>
                <w:bCs/>
              </w:rPr>
              <w:t>How</w:t>
            </w:r>
          </w:p>
        </w:tc>
        <w:tc>
          <w:tcPr>
            <w:tcW w:w="1009" w:type="dxa"/>
            <w:vAlign w:val="center"/>
          </w:tcPr>
          <w:p w14:paraId="0BF7605A" w14:textId="6C3B1BA5" w:rsidR="007567D5" w:rsidRPr="009634F2" w:rsidRDefault="007567D5" w:rsidP="007567D5">
            <w:pPr>
              <w:jc w:val="center"/>
              <w:rPr>
                <w:sz w:val="20"/>
                <w:szCs w:val="20"/>
              </w:rPr>
            </w:pPr>
            <w:r w:rsidRPr="00875895">
              <w:rPr>
                <w:b/>
                <w:bCs/>
              </w:rPr>
              <w:t>Year 1</w:t>
            </w:r>
          </w:p>
        </w:tc>
        <w:tc>
          <w:tcPr>
            <w:tcW w:w="1009" w:type="dxa"/>
            <w:vAlign w:val="center"/>
          </w:tcPr>
          <w:p w14:paraId="2C381797" w14:textId="32A07A02" w:rsidR="007567D5" w:rsidRPr="009634F2" w:rsidRDefault="007567D5" w:rsidP="007567D5">
            <w:pPr>
              <w:jc w:val="center"/>
              <w:rPr>
                <w:sz w:val="20"/>
                <w:szCs w:val="20"/>
              </w:rPr>
            </w:pPr>
            <w:r w:rsidRPr="00875895">
              <w:rPr>
                <w:b/>
                <w:bCs/>
              </w:rPr>
              <w:t>Year 2</w:t>
            </w:r>
          </w:p>
        </w:tc>
        <w:tc>
          <w:tcPr>
            <w:tcW w:w="1009" w:type="dxa"/>
            <w:vAlign w:val="center"/>
          </w:tcPr>
          <w:p w14:paraId="7EEDCCD9" w14:textId="51757C50" w:rsidR="007567D5" w:rsidRPr="009634F2" w:rsidRDefault="007567D5" w:rsidP="007567D5">
            <w:pPr>
              <w:jc w:val="center"/>
              <w:rPr>
                <w:sz w:val="20"/>
                <w:szCs w:val="20"/>
              </w:rPr>
            </w:pPr>
            <w:r w:rsidRPr="00875895">
              <w:rPr>
                <w:b/>
                <w:bCs/>
              </w:rPr>
              <w:t>Year 3</w:t>
            </w:r>
          </w:p>
        </w:tc>
        <w:tc>
          <w:tcPr>
            <w:tcW w:w="2355" w:type="dxa"/>
          </w:tcPr>
          <w:p w14:paraId="03D8AE9A" w14:textId="232EDDE2" w:rsidR="007567D5" w:rsidRPr="009634F2" w:rsidRDefault="007567D5" w:rsidP="007567D5">
            <w:pPr>
              <w:rPr>
                <w:sz w:val="20"/>
                <w:szCs w:val="20"/>
              </w:rPr>
            </w:pPr>
            <w:r w:rsidRPr="00875895">
              <w:rPr>
                <w:b/>
                <w:bCs/>
              </w:rPr>
              <w:t>Status (April 2020)</w:t>
            </w:r>
          </w:p>
        </w:tc>
      </w:tr>
      <w:tr w:rsidR="007567D5" w:rsidRPr="009634F2" w14:paraId="328DFF01" w14:textId="77777777" w:rsidTr="00200AEA">
        <w:trPr>
          <w:trHeight w:val="1192"/>
        </w:trPr>
        <w:tc>
          <w:tcPr>
            <w:tcW w:w="4262" w:type="dxa"/>
          </w:tcPr>
          <w:p w14:paraId="0E797BFE" w14:textId="16274076" w:rsidR="007567D5" w:rsidRPr="00D65D70" w:rsidRDefault="007567D5" w:rsidP="007567D5">
            <w:pPr>
              <w:pStyle w:val="ListParagraph"/>
              <w:numPr>
                <w:ilvl w:val="0"/>
                <w:numId w:val="61"/>
              </w:numPr>
              <w:ind w:left="321"/>
              <w:rPr>
                <w:sz w:val="20"/>
                <w:szCs w:val="20"/>
              </w:rPr>
            </w:pPr>
            <w:r w:rsidRPr="00D65D70">
              <w:rPr>
                <w:color w:val="000000"/>
                <w:sz w:val="20"/>
                <w:szCs w:val="20"/>
              </w:rPr>
              <w:t xml:space="preserve">Increase engagement with the private sector to leverage </w:t>
            </w:r>
            <w:r w:rsidRPr="00D65D70">
              <w:rPr>
                <w:sz w:val="20"/>
                <w:szCs w:val="20"/>
              </w:rPr>
              <w:t>its</w:t>
            </w:r>
            <w:r w:rsidRPr="00D65D70">
              <w:rPr>
                <w:color w:val="000000"/>
                <w:sz w:val="20"/>
                <w:szCs w:val="20"/>
              </w:rPr>
              <w:t xml:space="preserve"> resources and knowledge, including in the field of innovation and technology. For example, ACCESS can work with organisations engaging in human-centred design to devise innovative solutions for persons with disabilities and women- and girl-survivors of violence</w:t>
            </w:r>
          </w:p>
        </w:tc>
        <w:tc>
          <w:tcPr>
            <w:tcW w:w="1458" w:type="dxa"/>
          </w:tcPr>
          <w:p w14:paraId="659673B9" w14:textId="77777777" w:rsidR="007567D5" w:rsidRPr="009634F2" w:rsidRDefault="007567D5" w:rsidP="007567D5">
            <w:pPr>
              <w:jc w:val="center"/>
              <w:rPr>
                <w:sz w:val="20"/>
                <w:szCs w:val="20"/>
              </w:rPr>
            </w:pPr>
            <w:r w:rsidRPr="009634F2">
              <w:rPr>
                <w:sz w:val="20"/>
                <w:szCs w:val="20"/>
              </w:rPr>
              <w:t>M</w:t>
            </w:r>
          </w:p>
        </w:tc>
        <w:tc>
          <w:tcPr>
            <w:tcW w:w="4150" w:type="dxa"/>
          </w:tcPr>
          <w:p w14:paraId="57E25FBD" w14:textId="7AE0B286" w:rsidR="007567D5" w:rsidRPr="00D65D70" w:rsidRDefault="007567D5" w:rsidP="007567D5">
            <w:pPr>
              <w:pStyle w:val="ListParagraph"/>
              <w:numPr>
                <w:ilvl w:val="0"/>
                <w:numId w:val="85"/>
              </w:numPr>
              <w:ind w:left="419"/>
              <w:rPr>
                <w:sz w:val="20"/>
                <w:szCs w:val="20"/>
              </w:rPr>
            </w:pPr>
            <w:r w:rsidRPr="00D65D70">
              <w:rPr>
                <w:sz w:val="20"/>
                <w:szCs w:val="20"/>
              </w:rPr>
              <w:t>Through implementing partners through the CIM</w:t>
            </w:r>
          </w:p>
        </w:tc>
        <w:tc>
          <w:tcPr>
            <w:tcW w:w="1009" w:type="dxa"/>
          </w:tcPr>
          <w:p w14:paraId="227FC634" w14:textId="77777777" w:rsidR="007567D5" w:rsidRPr="009634F2" w:rsidRDefault="007567D5" w:rsidP="007567D5">
            <w:pPr>
              <w:jc w:val="center"/>
              <w:rPr>
                <w:sz w:val="20"/>
                <w:szCs w:val="20"/>
              </w:rPr>
            </w:pPr>
          </w:p>
        </w:tc>
        <w:tc>
          <w:tcPr>
            <w:tcW w:w="1009" w:type="dxa"/>
          </w:tcPr>
          <w:p w14:paraId="1AE38BFD" w14:textId="77777777" w:rsidR="007567D5" w:rsidRPr="009634F2" w:rsidRDefault="007567D5" w:rsidP="007567D5">
            <w:pPr>
              <w:jc w:val="center"/>
              <w:rPr>
                <w:sz w:val="20"/>
                <w:szCs w:val="20"/>
              </w:rPr>
            </w:pPr>
            <w:r w:rsidRPr="009634F2">
              <w:rPr>
                <w:sz w:val="20"/>
                <w:szCs w:val="20"/>
              </w:rPr>
              <w:t>X</w:t>
            </w:r>
          </w:p>
        </w:tc>
        <w:tc>
          <w:tcPr>
            <w:tcW w:w="1009" w:type="dxa"/>
          </w:tcPr>
          <w:p w14:paraId="267E2D3F" w14:textId="77777777" w:rsidR="007567D5" w:rsidRPr="009634F2" w:rsidRDefault="007567D5" w:rsidP="007567D5">
            <w:pPr>
              <w:jc w:val="center"/>
              <w:rPr>
                <w:sz w:val="20"/>
                <w:szCs w:val="20"/>
              </w:rPr>
            </w:pPr>
            <w:r w:rsidRPr="009634F2">
              <w:rPr>
                <w:sz w:val="20"/>
                <w:szCs w:val="20"/>
              </w:rPr>
              <w:t>X</w:t>
            </w:r>
          </w:p>
        </w:tc>
        <w:tc>
          <w:tcPr>
            <w:tcW w:w="2355" w:type="dxa"/>
          </w:tcPr>
          <w:p w14:paraId="519A968A" w14:textId="77777777" w:rsidR="007567D5" w:rsidRPr="009634F2" w:rsidRDefault="007567D5" w:rsidP="007567D5">
            <w:pPr>
              <w:rPr>
                <w:sz w:val="20"/>
                <w:szCs w:val="20"/>
              </w:rPr>
            </w:pPr>
            <w:r w:rsidRPr="009634F2">
              <w:rPr>
                <w:sz w:val="20"/>
                <w:szCs w:val="20"/>
              </w:rPr>
              <w:t>2 private companies supported through CIM</w:t>
            </w:r>
          </w:p>
        </w:tc>
      </w:tr>
      <w:tr w:rsidR="007567D5" w:rsidRPr="009634F2" w14:paraId="579CCF32" w14:textId="77777777" w:rsidTr="00200AEA">
        <w:trPr>
          <w:trHeight w:val="1192"/>
        </w:trPr>
        <w:tc>
          <w:tcPr>
            <w:tcW w:w="4262" w:type="dxa"/>
          </w:tcPr>
          <w:p w14:paraId="23F29A8C" w14:textId="192DBFB5" w:rsidR="007567D5" w:rsidRPr="00D65D70" w:rsidRDefault="007567D5" w:rsidP="007567D5">
            <w:pPr>
              <w:pStyle w:val="ListParagraph"/>
              <w:numPr>
                <w:ilvl w:val="0"/>
                <w:numId w:val="61"/>
              </w:numPr>
              <w:ind w:left="321"/>
              <w:rPr>
                <w:sz w:val="20"/>
                <w:szCs w:val="20"/>
              </w:rPr>
            </w:pPr>
            <w:r w:rsidRPr="00D65D70">
              <w:rPr>
                <w:sz w:val="20"/>
                <w:szCs w:val="20"/>
              </w:rPr>
              <w:t>Link to private sector actors to the employment mandate of ACCESS in order to improve opportunities for employment for persons with disabilities</w:t>
            </w:r>
          </w:p>
        </w:tc>
        <w:tc>
          <w:tcPr>
            <w:tcW w:w="1458" w:type="dxa"/>
          </w:tcPr>
          <w:p w14:paraId="2D1FBE9C" w14:textId="77777777" w:rsidR="007567D5" w:rsidRPr="009634F2" w:rsidRDefault="007567D5" w:rsidP="007567D5">
            <w:pPr>
              <w:jc w:val="center"/>
              <w:rPr>
                <w:sz w:val="20"/>
                <w:szCs w:val="20"/>
              </w:rPr>
            </w:pPr>
            <w:r w:rsidRPr="009634F2">
              <w:rPr>
                <w:sz w:val="20"/>
                <w:szCs w:val="20"/>
              </w:rPr>
              <w:t>H</w:t>
            </w:r>
          </w:p>
        </w:tc>
        <w:tc>
          <w:tcPr>
            <w:tcW w:w="4150" w:type="dxa"/>
          </w:tcPr>
          <w:p w14:paraId="35E020AB" w14:textId="77777777" w:rsidR="007567D5" w:rsidRPr="00D65D70" w:rsidRDefault="007567D5" w:rsidP="007567D5">
            <w:pPr>
              <w:pStyle w:val="ListParagraph"/>
              <w:numPr>
                <w:ilvl w:val="0"/>
                <w:numId w:val="86"/>
              </w:numPr>
              <w:ind w:left="419"/>
              <w:rPr>
                <w:sz w:val="20"/>
                <w:szCs w:val="20"/>
              </w:rPr>
            </w:pPr>
            <w:r w:rsidRPr="00D65D70">
              <w:rPr>
                <w:sz w:val="20"/>
                <w:szCs w:val="20"/>
              </w:rPr>
              <w:t>Through implementing partners through the CIM</w:t>
            </w:r>
          </w:p>
        </w:tc>
        <w:tc>
          <w:tcPr>
            <w:tcW w:w="1009" w:type="dxa"/>
          </w:tcPr>
          <w:p w14:paraId="72520A39" w14:textId="77777777" w:rsidR="007567D5" w:rsidRPr="009634F2" w:rsidRDefault="007567D5" w:rsidP="007567D5">
            <w:pPr>
              <w:jc w:val="center"/>
              <w:rPr>
                <w:sz w:val="20"/>
                <w:szCs w:val="20"/>
              </w:rPr>
            </w:pPr>
          </w:p>
        </w:tc>
        <w:tc>
          <w:tcPr>
            <w:tcW w:w="1009" w:type="dxa"/>
          </w:tcPr>
          <w:p w14:paraId="505F1F32" w14:textId="77777777" w:rsidR="007567D5" w:rsidRPr="009634F2" w:rsidRDefault="007567D5" w:rsidP="007567D5">
            <w:pPr>
              <w:jc w:val="center"/>
              <w:rPr>
                <w:sz w:val="20"/>
                <w:szCs w:val="20"/>
              </w:rPr>
            </w:pPr>
            <w:r w:rsidRPr="009634F2">
              <w:rPr>
                <w:sz w:val="20"/>
                <w:szCs w:val="20"/>
              </w:rPr>
              <w:t>X</w:t>
            </w:r>
          </w:p>
        </w:tc>
        <w:tc>
          <w:tcPr>
            <w:tcW w:w="1009" w:type="dxa"/>
          </w:tcPr>
          <w:p w14:paraId="6C3CAFFB" w14:textId="77777777" w:rsidR="007567D5" w:rsidRPr="009634F2" w:rsidRDefault="007567D5" w:rsidP="007567D5">
            <w:pPr>
              <w:jc w:val="center"/>
              <w:rPr>
                <w:sz w:val="20"/>
                <w:szCs w:val="20"/>
              </w:rPr>
            </w:pPr>
            <w:r w:rsidRPr="009634F2">
              <w:rPr>
                <w:sz w:val="20"/>
                <w:szCs w:val="20"/>
              </w:rPr>
              <w:t>X</w:t>
            </w:r>
          </w:p>
        </w:tc>
        <w:tc>
          <w:tcPr>
            <w:tcW w:w="2355" w:type="dxa"/>
          </w:tcPr>
          <w:p w14:paraId="6F3822D2" w14:textId="77777777" w:rsidR="007567D5" w:rsidRPr="009634F2" w:rsidRDefault="007567D5" w:rsidP="007567D5">
            <w:pPr>
              <w:rPr>
                <w:sz w:val="20"/>
                <w:szCs w:val="20"/>
              </w:rPr>
            </w:pPr>
            <w:r w:rsidRPr="009634F2">
              <w:rPr>
                <w:sz w:val="20"/>
                <w:szCs w:val="20"/>
              </w:rPr>
              <w:t>As above</w:t>
            </w:r>
          </w:p>
        </w:tc>
      </w:tr>
    </w:tbl>
    <w:p w14:paraId="35C58336" w14:textId="77777777" w:rsidR="000772C9" w:rsidRPr="009634F2" w:rsidRDefault="000772C9" w:rsidP="000772C9"/>
    <w:p w14:paraId="5802F241" w14:textId="2A2CD450" w:rsidR="007567D5" w:rsidRDefault="007567D5">
      <w:pPr>
        <w:rPr>
          <w:b/>
          <w:bCs/>
        </w:rPr>
      </w:pPr>
      <w:bookmarkStart w:id="336" w:name="_Toc37772238"/>
      <w:r w:rsidRPr="00D65D70">
        <w:rPr>
          <w:b/>
          <w:bCs/>
        </w:rPr>
        <w:lastRenderedPageBreak/>
        <w:t>Partnering with Other Programs</w:t>
      </w:r>
      <w:bookmarkEnd w:id="336"/>
    </w:p>
    <w:p w14:paraId="14D9DAC1" w14:textId="04A9E1DA" w:rsidR="007567D5" w:rsidRDefault="007567D5">
      <w:r w:rsidRPr="009634F2">
        <w:rPr>
          <w:color w:val="000000"/>
          <w:sz w:val="20"/>
          <w:szCs w:val="20"/>
        </w:rPr>
        <w:t>It will be crucial to not only learn from, but also leverage opportunities outside ACCESS, for example in other DFAT funded programs</w:t>
      </w:r>
    </w:p>
    <w:tbl>
      <w:tblPr>
        <w:tblStyle w:val="TableGrid"/>
        <w:tblW w:w="15163" w:type="dxa"/>
        <w:tblLayout w:type="fixed"/>
        <w:tblLook w:val="04A0" w:firstRow="1" w:lastRow="0" w:firstColumn="1" w:lastColumn="0" w:noHBand="0" w:noVBand="1"/>
      </w:tblPr>
      <w:tblGrid>
        <w:gridCol w:w="4248"/>
        <w:gridCol w:w="1417"/>
        <w:gridCol w:w="4111"/>
        <w:gridCol w:w="1134"/>
        <w:gridCol w:w="992"/>
        <w:gridCol w:w="993"/>
        <w:gridCol w:w="2268"/>
      </w:tblGrid>
      <w:tr w:rsidR="007567D5" w:rsidRPr="009634F2" w14:paraId="535D64CB" w14:textId="77777777" w:rsidTr="00200AEA">
        <w:trPr>
          <w:trHeight w:val="591"/>
        </w:trPr>
        <w:tc>
          <w:tcPr>
            <w:tcW w:w="4248" w:type="dxa"/>
            <w:vAlign w:val="center"/>
          </w:tcPr>
          <w:p w14:paraId="74FC4B1D" w14:textId="3362F387" w:rsidR="007567D5" w:rsidRPr="007567D5" w:rsidRDefault="007567D5" w:rsidP="007567D5">
            <w:pPr>
              <w:rPr>
                <w:color w:val="000000"/>
                <w:sz w:val="20"/>
                <w:szCs w:val="20"/>
              </w:rPr>
            </w:pPr>
            <w:r w:rsidRPr="00875895">
              <w:rPr>
                <w:b/>
                <w:bCs/>
              </w:rPr>
              <w:t>GESI Recommended Action</w:t>
            </w:r>
          </w:p>
        </w:tc>
        <w:tc>
          <w:tcPr>
            <w:tcW w:w="1417" w:type="dxa"/>
            <w:vAlign w:val="center"/>
          </w:tcPr>
          <w:p w14:paraId="0DDA810A" w14:textId="76254D31" w:rsidR="007567D5" w:rsidRPr="009634F2" w:rsidRDefault="007567D5" w:rsidP="007567D5">
            <w:pPr>
              <w:jc w:val="center"/>
              <w:rPr>
                <w:sz w:val="20"/>
                <w:szCs w:val="20"/>
              </w:rPr>
            </w:pPr>
            <w:r w:rsidRPr="00875895">
              <w:rPr>
                <w:b/>
                <w:bCs/>
              </w:rPr>
              <w:t>Priority level</w:t>
            </w:r>
          </w:p>
        </w:tc>
        <w:tc>
          <w:tcPr>
            <w:tcW w:w="4111" w:type="dxa"/>
            <w:vAlign w:val="center"/>
          </w:tcPr>
          <w:p w14:paraId="12950685" w14:textId="100F5820" w:rsidR="007567D5" w:rsidRPr="007567D5" w:rsidRDefault="007567D5" w:rsidP="007567D5">
            <w:pPr>
              <w:rPr>
                <w:sz w:val="20"/>
                <w:szCs w:val="20"/>
              </w:rPr>
            </w:pPr>
            <w:r w:rsidRPr="00875895">
              <w:rPr>
                <w:b/>
                <w:bCs/>
              </w:rPr>
              <w:t>How</w:t>
            </w:r>
          </w:p>
        </w:tc>
        <w:tc>
          <w:tcPr>
            <w:tcW w:w="1134" w:type="dxa"/>
            <w:vAlign w:val="center"/>
          </w:tcPr>
          <w:p w14:paraId="7A27E465" w14:textId="37B478E6" w:rsidR="007567D5" w:rsidRPr="009634F2" w:rsidRDefault="007567D5" w:rsidP="007567D5">
            <w:pPr>
              <w:jc w:val="center"/>
              <w:rPr>
                <w:sz w:val="20"/>
                <w:szCs w:val="20"/>
              </w:rPr>
            </w:pPr>
            <w:r w:rsidRPr="00875895">
              <w:rPr>
                <w:b/>
                <w:bCs/>
              </w:rPr>
              <w:t>Year 1</w:t>
            </w:r>
          </w:p>
        </w:tc>
        <w:tc>
          <w:tcPr>
            <w:tcW w:w="992" w:type="dxa"/>
            <w:vAlign w:val="center"/>
          </w:tcPr>
          <w:p w14:paraId="6771ECDA" w14:textId="218EEF04" w:rsidR="007567D5" w:rsidRPr="009634F2" w:rsidRDefault="007567D5" w:rsidP="007567D5">
            <w:pPr>
              <w:jc w:val="center"/>
              <w:rPr>
                <w:sz w:val="20"/>
                <w:szCs w:val="20"/>
              </w:rPr>
            </w:pPr>
            <w:r w:rsidRPr="00875895">
              <w:rPr>
                <w:b/>
                <w:bCs/>
              </w:rPr>
              <w:t>Year 2</w:t>
            </w:r>
          </w:p>
        </w:tc>
        <w:tc>
          <w:tcPr>
            <w:tcW w:w="993" w:type="dxa"/>
            <w:vAlign w:val="center"/>
          </w:tcPr>
          <w:p w14:paraId="18985245" w14:textId="03742FAB" w:rsidR="007567D5" w:rsidRPr="009634F2" w:rsidRDefault="007567D5" w:rsidP="007567D5">
            <w:pPr>
              <w:jc w:val="center"/>
              <w:rPr>
                <w:sz w:val="20"/>
                <w:szCs w:val="20"/>
              </w:rPr>
            </w:pPr>
            <w:r w:rsidRPr="00875895">
              <w:rPr>
                <w:b/>
                <w:bCs/>
              </w:rPr>
              <w:t>Year 3</w:t>
            </w:r>
          </w:p>
        </w:tc>
        <w:tc>
          <w:tcPr>
            <w:tcW w:w="2268" w:type="dxa"/>
          </w:tcPr>
          <w:p w14:paraId="2698EA33" w14:textId="1B5563FA" w:rsidR="007567D5" w:rsidRPr="009634F2" w:rsidRDefault="007567D5" w:rsidP="007567D5">
            <w:pPr>
              <w:rPr>
                <w:sz w:val="20"/>
                <w:szCs w:val="20"/>
              </w:rPr>
            </w:pPr>
            <w:r w:rsidRPr="00875895">
              <w:rPr>
                <w:b/>
                <w:bCs/>
              </w:rPr>
              <w:t>Status (April 2020)</w:t>
            </w:r>
          </w:p>
        </w:tc>
      </w:tr>
      <w:tr w:rsidR="007567D5" w:rsidRPr="009634F2" w14:paraId="6F638FE0" w14:textId="77777777" w:rsidTr="00200AEA">
        <w:trPr>
          <w:trHeight w:val="591"/>
        </w:trPr>
        <w:tc>
          <w:tcPr>
            <w:tcW w:w="4248" w:type="dxa"/>
          </w:tcPr>
          <w:p w14:paraId="5A24EE5C" w14:textId="77777777" w:rsidR="007567D5" w:rsidRPr="00D65D70" w:rsidRDefault="007567D5" w:rsidP="007567D5">
            <w:pPr>
              <w:pStyle w:val="ListParagraph"/>
              <w:numPr>
                <w:ilvl w:val="0"/>
                <w:numId w:val="61"/>
              </w:numPr>
              <w:ind w:left="321" w:hanging="283"/>
              <w:rPr>
                <w:sz w:val="20"/>
                <w:szCs w:val="20"/>
              </w:rPr>
            </w:pPr>
            <w:r w:rsidRPr="00D65D70">
              <w:rPr>
                <w:color w:val="000000"/>
                <w:sz w:val="20"/>
                <w:szCs w:val="20"/>
              </w:rPr>
              <w:t xml:space="preserve">Collaborate with other DFAT programs to ensure a cohesive approach to achieving GESI across programs </w:t>
            </w:r>
          </w:p>
        </w:tc>
        <w:tc>
          <w:tcPr>
            <w:tcW w:w="1417" w:type="dxa"/>
          </w:tcPr>
          <w:p w14:paraId="55D92C4B" w14:textId="77777777" w:rsidR="007567D5" w:rsidRPr="009634F2" w:rsidRDefault="007567D5" w:rsidP="007567D5">
            <w:pPr>
              <w:jc w:val="center"/>
              <w:rPr>
                <w:sz w:val="20"/>
                <w:szCs w:val="20"/>
              </w:rPr>
            </w:pPr>
            <w:r w:rsidRPr="009634F2">
              <w:rPr>
                <w:sz w:val="20"/>
                <w:szCs w:val="20"/>
              </w:rPr>
              <w:t>M</w:t>
            </w:r>
          </w:p>
        </w:tc>
        <w:tc>
          <w:tcPr>
            <w:tcW w:w="4111" w:type="dxa"/>
          </w:tcPr>
          <w:p w14:paraId="0785102B" w14:textId="77777777" w:rsidR="007567D5" w:rsidRPr="00D65D70" w:rsidRDefault="007567D5" w:rsidP="007567D5">
            <w:pPr>
              <w:pStyle w:val="ListParagraph"/>
              <w:numPr>
                <w:ilvl w:val="0"/>
                <w:numId w:val="87"/>
              </w:numPr>
              <w:ind w:left="419"/>
              <w:rPr>
                <w:sz w:val="20"/>
                <w:szCs w:val="20"/>
              </w:rPr>
            </w:pPr>
            <w:r w:rsidRPr="00D65D70">
              <w:rPr>
                <w:sz w:val="20"/>
                <w:szCs w:val="20"/>
              </w:rPr>
              <w:t xml:space="preserve">Utilising linkages through DFAT with relevant programs on agriculture, poverty reduction, health, or other related focus areas </w:t>
            </w:r>
          </w:p>
        </w:tc>
        <w:tc>
          <w:tcPr>
            <w:tcW w:w="1134" w:type="dxa"/>
          </w:tcPr>
          <w:p w14:paraId="16C9E9B6" w14:textId="77777777" w:rsidR="007567D5" w:rsidRPr="009634F2" w:rsidRDefault="007567D5" w:rsidP="007567D5">
            <w:pPr>
              <w:jc w:val="center"/>
              <w:rPr>
                <w:sz w:val="20"/>
                <w:szCs w:val="20"/>
              </w:rPr>
            </w:pPr>
          </w:p>
        </w:tc>
        <w:tc>
          <w:tcPr>
            <w:tcW w:w="992" w:type="dxa"/>
          </w:tcPr>
          <w:p w14:paraId="5B17A569" w14:textId="77777777" w:rsidR="007567D5" w:rsidRPr="009634F2" w:rsidRDefault="007567D5" w:rsidP="007567D5">
            <w:pPr>
              <w:jc w:val="center"/>
              <w:rPr>
                <w:sz w:val="20"/>
                <w:szCs w:val="20"/>
              </w:rPr>
            </w:pPr>
            <w:r w:rsidRPr="009634F2">
              <w:rPr>
                <w:sz w:val="20"/>
                <w:szCs w:val="20"/>
              </w:rPr>
              <w:t>X</w:t>
            </w:r>
          </w:p>
        </w:tc>
        <w:tc>
          <w:tcPr>
            <w:tcW w:w="993" w:type="dxa"/>
          </w:tcPr>
          <w:p w14:paraId="3531931F" w14:textId="77777777" w:rsidR="007567D5" w:rsidRPr="009634F2" w:rsidRDefault="007567D5" w:rsidP="007567D5">
            <w:pPr>
              <w:jc w:val="center"/>
              <w:rPr>
                <w:sz w:val="20"/>
                <w:szCs w:val="20"/>
              </w:rPr>
            </w:pPr>
            <w:r w:rsidRPr="009634F2">
              <w:rPr>
                <w:sz w:val="20"/>
                <w:szCs w:val="20"/>
              </w:rPr>
              <w:t>X</w:t>
            </w:r>
          </w:p>
        </w:tc>
        <w:tc>
          <w:tcPr>
            <w:tcW w:w="2268" w:type="dxa"/>
          </w:tcPr>
          <w:p w14:paraId="49E5EE45" w14:textId="3414D947" w:rsidR="007567D5" w:rsidRPr="009634F2" w:rsidRDefault="007567D5" w:rsidP="007567D5">
            <w:pPr>
              <w:rPr>
                <w:sz w:val="20"/>
                <w:szCs w:val="20"/>
              </w:rPr>
            </w:pPr>
            <w:r w:rsidRPr="009634F2">
              <w:rPr>
                <w:sz w:val="20"/>
                <w:szCs w:val="20"/>
              </w:rPr>
              <w:t xml:space="preserve">Links with </w:t>
            </w:r>
            <w:proofErr w:type="spellStart"/>
            <w:r w:rsidRPr="009634F2">
              <w:rPr>
                <w:sz w:val="20"/>
                <w:szCs w:val="20"/>
              </w:rPr>
              <w:t>IDPoor</w:t>
            </w:r>
            <w:proofErr w:type="spellEnd"/>
            <w:r w:rsidRPr="009634F2">
              <w:rPr>
                <w:sz w:val="20"/>
                <w:szCs w:val="20"/>
              </w:rPr>
              <w:t xml:space="preserve"> program to ensure PWDs are included in </w:t>
            </w:r>
            <w:proofErr w:type="spellStart"/>
            <w:r w:rsidRPr="009634F2">
              <w:rPr>
                <w:sz w:val="20"/>
                <w:szCs w:val="20"/>
              </w:rPr>
              <w:t>IDPoor</w:t>
            </w:r>
            <w:proofErr w:type="spellEnd"/>
            <w:r w:rsidRPr="009634F2">
              <w:rPr>
                <w:sz w:val="20"/>
                <w:szCs w:val="20"/>
              </w:rPr>
              <w:t xml:space="preserve"> tools</w:t>
            </w:r>
          </w:p>
          <w:p w14:paraId="14F29706" w14:textId="77777777" w:rsidR="007567D5" w:rsidRPr="009634F2" w:rsidRDefault="007567D5" w:rsidP="007567D5">
            <w:pPr>
              <w:rPr>
                <w:sz w:val="20"/>
                <w:szCs w:val="20"/>
              </w:rPr>
            </w:pPr>
          </w:p>
          <w:p w14:paraId="39987F5F" w14:textId="77777777" w:rsidR="007567D5" w:rsidRPr="009634F2" w:rsidRDefault="007567D5" w:rsidP="007567D5">
            <w:pPr>
              <w:rPr>
                <w:sz w:val="20"/>
                <w:szCs w:val="20"/>
              </w:rPr>
            </w:pPr>
            <w:r w:rsidRPr="009634F2">
              <w:rPr>
                <w:sz w:val="20"/>
                <w:szCs w:val="20"/>
              </w:rPr>
              <w:t>Links with Australian Awards to support intake of persons with disabilities.</w:t>
            </w:r>
          </w:p>
          <w:p w14:paraId="2A5B3036" w14:textId="77777777" w:rsidR="007567D5" w:rsidRPr="009634F2" w:rsidRDefault="007567D5" w:rsidP="007567D5">
            <w:pPr>
              <w:rPr>
                <w:sz w:val="20"/>
                <w:szCs w:val="20"/>
              </w:rPr>
            </w:pPr>
          </w:p>
          <w:p w14:paraId="07555326" w14:textId="77777777" w:rsidR="007567D5" w:rsidRPr="009634F2" w:rsidRDefault="007567D5" w:rsidP="007567D5">
            <w:pPr>
              <w:rPr>
                <w:sz w:val="20"/>
                <w:szCs w:val="20"/>
              </w:rPr>
            </w:pPr>
            <w:r w:rsidRPr="009634F2">
              <w:rPr>
                <w:sz w:val="20"/>
                <w:szCs w:val="20"/>
              </w:rPr>
              <w:t>Some links with H-EQIP</w:t>
            </w:r>
          </w:p>
        </w:tc>
      </w:tr>
      <w:tr w:rsidR="007567D5" w:rsidRPr="009634F2" w14:paraId="2ED5C9F0" w14:textId="77777777" w:rsidTr="00200AEA">
        <w:trPr>
          <w:trHeight w:val="591"/>
        </w:trPr>
        <w:tc>
          <w:tcPr>
            <w:tcW w:w="4248" w:type="dxa"/>
          </w:tcPr>
          <w:p w14:paraId="087AB44F" w14:textId="1EE05628" w:rsidR="007567D5" w:rsidRPr="00D65D70" w:rsidRDefault="007567D5" w:rsidP="007567D5">
            <w:pPr>
              <w:pStyle w:val="ListParagraph"/>
              <w:numPr>
                <w:ilvl w:val="0"/>
                <w:numId w:val="61"/>
              </w:numPr>
              <w:ind w:left="321"/>
              <w:rPr>
                <w:sz w:val="20"/>
                <w:szCs w:val="20"/>
              </w:rPr>
            </w:pPr>
            <w:r w:rsidRPr="00D65D70">
              <w:rPr>
                <w:color w:val="000000"/>
                <w:sz w:val="20"/>
                <w:szCs w:val="20"/>
              </w:rPr>
              <w:t>Consult with other donors, multilateral and bilateral, and with local and international organisations working in Cambodia (they do not have to be specifically focused on GBV or disability), for example, through a coordination forum to identify synergies in ensuring GESI</w:t>
            </w:r>
          </w:p>
        </w:tc>
        <w:tc>
          <w:tcPr>
            <w:tcW w:w="1417" w:type="dxa"/>
          </w:tcPr>
          <w:p w14:paraId="6664027A" w14:textId="77777777" w:rsidR="007567D5" w:rsidRPr="009634F2" w:rsidRDefault="007567D5" w:rsidP="007567D5">
            <w:pPr>
              <w:jc w:val="center"/>
              <w:rPr>
                <w:sz w:val="20"/>
                <w:szCs w:val="20"/>
              </w:rPr>
            </w:pPr>
            <w:r w:rsidRPr="009634F2">
              <w:rPr>
                <w:sz w:val="20"/>
                <w:szCs w:val="20"/>
              </w:rPr>
              <w:t>M</w:t>
            </w:r>
          </w:p>
        </w:tc>
        <w:tc>
          <w:tcPr>
            <w:tcW w:w="4111" w:type="dxa"/>
          </w:tcPr>
          <w:p w14:paraId="25C002F9" w14:textId="77777777" w:rsidR="007567D5" w:rsidRPr="00D65D70" w:rsidRDefault="007567D5" w:rsidP="007567D5">
            <w:pPr>
              <w:pStyle w:val="ListParagraph"/>
              <w:numPr>
                <w:ilvl w:val="0"/>
                <w:numId w:val="88"/>
              </w:numPr>
              <w:ind w:left="419"/>
              <w:rPr>
                <w:sz w:val="20"/>
                <w:szCs w:val="20"/>
              </w:rPr>
            </w:pPr>
            <w:r w:rsidRPr="00D65D70">
              <w:rPr>
                <w:sz w:val="20"/>
                <w:szCs w:val="20"/>
              </w:rPr>
              <w:t>When opportunities present, link with existing efforts (USAID, EU, Sweden, etc.) that have similar priorities to ensure collaboration and alignment</w:t>
            </w:r>
          </w:p>
        </w:tc>
        <w:tc>
          <w:tcPr>
            <w:tcW w:w="1134" w:type="dxa"/>
          </w:tcPr>
          <w:p w14:paraId="523EDF93" w14:textId="77777777" w:rsidR="007567D5" w:rsidRPr="009634F2" w:rsidRDefault="007567D5" w:rsidP="007567D5">
            <w:pPr>
              <w:jc w:val="center"/>
              <w:rPr>
                <w:sz w:val="20"/>
                <w:szCs w:val="20"/>
              </w:rPr>
            </w:pPr>
          </w:p>
        </w:tc>
        <w:tc>
          <w:tcPr>
            <w:tcW w:w="992" w:type="dxa"/>
          </w:tcPr>
          <w:p w14:paraId="5113F16E" w14:textId="77777777" w:rsidR="007567D5" w:rsidRPr="009634F2" w:rsidRDefault="007567D5" w:rsidP="007567D5">
            <w:pPr>
              <w:jc w:val="center"/>
              <w:rPr>
                <w:sz w:val="20"/>
                <w:szCs w:val="20"/>
              </w:rPr>
            </w:pPr>
            <w:r w:rsidRPr="009634F2">
              <w:rPr>
                <w:sz w:val="20"/>
                <w:szCs w:val="20"/>
              </w:rPr>
              <w:t>X</w:t>
            </w:r>
          </w:p>
        </w:tc>
        <w:tc>
          <w:tcPr>
            <w:tcW w:w="993" w:type="dxa"/>
          </w:tcPr>
          <w:p w14:paraId="0521D970" w14:textId="77777777" w:rsidR="007567D5" w:rsidRPr="009634F2" w:rsidRDefault="007567D5" w:rsidP="007567D5">
            <w:pPr>
              <w:jc w:val="center"/>
              <w:rPr>
                <w:sz w:val="20"/>
                <w:szCs w:val="20"/>
              </w:rPr>
            </w:pPr>
            <w:r w:rsidRPr="009634F2">
              <w:rPr>
                <w:sz w:val="20"/>
                <w:szCs w:val="20"/>
              </w:rPr>
              <w:t>X</w:t>
            </w:r>
          </w:p>
        </w:tc>
        <w:tc>
          <w:tcPr>
            <w:tcW w:w="2268" w:type="dxa"/>
          </w:tcPr>
          <w:p w14:paraId="7E9F544F" w14:textId="77777777" w:rsidR="007567D5" w:rsidRPr="009634F2" w:rsidRDefault="007567D5" w:rsidP="007567D5">
            <w:pPr>
              <w:rPr>
                <w:sz w:val="20"/>
                <w:szCs w:val="20"/>
              </w:rPr>
            </w:pPr>
            <w:r w:rsidRPr="009634F2">
              <w:rPr>
                <w:sz w:val="20"/>
                <w:szCs w:val="20"/>
              </w:rPr>
              <w:t>ACCESS is part of the informal disability DP meeting.</w:t>
            </w:r>
          </w:p>
          <w:p w14:paraId="41724480" w14:textId="77777777" w:rsidR="007567D5" w:rsidRPr="009634F2" w:rsidRDefault="007567D5" w:rsidP="007567D5">
            <w:pPr>
              <w:rPr>
                <w:sz w:val="20"/>
                <w:szCs w:val="20"/>
              </w:rPr>
            </w:pPr>
          </w:p>
          <w:p w14:paraId="57BAA842" w14:textId="77777777" w:rsidR="007567D5" w:rsidRPr="009634F2" w:rsidRDefault="007567D5" w:rsidP="007567D5">
            <w:pPr>
              <w:rPr>
                <w:sz w:val="20"/>
                <w:szCs w:val="20"/>
              </w:rPr>
            </w:pPr>
            <w:r w:rsidRPr="009634F2">
              <w:rPr>
                <w:sz w:val="20"/>
                <w:szCs w:val="20"/>
              </w:rPr>
              <w:t>Discussion initiated by DFAT in March 2020 on links between disability and social protection.</w:t>
            </w:r>
          </w:p>
        </w:tc>
      </w:tr>
    </w:tbl>
    <w:p w14:paraId="7AF50308" w14:textId="77777777" w:rsidR="005B4DA2" w:rsidRDefault="005B4DA2">
      <w:pPr>
        <w:rPr>
          <w:b/>
          <w:bCs/>
        </w:rPr>
      </w:pPr>
      <w:bookmarkStart w:id="337" w:name="_Toc37772239"/>
    </w:p>
    <w:p w14:paraId="367E7931" w14:textId="77777777" w:rsidR="005B4DA2" w:rsidRDefault="005B4DA2">
      <w:pPr>
        <w:rPr>
          <w:b/>
          <w:bCs/>
        </w:rPr>
      </w:pPr>
      <w:r>
        <w:rPr>
          <w:b/>
          <w:bCs/>
        </w:rPr>
        <w:br w:type="page"/>
      </w:r>
    </w:p>
    <w:p w14:paraId="1360BB50" w14:textId="24825187" w:rsidR="007567D5" w:rsidRDefault="00200AEA">
      <w:r w:rsidRPr="00D65D70">
        <w:rPr>
          <w:b/>
          <w:bCs/>
        </w:rPr>
        <w:lastRenderedPageBreak/>
        <w:t>Advocacy</w:t>
      </w:r>
      <w:r>
        <w:rPr>
          <w:b/>
          <w:bCs/>
        </w:rPr>
        <w:t>/Policy Engagement</w:t>
      </w:r>
      <w:bookmarkEnd w:id="337"/>
    </w:p>
    <w:tbl>
      <w:tblPr>
        <w:tblStyle w:val="TableGrid"/>
        <w:tblW w:w="15225" w:type="dxa"/>
        <w:tblLayout w:type="fixed"/>
        <w:tblLook w:val="04A0" w:firstRow="1" w:lastRow="0" w:firstColumn="1" w:lastColumn="0" w:noHBand="0" w:noVBand="1"/>
      </w:tblPr>
      <w:tblGrid>
        <w:gridCol w:w="4255"/>
        <w:gridCol w:w="1455"/>
        <w:gridCol w:w="4143"/>
        <w:gridCol w:w="1007"/>
        <w:gridCol w:w="1007"/>
        <w:gridCol w:w="1007"/>
        <w:gridCol w:w="2351"/>
      </w:tblGrid>
      <w:tr w:rsidR="00200AEA" w:rsidRPr="009634F2" w14:paraId="0244478F" w14:textId="77777777" w:rsidTr="00200AEA">
        <w:trPr>
          <w:trHeight w:val="467"/>
        </w:trPr>
        <w:tc>
          <w:tcPr>
            <w:tcW w:w="4255" w:type="dxa"/>
            <w:vAlign w:val="center"/>
          </w:tcPr>
          <w:p w14:paraId="20039A05" w14:textId="2E80DB8D" w:rsidR="00200AEA" w:rsidRPr="007567D5" w:rsidRDefault="00200AEA" w:rsidP="007567D5">
            <w:pPr>
              <w:rPr>
                <w:sz w:val="20"/>
                <w:szCs w:val="20"/>
              </w:rPr>
            </w:pPr>
            <w:r w:rsidRPr="00875895">
              <w:rPr>
                <w:b/>
                <w:bCs/>
              </w:rPr>
              <w:t>GESI Recommended Action</w:t>
            </w:r>
          </w:p>
        </w:tc>
        <w:tc>
          <w:tcPr>
            <w:tcW w:w="1455" w:type="dxa"/>
            <w:vAlign w:val="center"/>
          </w:tcPr>
          <w:p w14:paraId="453880B8" w14:textId="20738F4F" w:rsidR="00200AEA" w:rsidRPr="009634F2" w:rsidRDefault="00200AEA" w:rsidP="007567D5">
            <w:pPr>
              <w:jc w:val="center"/>
              <w:rPr>
                <w:sz w:val="20"/>
                <w:szCs w:val="20"/>
              </w:rPr>
            </w:pPr>
            <w:r w:rsidRPr="00875895">
              <w:rPr>
                <w:b/>
                <w:bCs/>
              </w:rPr>
              <w:t>Priority level</w:t>
            </w:r>
          </w:p>
        </w:tc>
        <w:tc>
          <w:tcPr>
            <w:tcW w:w="4143" w:type="dxa"/>
            <w:vAlign w:val="center"/>
          </w:tcPr>
          <w:p w14:paraId="23AEDC17" w14:textId="0C4D906F" w:rsidR="00200AEA" w:rsidRPr="007567D5" w:rsidRDefault="00200AEA" w:rsidP="007567D5">
            <w:pPr>
              <w:rPr>
                <w:sz w:val="20"/>
                <w:szCs w:val="20"/>
              </w:rPr>
            </w:pPr>
            <w:r w:rsidRPr="00875895">
              <w:rPr>
                <w:b/>
                <w:bCs/>
              </w:rPr>
              <w:t>How</w:t>
            </w:r>
          </w:p>
        </w:tc>
        <w:tc>
          <w:tcPr>
            <w:tcW w:w="1007" w:type="dxa"/>
            <w:vAlign w:val="center"/>
          </w:tcPr>
          <w:p w14:paraId="063E13DC" w14:textId="16AAB7C9" w:rsidR="00200AEA" w:rsidRPr="009634F2" w:rsidRDefault="00200AEA" w:rsidP="007567D5">
            <w:pPr>
              <w:jc w:val="center"/>
              <w:rPr>
                <w:sz w:val="20"/>
                <w:szCs w:val="20"/>
              </w:rPr>
            </w:pPr>
            <w:r w:rsidRPr="00875895">
              <w:rPr>
                <w:b/>
                <w:bCs/>
              </w:rPr>
              <w:t>Year 1</w:t>
            </w:r>
          </w:p>
        </w:tc>
        <w:tc>
          <w:tcPr>
            <w:tcW w:w="1007" w:type="dxa"/>
            <w:vAlign w:val="center"/>
          </w:tcPr>
          <w:p w14:paraId="168C8690" w14:textId="2E595C1C" w:rsidR="00200AEA" w:rsidRPr="009634F2" w:rsidRDefault="00200AEA" w:rsidP="007567D5">
            <w:pPr>
              <w:jc w:val="center"/>
              <w:rPr>
                <w:sz w:val="20"/>
                <w:szCs w:val="20"/>
              </w:rPr>
            </w:pPr>
            <w:r w:rsidRPr="00875895">
              <w:rPr>
                <w:b/>
                <w:bCs/>
              </w:rPr>
              <w:t>Year 2</w:t>
            </w:r>
          </w:p>
        </w:tc>
        <w:tc>
          <w:tcPr>
            <w:tcW w:w="1007" w:type="dxa"/>
            <w:vAlign w:val="center"/>
          </w:tcPr>
          <w:p w14:paraId="2812F929" w14:textId="352F5997" w:rsidR="00200AEA" w:rsidRPr="009634F2" w:rsidRDefault="00200AEA" w:rsidP="007567D5">
            <w:pPr>
              <w:jc w:val="center"/>
              <w:rPr>
                <w:sz w:val="20"/>
                <w:szCs w:val="20"/>
              </w:rPr>
            </w:pPr>
            <w:r w:rsidRPr="00875895">
              <w:rPr>
                <w:b/>
                <w:bCs/>
              </w:rPr>
              <w:t>Year 3</w:t>
            </w:r>
          </w:p>
        </w:tc>
        <w:tc>
          <w:tcPr>
            <w:tcW w:w="2351" w:type="dxa"/>
          </w:tcPr>
          <w:p w14:paraId="7AED723B" w14:textId="748CD144" w:rsidR="00200AEA" w:rsidRPr="009634F2" w:rsidRDefault="00200AEA" w:rsidP="007567D5">
            <w:pPr>
              <w:rPr>
                <w:sz w:val="20"/>
                <w:szCs w:val="20"/>
              </w:rPr>
            </w:pPr>
            <w:r w:rsidRPr="00875895">
              <w:rPr>
                <w:b/>
                <w:bCs/>
              </w:rPr>
              <w:t>Status (April 2020)</w:t>
            </w:r>
          </w:p>
        </w:tc>
      </w:tr>
      <w:tr w:rsidR="00200AEA" w:rsidRPr="009634F2" w14:paraId="5869462B" w14:textId="77777777" w:rsidTr="00200AEA">
        <w:trPr>
          <w:trHeight w:val="2492"/>
        </w:trPr>
        <w:tc>
          <w:tcPr>
            <w:tcW w:w="4255" w:type="dxa"/>
          </w:tcPr>
          <w:p w14:paraId="06A02AA0" w14:textId="57905E9C" w:rsidR="00200AEA" w:rsidRPr="00D65D70" w:rsidRDefault="00200AEA" w:rsidP="007567D5">
            <w:pPr>
              <w:pStyle w:val="ListParagraph"/>
              <w:numPr>
                <w:ilvl w:val="0"/>
                <w:numId w:val="61"/>
              </w:numPr>
              <w:ind w:left="321"/>
              <w:rPr>
                <w:sz w:val="20"/>
                <w:szCs w:val="20"/>
              </w:rPr>
            </w:pPr>
            <w:r w:rsidRPr="00D65D70">
              <w:rPr>
                <w:sz w:val="20"/>
                <w:szCs w:val="20"/>
              </w:rPr>
              <w:t>Where appropriate, ACCESS implementing partners will promote positive messaging on GBV and disability for the general public. ACCESS will support DPOs and representatives from women’s organisations in their government policy engagement and advocacy work</w:t>
            </w:r>
          </w:p>
        </w:tc>
        <w:tc>
          <w:tcPr>
            <w:tcW w:w="1455" w:type="dxa"/>
          </w:tcPr>
          <w:p w14:paraId="498FF359" w14:textId="77777777" w:rsidR="00200AEA" w:rsidRPr="009634F2" w:rsidRDefault="00200AEA" w:rsidP="007567D5">
            <w:pPr>
              <w:jc w:val="center"/>
              <w:rPr>
                <w:sz w:val="20"/>
                <w:szCs w:val="20"/>
              </w:rPr>
            </w:pPr>
            <w:r w:rsidRPr="009634F2">
              <w:rPr>
                <w:sz w:val="20"/>
                <w:szCs w:val="20"/>
              </w:rPr>
              <w:t>M</w:t>
            </w:r>
          </w:p>
        </w:tc>
        <w:tc>
          <w:tcPr>
            <w:tcW w:w="4143" w:type="dxa"/>
          </w:tcPr>
          <w:p w14:paraId="32777227" w14:textId="77777777" w:rsidR="00200AEA" w:rsidRPr="00D65D70" w:rsidRDefault="00200AEA" w:rsidP="007567D5">
            <w:pPr>
              <w:pStyle w:val="ListParagraph"/>
              <w:numPr>
                <w:ilvl w:val="0"/>
                <w:numId w:val="89"/>
              </w:numPr>
              <w:ind w:left="419"/>
              <w:rPr>
                <w:sz w:val="20"/>
                <w:szCs w:val="20"/>
              </w:rPr>
            </w:pPr>
            <w:r w:rsidRPr="00D65D70">
              <w:rPr>
                <w:sz w:val="20"/>
                <w:szCs w:val="20"/>
              </w:rPr>
              <w:t xml:space="preserve">Through technical support to </w:t>
            </w:r>
            <w:proofErr w:type="spellStart"/>
            <w:r w:rsidRPr="00D65D70">
              <w:rPr>
                <w:sz w:val="20"/>
                <w:szCs w:val="20"/>
              </w:rPr>
              <w:t>MoWA</w:t>
            </w:r>
            <w:proofErr w:type="spellEnd"/>
            <w:r w:rsidRPr="00D65D70">
              <w:rPr>
                <w:sz w:val="20"/>
                <w:szCs w:val="20"/>
              </w:rPr>
              <w:t xml:space="preserve">, </w:t>
            </w:r>
            <w:proofErr w:type="spellStart"/>
            <w:r w:rsidRPr="00D65D70">
              <w:rPr>
                <w:sz w:val="20"/>
                <w:szCs w:val="20"/>
              </w:rPr>
              <w:t>MoSVY</w:t>
            </w:r>
            <w:proofErr w:type="spellEnd"/>
            <w:r w:rsidRPr="00D65D70">
              <w:rPr>
                <w:sz w:val="20"/>
                <w:szCs w:val="20"/>
              </w:rPr>
              <w:t xml:space="preserve"> and DAC from Disability and GBV Leads</w:t>
            </w:r>
          </w:p>
          <w:p w14:paraId="2B630D53" w14:textId="77777777" w:rsidR="00200AEA" w:rsidRPr="00D65D70" w:rsidRDefault="00200AEA" w:rsidP="007567D5">
            <w:pPr>
              <w:pStyle w:val="ListParagraph"/>
              <w:numPr>
                <w:ilvl w:val="0"/>
                <w:numId w:val="89"/>
              </w:numPr>
              <w:ind w:left="419"/>
              <w:rPr>
                <w:sz w:val="20"/>
                <w:szCs w:val="20"/>
              </w:rPr>
            </w:pPr>
            <w:r w:rsidRPr="00D65D70">
              <w:rPr>
                <w:sz w:val="20"/>
                <w:szCs w:val="20"/>
              </w:rPr>
              <w:t>Through priority setting with implementing partners</w:t>
            </w:r>
          </w:p>
          <w:p w14:paraId="1202E3C0" w14:textId="77777777" w:rsidR="00200AEA" w:rsidRPr="00D65D70" w:rsidRDefault="00200AEA" w:rsidP="007567D5">
            <w:pPr>
              <w:pStyle w:val="ListParagraph"/>
              <w:numPr>
                <w:ilvl w:val="0"/>
                <w:numId w:val="89"/>
              </w:numPr>
              <w:ind w:left="419"/>
              <w:rPr>
                <w:sz w:val="20"/>
                <w:szCs w:val="20"/>
              </w:rPr>
            </w:pPr>
            <w:r w:rsidRPr="00D65D70">
              <w:rPr>
                <w:sz w:val="20"/>
                <w:szCs w:val="20"/>
              </w:rPr>
              <w:t>Support to Coordination mechanisms in sectors</w:t>
            </w:r>
          </w:p>
        </w:tc>
        <w:tc>
          <w:tcPr>
            <w:tcW w:w="1007" w:type="dxa"/>
          </w:tcPr>
          <w:p w14:paraId="13E7F1E1" w14:textId="77777777" w:rsidR="00200AEA" w:rsidRPr="009634F2" w:rsidRDefault="00200AEA" w:rsidP="007567D5">
            <w:pPr>
              <w:jc w:val="center"/>
              <w:rPr>
                <w:sz w:val="20"/>
                <w:szCs w:val="20"/>
              </w:rPr>
            </w:pPr>
          </w:p>
        </w:tc>
        <w:tc>
          <w:tcPr>
            <w:tcW w:w="1007" w:type="dxa"/>
          </w:tcPr>
          <w:p w14:paraId="4436EFE6" w14:textId="77777777" w:rsidR="00200AEA" w:rsidRPr="009634F2" w:rsidRDefault="00200AEA" w:rsidP="007567D5">
            <w:pPr>
              <w:jc w:val="center"/>
              <w:rPr>
                <w:sz w:val="20"/>
                <w:szCs w:val="20"/>
              </w:rPr>
            </w:pPr>
            <w:r w:rsidRPr="009634F2">
              <w:rPr>
                <w:sz w:val="20"/>
                <w:szCs w:val="20"/>
              </w:rPr>
              <w:t>X</w:t>
            </w:r>
          </w:p>
        </w:tc>
        <w:tc>
          <w:tcPr>
            <w:tcW w:w="1007" w:type="dxa"/>
          </w:tcPr>
          <w:p w14:paraId="0A9E1603" w14:textId="77777777" w:rsidR="00200AEA" w:rsidRPr="009634F2" w:rsidRDefault="00200AEA" w:rsidP="007567D5">
            <w:pPr>
              <w:jc w:val="center"/>
              <w:rPr>
                <w:sz w:val="20"/>
                <w:szCs w:val="20"/>
              </w:rPr>
            </w:pPr>
            <w:r w:rsidRPr="009634F2">
              <w:rPr>
                <w:sz w:val="20"/>
                <w:szCs w:val="20"/>
              </w:rPr>
              <w:t>X</w:t>
            </w:r>
          </w:p>
        </w:tc>
        <w:tc>
          <w:tcPr>
            <w:tcW w:w="2351" w:type="dxa"/>
          </w:tcPr>
          <w:p w14:paraId="6DBF2131" w14:textId="77777777" w:rsidR="00200AEA" w:rsidRPr="009634F2" w:rsidRDefault="00200AEA" w:rsidP="007567D5">
            <w:pPr>
              <w:rPr>
                <w:sz w:val="20"/>
                <w:szCs w:val="20"/>
              </w:rPr>
            </w:pPr>
            <w:r w:rsidRPr="009634F2">
              <w:rPr>
                <w:sz w:val="20"/>
                <w:szCs w:val="20"/>
              </w:rPr>
              <w:t xml:space="preserve">Communication using DFAT channels on the International Day of People with Disabilities, International Women’s Day and 16 Days of Activism Against GBV </w:t>
            </w:r>
          </w:p>
        </w:tc>
      </w:tr>
    </w:tbl>
    <w:p w14:paraId="6CED1787" w14:textId="4EA79280" w:rsidR="007567D5" w:rsidRDefault="00200AEA">
      <w:pPr>
        <w:rPr>
          <w:b/>
          <w:bCs/>
        </w:rPr>
      </w:pPr>
      <w:bookmarkStart w:id="338" w:name="_Toc37772240"/>
      <w:r w:rsidRPr="00D65D70">
        <w:rPr>
          <w:b/>
          <w:bCs/>
        </w:rPr>
        <w:t>Monitoring, Evaluation, Learning and Research</w:t>
      </w:r>
      <w:bookmarkEnd w:id="338"/>
    </w:p>
    <w:p w14:paraId="0DAC1544" w14:textId="3B32C735" w:rsidR="00200AEA" w:rsidRDefault="00200AEA">
      <w:r w:rsidRPr="009634F2">
        <w:rPr>
          <w:rFonts w:cs="Arial"/>
          <w:sz w:val="20"/>
          <w:szCs w:val="20"/>
        </w:rPr>
        <w:t xml:space="preserve">An </w:t>
      </w:r>
      <w:r w:rsidRPr="009634F2">
        <w:rPr>
          <w:rFonts w:cs="Arial"/>
          <w:color w:val="000000"/>
          <w:sz w:val="20"/>
          <w:szCs w:val="20"/>
        </w:rPr>
        <w:t>opportunity lies in the development of common indicators defined by the program, allowing the program to influence what Partners will measure and how they will measure. The dearth of existing data on disability and GBV, in addition to that on age, ethnic status or other markers of vulnerability remains a challenge. Investment may be needed to develop stronger systems.</w:t>
      </w:r>
    </w:p>
    <w:tbl>
      <w:tblPr>
        <w:tblStyle w:val="TableGrid"/>
        <w:tblW w:w="15304" w:type="dxa"/>
        <w:tblLayout w:type="fixed"/>
        <w:tblLook w:val="04A0" w:firstRow="1" w:lastRow="0" w:firstColumn="1" w:lastColumn="0" w:noHBand="0" w:noVBand="1"/>
      </w:tblPr>
      <w:tblGrid>
        <w:gridCol w:w="4248"/>
        <w:gridCol w:w="1559"/>
        <w:gridCol w:w="4111"/>
        <w:gridCol w:w="992"/>
        <w:gridCol w:w="992"/>
        <w:gridCol w:w="993"/>
        <w:gridCol w:w="2409"/>
      </w:tblGrid>
      <w:tr w:rsidR="00200AEA" w:rsidRPr="009634F2" w14:paraId="6F2DE0A0" w14:textId="77777777" w:rsidTr="005B4DA2">
        <w:trPr>
          <w:trHeight w:val="115"/>
          <w:tblHeader/>
        </w:trPr>
        <w:tc>
          <w:tcPr>
            <w:tcW w:w="4248" w:type="dxa"/>
            <w:vAlign w:val="center"/>
          </w:tcPr>
          <w:p w14:paraId="731E3696" w14:textId="19C1D343" w:rsidR="00200AEA" w:rsidRPr="007567D5" w:rsidRDefault="00200AEA" w:rsidP="007567D5">
            <w:pPr>
              <w:rPr>
                <w:sz w:val="20"/>
                <w:szCs w:val="20"/>
              </w:rPr>
            </w:pPr>
            <w:r w:rsidRPr="00875895">
              <w:rPr>
                <w:b/>
                <w:bCs/>
              </w:rPr>
              <w:t>GESI Recommended Action</w:t>
            </w:r>
          </w:p>
        </w:tc>
        <w:tc>
          <w:tcPr>
            <w:tcW w:w="1559" w:type="dxa"/>
            <w:vAlign w:val="center"/>
          </w:tcPr>
          <w:p w14:paraId="69211D1D" w14:textId="3BD269E9" w:rsidR="00200AEA" w:rsidRPr="009634F2" w:rsidRDefault="00200AEA" w:rsidP="007567D5">
            <w:pPr>
              <w:jc w:val="center"/>
              <w:rPr>
                <w:rFonts w:cs="Arial"/>
                <w:sz w:val="20"/>
                <w:szCs w:val="20"/>
              </w:rPr>
            </w:pPr>
            <w:r w:rsidRPr="00875895">
              <w:rPr>
                <w:b/>
                <w:bCs/>
              </w:rPr>
              <w:t>Priority level</w:t>
            </w:r>
          </w:p>
        </w:tc>
        <w:tc>
          <w:tcPr>
            <w:tcW w:w="4111" w:type="dxa"/>
            <w:vAlign w:val="center"/>
          </w:tcPr>
          <w:p w14:paraId="3666CEDB" w14:textId="1235EECE" w:rsidR="00200AEA" w:rsidRPr="007567D5" w:rsidRDefault="00200AEA" w:rsidP="007567D5">
            <w:pPr>
              <w:rPr>
                <w:rFonts w:cs="Arial"/>
                <w:sz w:val="20"/>
                <w:szCs w:val="20"/>
              </w:rPr>
            </w:pPr>
            <w:r w:rsidRPr="00875895">
              <w:rPr>
                <w:b/>
                <w:bCs/>
              </w:rPr>
              <w:t>How</w:t>
            </w:r>
          </w:p>
        </w:tc>
        <w:tc>
          <w:tcPr>
            <w:tcW w:w="992" w:type="dxa"/>
            <w:vAlign w:val="center"/>
          </w:tcPr>
          <w:p w14:paraId="211A81ED" w14:textId="3A17228A" w:rsidR="00200AEA" w:rsidRPr="009634F2" w:rsidRDefault="00200AEA" w:rsidP="007567D5">
            <w:pPr>
              <w:jc w:val="center"/>
              <w:rPr>
                <w:rFonts w:cs="Arial"/>
                <w:sz w:val="20"/>
                <w:szCs w:val="20"/>
              </w:rPr>
            </w:pPr>
            <w:r w:rsidRPr="00875895">
              <w:rPr>
                <w:b/>
                <w:bCs/>
              </w:rPr>
              <w:t>Year 1</w:t>
            </w:r>
          </w:p>
        </w:tc>
        <w:tc>
          <w:tcPr>
            <w:tcW w:w="992" w:type="dxa"/>
            <w:vAlign w:val="center"/>
          </w:tcPr>
          <w:p w14:paraId="10F716D3" w14:textId="2494C979" w:rsidR="00200AEA" w:rsidRPr="009634F2" w:rsidRDefault="00200AEA" w:rsidP="007567D5">
            <w:pPr>
              <w:jc w:val="center"/>
              <w:rPr>
                <w:rFonts w:cs="Arial"/>
                <w:sz w:val="20"/>
                <w:szCs w:val="20"/>
              </w:rPr>
            </w:pPr>
            <w:r w:rsidRPr="00875895">
              <w:rPr>
                <w:b/>
                <w:bCs/>
              </w:rPr>
              <w:t>Year 2</w:t>
            </w:r>
          </w:p>
        </w:tc>
        <w:tc>
          <w:tcPr>
            <w:tcW w:w="993" w:type="dxa"/>
            <w:vAlign w:val="center"/>
          </w:tcPr>
          <w:p w14:paraId="72335931" w14:textId="7B01E96A" w:rsidR="00200AEA" w:rsidRPr="009634F2" w:rsidRDefault="00200AEA" w:rsidP="007567D5">
            <w:pPr>
              <w:jc w:val="center"/>
              <w:rPr>
                <w:rFonts w:cs="Arial"/>
                <w:sz w:val="20"/>
                <w:szCs w:val="20"/>
              </w:rPr>
            </w:pPr>
            <w:r w:rsidRPr="00875895">
              <w:rPr>
                <w:b/>
                <w:bCs/>
              </w:rPr>
              <w:t>Year 3</w:t>
            </w:r>
          </w:p>
        </w:tc>
        <w:tc>
          <w:tcPr>
            <w:tcW w:w="2409" w:type="dxa"/>
          </w:tcPr>
          <w:p w14:paraId="36F1A403" w14:textId="13648C22" w:rsidR="00200AEA" w:rsidRPr="009634F2" w:rsidRDefault="00200AEA" w:rsidP="007567D5">
            <w:pPr>
              <w:rPr>
                <w:rFonts w:cs="Arial"/>
                <w:sz w:val="20"/>
                <w:szCs w:val="20"/>
              </w:rPr>
            </w:pPr>
            <w:r w:rsidRPr="00875895">
              <w:rPr>
                <w:b/>
                <w:bCs/>
              </w:rPr>
              <w:t>Status (April 2020)</w:t>
            </w:r>
          </w:p>
        </w:tc>
      </w:tr>
      <w:tr w:rsidR="00200AEA" w:rsidRPr="009634F2" w14:paraId="5A8663E2" w14:textId="77777777" w:rsidTr="00200AEA">
        <w:trPr>
          <w:trHeight w:val="115"/>
        </w:trPr>
        <w:tc>
          <w:tcPr>
            <w:tcW w:w="4248" w:type="dxa"/>
          </w:tcPr>
          <w:p w14:paraId="4B0BD8A8" w14:textId="0FC8517F" w:rsidR="00200AEA" w:rsidRPr="00D65D70" w:rsidRDefault="00200AEA" w:rsidP="007567D5">
            <w:pPr>
              <w:pStyle w:val="ListParagraph"/>
              <w:numPr>
                <w:ilvl w:val="0"/>
                <w:numId w:val="61"/>
              </w:numPr>
              <w:ind w:left="321"/>
              <w:rPr>
                <w:sz w:val="20"/>
                <w:szCs w:val="20"/>
              </w:rPr>
            </w:pPr>
            <w:r w:rsidRPr="00D65D70">
              <w:rPr>
                <w:sz w:val="20"/>
                <w:szCs w:val="20"/>
              </w:rPr>
              <w:t>Explore with government partners whether there is a need for integrated M&amp;E systems</w:t>
            </w:r>
          </w:p>
        </w:tc>
        <w:tc>
          <w:tcPr>
            <w:tcW w:w="1559" w:type="dxa"/>
          </w:tcPr>
          <w:p w14:paraId="20837AD4" w14:textId="77777777" w:rsidR="00200AEA" w:rsidRPr="009634F2" w:rsidRDefault="00200AEA" w:rsidP="007567D5">
            <w:pPr>
              <w:jc w:val="center"/>
              <w:rPr>
                <w:rFonts w:cs="Arial"/>
                <w:sz w:val="20"/>
                <w:szCs w:val="20"/>
              </w:rPr>
            </w:pPr>
            <w:r w:rsidRPr="009634F2">
              <w:rPr>
                <w:rFonts w:cs="Arial"/>
                <w:sz w:val="20"/>
                <w:szCs w:val="20"/>
              </w:rPr>
              <w:t>H</w:t>
            </w:r>
          </w:p>
        </w:tc>
        <w:tc>
          <w:tcPr>
            <w:tcW w:w="4111" w:type="dxa"/>
          </w:tcPr>
          <w:p w14:paraId="6F0BC9AA" w14:textId="77777777" w:rsidR="00200AEA" w:rsidRPr="00D65D70" w:rsidRDefault="00200AEA" w:rsidP="007567D5">
            <w:pPr>
              <w:pStyle w:val="ListParagraph"/>
              <w:numPr>
                <w:ilvl w:val="0"/>
                <w:numId w:val="90"/>
              </w:numPr>
              <w:ind w:left="419"/>
              <w:rPr>
                <w:rFonts w:cs="Arial"/>
                <w:sz w:val="20"/>
                <w:szCs w:val="20"/>
              </w:rPr>
            </w:pPr>
            <w:r w:rsidRPr="00D65D70">
              <w:rPr>
                <w:rFonts w:cs="Arial"/>
                <w:sz w:val="20"/>
                <w:szCs w:val="20"/>
              </w:rPr>
              <w:t xml:space="preserve">Technical support to the </w:t>
            </w:r>
            <w:proofErr w:type="spellStart"/>
            <w:r w:rsidRPr="00D65D70">
              <w:rPr>
                <w:rFonts w:cs="Arial"/>
                <w:sz w:val="20"/>
                <w:szCs w:val="20"/>
              </w:rPr>
              <w:t>MoWA</w:t>
            </w:r>
            <w:proofErr w:type="spellEnd"/>
            <w:r w:rsidRPr="00D65D70">
              <w:rPr>
                <w:rFonts w:cs="Arial"/>
                <w:sz w:val="20"/>
                <w:szCs w:val="20"/>
              </w:rPr>
              <w:t xml:space="preserve">, </w:t>
            </w:r>
            <w:proofErr w:type="spellStart"/>
            <w:r w:rsidRPr="00D65D70">
              <w:rPr>
                <w:rFonts w:cs="Arial"/>
                <w:sz w:val="20"/>
                <w:szCs w:val="20"/>
              </w:rPr>
              <w:t>MoSVY</w:t>
            </w:r>
            <w:proofErr w:type="spellEnd"/>
            <w:r w:rsidRPr="00D65D70">
              <w:rPr>
                <w:rFonts w:cs="Arial"/>
                <w:sz w:val="20"/>
                <w:szCs w:val="20"/>
              </w:rPr>
              <w:t>, DAC</w:t>
            </w:r>
          </w:p>
        </w:tc>
        <w:tc>
          <w:tcPr>
            <w:tcW w:w="992" w:type="dxa"/>
          </w:tcPr>
          <w:p w14:paraId="324476DE" w14:textId="77777777" w:rsidR="00200AEA" w:rsidRPr="009634F2" w:rsidRDefault="00200AEA" w:rsidP="007567D5">
            <w:pPr>
              <w:jc w:val="center"/>
              <w:rPr>
                <w:rFonts w:cs="Arial"/>
                <w:sz w:val="20"/>
                <w:szCs w:val="20"/>
              </w:rPr>
            </w:pPr>
            <w:r w:rsidRPr="009634F2">
              <w:rPr>
                <w:rFonts w:cs="Arial"/>
                <w:sz w:val="20"/>
                <w:szCs w:val="20"/>
              </w:rPr>
              <w:t>X</w:t>
            </w:r>
          </w:p>
        </w:tc>
        <w:tc>
          <w:tcPr>
            <w:tcW w:w="992" w:type="dxa"/>
          </w:tcPr>
          <w:p w14:paraId="07910316" w14:textId="77777777" w:rsidR="00200AEA" w:rsidRPr="009634F2" w:rsidRDefault="00200AEA" w:rsidP="007567D5">
            <w:pPr>
              <w:jc w:val="center"/>
              <w:rPr>
                <w:rFonts w:cs="Arial"/>
                <w:sz w:val="20"/>
                <w:szCs w:val="20"/>
              </w:rPr>
            </w:pPr>
            <w:r w:rsidRPr="009634F2">
              <w:rPr>
                <w:rFonts w:cs="Arial"/>
                <w:sz w:val="20"/>
                <w:szCs w:val="20"/>
              </w:rPr>
              <w:t>X</w:t>
            </w:r>
          </w:p>
        </w:tc>
        <w:tc>
          <w:tcPr>
            <w:tcW w:w="993" w:type="dxa"/>
          </w:tcPr>
          <w:p w14:paraId="61300DB3" w14:textId="77777777" w:rsidR="00200AEA" w:rsidRPr="009634F2" w:rsidRDefault="00200AEA" w:rsidP="007567D5">
            <w:pPr>
              <w:jc w:val="center"/>
              <w:rPr>
                <w:rFonts w:cs="Arial"/>
                <w:sz w:val="20"/>
                <w:szCs w:val="20"/>
              </w:rPr>
            </w:pPr>
          </w:p>
        </w:tc>
        <w:tc>
          <w:tcPr>
            <w:tcW w:w="2409" w:type="dxa"/>
          </w:tcPr>
          <w:p w14:paraId="0B8A7A66" w14:textId="77777777" w:rsidR="00200AEA" w:rsidRPr="009634F2" w:rsidRDefault="00200AEA" w:rsidP="007567D5">
            <w:pPr>
              <w:rPr>
                <w:rFonts w:cs="Arial"/>
                <w:sz w:val="20"/>
                <w:szCs w:val="20"/>
              </w:rPr>
            </w:pPr>
            <w:r w:rsidRPr="009634F2">
              <w:rPr>
                <w:rFonts w:cs="Arial"/>
                <w:sz w:val="20"/>
                <w:szCs w:val="20"/>
              </w:rPr>
              <w:t>Support M&amp;E framework development for NAPVAW</w:t>
            </w:r>
          </w:p>
        </w:tc>
      </w:tr>
      <w:tr w:rsidR="00200AEA" w:rsidRPr="009634F2" w14:paraId="100790E3" w14:textId="77777777" w:rsidTr="00200AEA">
        <w:trPr>
          <w:trHeight w:val="108"/>
        </w:trPr>
        <w:tc>
          <w:tcPr>
            <w:tcW w:w="4248" w:type="dxa"/>
          </w:tcPr>
          <w:p w14:paraId="151E807F" w14:textId="12EB2BC3" w:rsidR="00200AEA" w:rsidRPr="00D65D70" w:rsidRDefault="00200AEA" w:rsidP="007567D5">
            <w:pPr>
              <w:pStyle w:val="ListParagraph"/>
              <w:numPr>
                <w:ilvl w:val="0"/>
                <w:numId w:val="61"/>
              </w:numPr>
              <w:ind w:left="321"/>
              <w:rPr>
                <w:sz w:val="20"/>
                <w:szCs w:val="20"/>
              </w:rPr>
            </w:pPr>
            <w:r w:rsidRPr="00D65D70">
              <w:rPr>
                <w:color w:val="000000"/>
                <w:sz w:val="20"/>
                <w:szCs w:val="20"/>
              </w:rPr>
              <w:t xml:space="preserve">Ensure collection and use of more and better-quality sex-disaggregated data and statistics to promote and track progress, including </w:t>
            </w:r>
            <w:r w:rsidRPr="00D65D70">
              <w:rPr>
                <w:sz w:val="20"/>
                <w:szCs w:val="20"/>
              </w:rPr>
              <w:t xml:space="preserve">potentially other markers of vulnerability </w:t>
            </w:r>
          </w:p>
        </w:tc>
        <w:tc>
          <w:tcPr>
            <w:tcW w:w="1559" w:type="dxa"/>
          </w:tcPr>
          <w:p w14:paraId="4E344E32" w14:textId="77777777" w:rsidR="00200AEA" w:rsidRPr="009634F2" w:rsidRDefault="00200AEA" w:rsidP="007567D5">
            <w:pPr>
              <w:jc w:val="center"/>
              <w:rPr>
                <w:rFonts w:cs="Arial"/>
                <w:sz w:val="20"/>
                <w:szCs w:val="20"/>
              </w:rPr>
            </w:pPr>
            <w:r w:rsidRPr="009634F2">
              <w:rPr>
                <w:rFonts w:cs="Arial"/>
                <w:sz w:val="20"/>
                <w:szCs w:val="20"/>
              </w:rPr>
              <w:t>H</w:t>
            </w:r>
          </w:p>
        </w:tc>
        <w:tc>
          <w:tcPr>
            <w:tcW w:w="4111" w:type="dxa"/>
          </w:tcPr>
          <w:p w14:paraId="47A8A7A2" w14:textId="77777777" w:rsidR="00200AEA" w:rsidRPr="00D65D70" w:rsidRDefault="00200AEA" w:rsidP="007567D5">
            <w:pPr>
              <w:pStyle w:val="ListParagraph"/>
              <w:numPr>
                <w:ilvl w:val="0"/>
                <w:numId w:val="91"/>
              </w:numPr>
              <w:ind w:left="419"/>
              <w:rPr>
                <w:rFonts w:cs="Arial"/>
                <w:sz w:val="20"/>
                <w:szCs w:val="20"/>
              </w:rPr>
            </w:pPr>
            <w:r w:rsidRPr="00D65D70">
              <w:rPr>
                <w:rFonts w:cs="Arial"/>
                <w:sz w:val="20"/>
                <w:szCs w:val="20"/>
              </w:rPr>
              <w:t>Provide technical support to implementing partners including government</w:t>
            </w:r>
          </w:p>
        </w:tc>
        <w:tc>
          <w:tcPr>
            <w:tcW w:w="992" w:type="dxa"/>
          </w:tcPr>
          <w:p w14:paraId="2C33D908" w14:textId="77777777" w:rsidR="00200AEA" w:rsidRPr="009634F2" w:rsidRDefault="00200AEA" w:rsidP="007567D5">
            <w:pPr>
              <w:jc w:val="center"/>
              <w:rPr>
                <w:rFonts w:cs="Arial"/>
                <w:sz w:val="20"/>
                <w:szCs w:val="20"/>
              </w:rPr>
            </w:pPr>
          </w:p>
        </w:tc>
        <w:tc>
          <w:tcPr>
            <w:tcW w:w="992" w:type="dxa"/>
          </w:tcPr>
          <w:p w14:paraId="5C19BFF4" w14:textId="77777777" w:rsidR="00200AEA" w:rsidRPr="009634F2" w:rsidRDefault="00200AEA" w:rsidP="007567D5">
            <w:pPr>
              <w:jc w:val="center"/>
              <w:rPr>
                <w:rFonts w:cs="Arial"/>
                <w:sz w:val="20"/>
                <w:szCs w:val="20"/>
              </w:rPr>
            </w:pPr>
            <w:r w:rsidRPr="009634F2">
              <w:rPr>
                <w:rFonts w:cs="Arial"/>
                <w:sz w:val="20"/>
                <w:szCs w:val="20"/>
              </w:rPr>
              <w:t>X</w:t>
            </w:r>
          </w:p>
        </w:tc>
        <w:tc>
          <w:tcPr>
            <w:tcW w:w="993" w:type="dxa"/>
          </w:tcPr>
          <w:p w14:paraId="62E5C862" w14:textId="77777777" w:rsidR="00200AEA" w:rsidRPr="009634F2" w:rsidRDefault="00200AEA" w:rsidP="007567D5">
            <w:pPr>
              <w:jc w:val="center"/>
              <w:rPr>
                <w:rFonts w:cs="Arial"/>
                <w:sz w:val="20"/>
                <w:szCs w:val="20"/>
              </w:rPr>
            </w:pPr>
            <w:r w:rsidRPr="009634F2">
              <w:rPr>
                <w:rFonts w:cs="Arial"/>
                <w:sz w:val="20"/>
                <w:szCs w:val="20"/>
              </w:rPr>
              <w:t>X</w:t>
            </w:r>
          </w:p>
        </w:tc>
        <w:tc>
          <w:tcPr>
            <w:tcW w:w="2409" w:type="dxa"/>
          </w:tcPr>
          <w:p w14:paraId="24454227" w14:textId="77777777" w:rsidR="00200AEA" w:rsidRPr="009634F2" w:rsidRDefault="00200AEA" w:rsidP="007567D5">
            <w:pPr>
              <w:rPr>
                <w:rFonts w:cs="Arial"/>
                <w:sz w:val="20"/>
                <w:szCs w:val="20"/>
              </w:rPr>
            </w:pPr>
            <w:r w:rsidRPr="009634F2">
              <w:rPr>
                <w:rFonts w:cs="Arial"/>
                <w:sz w:val="20"/>
                <w:szCs w:val="20"/>
              </w:rPr>
              <w:t>All ACCESS data are disaggregated</w:t>
            </w:r>
          </w:p>
        </w:tc>
      </w:tr>
      <w:tr w:rsidR="00200AEA" w:rsidRPr="009634F2" w14:paraId="32C55D8E" w14:textId="77777777" w:rsidTr="00200AEA">
        <w:trPr>
          <w:trHeight w:val="108"/>
        </w:trPr>
        <w:tc>
          <w:tcPr>
            <w:tcW w:w="4248" w:type="dxa"/>
          </w:tcPr>
          <w:p w14:paraId="05C45807" w14:textId="77777777" w:rsidR="00200AEA" w:rsidRPr="00D65D70" w:rsidRDefault="00200AEA" w:rsidP="007567D5">
            <w:pPr>
              <w:pStyle w:val="ListParagraph"/>
              <w:numPr>
                <w:ilvl w:val="0"/>
                <w:numId w:val="61"/>
              </w:numPr>
              <w:ind w:left="321"/>
              <w:rPr>
                <w:rFonts w:cs="Arial"/>
                <w:sz w:val="20"/>
                <w:szCs w:val="20"/>
              </w:rPr>
            </w:pPr>
            <w:r w:rsidRPr="00D65D70">
              <w:rPr>
                <w:rFonts w:cs="Arial"/>
                <w:color w:val="000000"/>
                <w:sz w:val="20"/>
                <w:szCs w:val="20"/>
              </w:rPr>
              <w:t>Use the Washington Group questions</w:t>
            </w:r>
          </w:p>
        </w:tc>
        <w:tc>
          <w:tcPr>
            <w:tcW w:w="1559" w:type="dxa"/>
          </w:tcPr>
          <w:p w14:paraId="5871BE3D" w14:textId="77777777" w:rsidR="00200AEA" w:rsidRPr="009634F2" w:rsidRDefault="00200AEA" w:rsidP="007567D5">
            <w:pPr>
              <w:jc w:val="center"/>
              <w:rPr>
                <w:rFonts w:cs="Arial"/>
                <w:sz w:val="20"/>
                <w:szCs w:val="20"/>
              </w:rPr>
            </w:pPr>
            <w:r w:rsidRPr="009634F2">
              <w:rPr>
                <w:rFonts w:cs="Arial"/>
                <w:sz w:val="20"/>
                <w:szCs w:val="20"/>
              </w:rPr>
              <w:t>H</w:t>
            </w:r>
          </w:p>
        </w:tc>
        <w:tc>
          <w:tcPr>
            <w:tcW w:w="4111" w:type="dxa"/>
          </w:tcPr>
          <w:p w14:paraId="1E9BFEC2" w14:textId="77777777" w:rsidR="00200AEA" w:rsidRPr="00D65D70" w:rsidRDefault="00200AEA" w:rsidP="007567D5">
            <w:pPr>
              <w:pStyle w:val="ListParagraph"/>
              <w:numPr>
                <w:ilvl w:val="0"/>
                <w:numId w:val="92"/>
              </w:numPr>
              <w:ind w:left="419"/>
              <w:rPr>
                <w:rFonts w:cs="Arial"/>
                <w:sz w:val="20"/>
                <w:szCs w:val="20"/>
              </w:rPr>
            </w:pPr>
            <w:r w:rsidRPr="00D65D70">
              <w:rPr>
                <w:rFonts w:cs="Arial"/>
                <w:sz w:val="20"/>
                <w:szCs w:val="20"/>
              </w:rPr>
              <w:t>Identify opportunities for including of the Washington Group of question in data collection</w:t>
            </w:r>
          </w:p>
        </w:tc>
        <w:tc>
          <w:tcPr>
            <w:tcW w:w="992" w:type="dxa"/>
          </w:tcPr>
          <w:p w14:paraId="61890EB9" w14:textId="77777777" w:rsidR="00200AEA" w:rsidRPr="009634F2" w:rsidRDefault="00200AEA" w:rsidP="007567D5">
            <w:pPr>
              <w:jc w:val="center"/>
              <w:rPr>
                <w:rFonts w:cs="Arial"/>
                <w:sz w:val="20"/>
                <w:szCs w:val="20"/>
              </w:rPr>
            </w:pPr>
            <w:r w:rsidRPr="009634F2">
              <w:rPr>
                <w:rFonts w:cs="Arial"/>
                <w:sz w:val="20"/>
                <w:szCs w:val="20"/>
              </w:rPr>
              <w:t>X</w:t>
            </w:r>
          </w:p>
        </w:tc>
        <w:tc>
          <w:tcPr>
            <w:tcW w:w="992" w:type="dxa"/>
          </w:tcPr>
          <w:p w14:paraId="6206BC87" w14:textId="77777777" w:rsidR="00200AEA" w:rsidRPr="009634F2" w:rsidRDefault="00200AEA" w:rsidP="007567D5">
            <w:pPr>
              <w:jc w:val="center"/>
              <w:rPr>
                <w:rFonts w:cs="Arial"/>
                <w:sz w:val="20"/>
                <w:szCs w:val="20"/>
              </w:rPr>
            </w:pPr>
            <w:r w:rsidRPr="009634F2">
              <w:rPr>
                <w:rFonts w:cs="Arial"/>
                <w:sz w:val="20"/>
                <w:szCs w:val="20"/>
              </w:rPr>
              <w:t>X</w:t>
            </w:r>
          </w:p>
        </w:tc>
        <w:tc>
          <w:tcPr>
            <w:tcW w:w="993" w:type="dxa"/>
          </w:tcPr>
          <w:p w14:paraId="377B6168" w14:textId="77777777" w:rsidR="00200AEA" w:rsidRPr="009634F2" w:rsidRDefault="00200AEA" w:rsidP="007567D5">
            <w:pPr>
              <w:jc w:val="center"/>
              <w:rPr>
                <w:rFonts w:cs="Arial"/>
                <w:sz w:val="20"/>
                <w:szCs w:val="20"/>
              </w:rPr>
            </w:pPr>
            <w:r w:rsidRPr="009634F2">
              <w:rPr>
                <w:rFonts w:cs="Arial"/>
                <w:sz w:val="20"/>
                <w:szCs w:val="20"/>
              </w:rPr>
              <w:t>X</w:t>
            </w:r>
          </w:p>
        </w:tc>
        <w:tc>
          <w:tcPr>
            <w:tcW w:w="2409" w:type="dxa"/>
          </w:tcPr>
          <w:p w14:paraId="1354AEDF" w14:textId="77777777" w:rsidR="00200AEA" w:rsidRPr="009634F2" w:rsidRDefault="00200AEA" w:rsidP="007567D5">
            <w:pPr>
              <w:rPr>
                <w:rFonts w:cs="Arial"/>
                <w:sz w:val="20"/>
                <w:szCs w:val="20"/>
              </w:rPr>
            </w:pPr>
            <w:r w:rsidRPr="009634F2">
              <w:rPr>
                <w:rFonts w:cs="Arial"/>
                <w:sz w:val="20"/>
                <w:szCs w:val="20"/>
              </w:rPr>
              <w:t xml:space="preserve">In the Service Accessibility, Quality and Uptake Survey </w:t>
            </w:r>
          </w:p>
        </w:tc>
      </w:tr>
      <w:tr w:rsidR="00200AEA" w:rsidRPr="009634F2" w14:paraId="3610C3D5" w14:textId="77777777" w:rsidTr="00200AEA">
        <w:trPr>
          <w:trHeight w:val="108"/>
        </w:trPr>
        <w:tc>
          <w:tcPr>
            <w:tcW w:w="4248" w:type="dxa"/>
          </w:tcPr>
          <w:p w14:paraId="7BAF38C9" w14:textId="62FA9B46" w:rsidR="00200AEA" w:rsidRPr="00D65D70" w:rsidRDefault="00200AEA" w:rsidP="007567D5">
            <w:pPr>
              <w:pStyle w:val="ListParagraph"/>
              <w:numPr>
                <w:ilvl w:val="0"/>
                <w:numId w:val="61"/>
              </w:numPr>
              <w:ind w:left="321"/>
              <w:rPr>
                <w:sz w:val="20"/>
                <w:szCs w:val="20"/>
              </w:rPr>
            </w:pPr>
            <w:r w:rsidRPr="00D65D70">
              <w:rPr>
                <w:color w:val="000000"/>
                <w:sz w:val="20"/>
                <w:szCs w:val="20"/>
              </w:rPr>
              <w:t xml:space="preserve">Ensure all monitoring indicators are reviewed for sex-disaggregated data collection purposes (at a minimum) and that they contribute to a gendered analysis of access to benefits by persons </w:t>
            </w:r>
            <w:r w:rsidRPr="00D65D70">
              <w:rPr>
                <w:color w:val="000000"/>
                <w:sz w:val="20"/>
                <w:szCs w:val="20"/>
              </w:rPr>
              <w:lastRenderedPageBreak/>
              <w:t>with disabilities and vulnerable populations</w:t>
            </w:r>
          </w:p>
        </w:tc>
        <w:tc>
          <w:tcPr>
            <w:tcW w:w="1559" w:type="dxa"/>
          </w:tcPr>
          <w:p w14:paraId="0C227294" w14:textId="77777777" w:rsidR="00200AEA" w:rsidRPr="009634F2" w:rsidRDefault="00200AEA" w:rsidP="007567D5">
            <w:pPr>
              <w:jc w:val="center"/>
              <w:rPr>
                <w:rFonts w:cs="Arial"/>
                <w:sz w:val="20"/>
                <w:szCs w:val="20"/>
              </w:rPr>
            </w:pPr>
            <w:r w:rsidRPr="009634F2">
              <w:rPr>
                <w:rFonts w:cs="Arial"/>
                <w:sz w:val="20"/>
                <w:szCs w:val="20"/>
              </w:rPr>
              <w:lastRenderedPageBreak/>
              <w:t>H</w:t>
            </w:r>
          </w:p>
        </w:tc>
        <w:tc>
          <w:tcPr>
            <w:tcW w:w="4111" w:type="dxa"/>
          </w:tcPr>
          <w:p w14:paraId="20925F79" w14:textId="77777777" w:rsidR="00200AEA" w:rsidRPr="00D65D70" w:rsidRDefault="00200AEA" w:rsidP="007567D5">
            <w:pPr>
              <w:pStyle w:val="ListParagraph"/>
              <w:numPr>
                <w:ilvl w:val="0"/>
                <w:numId w:val="93"/>
              </w:numPr>
              <w:ind w:left="419"/>
              <w:rPr>
                <w:rFonts w:cs="Arial"/>
                <w:sz w:val="20"/>
                <w:szCs w:val="20"/>
              </w:rPr>
            </w:pPr>
            <w:r w:rsidRPr="00D65D70">
              <w:rPr>
                <w:rFonts w:cs="Arial"/>
                <w:sz w:val="20"/>
                <w:szCs w:val="20"/>
              </w:rPr>
              <w:t>In the initial M&amp;E design</w:t>
            </w:r>
          </w:p>
          <w:p w14:paraId="2A657847" w14:textId="77777777" w:rsidR="00200AEA" w:rsidRPr="00D65D70" w:rsidRDefault="00200AEA" w:rsidP="007567D5">
            <w:pPr>
              <w:pStyle w:val="ListParagraph"/>
              <w:numPr>
                <w:ilvl w:val="0"/>
                <w:numId w:val="93"/>
              </w:numPr>
              <w:ind w:left="419"/>
              <w:rPr>
                <w:rFonts w:cs="Arial"/>
                <w:sz w:val="20"/>
                <w:szCs w:val="20"/>
              </w:rPr>
            </w:pPr>
            <w:r w:rsidRPr="00D65D70">
              <w:rPr>
                <w:rFonts w:cs="Arial"/>
                <w:sz w:val="20"/>
                <w:szCs w:val="20"/>
              </w:rPr>
              <w:t xml:space="preserve">Monitor periodic reports </w:t>
            </w:r>
          </w:p>
        </w:tc>
        <w:tc>
          <w:tcPr>
            <w:tcW w:w="992" w:type="dxa"/>
          </w:tcPr>
          <w:p w14:paraId="11C41509" w14:textId="77777777" w:rsidR="00200AEA" w:rsidRPr="009634F2" w:rsidRDefault="00200AEA" w:rsidP="007567D5">
            <w:pPr>
              <w:jc w:val="center"/>
              <w:rPr>
                <w:rFonts w:cs="Arial"/>
                <w:sz w:val="20"/>
                <w:szCs w:val="20"/>
              </w:rPr>
            </w:pPr>
            <w:r w:rsidRPr="009634F2">
              <w:rPr>
                <w:rFonts w:cs="Arial"/>
                <w:sz w:val="20"/>
                <w:szCs w:val="20"/>
              </w:rPr>
              <w:t>X</w:t>
            </w:r>
          </w:p>
        </w:tc>
        <w:tc>
          <w:tcPr>
            <w:tcW w:w="992" w:type="dxa"/>
          </w:tcPr>
          <w:p w14:paraId="2A67BA8F" w14:textId="77777777" w:rsidR="00200AEA" w:rsidRPr="009634F2" w:rsidRDefault="00200AEA" w:rsidP="007567D5">
            <w:pPr>
              <w:jc w:val="center"/>
              <w:rPr>
                <w:rFonts w:cs="Arial"/>
                <w:sz w:val="20"/>
                <w:szCs w:val="20"/>
              </w:rPr>
            </w:pPr>
            <w:r w:rsidRPr="009634F2">
              <w:rPr>
                <w:rFonts w:cs="Arial"/>
                <w:sz w:val="20"/>
                <w:szCs w:val="20"/>
              </w:rPr>
              <w:t>X</w:t>
            </w:r>
          </w:p>
        </w:tc>
        <w:tc>
          <w:tcPr>
            <w:tcW w:w="993" w:type="dxa"/>
          </w:tcPr>
          <w:p w14:paraId="686CD3F1" w14:textId="77777777" w:rsidR="00200AEA" w:rsidRPr="009634F2" w:rsidRDefault="00200AEA" w:rsidP="007567D5">
            <w:pPr>
              <w:jc w:val="center"/>
              <w:rPr>
                <w:rFonts w:cs="Arial"/>
                <w:sz w:val="20"/>
                <w:szCs w:val="20"/>
              </w:rPr>
            </w:pPr>
            <w:r w:rsidRPr="009634F2">
              <w:rPr>
                <w:rFonts w:cs="Arial"/>
                <w:sz w:val="20"/>
                <w:szCs w:val="20"/>
              </w:rPr>
              <w:t>X</w:t>
            </w:r>
          </w:p>
        </w:tc>
        <w:tc>
          <w:tcPr>
            <w:tcW w:w="2409" w:type="dxa"/>
          </w:tcPr>
          <w:p w14:paraId="320BB625" w14:textId="77777777" w:rsidR="00200AEA" w:rsidRPr="009634F2" w:rsidRDefault="00200AEA" w:rsidP="007567D5">
            <w:pPr>
              <w:rPr>
                <w:rFonts w:cs="Arial"/>
                <w:sz w:val="20"/>
                <w:szCs w:val="20"/>
              </w:rPr>
            </w:pPr>
            <w:r w:rsidRPr="009634F2">
              <w:rPr>
                <w:rFonts w:cs="Arial"/>
                <w:sz w:val="20"/>
                <w:szCs w:val="20"/>
              </w:rPr>
              <w:t>Done</w:t>
            </w:r>
          </w:p>
          <w:p w14:paraId="06576B02" w14:textId="77777777" w:rsidR="00200AEA" w:rsidRPr="009634F2" w:rsidRDefault="00200AEA" w:rsidP="007567D5">
            <w:pPr>
              <w:rPr>
                <w:rFonts w:cs="Arial"/>
                <w:sz w:val="20"/>
                <w:szCs w:val="20"/>
              </w:rPr>
            </w:pPr>
            <w:r w:rsidRPr="009634F2">
              <w:rPr>
                <w:rFonts w:cs="Arial"/>
                <w:sz w:val="20"/>
                <w:szCs w:val="20"/>
              </w:rPr>
              <w:t>MIS presents disaggregated data</w:t>
            </w:r>
          </w:p>
          <w:p w14:paraId="62B0DCBA" w14:textId="77777777" w:rsidR="00200AEA" w:rsidRPr="009634F2" w:rsidRDefault="00200AEA" w:rsidP="007567D5">
            <w:pPr>
              <w:rPr>
                <w:rFonts w:cs="Arial"/>
                <w:sz w:val="20"/>
                <w:szCs w:val="20"/>
              </w:rPr>
            </w:pPr>
          </w:p>
        </w:tc>
      </w:tr>
      <w:tr w:rsidR="00200AEA" w:rsidRPr="009634F2" w14:paraId="3D6A8DB5" w14:textId="77777777" w:rsidTr="00200AEA">
        <w:trPr>
          <w:trHeight w:val="108"/>
        </w:trPr>
        <w:tc>
          <w:tcPr>
            <w:tcW w:w="4248" w:type="dxa"/>
          </w:tcPr>
          <w:p w14:paraId="6D07E0EC" w14:textId="4323B88D" w:rsidR="00200AEA" w:rsidRPr="00D65D70" w:rsidRDefault="00200AEA" w:rsidP="007567D5">
            <w:pPr>
              <w:pStyle w:val="ListParagraph"/>
              <w:numPr>
                <w:ilvl w:val="0"/>
                <w:numId w:val="61"/>
              </w:numPr>
              <w:ind w:left="321"/>
              <w:rPr>
                <w:sz w:val="20"/>
                <w:szCs w:val="20"/>
              </w:rPr>
            </w:pPr>
            <w:r w:rsidRPr="00D65D70">
              <w:rPr>
                <w:color w:val="000000"/>
                <w:sz w:val="20"/>
                <w:szCs w:val="20"/>
              </w:rPr>
              <w:t>Gender equality and social inclusion should be discussed/analysed in learning events, and reflection workshops</w:t>
            </w:r>
          </w:p>
        </w:tc>
        <w:tc>
          <w:tcPr>
            <w:tcW w:w="1559" w:type="dxa"/>
          </w:tcPr>
          <w:p w14:paraId="624CB0F9" w14:textId="77777777" w:rsidR="00200AEA" w:rsidRPr="009634F2" w:rsidRDefault="00200AEA" w:rsidP="007567D5">
            <w:pPr>
              <w:jc w:val="center"/>
              <w:rPr>
                <w:rFonts w:cs="Arial"/>
                <w:sz w:val="20"/>
                <w:szCs w:val="20"/>
              </w:rPr>
            </w:pPr>
            <w:r w:rsidRPr="009634F2">
              <w:rPr>
                <w:rFonts w:cs="Arial"/>
                <w:sz w:val="20"/>
                <w:szCs w:val="20"/>
              </w:rPr>
              <w:t>H</w:t>
            </w:r>
          </w:p>
        </w:tc>
        <w:tc>
          <w:tcPr>
            <w:tcW w:w="4111" w:type="dxa"/>
          </w:tcPr>
          <w:p w14:paraId="332E2862" w14:textId="77777777" w:rsidR="00200AEA" w:rsidRPr="00D65D70" w:rsidRDefault="00200AEA" w:rsidP="007567D5">
            <w:pPr>
              <w:pStyle w:val="ListParagraph"/>
              <w:numPr>
                <w:ilvl w:val="0"/>
                <w:numId w:val="94"/>
              </w:numPr>
              <w:ind w:left="419"/>
              <w:rPr>
                <w:rFonts w:cs="Arial"/>
                <w:sz w:val="20"/>
                <w:szCs w:val="20"/>
              </w:rPr>
            </w:pPr>
            <w:r w:rsidRPr="00D65D70">
              <w:rPr>
                <w:rFonts w:cs="Arial"/>
                <w:sz w:val="20"/>
                <w:szCs w:val="20"/>
              </w:rPr>
              <w:t>Review agendas for integration of GESI in events</w:t>
            </w:r>
          </w:p>
          <w:p w14:paraId="0CD00EF9" w14:textId="77777777" w:rsidR="00200AEA" w:rsidRPr="00D65D70" w:rsidRDefault="00200AEA" w:rsidP="007567D5">
            <w:pPr>
              <w:pStyle w:val="ListParagraph"/>
              <w:numPr>
                <w:ilvl w:val="0"/>
                <w:numId w:val="94"/>
              </w:numPr>
              <w:ind w:left="419"/>
              <w:rPr>
                <w:rFonts w:cs="Arial"/>
                <w:sz w:val="20"/>
                <w:szCs w:val="20"/>
              </w:rPr>
            </w:pPr>
            <w:r w:rsidRPr="00D65D70">
              <w:rPr>
                <w:rFonts w:cs="Arial"/>
                <w:sz w:val="20"/>
                <w:szCs w:val="20"/>
              </w:rPr>
              <w:t>Provide guidance through training on how to include GESI</w:t>
            </w:r>
          </w:p>
        </w:tc>
        <w:tc>
          <w:tcPr>
            <w:tcW w:w="992" w:type="dxa"/>
          </w:tcPr>
          <w:p w14:paraId="24DB11FE" w14:textId="77777777" w:rsidR="00200AEA" w:rsidRPr="009634F2" w:rsidRDefault="00200AEA" w:rsidP="007567D5">
            <w:pPr>
              <w:jc w:val="center"/>
              <w:rPr>
                <w:rFonts w:cs="Arial"/>
                <w:sz w:val="20"/>
                <w:szCs w:val="20"/>
              </w:rPr>
            </w:pPr>
            <w:r w:rsidRPr="009634F2">
              <w:rPr>
                <w:rFonts w:cs="Arial"/>
                <w:sz w:val="20"/>
                <w:szCs w:val="20"/>
              </w:rPr>
              <w:t>.</w:t>
            </w:r>
          </w:p>
        </w:tc>
        <w:tc>
          <w:tcPr>
            <w:tcW w:w="992" w:type="dxa"/>
          </w:tcPr>
          <w:p w14:paraId="034E0535" w14:textId="77777777" w:rsidR="00200AEA" w:rsidRPr="009634F2" w:rsidRDefault="00200AEA" w:rsidP="007567D5">
            <w:pPr>
              <w:jc w:val="center"/>
              <w:rPr>
                <w:rFonts w:cs="Arial"/>
                <w:sz w:val="20"/>
                <w:szCs w:val="20"/>
              </w:rPr>
            </w:pPr>
            <w:r w:rsidRPr="009634F2">
              <w:rPr>
                <w:rFonts w:cs="Arial"/>
                <w:sz w:val="20"/>
                <w:szCs w:val="20"/>
              </w:rPr>
              <w:t>X</w:t>
            </w:r>
          </w:p>
        </w:tc>
        <w:tc>
          <w:tcPr>
            <w:tcW w:w="993" w:type="dxa"/>
          </w:tcPr>
          <w:p w14:paraId="632A841D" w14:textId="77777777" w:rsidR="00200AEA" w:rsidRPr="009634F2" w:rsidRDefault="00200AEA" w:rsidP="007567D5">
            <w:pPr>
              <w:jc w:val="center"/>
              <w:rPr>
                <w:rFonts w:cs="Arial"/>
                <w:sz w:val="20"/>
                <w:szCs w:val="20"/>
              </w:rPr>
            </w:pPr>
            <w:r w:rsidRPr="009634F2">
              <w:rPr>
                <w:rFonts w:cs="Arial"/>
                <w:sz w:val="20"/>
                <w:szCs w:val="20"/>
              </w:rPr>
              <w:t>X</w:t>
            </w:r>
          </w:p>
        </w:tc>
        <w:tc>
          <w:tcPr>
            <w:tcW w:w="2409" w:type="dxa"/>
          </w:tcPr>
          <w:p w14:paraId="711B3FC6" w14:textId="77777777" w:rsidR="00200AEA" w:rsidRPr="009634F2" w:rsidRDefault="00200AEA" w:rsidP="007567D5">
            <w:pPr>
              <w:rPr>
                <w:rFonts w:cs="Arial"/>
                <w:sz w:val="20"/>
                <w:szCs w:val="20"/>
              </w:rPr>
            </w:pPr>
            <w:r w:rsidRPr="009634F2">
              <w:rPr>
                <w:rFonts w:cs="Arial"/>
                <w:sz w:val="20"/>
                <w:szCs w:val="20"/>
              </w:rPr>
              <w:t>GESI included in learning workshop and ACCESS quarterly meetings</w:t>
            </w:r>
          </w:p>
        </w:tc>
      </w:tr>
      <w:tr w:rsidR="00200AEA" w:rsidRPr="009634F2" w14:paraId="1E696D91" w14:textId="77777777" w:rsidTr="00200AEA">
        <w:trPr>
          <w:trHeight w:val="108"/>
        </w:trPr>
        <w:tc>
          <w:tcPr>
            <w:tcW w:w="4248" w:type="dxa"/>
          </w:tcPr>
          <w:p w14:paraId="7F4F2CA5" w14:textId="1544D753" w:rsidR="00200AEA" w:rsidRPr="00D65D70" w:rsidRDefault="00200AEA" w:rsidP="007567D5">
            <w:pPr>
              <w:pStyle w:val="ListParagraph"/>
              <w:numPr>
                <w:ilvl w:val="0"/>
                <w:numId w:val="61"/>
              </w:numPr>
              <w:ind w:left="321"/>
              <w:rPr>
                <w:rFonts w:cs="Arial"/>
                <w:sz w:val="20"/>
                <w:szCs w:val="20"/>
              </w:rPr>
            </w:pPr>
            <w:r w:rsidRPr="00D65D70">
              <w:rPr>
                <w:rFonts w:cs="Arial"/>
                <w:color w:val="000000"/>
                <w:sz w:val="20"/>
                <w:szCs w:val="20"/>
              </w:rPr>
              <w:t>Work to track, analyse, measure and report on progress towards gender equality and social incl</w:t>
            </w:r>
            <w:r>
              <w:rPr>
                <w:rFonts w:cs="Arial"/>
                <w:color w:val="000000"/>
                <w:sz w:val="20"/>
                <w:szCs w:val="20"/>
              </w:rPr>
              <w:t>u</w:t>
            </w:r>
            <w:r w:rsidRPr="00D65D70">
              <w:rPr>
                <w:rFonts w:cs="Arial"/>
                <w:color w:val="000000"/>
                <w:sz w:val="20"/>
                <w:szCs w:val="20"/>
              </w:rPr>
              <w:t>sion commitments</w:t>
            </w:r>
          </w:p>
        </w:tc>
        <w:tc>
          <w:tcPr>
            <w:tcW w:w="1559" w:type="dxa"/>
          </w:tcPr>
          <w:p w14:paraId="1B70A36A" w14:textId="77777777" w:rsidR="00200AEA" w:rsidRPr="009634F2" w:rsidRDefault="00200AEA" w:rsidP="007567D5">
            <w:pPr>
              <w:jc w:val="center"/>
              <w:rPr>
                <w:rFonts w:cs="Arial"/>
                <w:sz w:val="20"/>
                <w:szCs w:val="20"/>
              </w:rPr>
            </w:pPr>
            <w:r w:rsidRPr="009634F2">
              <w:rPr>
                <w:rFonts w:cs="Arial"/>
                <w:sz w:val="20"/>
                <w:szCs w:val="20"/>
              </w:rPr>
              <w:t>H</w:t>
            </w:r>
          </w:p>
        </w:tc>
        <w:tc>
          <w:tcPr>
            <w:tcW w:w="4111" w:type="dxa"/>
          </w:tcPr>
          <w:p w14:paraId="4B39DB85" w14:textId="77777777" w:rsidR="00200AEA" w:rsidRPr="00D65D70" w:rsidRDefault="00200AEA" w:rsidP="007567D5">
            <w:pPr>
              <w:pStyle w:val="ListParagraph"/>
              <w:numPr>
                <w:ilvl w:val="0"/>
                <w:numId w:val="95"/>
              </w:numPr>
              <w:ind w:left="419"/>
              <w:rPr>
                <w:rFonts w:cs="Arial"/>
                <w:sz w:val="20"/>
                <w:szCs w:val="20"/>
              </w:rPr>
            </w:pPr>
            <w:r w:rsidRPr="00D65D70">
              <w:rPr>
                <w:rFonts w:cs="Arial"/>
                <w:sz w:val="20"/>
                <w:szCs w:val="20"/>
              </w:rPr>
              <w:t>Develop an M&amp;E tracking and reporting system</w:t>
            </w:r>
          </w:p>
          <w:p w14:paraId="05A75822" w14:textId="77777777" w:rsidR="00200AEA" w:rsidRPr="00D65D70" w:rsidRDefault="00200AEA" w:rsidP="007567D5">
            <w:pPr>
              <w:pStyle w:val="ListParagraph"/>
              <w:numPr>
                <w:ilvl w:val="0"/>
                <w:numId w:val="95"/>
              </w:numPr>
              <w:ind w:left="419"/>
              <w:rPr>
                <w:rFonts w:cs="Arial"/>
                <w:sz w:val="20"/>
                <w:szCs w:val="20"/>
              </w:rPr>
            </w:pPr>
            <w:r w:rsidRPr="00D65D70">
              <w:rPr>
                <w:rFonts w:cs="Arial"/>
                <w:sz w:val="20"/>
                <w:szCs w:val="20"/>
              </w:rPr>
              <w:t>Collect on a periodic basis and analyse</w:t>
            </w:r>
          </w:p>
          <w:p w14:paraId="7FECC985" w14:textId="77777777" w:rsidR="00200AEA" w:rsidRPr="00D65D70" w:rsidRDefault="00200AEA" w:rsidP="007567D5">
            <w:pPr>
              <w:pStyle w:val="ListParagraph"/>
              <w:numPr>
                <w:ilvl w:val="0"/>
                <w:numId w:val="95"/>
              </w:numPr>
              <w:ind w:left="419"/>
              <w:rPr>
                <w:rFonts w:cs="Arial"/>
                <w:sz w:val="20"/>
                <w:szCs w:val="20"/>
              </w:rPr>
            </w:pPr>
            <w:r w:rsidRPr="00D65D70">
              <w:rPr>
                <w:rFonts w:cs="Arial"/>
                <w:sz w:val="20"/>
                <w:szCs w:val="20"/>
              </w:rPr>
              <w:t>Provide feedback to partners</w:t>
            </w:r>
          </w:p>
        </w:tc>
        <w:tc>
          <w:tcPr>
            <w:tcW w:w="992" w:type="dxa"/>
          </w:tcPr>
          <w:p w14:paraId="39FBE3DC" w14:textId="77777777" w:rsidR="00200AEA" w:rsidRPr="009634F2" w:rsidRDefault="00200AEA" w:rsidP="007567D5">
            <w:pPr>
              <w:jc w:val="center"/>
              <w:rPr>
                <w:rFonts w:cs="Arial"/>
                <w:sz w:val="20"/>
                <w:szCs w:val="20"/>
              </w:rPr>
            </w:pPr>
          </w:p>
        </w:tc>
        <w:tc>
          <w:tcPr>
            <w:tcW w:w="992" w:type="dxa"/>
          </w:tcPr>
          <w:p w14:paraId="0F61422C" w14:textId="77777777" w:rsidR="00200AEA" w:rsidRPr="009634F2" w:rsidRDefault="00200AEA" w:rsidP="007567D5">
            <w:pPr>
              <w:jc w:val="center"/>
              <w:rPr>
                <w:rFonts w:cs="Arial"/>
                <w:sz w:val="20"/>
                <w:szCs w:val="20"/>
              </w:rPr>
            </w:pPr>
            <w:r w:rsidRPr="009634F2">
              <w:rPr>
                <w:rFonts w:cs="Arial"/>
                <w:sz w:val="20"/>
                <w:szCs w:val="20"/>
              </w:rPr>
              <w:t>X</w:t>
            </w:r>
          </w:p>
        </w:tc>
        <w:tc>
          <w:tcPr>
            <w:tcW w:w="993" w:type="dxa"/>
          </w:tcPr>
          <w:p w14:paraId="21343DE5" w14:textId="77777777" w:rsidR="00200AEA" w:rsidRPr="009634F2" w:rsidRDefault="00200AEA" w:rsidP="007567D5">
            <w:pPr>
              <w:jc w:val="center"/>
              <w:rPr>
                <w:rFonts w:cs="Arial"/>
                <w:sz w:val="20"/>
                <w:szCs w:val="20"/>
              </w:rPr>
            </w:pPr>
            <w:r w:rsidRPr="009634F2">
              <w:rPr>
                <w:rFonts w:cs="Arial"/>
                <w:sz w:val="20"/>
                <w:szCs w:val="20"/>
              </w:rPr>
              <w:t>X</w:t>
            </w:r>
          </w:p>
        </w:tc>
        <w:tc>
          <w:tcPr>
            <w:tcW w:w="2409" w:type="dxa"/>
          </w:tcPr>
          <w:p w14:paraId="6C373E99" w14:textId="77777777" w:rsidR="00200AEA" w:rsidRPr="009634F2" w:rsidRDefault="00200AEA" w:rsidP="007567D5">
            <w:pPr>
              <w:rPr>
                <w:rFonts w:cs="Arial"/>
                <w:sz w:val="20"/>
                <w:szCs w:val="20"/>
              </w:rPr>
            </w:pPr>
            <w:r w:rsidRPr="009634F2">
              <w:rPr>
                <w:rFonts w:cs="Arial"/>
                <w:sz w:val="20"/>
                <w:szCs w:val="20"/>
              </w:rPr>
              <w:t>GESI included in MEL framework and plan</w:t>
            </w:r>
          </w:p>
        </w:tc>
      </w:tr>
      <w:tr w:rsidR="00200AEA" w:rsidRPr="009634F2" w14:paraId="2E1E8F23" w14:textId="77777777" w:rsidTr="00200AEA">
        <w:trPr>
          <w:trHeight w:val="108"/>
        </w:trPr>
        <w:tc>
          <w:tcPr>
            <w:tcW w:w="4248" w:type="dxa"/>
          </w:tcPr>
          <w:p w14:paraId="203E85C4" w14:textId="4C6BD72F" w:rsidR="00200AEA" w:rsidRPr="00D65D70" w:rsidRDefault="00200AEA" w:rsidP="007567D5">
            <w:pPr>
              <w:pStyle w:val="ListParagraph"/>
              <w:numPr>
                <w:ilvl w:val="0"/>
                <w:numId w:val="61"/>
              </w:numPr>
              <w:ind w:left="321"/>
              <w:rPr>
                <w:sz w:val="20"/>
                <w:szCs w:val="20"/>
              </w:rPr>
            </w:pPr>
            <w:r w:rsidRPr="00D65D70">
              <w:rPr>
                <w:color w:val="000000"/>
                <w:sz w:val="20"/>
                <w:szCs w:val="20"/>
              </w:rPr>
              <w:t>Link to program reporting periods and risk assessment procedures and identify and develop specific actions to address or mitigate risks to achieving gender equality and social inclusion</w:t>
            </w:r>
          </w:p>
        </w:tc>
        <w:tc>
          <w:tcPr>
            <w:tcW w:w="1559" w:type="dxa"/>
          </w:tcPr>
          <w:p w14:paraId="199E85B3" w14:textId="77777777" w:rsidR="00200AEA" w:rsidRPr="009634F2" w:rsidRDefault="00200AEA" w:rsidP="007567D5">
            <w:pPr>
              <w:jc w:val="center"/>
              <w:rPr>
                <w:rFonts w:cs="Arial"/>
                <w:sz w:val="20"/>
                <w:szCs w:val="20"/>
              </w:rPr>
            </w:pPr>
            <w:r w:rsidRPr="009634F2">
              <w:rPr>
                <w:rFonts w:cs="Arial"/>
                <w:sz w:val="20"/>
                <w:szCs w:val="20"/>
              </w:rPr>
              <w:t>H</w:t>
            </w:r>
          </w:p>
        </w:tc>
        <w:tc>
          <w:tcPr>
            <w:tcW w:w="4111" w:type="dxa"/>
          </w:tcPr>
          <w:p w14:paraId="717BE12B" w14:textId="77777777" w:rsidR="00200AEA" w:rsidRPr="00D65D70" w:rsidRDefault="00200AEA" w:rsidP="007567D5">
            <w:pPr>
              <w:pStyle w:val="ListParagraph"/>
              <w:numPr>
                <w:ilvl w:val="0"/>
                <w:numId w:val="96"/>
              </w:numPr>
              <w:ind w:left="419"/>
              <w:rPr>
                <w:rFonts w:cs="Arial"/>
                <w:sz w:val="20"/>
                <w:szCs w:val="20"/>
              </w:rPr>
            </w:pPr>
            <w:r w:rsidRPr="00D65D70">
              <w:rPr>
                <w:rFonts w:cs="Arial"/>
                <w:sz w:val="20"/>
                <w:szCs w:val="20"/>
              </w:rPr>
              <w:t>In the initial M&amp;E design</w:t>
            </w:r>
          </w:p>
          <w:p w14:paraId="387A10DA" w14:textId="77777777" w:rsidR="00200AEA" w:rsidRPr="00D65D70" w:rsidRDefault="00200AEA" w:rsidP="007567D5">
            <w:pPr>
              <w:pStyle w:val="ListParagraph"/>
              <w:numPr>
                <w:ilvl w:val="0"/>
                <w:numId w:val="96"/>
              </w:numPr>
              <w:ind w:left="419"/>
              <w:rPr>
                <w:rFonts w:cs="Arial"/>
                <w:sz w:val="20"/>
                <w:szCs w:val="20"/>
              </w:rPr>
            </w:pPr>
            <w:r w:rsidRPr="00D65D70">
              <w:rPr>
                <w:rFonts w:cs="Arial"/>
                <w:sz w:val="20"/>
                <w:szCs w:val="20"/>
              </w:rPr>
              <w:t>Monitor periodic reports</w:t>
            </w:r>
          </w:p>
        </w:tc>
        <w:tc>
          <w:tcPr>
            <w:tcW w:w="992" w:type="dxa"/>
          </w:tcPr>
          <w:p w14:paraId="3DE55A21" w14:textId="77777777" w:rsidR="00200AEA" w:rsidRPr="009634F2" w:rsidRDefault="00200AEA" w:rsidP="007567D5">
            <w:pPr>
              <w:jc w:val="center"/>
              <w:rPr>
                <w:rFonts w:cs="Arial"/>
                <w:sz w:val="20"/>
                <w:szCs w:val="20"/>
              </w:rPr>
            </w:pPr>
          </w:p>
        </w:tc>
        <w:tc>
          <w:tcPr>
            <w:tcW w:w="992" w:type="dxa"/>
          </w:tcPr>
          <w:p w14:paraId="22BF8326" w14:textId="77777777" w:rsidR="00200AEA" w:rsidRPr="009634F2" w:rsidRDefault="00200AEA" w:rsidP="007567D5">
            <w:pPr>
              <w:jc w:val="center"/>
              <w:rPr>
                <w:rFonts w:cs="Arial"/>
                <w:sz w:val="20"/>
                <w:szCs w:val="20"/>
              </w:rPr>
            </w:pPr>
            <w:r w:rsidRPr="009634F2">
              <w:rPr>
                <w:rFonts w:cs="Arial"/>
                <w:sz w:val="20"/>
                <w:szCs w:val="20"/>
              </w:rPr>
              <w:t>X</w:t>
            </w:r>
          </w:p>
        </w:tc>
        <w:tc>
          <w:tcPr>
            <w:tcW w:w="993" w:type="dxa"/>
          </w:tcPr>
          <w:p w14:paraId="28171682" w14:textId="77777777" w:rsidR="00200AEA" w:rsidRPr="009634F2" w:rsidRDefault="00200AEA" w:rsidP="007567D5">
            <w:pPr>
              <w:jc w:val="center"/>
              <w:rPr>
                <w:rFonts w:cs="Arial"/>
                <w:sz w:val="20"/>
                <w:szCs w:val="20"/>
              </w:rPr>
            </w:pPr>
            <w:r w:rsidRPr="009634F2">
              <w:rPr>
                <w:rFonts w:cs="Arial"/>
                <w:sz w:val="20"/>
                <w:szCs w:val="20"/>
              </w:rPr>
              <w:t>X</w:t>
            </w:r>
          </w:p>
        </w:tc>
        <w:tc>
          <w:tcPr>
            <w:tcW w:w="2409" w:type="dxa"/>
          </w:tcPr>
          <w:p w14:paraId="18C73A91" w14:textId="77777777" w:rsidR="00200AEA" w:rsidRPr="009634F2" w:rsidRDefault="00200AEA" w:rsidP="007567D5">
            <w:pPr>
              <w:rPr>
                <w:rFonts w:cs="Arial"/>
                <w:sz w:val="20"/>
                <w:szCs w:val="20"/>
              </w:rPr>
            </w:pPr>
            <w:r w:rsidRPr="009634F2">
              <w:rPr>
                <w:rFonts w:cs="Arial"/>
                <w:sz w:val="20"/>
                <w:szCs w:val="20"/>
              </w:rPr>
              <w:t>GESI section in IPs’ annual report format</w:t>
            </w:r>
          </w:p>
        </w:tc>
      </w:tr>
      <w:tr w:rsidR="00200AEA" w:rsidRPr="009634F2" w14:paraId="60522ECD" w14:textId="77777777" w:rsidTr="00200AEA">
        <w:trPr>
          <w:trHeight w:val="108"/>
        </w:trPr>
        <w:tc>
          <w:tcPr>
            <w:tcW w:w="4248" w:type="dxa"/>
          </w:tcPr>
          <w:p w14:paraId="177FB0A1" w14:textId="0F8604EC" w:rsidR="00200AEA" w:rsidRPr="00D65D70" w:rsidRDefault="00200AEA" w:rsidP="007567D5">
            <w:pPr>
              <w:pStyle w:val="ListParagraph"/>
              <w:numPr>
                <w:ilvl w:val="0"/>
                <w:numId w:val="61"/>
              </w:numPr>
              <w:ind w:left="321"/>
              <w:rPr>
                <w:rFonts w:cs="Arial"/>
                <w:sz w:val="20"/>
                <w:szCs w:val="20"/>
              </w:rPr>
            </w:pPr>
            <w:r w:rsidRPr="00D65D70">
              <w:rPr>
                <w:rFonts w:cs="Arial"/>
                <w:color w:val="222222"/>
                <w:sz w:val="20"/>
                <w:szCs w:val="20"/>
              </w:rPr>
              <w:t>Where relevant, research pieces undertaken, commissioned, or developed by the program should adopt an intersectional lens</w:t>
            </w:r>
          </w:p>
        </w:tc>
        <w:tc>
          <w:tcPr>
            <w:tcW w:w="1559" w:type="dxa"/>
          </w:tcPr>
          <w:p w14:paraId="18A7DCEB" w14:textId="77777777" w:rsidR="00200AEA" w:rsidRPr="009634F2" w:rsidRDefault="00200AEA" w:rsidP="007567D5">
            <w:pPr>
              <w:jc w:val="center"/>
              <w:rPr>
                <w:rFonts w:cs="Arial"/>
                <w:sz w:val="20"/>
                <w:szCs w:val="20"/>
              </w:rPr>
            </w:pPr>
            <w:r w:rsidRPr="009634F2">
              <w:rPr>
                <w:rFonts w:cs="Arial"/>
                <w:sz w:val="20"/>
                <w:szCs w:val="20"/>
              </w:rPr>
              <w:t>H</w:t>
            </w:r>
          </w:p>
        </w:tc>
        <w:tc>
          <w:tcPr>
            <w:tcW w:w="4111" w:type="dxa"/>
          </w:tcPr>
          <w:p w14:paraId="7AD2E155" w14:textId="77777777" w:rsidR="00200AEA" w:rsidRPr="00D65D70" w:rsidRDefault="00200AEA" w:rsidP="007567D5">
            <w:pPr>
              <w:pStyle w:val="ListParagraph"/>
              <w:numPr>
                <w:ilvl w:val="0"/>
                <w:numId w:val="97"/>
              </w:numPr>
              <w:ind w:left="419"/>
              <w:rPr>
                <w:rFonts w:cs="Arial"/>
                <w:sz w:val="20"/>
                <w:szCs w:val="20"/>
              </w:rPr>
            </w:pPr>
            <w:r w:rsidRPr="00D65D70">
              <w:rPr>
                <w:rFonts w:cs="Arial"/>
                <w:sz w:val="20"/>
                <w:szCs w:val="20"/>
              </w:rPr>
              <w:t>Provide input to the design of any research funded by ACCESS through the CIM or technical leads</w:t>
            </w:r>
          </w:p>
        </w:tc>
        <w:tc>
          <w:tcPr>
            <w:tcW w:w="992" w:type="dxa"/>
          </w:tcPr>
          <w:p w14:paraId="071B8267" w14:textId="77777777" w:rsidR="00200AEA" w:rsidRPr="009634F2" w:rsidRDefault="00200AEA" w:rsidP="007567D5">
            <w:pPr>
              <w:jc w:val="center"/>
              <w:rPr>
                <w:rFonts w:cs="Arial"/>
                <w:sz w:val="20"/>
                <w:szCs w:val="20"/>
              </w:rPr>
            </w:pPr>
          </w:p>
        </w:tc>
        <w:tc>
          <w:tcPr>
            <w:tcW w:w="992" w:type="dxa"/>
          </w:tcPr>
          <w:p w14:paraId="45665B18" w14:textId="77777777" w:rsidR="00200AEA" w:rsidRPr="009634F2" w:rsidRDefault="00200AEA" w:rsidP="007567D5">
            <w:pPr>
              <w:jc w:val="center"/>
              <w:rPr>
                <w:rFonts w:cs="Arial"/>
                <w:sz w:val="20"/>
                <w:szCs w:val="20"/>
              </w:rPr>
            </w:pPr>
            <w:r w:rsidRPr="009634F2">
              <w:rPr>
                <w:rFonts w:cs="Arial"/>
                <w:sz w:val="20"/>
                <w:szCs w:val="20"/>
              </w:rPr>
              <w:t>X</w:t>
            </w:r>
          </w:p>
        </w:tc>
        <w:tc>
          <w:tcPr>
            <w:tcW w:w="993" w:type="dxa"/>
          </w:tcPr>
          <w:p w14:paraId="02C191F9" w14:textId="77777777" w:rsidR="00200AEA" w:rsidRPr="009634F2" w:rsidRDefault="00200AEA" w:rsidP="007567D5">
            <w:pPr>
              <w:jc w:val="center"/>
              <w:rPr>
                <w:rFonts w:cs="Arial"/>
                <w:sz w:val="20"/>
                <w:szCs w:val="20"/>
              </w:rPr>
            </w:pPr>
            <w:r w:rsidRPr="009634F2">
              <w:rPr>
                <w:rFonts w:cs="Arial"/>
                <w:sz w:val="20"/>
                <w:szCs w:val="20"/>
              </w:rPr>
              <w:t>X</w:t>
            </w:r>
          </w:p>
        </w:tc>
        <w:tc>
          <w:tcPr>
            <w:tcW w:w="2409" w:type="dxa"/>
          </w:tcPr>
          <w:p w14:paraId="27576F36" w14:textId="602AF75F" w:rsidR="00200AEA" w:rsidRPr="009634F2" w:rsidRDefault="00200AEA" w:rsidP="007567D5">
            <w:pPr>
              <w:rPr>
                <w:rFonts w:cs="Arial"/>
                <w:sz w:val="20"/>
                <w:szCs w:val="20"/>
              </w:rPr>
            </w:pPr>
            <w:r w:rsidRPr="009634F2">
              <w:rPr>
                <w:rFonts w:cs="Arial"/>
                <w:sz w:val="20"/>
                <w:szCs w:val="20"/>
              </w:rPr>
              <w:t xml:space="preserve">ACCESS reviewed several </w:t>
            </w:r>
            <w:proofErr w:type="spellStart"/>
            <w:r w:rsidRPr="009634F2">
              <w:rPr>
                <w:rFonts w:cs="Arial"/>
                <w:sz w:val="20"/>
                <w:szCs w:val="20"/>
              </w:rPr>
              <w:t>ToRs</w:t>
            </w:r>
            <w:proofErr w:type="spellEnd"/>
            <w:r w:rsidRPr="009634F2">
              <w:rPr>
                <w:rFonts w:cs="Arial"/>
                <w:sz w:val="20"/>
                <w:szCs w:val="20"/>
              </w:rPr>
              <w:t xml:space="preserve"> (</w:t>
            </w:r>
            <w:proofErr w:type="spellStart"/>
            <w:r w:rsidRPr="009634F2">
              <w:rPr>
                <w:rFonts w:cs="Arial"/>
                <w:sz w:val="20"/>
                <w:szCs w:val="20"/>
              </w:rPr>
              <w:t>Chamroeun</w:t>
            </w:r>
            <w:proofErr w:type="spellEnd"/>
            <w:r w:rsidRPr="009634F2">
              <w:rPr>
                <w:rFonts w:cs="Arial"/>
                <w:sz w:val="20"/>
                <w:szCs w:val="20"/>
              </w:rPr>
              <w:t xml:space="preserve"> need assessment, SAQUS, HI cost calculation) to ensure GESI integration</w:t>
            </w:r>
          </w:p>
        </w:tc>
      </w:tr>
    </w:tbl>
    <w:p w14:paraId="044A2378" w14:textId="155D4627" w:rsidR="007567D5" w:rsidRDefault="00200AEA">
      <w:pPr>
        <w:rPr>
          <w:b/>
          <w:bCs/>
        </w:rPr>
      </w:pPr>
      <w:bookmarkStart w:id="339" w:name="_Toc37772241"/>
      <w:r w:rsidRPr="00D65D70">
        <w:rPr>
          <w:b/>
          <w:bCs/>
        </w:rPr>
        <w:t>Communications</w:t>
      </w:r>
      <w:bookmarkEnd w:id="339"/>
    </w:p>
    <w:p w14:paraId="36590D0D" w14:textId="11567F1F" w:rsidR="00200AEA" w:rsidRDefault="00200AEA">
      <w:r w:rsidRPr="009634F2">
        <w:rPr>
          <w:sz w:val="20"/>
          <w:szCs w:val="20"/>
        </w:rPr>
        <w:t>ACCESS’ communications present an opportunity to model best practice on positive, accessible communications materials and approaches, as well as leveraging communications to promote the change in social norms.</w:t>
      </w:r>
    </w:p>
    <w:tbl>
      <w:tblPr>
        <w:tblStyle w:val="TableGrid"/>
        <w:tblW w:w="15294" w:type="dxa"/>
        <w:tblLayout w:type="fixed"/>
        <w:tblLook w:val="04A0" w:firstRow="1" w:lastRow="0" w:firstColumn="1" w:lastColumn="0" w:noHBand="0" w:noVBand="1"/>
      </w:tblPr>
      <w:tblGrid>
        <w:gridCol w:w="4274"/>
        <w:gridCol w:w="1462"/>
        <w:gridCol w:w="4161"/>
        <w:gridCol w:w="1012"/>
        <w:gridCol w:w="1012"/>
        <w:gridCol w:w="1012"/>
        <w:gridCol w:w="2361"/>
      </w:tblGrid>
      <w:tr w:rsidR="00200AEA" w:rsidRPr="009634F2" w14:paraId="5DAA2248" w14:textId="77777777" w:rsidTr="005B4DA2">
        <w:trPr>
          <w:trHeight w:val="591"/>
          <w:tblHeader/>
        </w:trPr>
        <w:tc>
          <w:tcPr>
            <w:tcW w:w="4274" w:type="dxa"/>
            <w:vAlign w:val="center"/>
          </w:tcPr>
          <w:p w14:paraId="464BF0E5" w14:textId="071D6AB3" w:rsidR="00200AEA" w:rsidRPr="007567D5" w:rsidRDefault="00200AEA" w:rsidP="007567D5">
            <w:pPr>
              <w:rPr>
                <w:sz w:val="20"/>
                <w:szCs w:val="20"/>
              </w:rPr>
            </w:pPr>
            <w:r w:rsidRPr="00875895">
              <w:rPr>
                <w:b/>
                <w:bCs/>
              </w:rPr>
              <w:t>GESI Recommended Action</w:t>
            </w:r>
          </w:p>
        </w:tc>
        <w:tc>
          <w:tcPr>
            <w:tcW w:w="1462" w:type="dxa"/>
            <w:vAlign w:val="center"/>
          </w:tcPr>
          <w:p w14:paraId="6A655599" w14:textId="0E92FE2B" w:rsidR="00200AEA" w:rsidRPr="009634F2" w:rsidRDefault="00200AEA" w:rsidP="007567D5">
            <w:pPr>
              <w:rPr>
                <w:sz w:val="20"/>
                <w:szCs w:val="20"/>
              </w:rPr>
            </w:pPr>
            <w:r w:rsidRPr="00875895">
              <w:rPr>
                <w:b/>
                <w:bCs/>
              </w:rPr>
              <w:t>Priority level</w:t>
            </w:r>
          </w:p>
        </w:tc>
        <w:tc>
          <w:tcPr>
            <w:tcW w:w="4161" w:type="dxa"/>
            <w:vAlign w:val="center"/>
          </w:tcPr>
          <w:p w14:paraId="4C91ACFE" w14:textId="382D6062" w:rsidR="00200AEA" w:rsidRPr="007567D5" w:rsidRDefault="00200AEA" w:rsidP="007567D5">
            <w:pPr>
              <w:rPr>
                <w:sz w:val="20"/>
                <w:szCs w:val="20"/>
              </w:rPr>
            </w:pPr>
            <w:r w:rsidRPr="00875895">
              <w:rPr>
                <w:b/>
                <w:bCs/>
              </w:rPr>
              <w:t>How</w:t>
            </w:r>
          </w:p>
        </w:tc>
        <w:tc>
          <w:tcPr>
            <w:tcW w:w="1012" w:type="dxa"/>
            <w:vAlign w:val="center"/>
          </w:tcPr>
          <w:p w14:paraId="0BA66105" w14:textId="3FD7623F" w:rsidR="00200AEA" w:rsidRPr="009634F2" w:rsidRDefault="00200AEA" w:rsidP="007567D5">
            <w:pPr>
              <w:jc w:val="center"/>
              <w:rPr>
                <w:sz w:val="20"/>
                <w:szCs w:val="20"/>
              </w:rPr>
            </w:pPr>
            <w:r w:rsidRPr="00875895">
              <w:rPr>
                <w:b/>
                <w:bCs/>
              </w:rPr>
              <w:t>Year 1</w:t>
            </w:r>
          </w:p>
        </w:tc>
        <w:tc>
          <w:tcPr>
            <w:tcW w:w="1012" w:type="dxa"/>
            <w:vAlign w:val="center"/>
          </w:tcPr>
          <w:p w14:paraId="08E4C101" w14:textId="44E0F223" w:rsidR="00200AEA" w:rsidRPr="009634F2" w:rsidRDefault="00200AEA" w:rsidP="007567D5">
            <w:pPr>
              <w:jc w:val="center"/>
              <w:rPr>
                <w:sz w:val="20"/>
                <w:szCs w:val="20"/>
              </w:rPr>
            </w:pPr>
            <w:r w:rsidRPr="00875895">
              <w:rPr>
                <w:b/>
                <w:bCs/>
              </w:rPr>
              <w:t>Year 2</w:t>
            </w:r>
          </w:p>
        </w:tc>
        <w:tc>
          <w:tcPr>
            <w:tcW w:w="1012" w:type="dxa"/>
            <w:vAlign w:val="center"/>
          </w:tcPr>
          <w:p w14:paraId="4ACD0214" w14:textId="04B60E19" w:rsidR="00200AEA" w:rsidRPr="009634F2" w:rsidRDefault="00200AEA" w:rsidP="007567D5">
            <w:pPr>
              <w:jc w:val="center"/>
              <w:rPr>
                <w:sz w:val="20"/>
                <w:szCs w:val="20"/>
              </w:rPr>
            </w:pPr>
            <w:r w:rsidRPr="00875895">
              <w:rPr>
                <w:b/>
                <w:bCs/>
              </w:rPr>
              <w:t>Year 3</w:t>
            </w:r>
          </w:p>
        </w:tc>
        <w:tc>
          <w:tcPr>
            <w:tcW w:w="2361" w:type="dxa"/>
          </w:tcPr>
          <w:p w14:paraId="35D59461" w14:textId="57477F57" w:rsidR="00200AEA" w:rsidRPr="009634F2" w:rsidRDefault="00200AEA" w:rsidP="007567D5">
            <w:pPr>
              <w:rPr>
                <w:sz w:val="20"/>
                <w:szCs w:val="20"/>
              </w:rPr>
            </w:pPr>
            <w:r w:rsidRPr="00875895">
              <w:rPr>
                <w:b/>
                <w:bCs/>
              </w:rPr>
              <w:t>Status (April 2020)</w:t>
            </w:r>
          </w:p>
        </w:tc>
      </w:tr>
      <w:tr w:rsidR="00200AEA" w:rsidRPr="009634F2" w14:paraId="609FEEF8" w14:textId="77777777" w:rsidTr="00200AEA">
        <w:trPr>
          <w:trHeight w:val="591"/>
        </w:trPr>
        <w:tc>
          <w:tcPr>
            <w:tcW w:w="4274" w:type="dxa"/>
          </w:tcPr>
          <w:p w14:paraId="22962394" w14:textId="3AC05417" w:rsidR="00200AEA" w:rsidRPr="00D65D70" w:rsidRDefault="00200AEA" w:rsidP="007567D5">
            <w:pPr>
              <w:pStyle w:val="ListParagraph"/>
              <w:numPr>
                <w:ilvl w:val="0"/>
                <w:numId w:val="61"/>
              </w:numPr>
              <w:ind w:left="321"/>
              <w:rPr>
                <w:sz w:val="20"/>
                <w:szCs w:val="20"/>
              </w:rPr>
            </w:pPr>
            <w:r w:rsidRPr="00D65D70">
              <w:rPr>
                <w:sz w:val="20"/>
                <w:szCs w:val="20"/>
              </w:rPr>
              <w:t>Ensure that disability considerations are factored into the design of ACCESS communications products, and that in all communications and awareness-raising activities, positive messages around inclusion are being conveyed and reinforced</w:t>
            </w:r>
          </w:p>
        </w:tc>
        <w:tc>
          <w:tcPr>
            <w:tcW w:w="1462" w:type="dxa"/>
          </w:tcPr>
          <w:p w14:paraId="74DFB95B" w14:textId="77777777" w:rsidR="00200AEA" w:rsidRPr="009634F2" w:rsidRDefault="00200AEA" w:rsidP="007567D5">
            <w:pPr>
              <w:jc w:val="center"/>
              <w:rPr>
                <w:sz w:val="20"/>
                <w:szCs w:val="20"/>
              </w:rPr>
            </w:pPr>
            <w:r w:rsidRPr="009634F2">
              <w:rPr>
                <w:sz w:val="20"/>
                <w:szCs w:val="20"/>
              </w:rPr>
              <w:t>H</w:t>
            </w:r>
          </w:p>
        </w:tc>
        <w:tc>
          <w:tcPr>
            <w:tcW w:w="4161" w:type="dxa"/>
          </w:tcPr>
          <w:p w14:paraId="45D6DB09" w14:textId="7F66CEEB" w:rsidR="00200AEA" w:rsidRPr="00D65D70" w:rsidRDefault="00200AEA" w:rsidP="007567D5">
            <w:pPr>
              <w:pStyle w:val="ListParagraph"/>
              <w:numPr>
                <w:ilvl w:val="0"/>
                <w:numId w:val="98"/>
              </w:numPr>
              <w:ind w:left="419"/>
              <w:rPr>
                <w:sz w:val="20"/>
                <w:szCs w:val="20"/>
              </w:rPr>
            </w:pPr>
            <w:r w:rsidRPr="00D65D70">
              <w:rPr>
                <w:sz w:val="20"/>
                <w:szCs w:val="20"/>
              </w:rPr>
              <w:t>Review all communication products to ensure accessibility (i.e. all publications feature tools, for example in terms of colour and font choices) to cater to persons with disabilities</w:t>
            </w:r>
          </w:p>
          <w:p w14:paraId="5E9DAF3A" w14:textId="77777777" w:rsidR="00200AEA" w:rsidRPr="00D65D70" w:rsidRDefault="00200AEA" w:rsidP="007567D5">
            <w:pPr>
              <w:pStyle w:val="ListParagraph"/>
              <w:numPr>
                <w:ilvl w:val="0"/>
                <w:numId w:val="98"/>
              </w:numPr>
              <w:ind w:left="419"/>
              <w:rPr>
                <w:sz w:val="20"/>
                <w:szCs w:val="20"/>
              </w:rPr>
            </w:pPr>
            <w:r w:rsidRPr="00D65D70">
              <w:rPr>
                <w:sz w:val="20"/>
                <w:szCs w:val="20"/>
              </w:rPr>
              <w:t>Ensure all materials are accessible via language</w:t>
            </w:r>
          </w:p>
        </w:tc>
        <w:tc>
          <w:tcPr>
            <w:tcW w:w="1012" w:type="dxa"/>
          </w:tcPr>
          <w:p w14:paraId="62581E6F" w14:textId="77777777" w:rsidR="00200AEA" w:rsidRPr="009634F2" w:rsidRDefault="00200AEA" w:rsidP="007567D5">
            <w:pPr>
              <w:jc w:val="center"/>
              <w:rPr>
                <w:sz w:val="20"/>
                <w:szCs w:val="20"/>
              </w:rPr>
            </w:pPr>
          </w:p>
        </w:tc>
        <w:tc>
          <w:tcPr>
            <w:tcW w:w="1012" w:type="dxa"/>
          </w:tcPr>
          <w:p w14:paraId="69946469" w14:textId="77777777" w:rsidR="00200AEA" w:rsidRPr="009634F2" w:rsidRDefault="00200AEA" w:rsidP="007567D5">
            <w:pPr>
              <w:jc w:val="center"/>
              <w:rPr>
                <w:sz w:val="20"/>
                <w:szCs w:val="20"/>
              </w:rPr>
            </w:pPr>
            <w:r w:rsidRPr="009634F2">
              <w:rPr>
                <w:sz w:val="20"/>
                <w:szCs w:val="20"/>
              </w:rPr>
              <w:t>X</w:t>
            </w:r>
          </w:p>
        </w:tc>
        <w:tc>
          <w:tcPr>
            <w:tcW w:w="1012" w:type="dxa"/>
          </w:tcPr>
          <w:p w14:paraId="7CDCF30C" w14:textId="77777777" w:rsidR="00200AEA" w:rsidRPr="009634F2" w:rsidRDefault="00200AEA" w:rsidP="007567D5">
            <w:pPr>
              <w:jc w:val="center"/>
              <w:rPr>
                <w:sz w:val="20"/>
                <w:szCs w:val="20"/>
              </w:rPr>
            </w:pPr>
            <w:r w:rsidRPr="009634F2">
              <w:rPr>
                <w:sz w:val="20"/>
                <w:szCs w:val="20"/>
              </w:rPr>
              <w:t>X</w:t>
            </w:r>
          </w:p>
        </w:tc>
        <w:tc>
          <w:tcPr>
            <w:tcW w:w="2361" w:type="dxa"/>
          </w:tcPr>
          <w:p w14:paraId="43650A92" w14:textId="77777777" w:rsidR="00200AEA" w:rsidRPr="009634F2" w:rsidRDefault="00200AEA" w:rsidP="007567D5">
            <w:pPr>
              <w:rPr>
                <w:sz w:val="20"/>
                <w:szCs w:val="20"/>
              </w:rPr>
            </w:pPr>
            <w:r w:rsidRPr="009634F2">
              <w:rPr>
                <w:sz w:val="20"/>
                <w:szCs w:val="20"/>
              </w:rPr>
              <w:t>Communications material are reviewed by ACCESS disability team.</w:t>
            </w:r>
          </w:p>
          <w:p w14:paraId="16535C95" w14:textId="261D0209" w:rsidR="00200AEA" w:rsidRPr="009634F2" w:rsidRDefault="00200AEA" w:rsidP="007567D5">
            <w:pPr>
              <w:rPr>
                <w:sz w:val="20"/>
                <w:szCs w:val="20"/>
              </w:rPr>
            </w:pPr>
            <w:r w:rsidRPr="009634F2">
              <w:rPr>
                <w:sz w:val="20"/>
                <w:szCs w:val="20"/>
              </w:rPr>
              <w:t>But not all IPs material is reviewed</w:t>
            </w:r>
          </w:p>
          <w:p w14:paraId="171375EE" w14:textId="41E3E611" w:rsidR="00200AEA" w:rsidRPr="009634F2" w:rsidRDefault="00200AEA" w:rsidP="007567D5">
            <w:pPr>
              <w:rPr>
                <w:sz w:val="20"/>
                <w:szCs w:val="20"/>
              </w:rPr>
            </w:pPr>
            <w:r w:rsidRPr="009634F2">
              <w:rPr>
                <w:sz w:val="20"/>
                <w:szCs w:val="20"/>
              </w:rPr>
              <w:lastRenderedPageBreak/>
              <w:t>Accessible communication guidelines finalized</w:t>
            </w:r>
          </w:p>
        </w:tc>
      </w:tr>
      <w:tr w:rsidR="00200AEA" w:rsidRPr="009634F2" w14:paraId="38645FAB" w14:textId="77777777" w:rsidTr="00200AEA">
        <w:trPr>
          <w:trHeight w:val="591"/>
        </w:trPr>
        <w:tc>
          <w:tcPr>
            <w:tcW w:w="4274" w:type="dxa"/>
          </w:tcPr>
          <w:p w14:paraId="6EDE4BE9" w14:textId="5EFDE900" w:rsidR="00200AEA" w:rsidRPr="00D65D70" w:rsidRDefault="00200AEA" w:rsidP="007567D5">
            <w:pPr>
              <w:pStyle w:val="ListParagraph"/>
              <w:numPr>
                <w:ilvl w:val="0"/>
                <w:numId w:val="61"/>
              </w:numPr>
              <w:ind w:left="321" w:hanging="321"/>
              <w:rPr>
                <w:sz w:val="20"/>
                <w:szCs w:val="20"/>
              </w:rPr>
            </w:pPr>
            <w:r w:rsidRPr="00D65D70">
              <w:rPr>
                <w:sz w:val="20"/>
                <w:szCs w:val="20"/>
              </w:rPr>
              <w:t>ACCESS should ensure that all meetings (for planning, consultations, implementation, and monitoring) are accessible and communication is provided in an appropriate way to all participants, with varying types and levels of disability.  This will require allocating additional budgets to programming, conferences, and communications products to ensure reach</w:t>
            </w:r>
          </w:p>
        </w:tc>
        <w:tc>
          <w:tcPr>
            <w:tcW w:w="1462" w:type="dxa"/>
          </w:tcPr>
          <w:p w14:paraId="611321C1" w14:textId="77777777" w:rsidR="00200AEA" w:rsidRPr="009634F2" w:rsidRDefault="00200AEA" w:rsidP="007567D5">
            <w:pPr>
              <w:jc w:val="center"/>
              <w:rPr>
                <w:sz w:val="20"/>
                <w:szCs w:val="20"/>
              </w:rPr>
            </w:pPr>
            <w:r w:rsidRPr="009634F2">
              <w:rPr>
                <w:sz w:val="20"/>
                <w:szCs w:val="20"/>
              </w:rPr>
              <w:t>H</w:t>
            </w:r>
          </w:p>
        </w:tc>
        <w:tc>
          <w:tcPr>
            <w:tcW w:w="4161" w:type="dxa"/>
          </w:tcPr>
          <w:p w14:paraId="3602C98C" w14:textId="77777777" w:rsidR="00200AEA" w:rsidRPr="00D65D70" w:rsidRDefault="00200AEA" w:rsidP="007567D5">
            <w:pPr>
              <w:pStyle w:val="ListParagraph"/>
              <w:numPr>
                <w:ilvl w:val="0"/>
                <w:numId w:val="99"/>
              </w:numPr>
              <w:ind w:left="419"/>
              <w:rPr>
                <w:sz w:val="20"/>
                <w:szCs w:val="20"/>
              </w:rPr>
            </w:pPr>
            <w:r w:rsidRPr="00D65D70">
              <w:rPr>
                <w:sz w:val="20"/>
                <w:szCs w:val="20"/>
              </w:rPr>
              <w:t xml:space="preserve">Have a standard checklist and process for ensuing accessibility for all meetings </w:t>
            </w:r>
          </w:p>
          <w:p w14:paraId="23FAD0EF" w14:textId="77777777" w:rsidR="00200AEA" w:rsidRPr="00D65D70" w:rsidRDefault="00200AEA" w:rsidP="007567D5">
            <w:pPr>
              <w:pStyle w:val="ListParagraph"/>
              <w:numPr>
                <w:ilvl w:val="0"/>
                <w:numId w:val="99"/>
              </w:numPr>
              <w:ind w:left="419"/>
              <w:rPr>
                <w:sz w:val="20"/>
                <w:szCs w:val="20"/>
              </w:rPr>
            </w:pPr>
            <w:r w:rsidRPr="00D65D70">
              <w:rPr>
                <w:sz w:val="20"/>
                <w:szCs w:val="20"/>
              </w:rPr>
              <w:t xml:space="preserve">Ensure that budgets for implementing partners reflect the cost </w:t>
            </w:r>
          </w:p>
        </w:tc>
        <w:tc>
          <w:tcPr>
            <w:tcW w:w="1012" w:type="dxa"/>
          </w:tcPr>
          <w:p w14:paraId="682E28D4" w14:textId="77777777" w:rsidR="00200AEA" w:rsidRPr="009634F2" w:rsidRDefault="00200AEA" w:rsidP="007567D5">
            <w:pPr>
              <w:jc w:val="center"/>
              <w:rPr>
                <w:sz w:val="20"/>
                <w:szCs w:val="20"/>
              </w:rPr>
            </w:pPr>
          </w:p>
        </w:tc>
        <w:tc>
          <w:tcPr>
            <w:tcW w:w="1012" w:type="dxa"/>
          </w:tcPr>
          <w:p w14:paraId="4DE13C35" w14:textId="77777777" w:rsidR="00200AEA" w:rsidRPr="009634F2" w:rsidRDefault="00200AEA" w:rsidP="007567D5">
            <w:pPr>
              <w:jc w:val="center"/>
              <w:rPr>
                <w:sz w:val="20"/>
                <w:szCs w:val="20"/>
              </w:rPr>
            </w:pPr>
            <w:r w:rsidRPr="009634F2">
              <w:rPr>
                <w:sz w:val="20"/>
                <w:szCs w:val="20"/>
              </w:rPr>
              <w:t>X</w:t>
            </w:r>
          </w:p>
        </w:tc>
        <w:tc>
          <w:tcPr>
            <w:tcW w:w="1012" w:type="dxa"/>
          </w:tcPr>
          <w:p w14:paraId="54CFAC5F" w14:textId="77777777" w:rsidR="00200AEA" w:rsidRPr="009634F2" w:rsidRDefault="00200AEA" w:rsidP="007567D5">
            <w:pPr>
              <w:jc w:val="center"/>
              <w:rPr>
                <w:sz w:val="20"/>
                <w:szCs w:val="20"/>
              </w:rPr>
            </w:pPr>
            <w:r w:rsidRPr="009634F2">
              <w:rPr>
                <w:sz w:val="20"/>
                <w:szCs w:val="20"/>
              </w:rPr>
              <w:t>X</w:t>
            </w:r>
          </w:p>
        </w:tc>
        <w:tc>
          <w:tcPr>
            <w:tcW w:w="2361" w:type="dxa"/>
          </w:tcPr>
          <w:p w14:paraId="3E14A0AA" w14:textId="77777777" w:rsidR="00200AEA" w:rsidRPr="009634F2" w:rsidRDefault="00200AEA" w:rsidP="007567D5">
            <w:pPr>
              <w:rPr>
                <w:sz w:val="20"/>
                <w:szCs w:val="20"/>
              </w:rPr>
            </w:pPr>
            <w:r w:rsidRPr="009634F2">
              <w:rPr>
                <w:sz w:val="20"/>
                <w:szCs w:val="20"/>
              </w:rPr>
              <w:t>Check list developed</w:t>
            </w:r>
          </w:p>
        </w:tc>
      </w:tr>
      <w:tr w:rsidR="00200AEA" w:rsidRPr="009634F2" w14:paraId="7B66D622" w14:textId="77777777" w:rsidTr="00200AEA">
        <w:trPr>
          <w:trHeight w:val="591"/>
        </w:trPr>
        <w:tc>
          <w:tcPr>
            <w:tcW w:w="4274" w:type="dxa"/>
          </w:tcPr>
          <w:p w14:paraId="6D083E15" w14:textId="6EFA76B8" w:rsidR="00200AEA" w:rsidRPr="00D65D70" w:rsidRDefault="00200AEA" w:rsidP="007567D5">
            <w:pPr>
              <w:pStyle w:val="ListParagraph"/>
              <w:numPr>
                <w:ilvl w:val="0"/>
                <w:numId w:val="61"/>
              </w:numPr>
              <w:ind w:left="321" w:hanging="321"/>
              <w:rPr>
                <w:sz w:val="20"/>
                <w:szCs w:val="20"/>
              </w:rPr>
            </w:pPr>
            <w:r w:rsidRPr="00D65D70">
              <w:rPr>
                <w:color w:val="222222"/>
                <w:sz w:val="20"/>
                <w:szCs w:val="20"/>
              </w:rPr>
              <w:t>The program should communicate to all ACCESS partners the expectation that they will address gender equality and social inclusion, as set out in this policy</w:t>
            </w:r>
          </w:p>
        </w:tc>
        <w:tc>
          <w:tcPr>
            <w:tcW w:w="1462" w:type="dxa"/>
          </w:tcPr>
          <w:p w14:paraId="7042AFBA" w14:textId="77777777" w:rsidR="00200AEA" w:rsidRPr="009634F2" w:rsidRDefault="00200AEA" w:rsidP="007567D5">
            <w:pPr>
              <w:jc w:val="center"/>
              <w:rPr>
                <w:sz w:val="20"/>
                <w:szCs w:val="20"/>
              </w:rPr>
            </w:pPr>
            <w:r w:rsidRPr="009634F2">
              <w:rPr>
                <w:sz w:val="20"/>
                <w:szCs w:val="20"/>
              </w:rPr>
              <w:t>H</w:t>
            </w:r>
          </w:p>
        </w:tc>
        <w:tc>
          <w:tcPr>
            <w:tcW w:w="4161" w:type="dxa"/>
          </w:tcPr>
          <w:p w14:paraId="495C5567" w14:textId="19A96177" w:rsidR="00200AEA" w:rsidRPr="00D65D70" w:rsidRDefault="00200AEA" w:rsidP="007567D5">
            <w:pPr>
              <w:pStyle w:val="ListParagraph"/>
              <w:numPr>
                <w:ilvl w:val="0"/>
                <w:numId w:val="100"/>
              </w:numPr>
              <w:ind w:left="419"/>
              <w:rPr>
                <w:sz w:val="20"/>
                <w:szCs w:val="20"/>
              </w:rPr>
            </w:pPr>
            <w:r w:rsidRPr="00D65D70">
              <w:rPr>
                <w:sz w:val="20"/>
                <w:szCs w:val="20"/>
              </w:rPr>
              <w:t>Include the GESI priority in all project documents shared with partners</w:t>
            </w:r>
          </w:p>
        </w:tc>
        <w:tc>
          <w:tcPr>
            <w:tcW w:w="1012" w:type="dxa"/>
          </w:tcPr>
          <w:p w14:paraId="76451A5F" w14:textId="77777777" w:rsidR="00200AEA" w:rsidRPr="009634F2" w:rsidRDefault="00200AEA" w:rsidP="007567D5">
            <w:pPr>
              <w:jc w:val="center"/>
              <w:rPr>
                <w:sz w:val="20"/>
                <w:szCs w:val="20"/>
              </w:rPr>
            </w:pPr>
            <w:r w:rsidRPr="009634F2">
              <w:rPr>
                <w:sz w:val="20"/>
                <w:szCs w:val="20"/>
              </w:rPr>
              <w:t>X</w:t>
            </w:r>
          </w:p>
        </w:tc>
        <w:tc>
          <w:tcPr>
            <w:tcW w:w="1012" w:type="dxa"/>
          </w:tcPr>
          <w:p w14:paraId="54119311" w14:textId="77777777" w:rsidR="00200AEA" w:rsidRPr="009634F2" w:rsidRDefault="00200AEA" w:rsidP="007567D5">
            <w:pPr>
              <w:jc w:val="center"/>
              <w:rPr>
                <w:sz w:val="20"/>
                <w:szCs w:val="20"/>
              </w:rPr>
            </w:pPr>
            <w:r w:rsidRPr="009634F2">
              <w:rPr>
                <w:sz w:val="20"/>
                <w:szCs w:val="20"/>
              </w:rPr>
              <w:t>X</w:t>
            </w:r>
          </w:p>
        </w:tc>
        <w:tc>
          <w:tcPr>
            <w:tcW w:w="1012" w:type="dxa"/>
          </w:tcPr>
          <w:p w14:paraId="4143C406" w14:textId="77777777" w:rsidR="00200AEA" w:rsidRPr="009634F2" w:rsidRDefault="00200AEA" w:rsidP="007567D5">
            <w:pPr>
              <w:jc w:val="center"/>
              <w:rPr>
                <w:sz w:val="20"/>
                <w:szCs w:val="20"/>
              </w:rPr>
            </w:pPr>
            <w:r w:rsidRPr="009634F2">
              <w:rPr>
                <w:sz w:val="20"/>
                <w:szCs w:val="20"/>
              </w:rPr>
              <w:t>X</w:t>
            </w:r>
          </w:p>
        </w:tc>
        <w:tc>
          <w:tcPr>
            <w:tcW w:w="2361" w:type="dxa"/>
          </w:tcPr>
          <w:p w14:paraId="5FC3F3A4" w14:textId="77777777" w:rsidR="00200AEA" w:rsidRPr="009634F2" w:rsidRDefault="00200AEA" w:rsidP="007567D5">
            <w:pPr>
              <w:rPr>
                <w:sz w:val="20"/>
                <w:szCs w:val="20"/>
              </w:rPr>
            </w:pPr>
            <w:r w:rsidRPr="009634F2">
              <w:rPr>
                <w:sz w:val="20"/>
                <w:szCs w:val="20"/>
              </w:rPr>
              <w:t>GESI systematically included in all project documents</w:t>
            </w:r>
          </w:p>
        </w:tc>
      </w:tr>
    </w:tbl>
    <w:p w14:paraId="45549E3C" w14:textId="77777777" w:rsidR="00A31CCC" w:rsidRPr="009634F2" w:rsidRDefault="00A31CCC" w:rsidP="00A31CCC">
      <w:pPr>
        <w:spacing w:after="0" w:line="240" w:lineRule="auto"/>
        <w:jc w:val="both"/>
        <w:rPr>
          <w:rFonts w:eastAsia="Calibri" w:cs="Arial"/>
          <w:color w:val="000000"/>
          <w:szCs w:val="22"/>
          <w:lang w:eastAsia="en-CA" w:bidi="ar-SA"/>
        </w:rPr>
      </w:pPr>
    </w:p>
    <w:p w14:paraId="0FC1A4AE" w14:textId="640DF525" w:rsidR="008A4C35" w:rsidRPr="009634F2" w:rsidRDefault="008A4C35">
      <w:pPr>
        <w:rPr>
          <w:rFonts w:cs="Arial"/>
          <w:b/>
          <w:bCs/>
          <w:szCs w:val="22"/>
        </w:rPr>
      </w:pPr>
      <w:r w:rsidRPr="009634F2">
        <w:rPr>
          <w:rFonts w:cs="Arial"/>
          <w:b/>
          <w:bCs/>
          <w:szCs w:val="22"/>
        </w:rPr>
        <w:br w:type="page"/>
      </w:r>
    </w:p>
    <w:p w14:paraId="4AF92A0B" w14:textId="77777777" w:rsidR="000772C9" w:rsidRPr="009634F2" w:rsidRDefault="000772C9" w:rsidP="00F53814">
      <w:pPr>
        <w:shd w:val="clear" w:color="auto" w:fill="FFFFFF"/>
        <w:tabs>
          <w:tab w:val="left" w:pos="2016"/>
          <w:tab w:val="left" w:pos="2700"/>
        </w:tabs>
        <w:spacing w:before="120" w:after="120" w:line="240" w:lineRule="auto"/>
        <w:jc w:val="both"/>
        <w:rPr>
          <w:rFonts w:eastAsia="Calibri" w:cs="Arial"/>
          <w:color w:val="4472C4" w:themeColor="accent1"/>
          <w:sz w:val="28"/>
          <w:szCs w:val="28"/>
          <w:lang w:eastAsia="en-CA" w:bidi="ar-SA"/>
        </w:rPr>
        <w:sectPr w:rsidR="000772C9" w:rsidRPr="009634F2" w:rsidSect="00612FE5">
          <w:pgSz w:w="18144" w:h="11907" w:orient="landscape" w:code="9"/>
          <w:pgMar w:top="1440" w:right="1440" w:bottom="1440" w:left="1440" w:header="720" w:footer="720" w:gutter="0"/>
          <w:pgNumType w:fmt="lowerRoman"/>
          <w:cols w:space="720"/>
          <w:docGrid w:linePitch="360"/>
        </w:sectPr>
      </w:pPr>
    </w:p>
    <w:p w14:paraId="12D76122" w14:textId="7ADEC3A3" w:rsidR="000865E7" w:rsidRPr="00493E35" w:rsidRDefault="00F76DE6" w:rsidP="00493E35">
      <w:pPr>
        <w:pStyle w:val="Caption"/>
        <w:rPr>
          <w:rFonts w:eastAsia="Calibri" w:cs="Arial"/>
          <w:i w:val="0"/>
          <w:iCs w:val="0"/>
          <w:color w:val="4472C4" w:themeColor="accent1"/>
          <w:sz w:val="28"/>
          <w:szCs w:val="28"/>
          <w:lang w:eastAsia="en-CA" w:bidi="ar-SA"/>
        </w:rPr>
      </w:pPr>
      <w:bookmarkStart w:id="340" w:name="_Toc47046405"/>
      <w:r w:rsidRPr="00D65D70">
        <w:rPr>
          <w:rFonts w:eastAsia="Calibri" w:cs="Arial"/>
          <w:i w:val="0"/>
          <w:iCs w:val="0"/>
          <w:color w:val="4472C4" w:themeColor="accent1"/>
          <w:sz w:val="28"/>
          <w:szCs w:val="28"/>
          <w:lang w:eastAsia="en-CA" w:bidi="ar-SA"/>
        </w:rPr>
        <w:lastRenderedPageBreak/>
        <w:t xml:space="preserve">Annex </w:t>
      </w:r>
      <w:r w:rsidRPr="00D65D70">
        <w:rPr>
          <w:rFonts w:eastAsia="Calibri" w:cs="Arial"/>
          <w:i w:val="0"/>
          <w:iCs w:val="0"/>
          <w:color w:val="4472C4" w:themeColor="accent1"/>
          <w:sz w:val="28"/>
          <w:szCs w:val="28"/>
          <w:lang w:eastAsia="en-CA" w:bidi="ar-SA"/>
        </w:rPr>
        <w:fldChar w:fldCharType="begin"/>
      </w:r>
      <w:r w:rsidRPr="00D65D70">
        <w:rPr>
          <w:rFonts w:eastAsia="Calibri" w:cs="Arial"/>
          <w:i w:val="0"/>
          <w:iCs w:val="0"/>
          <w:color w:val="4472C4" w:themeColor="accent1"/>
          <w:sz w:val="28"/>
          <w:szCs w:val="28"/>
          <w:lang w:eastAsia="en-CA" w:bidi="ar-SA"/>
        </w:rPr>
        <w:instrText xml:space="preserve"> SEQ Annex \* ARABIC </w:instrText>
      </w:r>
      <w:r w:rsidRPr="00D65D70">
        <w:rPr>
          <w:rFonts w:eastAsia="Calibri" w:cs="Arial"/>
          <w:i w:val="0"/>
          <w:iCs w:val="0"/>
          <w:color w:val="4472C4" w:themeColor="accent1"/>
          <w:sz w:val="28"/>
          <w:szCs w:val="28"/>
          <w:lang w:eastAsia="en-CA" w:bidi="ar-SA"/>
        </w:rPr>
        <w:fldChar w:fldCharType="separate"/>
      </w:r>
      <w:r w:rsidR="00104D01">
        <w:rPr>
          <w:rFonts w:eastAsia="Calibri" w:cs="Arial"/>
          <w:i w:val="0"/>
          <w:iCs w:val="0"/>
          <w:color w:val="4472C4" w:themeColor="accent1"/>
          <w:sz w:val="28"/>
          <w:szCs w:val="28"/>
          <w:lang w:eastAsia="en-CA" w:bidi="ar-SA"/>
        </w:rPr>
        <w:t>5</w:t>
      </w:r>
      <w:r w:rsidRPr="00D65D70">
        <w:rPr>
          <w:rFonts w:eastAsia="Calibri" w:cs="Arial"/>
          <w:i w:val="0"/>
          <w:iCs w:val="0"/>
          <w:color w:val="4472C4" w:themeColor="accent1"/>
          <w:sz w:val="28"/>
          <w:szCs w:val="28"/>
          <w:lang w:eastAsia="en-CA" w:bidi="ar-SA"/>
        </w:rPr>
        <w:fldChar w:fldCharType="end"/>
      </w:r>
      <w:r w:rsidRPr="00D65D70">
        <w:rPr>
          <w:rFonts w:eastAsia="Calibri" w:cs="Arial"/>
          <w:i w:val="0"/>
          <w:iCs w:val="0"/>
          <w:color w:val="4472C4" w:themeColor="accent1"/>
          <w:sz w:val="28"/>
          <w:szCs w:val="28"/>
          <w:lang w:eastAsia="en-CA" w:bidi="ar-SA"/>
        </w:rPr>
        <w:t>: Year-2 Communications Activities and their Status</w:t>
      </w:r>
      <w:bookmarkEnd w:id="340"/>
    </w:p>
    <w:p w14:paraId="151A712C" w14:textId="3B4FE151" w:rsidR="00147E06" w:rsidRPr="00796DE4" w:rsidRDefault="00213640" w:rsidP="00796DE4">
      <w:pPr>
        <w:pStyle w:val="ListParagraph"/>
        <w:numPr>
          <w:ilvl w:val="0"/>
          <w:numId w:val="122"/>
        </w:numPr>
        <w:spacing w:before="24" w:after="0" w:line="240" w:lineRule="auto"/>
        <w:ind w:right="-20"/>
        <w:rPr>
          <w:rFonts w:eastAsiaTheme="majorEastAsia" w:cs="Arial"/>
          <w:sz w:val="20"/>
          <w:szCs w:val="20"/>
        </w:rPr>
      </w:pPr>
      <w:r w:rsidRPr="00796DE4">
        <w:rPr>
          <w:rFonts w:cs="Arial"/>
          <w:szCs w:val="22"/>
        </w:rPr>
        <w:t>Announcement of selected ACCESS implementing partners (IPs)</w:t>
      </w:r>
    </w:p>
    <w:tbl>
      <w:tblPr>
        <w:tblStyle w:val="ListTable3-Accent3"/>
        <w:tblW w:w="0" w:type="auto"/>
        <w:tblLook w:val="01E0" w:firstRow="1" w:lastRow="1" w:firstColumn="1" w:lastColumn="1" w:noHBand="0" w:noVBand="0"/>
      </w:tblPr>
      <w:tblGrid>
        <w:gridCol w:w="5807"/>
        <w:gridCol w:w="3210"/>
      </w:tblGrid>
      <w:tr w:rsidR="000A1F8C" w:rsidRPr="00493E35" w14:paraId="634F721B" w14:textId="77777777" w:rsidTr="0021364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807" w:type="dxa"/>
            <w:shd w:val="clear" w:color="auto" w:fill="9CC2E5" w:themeFill="accent5" w:themeFillTint="99"/>
          </w:tcPr>
          <w:p w14:paraId="32746307" w14:textId="77777777" w:rsidR="00147E06" w:rsidRPr="00493E35" w:rsidRDefault="00147E06" w:rsidP="00375CD9">
            <w:pPr>
              <w:rPr>
                <w:rFonts w:cs="Arial"/>
                <w:color w:val="000000" w:themeColor="text1"/>
                <w:szCs w:val="22"/>
              </w:rPr>
            </w:pPr>
            <w:r w:rsidRPr="00493E35">
              <w:rPr>
                <w:rFonts w:cs="Arial"/>
                <w:color w:val="000000" w:themeColor="text1"/>
                <w:szCs w:val="22"/>
              </w:rPr>
              <w:t>Activity</w:t>
            </w:r>
          </w:p>
        </w:tc>
        <w:tc>
          <w:tcPr>
            <w:cnfStyle w:val="000100001000" w:firstRow="0" w:lastRow="0" w:firstColumn="0" w:lastColumn="1" w:oddVBand="0" w:evenVBand="0" w:oddHBand="0" w:evenHBand="0" w:firstRowFirstColumn="0" w:firstRowLastColumn="1" w:lastRowFirstColumn="0" w:lastRowLastColumn="0"/>
            <w:tcW w:w="3210" w:type="dxa"/>
            <w:shd w:val="clear" w:color="auto" w:fill="9CC2E5" w:themeFill="accent5" w:themeFillTint="99"/>
          </w:tcPr>
          <w:p w14:paraId="3607C64E" w14:textId="77777777" w:rsidR="00147E06" w:rsidRPr="00493E35" w:rsidRDefault="00147E06" w:rsidP="00375CD9">
            <w:pPr>
              <w:rPr>
                <w:rFonts w:cs="Arial"/>
                <w:color w:val="000000" w:themeColor="text1"/>
                <w:szCs w:val="22"/>
              </w:rPr>
            </w:pPr>
            <w:r w:rsidRPr="00493E35">
              <w:rPr>
                <w:rFonts w:cs="Arial"/>
                <w:color w:val="000000" w:themeColor="text1"/>
                <w:szCs w:val="22"/>
              </w:rPr>
              <w:t>Status</w:t>
            </w:r>
          </w:p>
        </w:tc>
      </w:tr>
      <w:tr w:rsidR="00147E06" w:rsidRPr="00493E35" w14:paraId="5D6A1764" w14:textId="77777777" w:rsidTr="002136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Borders>
              <w:right w:val="none" w:sz="0" w:space="0" w:color="auto"/>
            </w:tcBorders>
          </w:tcPr>
          <w:p w14:paraId="7A8F5C0D" w14:textId="77777777" w:rsidR="00147E06" w:rsidRPr="00493E35" w:rsidRDefault="00147E06" w:rsidP="00A4305A">
            <w:pPr>
              <w:numPr>
                <w:ilvl w:val="0"/>
                <w:numId w:val="24"/>
              </w:numPr>
              <w:rPr>
                <w:rFonts w:cs="Arial"/>
                <w:b w:val="0"/>
                <w:bCs w:val="0"/>
                <w:szCs w:val="22"/>
              </w:rPr>
            </w:pPr>
            <w:r w:rsidRPr="00493E35">
              <w:rPr>
                <w:rFonts w:cs="Arial"/>
                <w:b w:val="0"/>
                <w:bCs w:val="0"/>
                <w:szCs w:val="22"/>
              </w:rPr>
              <w:t>Update the ACCESS partnership website with the logos of the 13 selected IPs.</w:t>
            </w:r>
          </w:p>
        </w:tc>
        <w:tc>
          <w:tcPr>
            <w:cnfStyle w:val="000100000000" w:firstRow="0" w:lastRow="0" w:firstColumn="0" w:lastColumn="1" w:oddVBand="0" w:evenVBand="0" w:oddHBand="0" w:evenHBand="0" w:firstRowFirstColumn="0" w:firstRowLastColumn="0" w:lastRowFirstColumn="0" w:lastRowLastColumn="0"/>
            <w:tcW w:w="3210" w:type="dxa"/>
            <w:tcBorders>
              <w:left w:val="none" w:sz="0" w:space="0" w:color="auto"/>
            </w:tcBorders>
          </w:tcPr>
          <w:p w14:paraId="68CB618C" w14:textId="77777777" w:rsidR="00147E06" w:rsidRPr="00493E35" w:rsidRDefault="00147E06" w:rsidP="00375CD9">
            <w:pPr>
              <w:rPr>
                <w:rFonts w:cs="Arial"/>
                <w:b w:val="0"/>
                <w:bCs w:val="0"/>
                <w:szCs w:val="22"/>
              </w:rPr>
            </w:pPr>
            <w:r w:rsidRPr="00493E35">
              <w:rPr>
                <w:rFonts w:cs="Arial"/>
                <w:b w:val="0"/>
                <w:bCs w:val="0"/>
                <w:szCs w:val="22"/>
              </w:rPr>
              <w:t xml:space="preserve">Completed.   </w:t>
            </w:r>
          </w:p>
        </w:tc>
      </w:tr>
      <w:tr w:rsidR="00147E06" w:rsidRPr="00493E35" w14:paraId="7C443B81" w14:textId="77777777" w:rsidTr="00213640">
        <w:trPr>
          <w:trHeight w:val="17"/>
        </w:trPr>
        <w:tc>
          <w:tcPr>
            <w:cnfStyle w:val="001000000000" w:firstRow="0" w:lastRow="0" w:firstColumn="1" w:lastColumn="0" w:oddVBand="0" w:evenVBand="0" w:oddHBand="0" w:evenHBand="0" w:firstRowFirstColumn="0" w:firstRowLastColumn="0" w:lastRowFirstColumn="0" w:lastRowLastColumn="0"/>
            <w:tcW w:w="5807" w:type="dxa"/>
            <w:tcBorders>
              <w:right w:val="none" w:sz="0" w:space="0" w:color="auto"/>
            </w:tcBorders>
          </w:tcPr>
          <w:p w14:paraId="4A1047DF" w14:textId="77777777" w:rsidR="00147E06" w:rsidRPr="00493E35" w:rsidRDefault="00147E06" w:rsidP="00A4305A">
            <w:pPr>
              <w:numPr>
                <w:ilvl w:val="0"/>
                <w:numId w:val="24"/>
              </w:numPr>
              <w:rPr>
                <w:rFonts w:cs="Arial"/>
                <w:b w:val="0"/>
                <w:bCs w:val="0"/>
                <w:szCs w:val="22"/>
              </w:rPr>
            </w:pPr>
            <w:r w:rsidRPr="00493E35">
              <w:rPr>
                <w:rFonts w:cs="Arial"/>
                <w:b w:val="0"/>
                <w:bCs w:val="0"/>
                <w:szCs w:val="22"/>
              </w:rPr>
              <w:t>Hosting an event at ACCESS office in the presence of Australian Embassy Deputy Head of Mission to congratulate grantees and the launch of their projects.</w:t>
            </w:r>
          </w:p>
        </w:tc>
        <w:tc>
          <w:tcPr>
            <w:cnfStyle w:val="000100000000" w:firstRow="0" w:lastRow="0" w:firstColumn="0" w:lastColumn="1" w:oddVBand="0" w:evenVBand="0" w:oddHBand="0" w:evenHBand="0" w:firstRowFirstColumn="0" w:firstRowLastColumn="0" w:lastRowFirstColumn="0" w:lastRowLastColumn="0"/>
            <w:tcW w:w="3210" w:type="dxa"/>
            <w:tcBorders>
              <w:left w:val="none" w:sz="0" w:space="0" w:color="auto"/>
            </w:tcBorders>
          </w:tcPr>
          <w:p w14:paraId="6DA2091B" w14:textId="77777777" w:rsidR="00147E06" w:rsidRPr="00493E35" w:rsidRDefault="00147E06" w:rsidP="00375CD9">
            <w:pPr>
              <w:rPr>
                <w:rFonts w:cs="Arial"/>
                <w:b w:val="0"/>
                <w:bCs w:val="0"/>
                <w:szCs w:val="22"/>
              </w:rPr>
            </w:pPr>
            <w:r w:rsidRPr="00493E35">
              <w:rPr>
                <w:rFonts w:cs="Arial"/>
                <w:b w:val="0"/>
                <w:bCs w:val="0"/>
                <w:szCs w:val="22"/>
              </w:rPr>
              <w:t xml:space="preserve">Completed. </w:t>
            </w:r>
          </w:p>
        </w:tc>
      </w:tr>
      <w:tr w:rsidR="005D2D26" w:rsidRPr="00493E35" w14:paraId="59BB1E56" w14:textId="77777777" w:rsidTr="00213640">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807" w:type="dxa"/>
            <w:tcBorders>
              <w:right w:val="none" w:sz="0" w:space="0" w:color="auto"/>
            </w:tcBorders>
          </w:tcPr>
          <w:p w14:paraId="60ABB6E0" w14:textId="77777777" w:rsidR="00147E06" w:rsidRPr="00493E35" w:rsidRDefault="00147E06" w:rsidP="00A4305A">
            <w:pPr>
              <w:numPr>
                <w:ilvl w:val="0"/>
                <w:numId w:val="24"/>
              </w:numPr>
              <w:rPr>
                <w:rFonts w:cs="Arial"/>
                <w:b w:val="0"/>
                <w:bCs w:val="0"/>
                <w:szCs w:val="22"/>
              </w:rPr>
            </w:pPr>
            <w:r w:rsidRPr="00493E35">
              <w:rPr>
                <w:rFonts w:cs="Arial"/>
                <w:b w:val="0"/>
                <w:bCs w:val="0"/>
                <w:szCs w:val="22"/>
              </w:rPr>
              <w:t>Develop a factsheet for each IP, providing a project overview.</w:t>
            </w:r>
          </w:p>
        </w:tc>
        <w:tc>
          <w:tcPr>
            <w:cnfStyle w:val="000100000010" w:firstRow="0" w:lastRow="0" w:firstColumn="0" w:lastColumn="1" w:oddVBand="0" w:evenVBand="0" w:oddHBand="0" w:evenHBand="0" w:firstRowFirstColumn="0" w:firstRowLastColumn="0" w:lastRowFirstColumn="0" w:lastRowLastColumn="1"/>
            <w:tcW w:w="3210" w:type="dxa"/>
            <w:tcBorders>
              <w:left w:val="none" w:sz="0" w:space="0" w:color="auto"/>
            </w:tcBorders>
          </w:tcPr>
          <w:p w14:paraId="3693A8AF" w14:textId="77777777" w:rsidR="00147E06" w:rsidRPr="00493E35" w:rsidRDefault="00147E06" w:rsidP="00375CD9">
            <w:pPr>
              <w:rPr>
                <w:rFonts w:cs="Arial"/>
                <w:b w:val="0"/>
                <w:bCs w:val="0"/>
                <w:szCs w:val="22"/>
              </w:rPr>
            </w:pPr>
            <w:r w:rsidRPr="00493E35">
              <w:rPr>
                <w:rFonts w:cs="Arial"/>
                <w:b w:val="0"/>
                <w:bCs w:val="0"/>
                <w:szCs w:val="22"/>
              </w:rPr>
              <w:t xml:space="preserve">Work in progress – 85% completed - with COVID-19 relevant interventions incorporated. </w:t>
            </w:r>
          </w:p>
        </w:tc>
      </w:tr>
    </w:tbl>
    <w:p w14:paraId="1B079659" w14:textId="34F55FED" w:rsidR="00213640" w:rsidRDefault="00213640" w:rsidP="00796DE4">
      <w:pPr>
        <w:pStyle w:val="ListParagraph"/>
        <w:numPr>
          <w:ilvl w:val="0"/>
          <w:numId w:val="122"/>
        </w:numPr>
      </w:pPr>
      <w:r w:rsidRPr="00796DE4">
        <w:rPr>
          <w:rFonts w:cs="Arial"/>
          <w:szCs w:val="22"/>
        </w:rPr>
        <w:t>Induction session for ACCESS IPs on communications</w:t>
      </w:r>
    </w:p>
    <w:tbl>
      <w:tblPr>
        <w:tblStyle w:val="ListTable3-Accent3"/>
        <w:tblW w:w="0" w:type="auto"/>
        <w:tblLook w:val="01E0" w:firstRow="1" w:lastRow="1" w:firstColumn="1" w:lastColumn="1" w:noHBand="0" w:noVBand="0"/>
      </w:tblPr>
      <w:tblGrid>
        <w:gridCol w:w="5864"/>
        <w:gridCol w:w="3153"/>
      </w:tblGrid>
      <w:tr w:rsidR="00213640" w:rsidRPr="00493E35" w14:paraId="683BC217" w14:textId="77777777" w:rsidTr="002136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64" w:type="dxa"/>
          </w:tcPr>
          <w:p w14:paraId="60C05A6C" w14:textId="5F3DE672" w:rsidR="00213640" w:rsidRPr="00493E35" w:rsidRDefault="00213640" w:rsidP="00213640">
            <w:pPr>
              <w:rPr>
                <w:rFonts w:cs="Arial"/>
                <w:szCs w:val="22"/>
              </w:rPr>
            </w:pPr>
            <w:r w:rsidRPr="00493E35">
              <w:rPr>
                <w:rFonts w:cs="Arial"/>
                <w:color w:val="000000" w:themeColor="text1"/>
                <w:szCs w:val="22"/>
              </w:rPr>
              <w:t>Activity</w:t>
            </w:r>
          </w:p>
        </w:tc>
        <w:tc>
          <w:tcPr>
            <w:cnfStyle w:val="000100001000" w:firstRow="0" w:lastRow="0" w:firstColumn="0" w:lastColumn="1" w:oddVBand="0" w:evenVBand="0" w:oddHBand="0" w:evenHBand="0" w:firstRowFirstColumn="0" w:firstRowLastColumn="1" w:lastRowFirstColumn="0" w:lastRowLastColumn="0"/>
            <w:tcW w:w="3153" w:type="dxa"/>
          </w:tcPr>
          <w:p w14:paraId="4E59DB38" w14:textId="64BE9AA0" w:rsidR="00213640" w:rsidRPr="00493E35" w:rsidRDefault="00213640" w:rsidP="00213640">
            <w:pPr>
              <w:rPr>
                <w:rFonts w:cs="Arial"/>
                <w:szCs w:val="22"/>
              </w:rPr>
            </w:pPr>
            <w:r w:rsidRPr="00493E35">
              <w:rPr>
                <w:rFonts w:cs="Arial"/>
                <w:color w:val="000000" w:themeColor="text1"/>
                <w:szCs w:val="22"/>
              </w:rPr>
              <w:t>Status</w:t>
            </w:r>
          </w:p>
        </w:tc>
      </w:tr>
      <w:tr w:rsidR="00213640" w:rsidRPr="00493E35" w14:paraId="6B565F7C" w14:textId="77777777" w:rsidTr="00213640">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864" w:type="dxa"/>
            <w:tcBorders>
              <w:right w:val="none" w:sz="0" w:space="0" w:color="auto"/>
            </w:tcBorders>
          </w:tcPr>
          <w:p w14:paraId="553DCC94" w14:textId="77777777" w:rsidR="00213640" w:rsidRPr="00493E35" w:rsidRDefault="00213640" w:rsidP="00213640">
            <w:pPr>
              <w:numPr>
                <w:ilvl w:val="0"/>
                <w:numId w:val="29"/>
              </w:numPr>
              <w:rPr>
                <w:rFonts w:cs="Arial"/>
                <w:b w:val="0"/>
                <w:bCs w:val="0"/>
                <w:szCs w:val="22"/>
              </w:rPr>
            </w:pPr>
            <w:r w:rsidRPr="00493E35">
              <w:rPr>
                <w:rFonts w:cs="Arial"/>
                <w:b w:val="0"/>
                <w:bCs w:val="0"/>
                <w:szCs w:val="22"/>
              </w:rPr>
              <w:t>Organize induction sessions aimed at building a strong understanding of the ACCESS Program narrative and inform IPs of communication objectives, principles and approaches according to the ACCESS Communications and Public Affairs Strategy.</w:t>
            </w:r>
          </w:p>
        </w:tc>
        <w:tc>
          <w:tcPr>
            <w:cnfStyle w:val="000100000010" w:firstRow="0" w:lastRow="0" w:firstColumn="0" w:lastColumn="1" w:oddVBand="0" w:evenVBand="0" w:oddHBand="0" w:evenHBand="0" w:firstRowFirstColumn="0" w:firstRowLastColumn="0" w:lastRowFirstColumn="0" w:lastRowLastColumn="1"/>
            <w:tcW w:w="3153" w:type="dxa"/>
            <w:tcBorders>
              <w:left w:val="none" w:sz="0" w:space="0" w:color="auto"/>
            </w:tcBorders>
          </w:tcPr>
          <w:p w14:paraId="3EDE25A1" w14:textId="77777777" w:rsidR="00213640" w:rsidRPr="00493E35" w:rsidRDefault="00213640" w:rsidP="00213640">
            <w:pPr>
              <w:rPr>
                <w:rFonts w:cs="Arial"/>
                <w:b w:val="0"/>
                <w:bCs w:val="0"/>
                <w:szCs w:val="22"/>
              </w:rPr>
            </w:pPr>
            <w:r w:rsidRPr="00493E35">
              <w:rPr>
                <w:rFonts w:cs="Arial"/>
                <w:b w:val="0"/>
                <w:bCs w:val="0"/>
                <w:szCs w:val="22"/>
              </w:rPr>
              <w:t xml:space="preserve">Completed. </w:t>
            </w:r>
          </w:p>
        </w:tc>
      </w:tr>
    </w:tbl>
    <w:p w14:paraId="7DA5035E" w14:textId="209B41A2" w:rsidR="00213640" w:rsidRDefault="00213640" w:rsidP="00796DE4">
      <w:pPr>
        <w:pStyle w:val="ListParagraph"/>
        <w:numPr>
          <w:ilvl w:val="0"/>
          <w:numId w:val="122"/>
        </w:numPr>
      </w:pPr>
      <w:r w:rsidRPr="00796DE4">
        <w:rPr>
          <w:rFonts w:cs="Arial"/>
          <w:szCs w:val="22"/>
        </w:rPr>
        <w:t>Provincial level stakeholder engagement workshops</w:t>
      </w:r>
    </w:p>
    <w:tbl>
      <w:tblPr>
        <w:tblStyle w:val="ListTable3-Accent3"/>
        <w:tblW w:w="0" w:type="auto"/>
        <w:tblLook w:val="01E0" w:firstRow="1" w:lastRow="1" w:firstColumn="1" w:lastColumn="1" w:noHBand="0" w:noVBand="0"/>
      </w:tblPr>
      <w:tblGrid>
        <w:gridCol w:w="5864"/>
        <w:gridCol w:w="3153"/>
      </w:tblGrid>
      <w:tr w:rsidR="00213640" w:rsidRPr="00493E35" w14:paraId="7512E38D" w14:textId="77777777" w:rsidTr="002136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64" w:type="dxa"/>
          </w:tcPr>
          <w:p w14:paraId="7A1994C5" w14:textId="1E54486E" w:rsidR="00213640" w:rsidRPr="00213640" w:rsidRDefault="00213640" w:rsidP="00213640">
            <w:pPr>
              <w:rPr>
                <w:rFonts w:cs="Arial"/>
                <w:szCs w:val="22"/>
              </w:rPr>
            </w:pPr>
            <w:r w:rsidRPr="00493E35">
              <w:rPr>
                <w:rFonts w:cs="Arial"/>
                <w:color w:val="000000" w:themeColor="text1"/>
                <w:szCs w:val="22"/>
              </w:rPr>
              <w:t>Activity</w:t>
            </w:r>
          </w:p>
        </w:tc>
        <w:tc>
          <w:tcPr>
            <w:cnfStyle w:val="000100001000" w:firstRow="0" w:lastRow="0" w:firstColumn="0" w:lastColumn="1" w:oddVBand="0" w:evenVBand="0" w:oddHBand="0" w:evenHBand="0" w:firstRowFirstColumn="0" w:firstRowLastColumn="1" w:lastRowFirstColumn="0" w:lastRowLastColumn="0"/>
            <w:tcW w:w="3153" w:type="dxa"/>
          </w:tcPr>
          <w:p w14:paraId="426D4593" w14:textId="226B696C" w:rsidR="00213640" w:rsidRPr="00493E35" w:rsidRDefault="00213640" w:rsidP="00213640">
            <w:pPr>
              <w:rPr>
                <w:rFonts w:cs="Arial"/>
                <w:szCs w:val="22"/>
              </w:rPr>
            </w:pPr>
            <w:r w:rsidRPr="00493E35">
              <w:rPr>
                <w:rFonts w:cs="Arial"/>
                <w:color w:val="000000" w:themeColor="text1"/>
                <w:szCs w:val="22"/>
              </w:rPr>
              <w:t>Status</w:t>
            </w:r>
          </w:p>
        </w:tc>
      </w:tr>
      <w:tr w:rsidR="00213640" w:rsidRPr="00493E35" w14:paraId="39702072" w14:textId="77777777" w:rsidTr="00213640">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864" w:type="dxa"/>
            <w:tcBorders>
              <w:right w:val="none" w:sz="0" w:space="0" w:color="auto"/>
            </w:tcBorders>
          </w:tcPr>
          <w:p w14:paraId="4FD97447" w14:textId="6A3D2991" w:rsidR="00213640" w:rsidRPr="00493E35" w:rsidRDefault="00213640" w:rsidP="00213640">
            <w:pPr>
              <w:pStyle w:val="ListParagraph"/>
              <w:numPr>
                <w:ilvl w:val="0"/>
                <w:numId w:val="36"/>
              </w:numPr>
              <w:rPr>
                <w:rFonts w:cs="Arial"/>
                <w:b w:val="0"/>
                <w:bCs w:val="0"/>
                <w:szCs w:val="22"/>
              </w:rPr>
            </w:pPr>
            <w:r w:rsidRPr="00493E35">
              <w:rPr>
                <w:rFonts w:cs="Arial"/>
                <w:b w:val="0"/>
                <w:bCs w:val="0"/>
                <w:szCs w:val="22"/>
              </w:rPr>
              <w:t>Organize induction sessions aimed at building a strong understanding of the ACCESS Program narrative and inform IPs of communication objectives, principles and approaches according to the ACCESS Communications and Public Affairs Strategy.</w:t>
            </w:r>
          </w:p>
        </w:tc>
        <w:tc>
          <w:tcPr>
            <w:cnfStyle w:val="000100000010" w:firstRow="0" w:lastRow="0" w:firstColumn="0" w:lastColumn="1" w:oddVBand="0" w:evenVBand="0" w:oddHBand="0" w:evenHBand="0" w:firstRowFirstColumn="0" w:firstRowLastColumn="0" w:lastRowFirstColumn="0" w:lastRowLastColumn="1"/>
            <w:tcW w:w="3153" w:type="dxa"/>
            <w:tcBorders>
              <w:left w:val="none" w:sz="0" w:space="0" w:color="auto"/>
            </w:tcBorders>
          </w:tcPr>
          <w:p w14:paraId="644EADD8" w14:textId="46EEA9B2" w:rsidR="00213640" w:rsidRPr="00493E35" w:rsidRDefault="00213640" w:rsidP="00213640">
            <w:pPr>
              <w:rPr>
                <w:rFonts w:cs="Arial"/>
                <w:b w:val="0"/>
                <w:bCs w:val="0"/>
                <w:szCs w:val="22"/>
              </w:rPr>
            </w:pPr>
            <w:r w:rsidRPr="00493E35">
              <w:rPr>
                <w:rFonts w:cs="Arial"/>
                <w:b w:val="0"/>
                <w:bCs w:val="0"/>
                <w:szCs w:val="22"/>
              </w:rPr>
              <w:t xml:space="preserve">Completed. </w:t>
            </w:r>
          </w:p>
        </w:tc>
      </w:tr>
    </w:tbl>
    <w:p w14:paraId="228E8146" w14:textId="4F1A3153" w:rsidR="00213640" w:rsidRDefault="00213640" w:rsidP="00796DE4">
      <w:pPr>
        <w:pStyle w:val="ListParagraph"/>
        <w:numPr>
          <w:ilvl w:val="0"/>
          <w:numId w:val="122"/>
        </w:numPr>
      </w:pPr>
      <w:r w:rsidRPr="00796DE4">
        <w:rPr>
          <w:rFonts w:cs="Arial"/>
          <w:szCs w:val="22"/>
        </w:rPr>
        <w:t>Media campaigns during 16 days of activism against GBV (from 25 November to 10 December 2019)</w:t>
      </w:r>
    </w:p>
    <w:tbl>
      <w:tblPr>
        <w:tblStyle w:val="ListTable3-Accent3"/>
        <w:tblW w:w="0" w:type="auto"/>
        <w:tblLook w:val="01E0" w:firstRow="1" w:lastRow="1" w:firstColumn="1" w:lastColumn="1" w:noHBand="0" w:noVBand="0"/>
      </w:tblPr>
      <w:tblGrid>
        <w:gridCol w:w="5928"/>
        <w:gridCol w:w="3089"/>
      </w:tblGrid>
      <w:tr w:rsidR="00796DE4" w:rsidRPr="00493E35" w14:paraId="67C08105" w14:textId="77777777" w:rsidTr="002136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928" w:type="dxa"/>
          </w:tcPr>
          <w:p w14:paraId="6C84A688" w14:textId="6921E15E" w:rsidR="00796DE4" w:rsidRPr="00493E35" w:rsidRDefault="00796DE4" w:rsidP="00796DE4">
            <w:pPr>
              <w:rPr>
                <w:rFonts w:cs="Arial"/>
                <w:szCs w:val="22"/>
              </w:rPr>
            </w:pPr>
            <w:r w:rsidRPr="00493E35">
              <w:rPr>
                <w:rFonts w:cs="Arial"/>
                <w:color w:val="000000" w:themeColor="text1"/>
                <w:szCs w:val="22"/>
              </w:rPr>
              <w:t>Activity</w:t>
            </w:r>
          </w:p>
        </w:tc>
        <w:tc>
          <w:tcPr>
            <w:cnfStyle w:val="000100001000" w:firstRow="0" w:lastRow="0" w:firstColumn="0" w:lastColumn="1" w:oddVBand="0" w:evenVBand="0" w:oddHBand="0" w:evenHBand="0" w:firstRowFirstColumn="0" w:firstRowLastColumn="1" w:lastRowFirstColumn="0" w:lastRowLastColumn="0"/>
            <w:tcW w:w="3089" w:type="dxa"/>
          </w:tcPr>
          <w:p w14:paraId="37F5B228" w14:textId="53CFD4B3" w:rsidR="00796DE4" w:rsidRPr="00493E35" w:rsidRDefault="00796DE4" w:rsidP="00796DE4">
            <w:pPr>
              <w:rPr>
                <w:rFonts w:cs="Arial"/>
                <w:szCs w:val="22"/>
              </w:rPr>
            </w:pPr>
            <w:r w:rsidRPr="00493E35">
              <w:rPr>
                <w:rFonts w:cs="Arial"/>
                <w:color w:val="000000" w:themeColor="text1"/>
                <w:szCs w:val="22"/>
              </w:rPr>
              <w:t>Status</w:t>
            </w:r>
          </w:p>
        </w:tc>
      </w:tr>
      <w:tr w:rsidR="00796DE4" w:rsidRPr="00493E35" w14:paraId="6AE4A244" w14:textId="77777777" w:rsidTr="00213640">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928" w:type="dxa"/>
            <w:tcBorders>
              <w:right w:val="none" w:sz="0" w:space="0" w:color="auto"/>
            </w:tcBorders>
          </w:tcPr>
          <w:p w14:paraId="1537931B" w14:textId="77777777" w:rsidR="00796DE4" w:rsidRPr="00493E35" w:rsidRDefault="00796DE4" w:rsidP="00796DE4">
            <w:pPr>
              <w:numPr>
                <w:ilvl w:val="0"/>
                <w:numId w:val="25"/>
              </w:numPr>
              <w:rPr>
                <w:rFonts w:cs="Arial"/>
                <w:b w:val="0"/>
                <w:bCs w:val="0"/>
                <w:szCs w:val="22"/>
              </w:rPr>
            </w:pPr>
            <w:r w:rsidRPr="00493E35">
              <w:rPr>
                <w:rFonts w:cs="Arial"/>
                <w:b w:val="0"/>
                <w:bCs w:val="0"/>
                <w:szCs w:val="22"/>
              </w:rPr>
              <w:t xml:space="preserve">Support </w:t>
            </w:r>
            <w:proofErr w:type="spellStart"/>
            <w:r w:rsidRPr="00493E35">
              <w:rPr>
                <w:rFonts w:cs="Arial"/>
                <w:b w:val="0"/>
                <w:bCs w:val="0"/>
                <w:szCs w:val="22"/>
              </w:rPr>
              <w:t>MoWA</w:t>
            </w:r>
            <w:proofErr w:type="spellEnd"/>
            <w:r w:rsidRPr="00493E35">
              <w:rPr>
                <w:rFonts w:cs="Arial"/>
                <w:b w:val="0"/>
                <w:bCs w:val="0"/>
                <w:szCs w:val="22"/>
              </w:rPr>
              <w:t xml:space="preserve"> campaign including participation in major event.</w:t>
            </w:r>
          </w:p>
          <w:p w14:paraId="101329BC" w14:textId="77777777" w:rsidR="00796DE4" w:rsidRPr="00493E35" w:rsidRDefault="00796DE4" w:rsidP="00796DE4">
            <w:pPr>
              <w:numPr>
                <w:ilvl w:val="0"/>
                <w:numId w:val="25"/>
              </w:numPr>
              <w:rPr>
                <w:rFonts w:cs="Arial"/>
                <w:b w:val="0"/>
                <w:bCs w:val="0"/>
                <w:szCs w:val="22"/>
              </w:rPr>
            </w:pPr>
            <w:r w:rsidRPr="00493E35">
              <w:rPr>
                <w:rFonts w:cs="Arial"/>
                <w:b w:val="0"/>
                <w:bCs w:val="0"/>
                <w:szCs w:val="22"/>
              </w:rPr>
              <w:t xml:space="preserve">Promote key messages through website and social media which align with the </w:t>
            </w:r>
            <w:proofErr w:type="spellStart"/>
            <w:r w:rsidRPr="00493E35">
              <w:rPr>
                <w:rFonts w:cs="Arial"/>
                <w:b w:val="0"/>
                <w:bCs w:val="0"/>
                <w:szCs w:val="22"/>
              </w:rPr>
              <w:t>MoWA</w:t>
            </w:r>
            <w:proofErr w:type="spellEnd"/>
            <w:r w:rsidRPr="00493E35">
              <w:rPr>
                <w:rFonts w:cs="Arial"/>
                <w:b w:val="0"/>
                <w:bCs w:val="0"/>
                <w:szCs w:val="22"/>
              </w:rPr>
              <w:t xml:space="preserve"> campaign and 16 days annual theme.</w:t>
            </w:r>
          </w:p>
          <w:p w14:paraId="663F8829" w14:textId="579C3E01" w:rsidR="00796DE4" w:rsidRPr="00493E35" w:rsidRDefault="00796DE4" w:rsidP="00796DE4">
            <w:pPr>
              <w:numPr>
                <w:ilvl w:val="0"/>
                <w:numId w:val="25"/>
              </w:numPr>
              <w:rPr>
                <w:rFonts w:cs="Arial"/>
                <w:b w:val="0"/>
                <w:bCs w:val="0"/>
                <w:szCs w:val="22"/>
              </w:rPr>
            </w:pPr>
            <w:r w:rsidRPr="00493E35">
              <w:rPr>
                <w:rFonts w:cs="Arial"/>
                <w:b w:val="0"/>
                <w:bCs w:val="0"/>
                <w:szCs w:val="22"/>
              </w:rPr>
              <w:t xml:space="preserve">Collect two testimonies/interviews from GBV service providers in ACCESS priority provinces. </w:t>
            </w:r>
          </w:p>
        </w:tc>
        <w:tc>
          <w:tcPr>
            <w:cnfStyle w:val="000100000010" w:firstRow="0" w:lastRow="0" w:firstColumn="0" w:lastColumn="1" w:oddVBand="0" w:evenVBand="0" w:oddHBand="0" w:evenHBand="0" w:firstRowFirstColumn="0" w:firstRowLastColumn="0" w:lastRowFirstColumn="0" w:lastRowLastColumn="1"/>
            <w:tcW w:w="3089" w:type="dxa"/>
            <w:tcBorders>
              <w:left w:val="none" w:sz="0" w:space="0" w:color="auto"/>
            </w:tcBorders>
          </w:tcPr>
          <w:p w14:paraId="2E576C5B" w14:textId="77777777" w:rsidR="00796DE4" w:rsidRPr="00493E35" w:rsidRDefault="00796DE4" w:rsidP="00796DE4">
            <w:pPr>
              <w:rPr>
                <w:rFonts w:cs="Arial"/>
                <w:b w:val="0"/>
                <w:bCs w:val="0"/>
                <w:szCs w:val="22"/>
              </w:rPr>
            </w:pPr>
            <w:r w:rsidRPr="00493E35">
              <w:rPr>
                <w:rFonts w:cs="Arial"/>
                <w:b w:val="0"/>
                <w:bCs w:val="0"/>
                <w:szCs w:val="22"/>
              </w:rPr>
              <w:t xml:space="preserve">Completed. One story on female judicial police officer is posted on the website.  </w:t>
            </w:r>
          </w:p>
        </w:tc>
      </w:tr>
    </w:tbl>
    <w:p w14:paraId="50022728" w14:textId="1EF5B958" w:rsidR="00213640" w:rsidRDefault="00796DE4" w:rsidP="00796DE4">
      <w:pPr>
        <w:pStyle w:val="ListParagraph"/>
        <w:numPr>
          <w:ilvl w:val="0"/>
          <w:numId w:val="122"/>
        </w:numPr>
      </w:pPr>
      <w:r w:rsidRPr="00796DE4">
        <w:rPr>
          <w:rFonts w:cs="Arial"/>
          <w:szCs w:val="22"/>
        </w:rPr>
        <w:t>Official Launch of NDSP 2 and International Day for Disabled Persons (3 December 2019)</w:t>
      </w:r>
    </w:p>
    <w:tbl>
      <w:tblPr>
        <w:tblStyle w:val="ListTable3-Accent3"/>
        <w:tblW w:w="0" w:type="auto"/>
        <w:tblLook w:val="01E0" w:firstRow="1" w:lastRow="1" w:firstColumn="1" w:lastColumn="1" w:noHBand="0" w:noVBand="0"/>
      </w:tblPr>
      <w:tblGrid>
        <w:gridCol w:w="5930"/>
        <w:gridCol w:w="3087"/>
      </w:tblGrid>
      <w:tr w:rsidR="00796DE4" w:rsidRPr="00493E35" w14:paraId="2C556BB8" w14:textId="77777777" w:rsidTr="00796DE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930" w:type="dxa"/>
          </w:tcPr>
          <w:p w14:paraId="7CE65001" w14:textId="79CFA1B8" w:rsidR="00796DE4" w:rsidRPr="00493E35" w:rsidRDefault="00796DE4" w:rsidP="00796DE4">
            <w:pPr>
              <w:rPr>
                <w:rFonts w:cs="Arial"/>
                <w:szCs w:val="22"/>
              </w:rPr>
            </w:pPr>
            <w:r w:rsidRPr="00493E35">
              <w:rPr>
                <w:rFonts w:cs="Arial"/>
                <w:color w:val="000000" w:themeColor="text1"/>
                <w:szCs w:val="22"/>
              </w:rPr>
              <w:t>Activity</w:t>
            </w:r>
          </w:p>
        </w:tc>
        <w:tc>
          <w:tcPr>
            <w:cnfStyle w:val="000100001000" w:firstRow="0" w:lastRow="0" w:firstColumn="0" w:lastColumn="1" w:oddVBand="0" w:evenVBand="0" w:oddHBand="0" w:evenHBand="0" w:firstRowFirstColumn="0" w:firstRowLastColumn="1" w:lastRowFirstColumn="0" w:lastRowLastColumn="0"/>
            <w:tcW w:w="3087" w:type="dxa"/>
          </w:tcPr>
          <w:p w14:paraId="2A9835D1" w14:textId="2D7C1525" w:rsidR="00796DE4" w:rsidRPr="00493E35" w:rsidRDefault="00796DE4" w:rsidP="00796DE4">
            <w:pPr>
              <w:rPr>
                <w:rFonts w:cs="Arial"/>
                <w:szCs w:val="22"/>
              </w:rPr>
            </w:pPr>
            <w:r w:rsidRPr="00493E35">
              <w:rPr>
                <w:rFonts w:cs="Arial"/>
                <w:color w:val="000000" w:themeColor="text1"/>
                <w:szCs w:val="22"/>
              </w:rPr>
              <w:t>Status</w:t>
            </w:r>
          </w:p>
        </w:tc>
      </w:tr>
      <w:tr w:rsidR="00796DE4" w:rsidRPr="00493E35" w14:paraId="158894D1" w14:textId="77777777" w:rsidTr="00796DE4">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930" w:type="dxa"/>
            <w:tcBorders>
              <w:right w:val="none" w:sz="0" w:space="0" w:color="auto"/>
            </w:tcBorders>
          </w:tcPr>
          <w:p w14:paraId="66A3EADB" w14:textId="77777777" w:rsidR="00796DE4" w:rsidRPr="00493E35" w:rsidRDefault="00796DE4" w:rsidP="00796DE4">
            <w:pPr>
              <w:numPr>
                <w:ilvl w:val="0"/>
                <w:numId w:val="26"/>
              </w:numPr>
              <w:rPr>
                <w:rFonts w:cs="Arial"/>
                <w:b w:val="0"/>
                <w:bCs w:val="0"/>
                <w:szCs w:val="22"/>
              </w:rPr>
            </w:pPr>
            <w:r w:rsidRPr="00493E35">
              <w:rPr>
                <w:rFonts w:cs="Arial"/>
                <w:b w:val="0"/>
                <w:bCs w:val="0"/>
                <w:szCs w:val="22"/>
              </w:rPr>
              <w:t>The International Day for Disabled Persons to be presided over by HE Prime Minister and to be used as an opportunity for the public launch of the NDSP 2.</w:t>
            </w:r>
          </w:p>
          <w:p w14:paraId="3975BB2F" w14:textId="77777777" w:rsidR="00796DE4" w:rsidRPr="00493E35" w:rsidRDefault="00796DE4" w:rsidP="00796DE4">
            <w:pPr>
              <w:numPr>
                <w:ilvl w:val="0"/>
                <w:numId w:val="26"/>
              </w:numPr>
              <w:rPr>
                <w:rFonts w:cs="Arial"/>
                <w:b w:val="0"/>
                <w:bCs w:val="0"/>
                <w:szCs w:val="22"/>
              </w:rPr>
            </w:pPr>
            <w:r w:rsidRPr="00493E35">
              <w:rPr>
                <w:rFonts w:cs="Arial"/>
                <w:b w:val="0"/>
                <w:bCs w:val="0"/>
                <w:szCs w:val="22"/>
              </w:rPr>
              <w:t>Dissemination of key messages on the rights of persons with disability.</w:t>
            </w:r>
          </w:p>
          <w:p w14:paraId="749ADBED" w14:textId="77777777" w:rsidR="00796DE4" w:rsidRPr="00493E35" w:rsidRDefault="00796DE4" w:rsidP="00796DE4">
            <w:pPr>
              <w:numPr>
                <w:ilvl w:val="0"/>
                <w:numId w:val="26"/>
              </w:numPr>
              <w:rPr>
                <w:rFonts w:cs="Arial"/>
                <w:b w:val="0"/>
                <w:bCs w:val="0"/>
                <w:szCs w:val="22"/>
              </w:rPr>
            </w:pPr>
            <w:r w:rsidRPr="00493E35">
              <w:rPr>
                <w:rFonts w:cs="Arial"/>
                <w:b w:val="0"/>
                <w:bCs w:val="0"/>
                <w:szCs w:val="22"/>
              </w:rPr>
              <w:lastRenderedPageBreak/>
              <w:t>Develop communications materials on achievements of NDSP 1.</w:t>
            </w:r>
          </w:p>
          <w:p w14:paraId="73F41BD7" w14:textId="77777777" w:rsidR="00796DE4" w:rsidRPr="00493E35" w:rsidRDefault="00796DE4" w:rsidP="00796DE4">
            <w:pPr>
              <w:numPr>
                <w:ilvl w:val="0"/>
                <w:numId w:val="26"/>
              </w:numPr>
              <w:rPr>
                <w:rFonts w:cs="Arial"/>
                <w:b w:val="0"/>
                <w:bCs w:val="0"/>
                <w:szCs w:val="22"/>
              </w:rPr>
            </w:pPr>
            <w:r w:rsidRPr="00493E35">
              <w:rPr>
                <w:rFonts w:cs="Arial"/>
                <w:b w:val="0"/>
                <w:bCs w:val="0"/>
                <w:szCs w:val="22"/>
              </w:rPr>
              <w:t>Raise awareness on the rights of persons with disability and the objectives and initiatives of the NDSP 2.</w:t>
            </w:r>
          </w:p>
        </w:tc>
        <w:tc>
          <w:tcPr>
            <w:cnfStyle w:val="000100000010" w:firstRow="0" w:lastRow="0" w:firstColumn="0" w:lastColumn="1" w:oddVBand="0" w:evenVBand="0" w:oddHBand="0" w:evenHBand="0" w:firstRowFirstColumn="0" w:firstRowLastColumn="0" w:lastRowFirstColumn="0" w:lastRowLastColumn="1"/>
            <w:tcW w:w="3087" w:type="dxa"/>
            <w:tcBorders>
              <w:left w:val="none" w:sz="0" w:space="0" w:color="auto"/>
            </w:tcBorders>
          </w:tcPr>
          <w:p w14:paraId="76DCF3F9" w14:textId="77777777" w:rsidR="00796DE4" w:rsidRPr="00493E35" w:rsidRDefault="00796DE4" w:rsidP="00796DE4">
            <w:pPr>
              <w:rPr>
                <w:rFonts w:cs="Arial"/>
                <w:b w:val="0"/>
                <w:bCs w:val="0"/>
                <w:szCs w:val="22"/>
              </w:rPr>
            </w:pPr>
            <w:r w:rsidRPr="00493E35">
              <w:rPr>
                <w:rFonts w:cs="Arial"/>
                <w:b w:val="0"/>
                <w:bCs w:val="0"/>
                <w:szCs w:val="22"/>
              </w:rPr>
              <w:lastRenderedPageBreak/>
              <w:t xml:space="preserve">Completed. </w:t>
            </w:r>
          </w:p>
        </w:tc>
      </w:tr>
    </w:tbl>
    <w:p w14:paraId="315EF29F" w14:textId="2212CFBD" w:rsidR="00213640" w:rsidRDefault="00796DE4" w:rsidP="00796DE4">
      <w:pPr>
        <w:pStyle w:val="ListParagraph"/>
        <w:numPr>
          <w:ilvl w:val="0"/>
          <w:numId w:val="122"/>
        </w:numPr>
      </w:pPr>
      <w:r w:rsidRPr="00796DE4">
        <w:rPr>
          <w:rFonts w:cs="Arial"/>
          <w:szCs w:val="22"/>
        </w:rPr>
        <w:t>Official Launch of the NAPVAW III at national and sub-national levels</w:t>
      </w:r>
    </w:p>
    <w:tbl>
      <w:tblPr>
        <w:tblStyle w:val="ListTable3-Accent3"/>
        <w:tblW w:w="0" w:type="auto"/>
        <w:tblLook w:val="01E0" w:firstRow="1" w:lastRow="1" w:firstColumn="1" w:lastColumn="1" w:noHBand="0" w:noVBand="0"/>
      </w:tblPr>
      <w:tblGrid>
        <w:gridCol w:w="5790"/>
        <w:gridCol w:w="3227"/>
      </w:tblGrid>
      <w:tr w:rsidR="00796DE4" w:rsidRPr="00493E35" w14:paraId="0535333C" w14:textId="77777777" w:rsidTr="002136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90" w:type="dxa"/>
          </w:tcPr>
          <w:p w14:paraId="0002152C" w14:textId="55B51B6F" w:rsidR="00796DE4" w:rsidRPr="00493E35" w:rsidRDefault="00796DE4" w:rsidP="00796DE4">
            <w:pPr>
              <w:rPr>
                <w:rFonts w:cs="Arial"/>
                <w:szCs w:val="22"/>
              </w:rPr>
            </w:pPr>
            <w:r w:rsidRPr="00493E35">
              <w:rPr>
                <w:rFonts w:cs="Arial"/>
                <w:color w:val="000000" w:themeColor="text1"/>
                <w:szCs w:val="22"/>
              </w:rPr>
              <w:t>Activity</w:t>
            </w:r>
          </w:p>
        </w:tc>
        <w:tc>
          <w:tcPr>
            <w:cnfStyle w:val="000100001000" w:firstRow="0" w:lastRow="0" w:firstColumn="0" w:lastColumn="1" w:oddVBand="0" w:evenVBand="0" w:oddHBand="0" w:evenHBand="0" w:firstRowFirstColumn="0" w:firstRowLastColumn="1" w:lastRowFirstColumn="0" w:lastRowLastColumn="0"/>
            <w:tcW w:w="3227" w:type="dxa"/>
          </w:tcPr>
          <w:p w14:paraId="6AF2F1DA" w14:textId="1FEA6670" w:rsidR="00796DE4" w:rsidRPr="00493E35" w:rsidRDefault="00796DE4" w:rsidP="00796DE4">
            <w:pPr>
              <w:rPr>
                <w:rFonts w:cs="Arial"/>
                <w:szCs w:val="22"/>
              </w:rPr>
            </w:pPr>
            <w:r w:rsidRPr="00493E35">
              <w:rPr>
                <w:rFonts w:cs="Arial"/>
                <w:color w:val="000000" w:themeColor="text1"/>
                <w:szCs w:val="22"/>
              </w:rPr>
              <w:t>Status</w:t>
            </w:r>
          </w:p>
        </w:tc>
      </w:tr>
      <w:tr w:rsidR="00796DE4" w:rsidRPr="00493E35" w14:paraId="3B81E4CA" w14:textId="77777777" w:rsidTr="00213640">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790" w:type="dxa"/>
            <w:tcBorders>
              <w:right w:val="none" w:sz="0" w:space="0" w:color="auto"/>
            </w:tcBorders>
          </w:tcPr>
          <w:p w14:paraId="5591BC16" w14:textId="77777777" w:rsidR="00796DE4" w:rsidRPr="00493E35" w:rsidRDefault="00796DE4" w:rsidP="00796DE4">
            <w:pPr>
              <w:numPr>
                <w:ilvl w:val="0"/>
                <w:numId w:val="26"/>
              </w:numPr>
              <w:rPr>
                <w:rFonts w:cs="Arial"/>
                <w:b w:val="0"/>
                <w:bCs w:val="0"/>
                <w:szCs w:val="22"/>
              </w:rPr>
            </w:pPr>
            <w:r w:rsidRPr="00493E35">
              <w:rPr>
                <w:rFonts w:cs="Arial"/>
                <w:b w:val="0"/>
                <w:bCs w:val="0"/>
                <w:szCs w:val="22"/>
              </w:rPr>
              <w:t>Dissemination of key messages on the prevention of GBV and access to services for survivors.</w:t>
            </w:r>
          </w:p>
          <w:p w14:paraId="52E976DA" w14:textId="77777777" w:rsidR="00796DE4" w:rsidRPr="00493E35" w:rsidRDefault="00796DE4" w:rsidP="00796DE4">
            <w:pPr>
              <w:numPr>
                <w:ilvl w:val="0"/>
                <w:numId w:val="26"/>
              </w:numPr>
              <w:rPr>
                <w:rFonts w:cs="Arial"/>
                <w:b w:val="0"/>
                <w:bCs w:val="0"/>
                <w:szCs w:val="22"/>
              </w:rPr>
            </w:pPr>
            <w:r w:rsidRPr="00493E35">
              <w:rPr>
                <w:rFonts w:cs="Arial"/>
                <w:b w:val="0"/>
                <w:bCs w:val="0"/>
                <w:szCs w:val="22"/>
              </w:rPr>
              <w:t>Raising awareness on NAPVAW III.</w:t>
            </w:r>
          </w:p>
        </w:tc>
        <w:tc>
          <w:tcPr>
            <w:cnfStyle w:val="000100000010" w:firstRow="0" w:lastRow="0" w:firstColumn="0" w:lastColumn="1" w:oddVBand="0" w:evenVBand="0" w:oddHBand="0" w:evenHBand="0" w:firstRowFirstColumn="0" w:firstRowLastColumn="0" w:lastRowFirstColumn="0" w:lastRowLastColumn="1"/>
            <w:tcW w:w="3227" w:type="dxa"/>
            <w:tcBorders>
              <w:left w:val="none" w:sz="0" w:space="0" w:color="auto"/>
            </w:tcBorders>
          </w:tcPr>
          <w:p w14:paraId="61816162" w14:textId="5CC188CE" w:rsidR="00796DE4" w:rsidRPr="00493E35" w:rsidRDefault="00796DE4" w:rsidP="00796DE4">
            <w:pPr>
              <w:rPr>
                <w:rFonts w:cs="Arial"/>
                <w:b w:val="0"/>
                <w:bCs w:val="0"/>
                <w:szCs w:val="22"/>
              </w:rPr>
            </w:pPr>
            <w:r w:rsidRPr="00493E35">
              <w:rPr>
                <w:rFonts w:cs="Arial"/>
                <w:b w:val="0"/>
                <w:bCs w:val="0"/>
                <w:szCs w:val="22"/>
              </w:rPr>
              <w:t xml:space="preserve">Postponed due to COVID-19. </w:t>
            </w:r>
            <w:r w:rsidRPr="00493E35">
              <w:rPr>
                <w:rFonts w:cs="Arial"/>
                <w:b w:val="0"/>
                <w:bCs w:val="0"/>
                <w:i/>
                <w:iCs/>
                <w:szCs w:val="22"/>
              </w:rPr>
              <w:t>However</w:t>
            </w:r>
            <w:r w:rsidRPr="00493E35">
              <w:rPr>
                <w:rFonts w:cs="Arial"/>
                <w:b w:val="0"/>
                <w:bCs w:val="0"/>
                <w:szCs w:val="22"/>
              </w:rPr>
              <w:t xml:space="preserve">, USBs and carry-bags have been designed and printed. The new date will be confirmed by </w:t>
            </w:r>
            <w:proofErr w:type="spellStart"/>
            <w:r w:rsidRPr="00493E35">
              <w:rPr>
                <w:rFonts w:cs="Arial"/>
                <w:b w:val="0"/>
                <w:bCs w:val="0"/>
                <w:szCs w:val="22"/>
              </w:rPr>
              <w:t>MoWA</w:t>
            </w:r>
            <w:proofErr w:type="spellEnd"/>
            <w:r w:rsidRPr="00493E35">
              <w:rPr>
                <w:rFonts w:cs="Arial"/>
                <w:b w:val="0"/>
                <w:bCs w:val="0"/>
                <w:szCs w:val="22"/>
              </w:rPr>
              <w:t xml:space="preserve">, and NAPVAW III has not yet been approved by the council minister.  </w:t>
            </w:r>
          </w:p>
        </w:tc>
      </w:tr>
    </w:tbl>
    <w:p w14:paraId="65C77EF9" w14:textId="34FD0916" w:rsidR="00213640" w:rsidRDefault="00796DE4" w:rsidP="00796DE4">
      <w:pPr>
        <w:pStyle w:val="ListParagraph"/>
        <w:numPr>
          <w:ilvl w:val="0"/>
          <w:numId w:val="122"/>
        </w:numPr>
      </w:pPr>
      <w:r w:rsidRPr="00796DE4">
        <w:rPr>
          <w:rFonts w:cs="Arial"/>
          <w:szCs w:val="22"/>
        </w:rPr>
        <w:t>Media campaigns on International Women’s Day (8 March)</w:t>
      </w:r>
    </w:p>
    <w:tbl>
      <w:tblPr>
        <w:tblStyle w:val="ListTable3-Accent3"/>
        <w:tblW w:w="0" w:type="auto"/>
        <w:tblLook w:val="01E0" w:firstRow="1" w:lastRow="1" w:firstColumn="1" w:lastColumn="1" w:noHBand="0" w:noVBand="0"/>
      </w:tblPr>
      <w:tblGrid>
        <w:gridCol w:w="5705"/>
        <w:gridCol w:w="3312"/>
      </w:tblGrid>
      <w:tr w:rsidR="00796DE4" w:rsidRPr="00493E35" w14:paraId="450F23B3" w14:textId="77777777" w:rsidTr="002136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05" w:type="dxa"/>
          </w:tcPr>
          <w:p w14:paraId="7DD4B3B3" w14:textId="599F8DDA" w:rsidR="00796DE4" w:rsidRPr="00493E35" w:rsidRDefault="00796DE4" w:rsidP="00796DE4">
            <w:pPr>
              <w:rPr>
                <w:rFonts w:cs="Arial"/>
                <w:szCs w:val="22"/>
              </w:rPr>
            </w:pPr>
            <w:r w:rsidRPr="00493E35">
              <w:rPr>
                <w:rFonts w:cs="Arial"/>
                <w:color w:val="000000" w:themeColor="text1"/>
                <w:szCs w:val="22"/>
              </w:rPr>
              <w:t>Activity</w:t>
            </w:r>
          </w:p>
        </w:tc>
        <w:tc>
          <w:tcPr>
            <w:cnfStyle w:val="000100001000" w:firstRow="0" w:lastRow="0" w:firstColumn="0" w:lastColumn="1" w:oddVBand="0" w:evenVBand="0" w:oddHBand="0" w:evenHBand="0" w:firstRowFirstColumn="0" w:firstRowLastColumn="1" w:lastRowFirstColumn="0" w:lastRowLastColumn="0"/>
            <w:tcW w:w="3312" w:type="dxa"/>
          </w:tcPr>
          <w:p w14:paraId="63FEE7CA" w14:textId="5911DC87" w:rsidR="00796DE4" w:rsidRPr="00493E35" w:rsidRDefault="00796DE4" w:rsidP="00796DE4">
            <w:pPr>
              <w:rPr>
                <w:rFonts w:cs="Arial"/>
                <w:szCs w:val="22"/>
              </w:rPr>
            </w:pPr>
            <w:r w:rsidRPr="00493E35">
              <w:rPr>
                <w:rFonts w:cs="Arial"/>
                <w:color w:val="000000" w:themeColor="text1"/>
                <w:szCs w:val="22"/>
              </w:rPr>
              <w:t>Status</w:t>
            </w:r>
          </w:p>
        </w:tc>
      </w:tr>
      <w:tr w:rsidR="00796DE4" w:rsidRPr="00493E35" w14:paraId="687E25FC" w14:textId="77777777" w:rsidTr="00213640">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705" w:type="dxa"/>
            <w:tcBorders>
              <w:right w:val="none" w:sz="0" w:space="0" w:color="auto"/>
            </w:tcBorders>
          </w:tcPr>
          <w:p w14:paraId="759C45ED" w14:textId="77777777" w:rsidR="00796DE4" w:rsidRPr="00493E35" w:rsidRDefault="00796DE4" w:rsidP="00796DE4">
            <w:pPr>
              <w:numPr>
                <w:ilvl w:val="0"/>
                <w:numId w:val="28"/>
              </w:numPr>
              <w:rPr>
                <w:rFonts w:cs="Arial"/>
                <w:b w:val="0"/>
                <w:bCs w:val="0"/>
                <w:szCs w:val="22"/>
              </w:rPr>
            </w:pPr>
            <w:r w:rsidRPr="00493E35">
              <w:rPr>
                <w:rFonts w:cs="Arial"/>
                <w:b w:val="0"/>
                <w:bCs w:val="0"/>
                <w:szCs w:val="22"/>
              </w:rPr>
              <w:t>International Women’s Day provides an opportunity to promote gender equality and women’s empowerment every year.</w:t>
            </w:r>
          </w:p>
          <w:p w14:paraId="07338BE6" w14:textId="77777777" w:rsidR="00796DE4" w:rsidRPr="00493E35" w:rsidRDefault="00796DE4" w:rsidP="00796DE4">
            <w:pPr>
              <w:numPr>
                <w:ilvl w:val="0"/>
                <w:numId w:val="28"/>
              </w:numPr>
              <w:rPr>
                <w:rFonts w:cs="Arial"/>
                <w:b w:val="0"/>
                <w:bCs w:val="0"/>
                <w:szCs w:val="22"/>
              </w:rPr>
            </w:pPr>
            <w:r w:rsidRPr="00493E35">
              <w:rPr>
                <w:rFonts w:cs="Arial"/>
                <w:b w:val="0"/>
                <w:bCs w:val="0"/>
                <w:szCs w:val="22"/>
              </w:rPr>
              <w:t>Promote IPs or individuals working in disability access, and also promote GBV undertaken through the program, using communications tools such as case studies, factsheets and spotlight articles.</w:t>
            </w:r>
          </w:p>
        </w:tc>
        <w:tc>
          <w:tcPr>
            <w:cnfStyle w:val="000100000010" w:firstRow="0" w:lastRow="0" w:firstColumn="0" w:lastColumn="1" w:oddVBand="0" w:evenVBand="0" w:oddHBand="0" w:evenHBand="0" w:firstRowFirstColumn="0" w:firstRowLastColumn="0" w:lastRowFirstColumn="0" w:lastRowLastColumn="1"/>
            <w:tcW w:w="3312" w:type="dxa"/>
            <w:tcBorders>
              <w:left w:val="none" w:sz="0" w:space="0" w:color="auto"/>
            </w:tcBorders>
          </w:tcPr>
          <w:p w14:paraId="5F8ABCE9" w14:textId="07AA3655" w:rsidR="00796DE4" w:rsidRPr="00493E35" w:rsidRDefault="00796DE4" w:rsidP="00796DE4">
            <w:pPr>
              <w:rPr>
                <w:rFonts w:cs="Arial"/>
                <w:b w:val="0"/>
                <w:bCs w:val="0"/>
                <w:szCs w:val="22"/>
              </w:rPr>
            </w:pPr>
            <w:r w:rsidRPr="00493E35">
              <w:rPr>
                <w:rFonts w:cs="Arial"/>
                <w:b w:val="0"/>
                <w:bCs w:val="0"/>
                <w:szCs w:val="22"/>
              </w:rPr>
              <w:t xml:space="preserve">Completed. In collaboration with LFTW and Agile Development Group, a small event was organised at the Australian Embassy. </w:t>
            </w:r>
          </w:p>
        </w:tc>
      </w:tr>
    </w:tbl>
    <w:p w14:paraId="0900263C" w14:textId="01060B44" w:rsidR="00213640" w:rsidRDefault="00796DE4" w:rsidP="00796DE4">
      <w:pPr>
        <w:pStyle w:val="ListParagraph"/>
        <w:numPr>
          <w:ilvl w:val="0"/>
          <w:numId w:val="122"/>
        </w:numPr>
      </w:pPr>
      <w:r w:rsidRPr="00796DE4">
        <w:rPr>
          <w:rFonts w:cs="Arial"/>
          <w:szCs w:val="22"/>
        </w:rPr>
        <w:t>Regular communications on program achievements</w:t>
      </w:r>
    </w:p>
    <w:tbl>
      <w:tblPr>
        <w:tblStyle w:val="ListTable3-Accent3"/>
        <w:tblW w:w="0" w:type="auto"/>
        <w:tblLook w:val="01E0" w:firstRow="1" w:lastRow="1" w:firstColumn="1" w:lastColumn="1" w:noHBand="0" w:noVBand="0"/>
      </w:tblPr>
      <w:tblGrid>
        <w:gridCol w:w="5637"/>
        <w:gridCol w:w="3380"/>
      </w:tblGrid>
      <w:tr w:rsidR="00796DE4" w:rsidRPr="00493E35" w14:paraId="6809DE42" w14:textId="77777777" w:rsidTr="002136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37" w:type="dxa"/>
          </w:tcPr>
          <w:p w14:paraId="3BBB7C4D" w14:textId="534D08C5" w:rsidR="00796DE4" w:rsidRPr="00493E35" w:rsidRDefault="00796DE4" w:rsidP="00796DE4">
            <w:pPr>
              <w:rPr>
                <w:rFonts w:cs="Arial"/>
                <w:szCs w:val="22"/>
              </w:rPr>
            </w:pPr>
            <w:r w:rsidRPr="00493E35">
              <w:rPr>
                <w:rFonts w:cs="Arial"/>
                <w:color w:val="000000" w:themeColor="text1"/>
                <w:szCs w:val="22"/>
              </w:rPr>
              <w:t>Activity</w:t>
            </w:r>
          </w:p>
        </w:tc>
        <w:tc>
          <w:tcPr>
            <w:cnfStyle w:val="000100001000" w:firstRow="0" w:lastRow="0" w:firstColumn="0" w:lastColumn="1" w:oddVBand="0" w:evenVBand="0" w:oddHBand="0" w:evenHBand="0" w:firstRowFirstColumn="0" w:firstRowLastColumn="1" w:lastRowFirstColumn="0" w:lastRowLastColumn="0"/>
            <w:tcW w:w="3380" w:type="dxa"/>
          </w:tcPr>
          <w:p w14:paraId="229C7A3B" w14:textId="4D56418F" w:rsidR="00796DE4" w:rsidRPr="00493E35" w:rsidRDefault="00796DE4" w:rsidP="00796DE4">
            <w:pPr>
              <w:rPr>
                <w:rFonts w:cs="Arial"/>
                <w:szCs w:val="22"/>
              </w:rPr>
            </w:pPr>
            <w:r w:rsidRPr="00493E35">
              <w:rPr>
                <w:rFonts w:cs="Arial"/>
                <w:color w:val="000000" w:themeColor="text1"/>
                <w:szCs w:val="22"/>
              </w:rPr>
              <w:t>Status</w:t>
            </w:r>
          </w:p>
        </w:tc>
      </w:tr>
      <w:tr w:rsidR="00796DE4" w:rsidRPr="00493E35" w14:paraId="2A3C906D" w14:textId="77777777" w:rsidTr="00213640">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637" w:type="dxa"/>
            <w:tcBorders>
              <w:right w:val="none" w:sz="0" w:space="0" w:color="auto"/>
            </w:tcBorders>
          </w:tcPr>
          <w:p w14:paraId="76465837" w14:textId="77777777" w:rsidR="00796DE4" w:rsidRPr="00493E35" w:rsidRDefault="00796DE4" w:rsidP="00796DE4">
            <w:pPr>
              <w:numPr>
                <w:ilvl w:val="0"/>
                <w:numId w:val="27"/>
              </w:numPr>
              <w:rPr>
                <w:rFonts w:cs="Arial"/>
                <w:b w:val="0"/>
                <w:bCs w:val="0"/>
                <w:szCs w:val="22"/>
              </w:rPr>
            </w:pPr>
            <w:r w:rsidRPr="00493E35">
              <w:rPr>
                <w:rFonts w:cs="Arial"/>
                <w:b w:val="0"/>
                <w:bCs w:val="0"/>
                <w:szCs w:val="22"/>
              </w:rPr>
              <w:t>Update regularly on key events and successes of the ACCESS Program.</w:t>
            </w:r>
          </w:p>
          <w:p w14:paraId="03B31AD7" w14:textId="77777777" w:rsidR="00796DE4" w:rsidRPr="00493E35" w:rsidRDefault="00796DE4" w:rsidP="00796DE4">
            <w:pPr>
              <w:numPr>
                <w:ilvl w:val="0"/>
                <w:numId w:val="27"/>
              </w:numPr>
              <w:rPr>
                <w:rFonts w:cs="Arial"/>
                <w:b w:val="0"/>
                <w:bCs w:val="0"/>
                <w:szCs w:val="22"/>
              </w:rPr>
            </w:pPr>
            <w:r w:rsidRPr="00493E35">
              <w:rPr>
                <w:rFonts w:cs="Arial"/>
                <w:b w:val="0"/>
                <w:bCs w:val="0"/>
                <w:szCs w:val="22"/>
              </w:rPr>
              <w:t>Publish success stories collected by IPs.</w:t>
            </w:r>
          </w:p>
        </w:tc>
        <w:tc>
          <w:tcPr>
            <w:cnfStyle w:val="000100000010" w:firstRow="0" w:lastRow="0" w:firstColumn="0" w:lastColumn="1" w:oddVBand="0" w:evenVBand="0" w:oddHBand="0" w:evenHBand="0" w:firstRowFirstColumn="0" w:firstRowLastColumn="0" w:lastRowFirstColumn="0" w:lastRowLastColumn="1"/>
            <w:tcW w:w="3380" w:type="dxa"/>
            <w:tcBorders>
              <w:left w:val="none" w:sz="0" w:space="0" w:color="auto"/>
            </w:tcBorders>
          </w:tcPr>
          <w:p w14:paraId="09194A1B" w14:textId="77777777" w:rsidR="00796DE4" w:rsidRPr="00493E35" w:rsidRDefault="00796DE4" w:rsidP="00796DE4">
            <w:pPr>
              <w:rPr>
                <w:rFonts w:cs="Arial"/>
                <w:b w:val="0"/>
                <w:bCs w:val="0"/>
                <w:szCs w:val="22"/>
              </w:rPr>
            </w:pPr>
            <w:r w:rsidRPr="00493E35">
              <w:rPr>
                <w:rFonts w:cs="Arial"/>
                <w:b w:val="0"/>
                <w:bCs w:val="0"/>
                <w:szCs w:val="22"/>
              </w:rPr>
              <w:t xml:space="preserve">Work in progress. </w:t>
            </w:r>
          </w:p>
        </w:tc>
      </w:tr>
    </w:tbl>
    <w:p w14:paraId="3EE241B9" w14:textId="2B76C2C8" w:rsidR="00213640" w:rsidRDefault="00796DE4" w:rsidP="00796DE4">
      <w:pPr>
        <w:pStyle w:val="ListParagraph"/>
        <w:numPr>
          <w:ilvl w:val="0"/>
          <w:numId w:val="122"/>
        </w:numPr>
      </w:pPr>
      <w:r w:rsidRPr="00796DE4">
        <w:rPr>
          <w:rFonts w:cs="Arial"/>
          <w:szCs w:val="22"/>
        </w:rPr>
        <w:t xml:space="preserve">Production of testimony videos on GBV services  </w:t>
      </w:r>
    </w:p>
    <w:tbl>
      <w:tblPr>
        <w:tblStyle w:val="ListTable3-Accent3"/>
        <w:tblW w:w="0" w:type="auto"/>
        <w:tblLook w:val="01E0" w:firstRow="1" w:lastRow="1" w:firstColumn="1" w:lastColumn="1" w:noHBand="0" w:noVBand="0"/>
      </w:tblPr>
      <w:tblGrid>
        <w:gridCol w:w="5557"/>
        <w:gridCol w:w="3460"/>
      </w:tblGrid>
      <w:tr w:rsidR="00796DE4" w:rsidRPr="00493E35" w14:paraId="35EEB9BE" w14:textId="77777777" w:rsidTr="002136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557" w:type="dxa"/>
          </w:tcPr>
          <w:p w14:paraId="7A1D70D0" w14:textId="19CB08B6" w:rsidR="00796DE4" w:rsidRPr="00493E35" w:rsidRDefault="00796DE4" w:rsidP="00796DE4">
            <w:pPr>
              <w:rPr>
                <w:rFonts w:cs="Arial"/>
                <w:szCs w:val="22"/>
              </w:rPr>
            </w:pPr>
            <w:r w:rsidRPr="00493E35">
              <w:rPr>
                <w:rFonts w:cs="Arial"/>
                <w:color w:val="000000" w:themeColor="text1"/>
                <w:szCs w:val="22"/>
              </w:rPr>
              <w:t>Activity</w:t>
            </w:r>
          </w:p>
        </w:tc>
        <w:tc>
          <w:tcPr>
            <w:cnfStyle w:val="000100001000" w:firstRow="0" w:lastRow="0" w:firstColumn="0" w:lastColumn="1" w:oddVBand="0" w:evenVBand="0" w:oddHBand="0" w:evenHBand="0" w:firstRowFirstColumn="0" w:firstRowLastColumn="1" w:lastRowFirstColumn="0" w:lastRowLastColumn="0"/>
            <w:tcW w:w="3460" w:type="dxa"/>
          </w:tcPr>
          <w:p w14:paraId="567DDF5C" w14:textId="1D19DCF3" w:rsidR="00796DE4" w:rsidRPr="00493E35" w:rsidRDefault="00796DE4" w:rsidP="00796DE4">
            <w:pPr>
              <w:rPr>
                <w:rFonts w:cs="Arial"/>
                <w:szCs w:val="22"/>
              </w:rPr>
            </w:pPr>
            <w:r w:rsidRPr="00493E35">
              <w:rPr>
                <w:rFonts w:cs="Arial"/>
                <w:color w:val="000000" w:themeColor="text1"/>
                <w:szCs w:val="22"/>
              </w:rPr>
              <w:t>Status</w:t>
            </w:r>
          </w:p>
        </w:tc>
      </w:tr>
      <w:tr w:rsidR="00796DE4" w:rsidRPr="00493E35" w14:paraId="04AC13CB" w14:textId="77777777" w:rsidTr="00213640">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557" w:type="dxa"/>
            <w:tcBorders>
              <w:right w:val="none" w:sz="0" w:space="0" w:color="auto"/>
            </w:tcBorders>
          </w:tcPr>
          <w:p w14:paraId="7C75EC66" w14:textId="77777777" w:rsidR="00796DE4" w:rsidRPr="00493E35" w:rsidRDefault="00796DE4" w:rsidP="00796DE4">
            <w:pPr>
              <w:numPr>
                <w:ilvl w:val="0"/>
                <w:numId w:val="30"/>
              </w:numPr>
              <w:rPr>
                <w:rFonts w:cs="Arial"/>
                <w:b w:val="0"/>
                <w:bCs w:val="0"/>
                <w:szCs w:val="22"/>
              </w:rPr>
            </w:pPr>
            <w:r w:rsidRPr="00493E35">
              <w:rPr>
                <w:rFonts w:cs="Arial"/>
                <w:b w:val="0"/>
                <w:bCs w:val="0"/>
                <w:szCs w:val="22"/>
              </w:rPr>
              <w:t>Disseminate information on key services available for women affected by violence.</w:t>
            </w:r>
          </w:p>
        </w:tc>
        <w:tc>
          <w:tcPr>
            <w:cnfStyle w:val="000100000010" w:firstRow="0" w:lastRow="0" w:firstColumn="0" w:lastColumn="1" w:oddVBand="0" w:evenVBand="0" w:oddHBand="0" w:evenHBand="0" w:firstRowFirstColumn="0" w:firstRowLastColumn="0" w:lastRowFirstColumn="0" w:lastRowLastColumn="1"/>
            <w:tcW w:w="3460" w:type="dxa"/>
            <w:tcBorders>
              <w:left w:val="none" w:sz="0" w:space="0" w:color="auto"/>
            </w:tcBorders>
          </w:tcPr>
          <w:p w14:paraId="52FB1045" w14:textId="77777777" w:rsidR="00796DE4" w:rsidRPr="00493E35" w:rsidRDefault="00796DE4" w:rsidP="00796DE4">
            <w:pPr>
              <w:rPr>
                <w:rFonts w:cs="Arial"/>
                <w:b w:val="0"/>
                <w:bCs w:val="0"/>
                <w:szCs w:val="22"/>
              </w:rPr>
            </w:pPr>
            <w:proofErr w:type="spellStart"/>
            <w:r w:rsidRPr="00493E35">
              <w:rPr>
                <w:rFonts w:cs="Arial"/>
                <w:b w:val="0"/>
                <w:bCs w:val="0"/>
                <w:szCs w:val="22"/>
              </w:rPr>
              <w:t>MoWA</w:t>
            </w:r>
            <w:proofErr w:type="spellEnd"/>
            <w:r w:rsidRPr="00493E35">
              <w:rPr>
                <w:rFonts w:cs="Arial"/>
                <w:b w:val="0"/>
                <w:bCs w:val="0"/>
                <w:szCs w:val="22"/>
              </w:rPr>
              <w:t xml:space="preserve"> has requested this activity to be postponed because of the unavailability of resources at the moment. </w:t>
            </w:r>
          </w:p>
        </w:tc>
      </w:tr>
    </w:tbl>
    <w:p w14:paraId="752E456D" w14:textId="61ABBAF3" w:rsidR="00213640" w:rsidRDefault="00796DE4" w:rsidP="00796DE4">
      <w:pPr>
        <w:pStyle w:val="ListParagraph"/>
        <w:numPr>
          <w:ilvl w:val="0"/>
          <w:numId w:val="122"/>
        </w:numPr>
      </w:pPr>
      <w:r w:rsidRPr="00796DE4">
        <w:rPr>
          <w:rFonts w:cs="Arial"/>
          <w:szCs w:val="22"/>
        </w:rPr>
        <w:t>Radio campaigns</w:t>
      </w:r>
    </w:p>
    <w:tbl>
      <w:tblPr>
        <w:tblStyle w:val="ListTable3-Accent3"/>
        <w:tblW w:w="0" w:type="auto"/>
        <w:tblLook w:val="01E0" w:firstRow="1" w:lastRow="1" w:firstColumn="1" w:lastColumn="1" w:noHBand="0" w:noVBand="0"/>
      </w:tblPr>
      <w:tblGrid>
        <w:gridCol w:w="5464"/>
        <w:gridCol w:w="3553"/>
      </w:tblGrid>
      <w:tr w:rsidR="00796DE4" w:rsidRPr="00493E35" w14:paraId="34893A86" w14:textId="77777777" w:rsidTr="00796DE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464" w:type="dxa"/>
          </w:tcPr>
          <w:p w14:paraId="63B9F6FF" w14:textId="79348BCC" w:rsidR="00796DE4" w:rsidRPr="00493E35" w:rsidRDefault="00796DE4" w:rsidP="00796DE4">
            <w:pPr>
              <w:rPr>
                <w:rFonts w:cs="Arial"/>
                <w:szCs w:val="22"/>
              </w:rPr>
            </w:pPr>
            <w:r w:rsidRPr="00493E35">
              <w:rPr>
                <w:rFonts w:cs="Arial"/>
                <w:color w:val="000000" w:themeColor="text1"/>
                <w:szCs w:val="22"/>
              </w:rPr>
              <w:t>Activity</w:t>
            </w:r>
          </w:p>
        </w:tc>
        <w:tc>
          <w:tcPr>
            <w:cnfStyle w:val="000100001000" w:firstRow="0" w:lastRow="0" w:firstColumn="0" w:lastColumn="1" w:oddVBand="0" w:evenVBand="0" w:oddHBand="0" w:evenHBand="0" w:firstRowFirstColumn="0" w:firstRowLastColumn="1" w:lastRowFirstColumn="0" w:lastRowLastColumn="0"/>
            <w:tcW w:w="3553" w:type="dxa"/>
          </w:tcPr>
          <w:p w14:paraId="70457AE9" w14:textId="6FE4101C" w:rsidR="00796DE4" w:rsidRPr="00493E35" w:rsidRDefault="00796DE4" w:rsidP="00796DE4">
            <w:pPr>
              <w:pStyle w:val="Default"/>
              <w:rPr>
                <w:rFonts w:ascii="Arial" w:hAnsi="Arial" w:cs="Arial"/>
                <w:color w:val="auto"/>
                <w:sz w:val="22"/>
                <w:szCs w:val="22"/>
              </w:rPr>
            </w:pPr>
            <w:r w:rsidRPr="00493E35">
              <w:rPr>
                <w:rFonts w:cs="Arial"/>
                <w:color w:val="000000" w:themeColor="text1"/>
                <w:szCs w:val="22"/>
              </w:rPr>
              <w:t>Status</w:t>
            </w:r>
          </w:p>
        </w:tc>
      </w:tr>
      <w:tr w:rsidR="00796DE4" w:rsidRPr="00493E35" w14:paraId="3C913EA6" w14:textId="77777777" w:rsidTr="00213640">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464" w:type="dxa"/>
            <w:tcBorders>
              <w:right w:val="none" w:sz="0" w:space="0" w:color="auto"/>
            </w:tcBorders>
          </w:tcPr>
          <w:p w14:paraId="2C95733B" w14:textId="77777777" w:rsidR="00796DE4" w:rsidRPr="00493E35" w:rsidRDefault="00796DE4" w:rsidP="00796DE4">
            <w:pPr>
              <w:numPr>
                <w:ilvl w:val="0"/>
                <w:numId w:val="30"/>
              </w:numPr>
              <w:rPr>
                <w:rFonts w:cs="Arial"/>
                <w:b w:val="0"/>
                <w:bCs w:val="0"/>
                <w:szCs w:val="22"/>
              </w:rPr>
            </w:pPr>
            <w:r w:rsidRPr="00493E35">
              <w:rPr>
                <w:rFonts w:cs="Arial"/>
                <w:b w:val="0"/>
                <w:bCs w:val="0"/>
                <w:szCs w:val="22"/>
              </w:rPr>
              <w:t>Disseminate information through radio programs on GBV services and case management.</w:t>
            </w:r>
          </w:p>
          <w:p w14:paraId="7C726516" w14:textId="77777777" w:rsidR="00796DE4" w:rsidRPr="00493E35" w:rsidRDefault="00796DE4" w:rsidP="00796DE4">
            <w:pPr>
              <w:numPr>
                <w:ilvl w:val="0"/>
                <w:numId w:val="30"/>
              </w:numPr>
              <w:rPr>
                <w:rFonts w:cs="Arial"/>
                <w:b w:val="0"/>
                <w:bCs w:val="0"/>
                <w:szCs w:val="22"/>
              </w:rPr>
            </w:pPr>
            <w:r w:rsidRPr="00493E35">
              <w:rPr>
                <w:rFonts w:cs="Arial"/>
                <w:b w:val="0"/>
                <w:bCs w:val="0"/>
                <w:szCs w:val="22"/>
              </w:rPr>
              <w:t>Raise awareness through the radio program by Voice of Persons with Disability on rights of persons with disabilities and on ACCESS interventions.</w:t>
            </w:r>
          </w:p>
        </w:tc>
        <w:tc>
          <w:tcPr>
            <w:cnfStyle w:val="000100000010" w:firstRow="0" w:lastRow="0" w:firstColumn="0" w:lastColumn="1" w:oddVBand="0" w:evenVBand="0" w:oddHBand="0" w:evenHBand="0" w:firstRowFirstColumn="0" w:firstRowLastColumn="0" w:lastRowFirstColumn="0" w:lastRowLastColumn="1"/>
            <w:tcW w:w="3553" w:type="dxa"/>
            <w:tcBorders>
              <w:left w:val="none" w:sz="0" w:space="0" w:color="auto"/>
            </w:tcBorders>
          </w:tcPr>
          <w:p w14:paraId="4B9D0835" w14:textId="5C39E67C" w:rsidR="00796DE4" w:rsidRPr="00493E35" w:rsidRDefault="00796DE4" w:rsidP="00796DE4">
            <w:pPr>
              <w:pStyle w:val="Default"/>
              <w:rPr>
                <w:rFonts w:ascii="Arial" w:hAnsi="Arial" w:cs="Arial"/>
                <w:b w:val="0"/>
                <w:bCs w:val="0"/>
                <w:color w:val="auto"/>
                <w:sz w:val="22"/>
                <w:szCs w:val="22"/>
              </w:rPr>
            </w:pPr>
            <w:r w:rsidRPr="00493E35">
              <w:rPr>
                <w:rFonts w:ascii="Arial" w:hAnsi="Arial" w:cs="Arial"/>
                <w:b w:val="0"/>
                <w:bCs w:val="0"/>
                <w:color w:val="auto"/>
                <w:sz w:val="22"/>
                <w:szCs w:val="22"/>
              </w:rPr>
              <w:t xml:space="preserve">GBV: Neari Ratanak Talk show (Gender Equality Awareness) with </w:t>
            </w:r>
            <w:proofErr w:type="spellStart"/>
            <w:r w:rsidRPr="00493E35">
              <w:rPr>
                <w:rFonts w:ascii="Arial" w:hAnsi="Arial" w:cs="Arial"/>
                <w:b w:val="0"/>
                <w:bCs w:val="0"/>
                <w:color w:val="auto"/>
                <w:sz w:val="22"/>
                <w:szCs w:val="22"/>
              </w:rPr>
              <w:t>MoWA</w:t>
            </w:r>
            <w:proofErr w:type="spellEnd"/>
            <w:r w:rsidRPr="00493E35">
              <w:rPr>
                <w:rFonts w:ascii="Arial" w:hAnsi="Arial" w:cs="Arial"/>
                <w:b w:val="0"/>
                <w:bCs w:val="0"/>
                <w:color w:val="auto"/>
                <w:sz w:val="22"/>
                <w:szCs w:val="22"/>
              </w:rPr>
              <w:t xml:space="preserve">. The plan is to produce this talk show through short videos, and it will be broadcasted via </w:t>
            </w:r>
            <w:proofErr w:type="spellStart"/>
            <w:r w:rsidRPr="00493E35">
              <w:rPr>
                <w:rFonts w:ascii="Arial" w:hAnsi="Arial" w:cs="Arial"/>
                <w:b w:val="0"/>
                <w:bCs w:val="0"/>
                <w:color w:val="auto"/>
                <w:sz w:val="22"/>
                <w:szCs w:val="22"/>
              </w:rPr>
              <w:t>MoWA’s</w:t>
            </w:r>
            <w:proofErr w:type="spellEnd"/>
            <w:r w:rsidRPr="00493E35">
              <w:rPr>
                <w:rFonts w:ascii="Arial" w:hAnsi="Arial" w:cs="Arial"/>
                <w:b w:val="0"/>
                <w:bCs w:val="0"/>
                <w:color w:val="auto"/>
                <w:sz w:val="22"/>
                <w:szCs w:val="22"/>
              </w:rPr>
              <w:t xml:space="preserve"> Facebook’s page and website. Concept note and material were drafted between and the process is ongoing. </w:t>
            </w:r>
          </w:p>
          <w:p w14:paraId="6250C5F9" w14:textId="4FAD03BA" w:rsidR="00796DE4" w:rsidRPr="00493E35" w:rsidRDefault="00796DE4" w:rsidP="00796DE4">
            <w:pPr>
              <w:pStyle w:val="Default"/>
              <w:rPr>
                <w:rFonts w:ascii="Arial" w:hAnsi="Arial" w:cs="Arial"/>
                <w:b w:val="0"/>
                <w:bCs w:val="0"/>
                <w:color w:val="auto"/>
                <w:sz w:val="22"/>
                <w:szCs w:val="22"/>
              </w:rPr>
            </w:pPr>
            <w:r w:rsidRPr="00493E35">
              <w:rPr>
                <w:rFonts w:ascii="Arial" w:hAnsi="Arial" w:cs="Arial"/>
                <w:b w:val="0"/>
                <w:bCs w:val="0"/>
                <w:color w:val="auto"/>
                <w:sz w:val="22"/>
                <w:szCs w:val="22"/>
              </w:rPr>
              <w:lastRenderedPageBreak/>
              <w:t xml:space="preserve">- LAC has broadcasted a radio campaign at two stations; one in </w:t>
            </w:r>
            <w:proofErr w:type="spellStart"/>
            <w:r w:rsidRPr="00493E35">
              <w:rPr>
                <w:rFonts w:ascii="Arial" w:hAnsi="Arial" w:cs="Arial"/>
                <w:b w:val="0"/>
                <w:bCs w:val="0"/>
                <w:color w:val="auto"/>
                <w:sz w:val="22"/>
                <w:szCs w:val="22"/>
              </w:rPr>
              <w:t>Siem</w:t>
            </w:r>
            <w:proofErr w:type="spellEnd"/>
            <w:r w:rsidRPr="00493E35">
              <w:rPr>
                <w:rFonts w:ascii="Arial" w:hAnsi="Arial" w:cs="Arial"/>
                <w:b w:val="0"/>
                <w:bCs w:val="0"/>
                <w:color w:val="auto"/>
                <w:sz w:val="22"/>
                <w:szCs w:val="22"/>
              </w:rPr>
              <w:t xml:space="preserve"> Reap-</w:t>
            </w:r>
            <w:proofErr w:type="spellStart"/>
            <w:r w:rsidRPr="00493E35">
              <w:rPr>
                <w:rFonts w:ascii="Arial" w:hAnsi="Arial" w:cs="Arial"/>
                <w:b w:val="0"/>
                <w:bCs w:val="0"/>
                <w:color w:val="auto"/>
                <w:sz w:val="22"/>
                <w:szCs w:val="22"/>
              </w:rPr>
              <w:t>Nokor</w:t>
            </w:r>
            <w:proofErr w:type="spellEnd"/>
            <w:r w:rsidRPr="00493E35">
              <w:rPr>
                <w:rFonts w:ascii="Arial" w:hAnsi="Arial" w:cs="Arial"/>
                <w:b w:val="0"/>
                <w:bCs w:val="0"/>
                <w:color w:val="auto"/>
                <w:sz w:val="22"/>
                <w:szCs w:val="22"/>
              </w:rPr>
              <w:t xml:space="preserve"> Phnom radio station and the other at the Kampong </w:t>
            </w:r>
            <w:proofErr w:type="spellStart"/>
            <w:r w:rsidRPr="00493E35">
              <w:rPr>
                <w:rFonts w:ascii="Arial" w:hAnsi="Arial" w:cs="Arial"/>
                <w:b w:val="0"/>
                <w:bCs w:val="0"/>
                <w:color w:val="auto"/>
                <w:sz w:val="22"/>
                <w:szCs w:val="22"/>
              </w:rPr>
              <w:t>Speu-Kirirom</w:t>
            </w:r>
            <w:proofErr w:type="spellEnd"/>
            <w:r w:rsidRPr="00493E35">
              <w:rPr>
                <w:rFonts w:ascii="Arial" w:hAnsi="Arial" w:cs="Arial"/>
                <w:b w:val="0"/>
                <w:bCs w:val="0"/>
                <w:color w:val="auto"/>
                <w:sz w:val="22"/>
                <w:szCs w:val="22"/>
              </w:rPr>
              <w:t xml:space="preserve"> radio station (ongoing). </w:t>
            </w:r>
          </w:p>
          <w:p w14:paraId="4FC7D0CD" w14:textId="352DC886" w:rsidR="00796DE4" w:rsidRPr="00493E35" w:rsidRDefault="00796DE4" w:rsidP="00796DE4">
            <w:pPr>
              <w:pStyle w:val="Default"/>
              <w:rPr>
                <w:rFonts w:ascii="Arial" w:hAnsi="Arial" w:cs="Arial"/>
                <w:b w:val="0"/>
                <w:bCs w:val="0"/>
                <w:color w:val="auto"/>
                <w:sz w:val="22"/>
                <w:szCs w:val="22"/>
              </w:rPr>
            </w:pPr>
            <w:r w:rsidRPr="00493E35">
              <w:rPr>
                <w:rFonts w:ascii="Arial" w:hAnsi="Arial" w:cs="Arial"/>
                <w:b w:val="0"/>
                <w:bCs w:val="0"/>
                <w:color w:val="auto"/>
                <w:sz w:val="22"/>
                <w:szCs w:val="22"/>
              </w:rPr>
              <w:t xml:space="preserve">-TAF- A radio talk show on the topic “Effective Responses Against Gender-Based Violence” with honourable speakers for this program including, H.E Chou </w:t>
            </w:r>
            <w:proofErr w:type="spellStart"/>
            <w:r w:rsidRPr="00493E35">
              <w:rPr>
                <w:rFonts w:ascii="Arial" w:hAnsi="Arial" w:cs="Arial"/>
                <w:b w:val="0"/>
                <w:bCs w:val="0"/>
                <w:color w:val="auto"/>
                <w:sz w:val="22"/>
                <w:szCs w:val="22"/>
              </w:rPr>
              <w:t>Buneng</w:t>
            </w:r>
            <w:proofErr w:type="spellEnd"/>
            <w:r w:rsidRPr="00493E35">
              <w:rPr>
                <w:rFonts w:ascii="Arial" w:hAnsi="Arial" w:cs="Arial"/>
                <w:b w:val="0"/>
                <w:bCs w:val="0"/>
                <w:color w:val="auto"/>
                <w:sz w:val="22"/>
                <w:szCs w:val="22"/>
              </w:rPr>
              <w:t xml:space="preserve">, Secretary of State at </w:t>
            </w:r>
            <w:proofErr w:type="spellStart"/>
            <w:r w:rsidRPr="00493E35">
              <w:rPr>
                <w:rFonts w:ascii="Arial" w:hAnsi="Arial" w:cs="Arial"/>
                <w:b w:val="0"/>
                <w:bCs w:val="0"/>
                <w:color w:val="auto"/>
                <w:sz w:val="22"/>
                <w:szCs w:val="22"/>
              </w:rPr>
              <w:t>MoI</w:t>
            </w:r>
            <w:proofErr w:type="spellEnd"/>
            <w:r w:rsidRPr="00493E35">
              <w:rPr>
                <w:rFonts w:ascii="Arial" w:hAnsi="Arial" w:cs="Arial"/>
                <w:b w:val="0"/>
                <w:bCs w:val="0"/>
                <w:color w:val="auto"/>
                <w:sz w:val="22"/>
                <w:szCs w:val="22"/>
              </w:rPr>
              <w:t xml:space="preserve"> and Mrs. Seng </w:t>
            </w:r>
            <w:proofErr w:type="spellStart"/>
            <w:r w:rsidRPr="00493E35">
              <w:rPr>
                <w:rFonts w:ascii="Arial" w:hAnsi="Arial" w:cs="Arial"/>
                <w:b w:val="0"/>
                <w:bCs w:val="0"/>
                <w:color w:val="auto"/>
                <w:sz w:val="22"/>
                <w:szCs w:val="22"/>
              </w:rPr>
              <w:t>Reasey</w:t>
            </w:r>
            <w:proofErr w:type="spellEnd"/>
            <w:r w:rsidRPr="00493E35">
              <w:rPr>
                <w:rFonts w:ascii="Arial" w:hAnsi="Arial" w:cs="Arial"/>
                <w:b w:val="0"/>
                <w:bCs w:val="0"/>
                <w:color w:val="auto"/>
                <w:sz w:val="22"/>
                <w:szCs w:val="22"/>
              </w:rPr>
              <w:t xml:space="preserve">, Executive Director of </w:t>
            </w:r>
            <w:proofErr w:type="spellStart"/>
            <w:r w:rsidRPr="00493E35">
              <w:rPr>
                <w:rFonts w:ascii="Arial" w:hAnsi="Arial" w:cs="Arial"/>
                <w:b w:val="0"/>
                <w:bCs w:val="0"/>
                <w:color w:val="auto"/>
                <w:sz w:val="22"/>
                <w:szCs w:val="22"/>
              </w:rPr>
              <w:t>Silaka</w:t>
            </w:r>
            <w:proofErr w:type="spellEnd"/>
            <w:r w:rsidRPr="00493E35">
              <w:rPr>
                <w:rFonts w:ascii="Arial" w:hAnsi="Arial" w:cs="Arial"/>
                <w:b w:val="0"/>
                <w:bCs w:val="0"/>
                <w:color w:val="auto"/>
                <w:sz w:val="22"/>
                <w:szCs w:val="22"/>
              </w:rPr>
              <w:t xml:space="preserve"> Cambodia. The radio talk shows are available on the </w:t>
            </w:r>
            <w:hyperlink r:id="rId35" w:history="1">
              <w:r w:rsidRPr="00493E35">
                <w:rPr>
                  <w:rStyle w:val="Hyperlink"/>
                  <w:rFonts w:ascii="Arial" w:hAnsi="Arial" w:cs="Arial"/>
                  <w:b w:val="0"/>
                  <w:bCs w:val="0"/>
                  <w:color w:val="auto"/>
                  <w:sz w:val="22"/>
                  <w:szCs w:val="22"/>
                </w:rPr>
                <w:t>CCHR website</w:t>
              </w:r>
            </w:hyperlink>
            <w:r w:rsidRPr="00493E35">
              <w:rPr>
                <w:rFonts w:ascii="Arial" w:hAnsi="Arial" w:cs="Arial"/>
                <w:b w:val="0"/>
                <w:bCs w:val="0"/>
                <w:color w:val="auto"/>
                <w:sz w:val="22"/>
                <w:szCs w:val="22"/>
              </w:rPr>
              <w:t xml:space="preserve">, </w:t>
            </w:r>
            <w:hyperlink r:id="rId36" w:anchor="go" w:history="1">
              <w:proofErr w:type="spellStart"/>
              <w:r w:rsidRPr="00493E35">
                <w:rPr>
                  <w:rStyle w:val="Hyperlink"/>
                  <w:rFonts w:ascii="Arial" w:hAnsi="Arial" w:cs="Arial"/>
                  <w:b w:val="0"/>
                  <w:bCs w:val="0"/>
                  <w:color w:val="auto"/>
                  <w:sz w:val="22"/>
                  <w:szCs w:val="22"/>
                </w:rPr>
                <w:t>Sithi</w:t>
              </w:r>
              <w:proofErr w:type="spellEnd"/>
              <w:r w:rsidRPr="00493E35">
                <w:rPr>
                  <w:rStyle w:val="Hyperlink"/>
                  <w:rFonts w:ascii="Arial" w:hAnsi="Arial" w:cs="Arial"/>
                  <w:b w:val="0"/>
                  <w:bCs w:val="0"/>
                  <w:color w:val="auto"/>
                  <w:sz w:val="22"/>
                  <w:szCs w:val="22"/>
                </w:rPr>
                <w:t xml:space="preserve"> portal</w:t>
              </w:r>
            </w:hyperlink>
            <w:r w:rsidRPr="00493E35">
              <w:rPr>
                <w:rFonts w:ascii="Arial" w:hAnsi="Arial" w:cs="Arial"/>
                <w:b w:val="0"/>
                <w:bCs w:val="0"/>
                <w:color w:val="auto"/>
                <w:sz w:val="22"/>
                <w:szCs w:val="22"/>
              </w:rPr>
              <w:t xml:space="preserve"> and on </w:t>
            </w:r>
            <w:hyperlink r:id="rId37" w:history="1">
              <w:r w:rsidRPr="00493E35">
                <w:rPr>
                  <w:rStyle w:val="Hyperlink"/>
                  <w:rFonts w:ascii="Arial" w:hAnsi="Arial" w:cs="Arial"/>
                  <w:b w:val="0"/>
                  <w:bCs w:val="0"/>
                  <w:color w:val="auto"/>
                  <w:sz w:val="22"/>
                  <w:szCs w:val="22"/>
                </w:rPr>
                <w:t>CCHR’s Facebook</w:t>
              </w:r>
            </w:hyperlink>
            <w:r w:rsidRPr="00493E35">
              <w:rPr>
                <w:rFonts w:ascii="Arial" w:hAnsi="Arial" w:cs="Arial"/>
                <w:b w:val="0"/>
                <w:bCs w:val="0"/>
                <w:color w:val="auto"/>
                <w:sz w:val="22"/>
                <w:szCs w:val="22"/>
              </w:rPr>
              <w:t xml:space="preserve"> page (197 likes, 94 shares, 5,700 views, and 190,42 views) </w:t>
            </w:r>
          </w:p>
          <w:p w14:paraId="3FA21F2A" w14:textId="77777777" w:rsidR="00796DE4" w:rsidRPr="00493E35" w:rsidRDefault="00796DE4" w:rsidP="00796DE4">
            <w:pPr>
              <w:rPr>
                <w:rFonts w:cs="Arial"/>
                <w:b w:val="0"/>
                <w:bCs w:val="0"/>
                <w:szCs w:val="22"/>
              </w:rPr>
            </w:pPr>
          </w:p>
          <w:p w14:paraId="49926E2A" w14:textId="77777777" w:rsidR="00796DE4" w:rsidRPr="00493E35" w:rsidRDefault="00796DE4" w:rsidP="00796DE4">
            <w:pPr>
              <w:rPr>
                <w:rFonts w:cs="Arial"/>
                <w:b w:val="0"/>
                <w:bCs w:val="0"/>
                <w:szCs w:val="22"/>
              </w:rPr>
            </w:pPr>
            <w:r w:rsidRPr="00493E35">
              <w:rPr>
                <w:rFonts w:cs="Arial"/>
                <w:b w:val="0"/>
                <w:bCs w:val="0"/>
                <w:szCs w:val="22"/>
              </w:rPr>
              <w:t>Disability: ACCESS team produced:</w:t>
            </w:r>
          </w:p>
          <w:p w14:paraId="11992E48" w14:textId="4AB14EAA" w:rsidR="00796DE4" w:rsidRPr="00493E35" w:rsidRDefault="00796DE4" w:rsidP="00796DE4">
            <w:pPr>
              <w:rPr>
                <w:rFonts w:cs="Arial"/>
                <w:b w:val="0"/>
                <w:bCs w:val="0"/>
                <w:szCs w:val="22"/>
              </w:rPr>
            </w:pPr>
            <w:r w:rsidRPr="00493E35">
              <w:rPr>
                <w:rFonts w:cs="Arial"/>
                <w:b w:val="0"/>
                <w:bCs w:val="0"/>
                <w:szCs w:val="22"/>
              </w:rPr>
              <w:t xml:space="preserve">- Radio spot o COVID-19 prevention for persons with disabilities which was broadcasted on </w:t>
            </w:r>
            <w:proofErr w:type="spellStart"/>
            <w:r w:rsidRPr="00493E35">
              <w:rPr>
                <w:rFonts w:cs="Arial"/>
                <w:b w:val="0"/>
                <w:bCs w:val="0"/>
                <w:szCs w:val="22"/>
              </w:rPr>
              <w:t>Veayo</w:t>
            </w:r>
            <w:proofErr w:type="spellEnd"/>
            <w:r w:rsidRPr="00493E35">
              <w:rPr>
                <w:rFonts w:cs="Arial"/>
                <w:b w:val="0"/>
                <w:bCs w:val="0"/>
                <w:szCs w:val="22"/>
              </w:rPr>
              <w:t xml:space="preserve"> radio station and Fresh News Voice of the Blind. This broadcast was completed in July.</w:t>
            </w:r>
          </w:p>
        </w:tc>
      </w:tr>
    </w:tbl>
    <w:p w14:paraId="262F070D" w14:textId="266C7E12" w:rsidR="00213640" w:rsidRDefault="00796DE4" w:rsidP="00796DE4">
      <w:pPr>
        <w:pStyle w:val="ListParagraph"/>
        <w:numPr>
          <w:ilvl w:val="0"/>
          <w:numId w:val="122"/>
        </w:numPr>
      </w:pPr>
      <w:r w:rsidRPr="00796DE4">
        <w:rPr>
          <w:rFonts w:cs="Arial"/>
          <w:szCs w:val="22"/>
        </w:rPr>
        <w:t>Longitudinal case studies /stories</w:t>
      </w:r>
    </w:p>
    <w:tbl>
      <w:tblPr>
        <w:tblStyle w:val="ListTable3-Accent3"/>
        <w:tblW w:w="0" w:type="auto"/>
        <w:tblLook w:val="01E0" w:firstRow="1" w:lastRow="1" w:firstColumn="1" w:lastColumn="1" w:noHBand="0" w:noVBand="0"/>
      </w:tblPr>
      <w:tblGrid>
        <w:gridCol w:w="5356"/>
        <w:gridCol w:w="3661"/>
      </w:tblGrid>
      <w:tr w:rsidR="00796DE4" w:rsidRPr="00493E35" w14:paraId="081FB537" w14:textId="77777777" w:rsidTr="002136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56" w:type="dxa"/>
          </w:tcPr>
          <w:p w14:paraId="719C58AD" w14:textId="088D90E0" w:rsidR="00796DE4" w:rsidRPr="00796DE4" w:rsidRDefault="00796DE4" w:rsidP="00796DE4">
            <w:pPr>
              <w:rPr>
                <w:rFonts w:cs="Arial"/>
                <w:szCs w:val="22"/>
              </w:rPr>
            </w:pPr>
            <w:r w:rsidRPr="00493E35">
              <w:rPr>
                <w:rFonts w:cs="Arial"/>
                <w:color w:val="000000" w:themeColor="text1"/>
                <w:szCs w:val="22"/>
              </w:rPr>
              <w:t>Activity</w:t>
            </w:r>
          </w:p>
        </w:tc>
        <w:tc>
          <w:tcPr>
            <w:cnfStyle w:val="000100001000" w:firstRow="0" w:lastRow="0" w:firstColumn="0" w:lastColumn="1" w:oddVBand="0" w:evenVBand="0" w:oddHBand="0" w:evenHBand="0" w:firstRowFirstColumn="0" w:firstRowLastColumn="1" w:lastRowFirstColumn="0" w:lastRowLastColumn="0"/>
            <w:tcW w:w="3661" w:type="dxa"/>
          </w:tcPr>
          <w:p w14:paraId="1602E534" w14:textId="39FB8CAF" w:rsidR="00796DE4" w:rsidRPr="00493E35" w:rsidRDefault="00796DE4" w:rsidP="00796DE4">
            <w:pPr>
              <w:rPr>
                <w:rFonts w:cs="Arial"/>
                <w:szCs w:val="22"/>
              </w:rPr>
            </w:pPr>
            <w:r w:rsidRPr="00493E35">
              <w:rPr>
                <w:rFonts w:cs="Arial"/>
                <w:color w:val="000000" w:themeColor="text1"/>
                <w:szCs w:val="22"/>
              </w:rPr>
              <w:t>Status</w:t>
            </w:r>
          </w:p>
        </w:tc>
      </w:tr>
      <w:tr w:rsidR="00796DE4" w:rsidRPr="00493E35" w14:paraId="7F807F9A" w14:textId="77777777" w:rsidTr="00213640">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356" w:type="dxa"/>
            <w:tcBorders>
              <w:right w:val="none" w:sz="0" w:space="0" w:color="auto"/>
            </w:tcBorders>
          </w:tcPr>
          <w:p w14:paraId="42414F33" w14:textId="77777777" w:rsidR="00796DE4" w:rsidRPr="00493E35" w:rsidRDefault="00796DE4" w:rsidP="00796DE4">
            <w:pPr>
              <w:pStyle w:val="ListParagraph"/>
              <w:numPr>
                <w:ilvl w:val="0"/>
                <w:numId w:val="31"/>
              </w:numPr>
              <w:rPr>
                <w:rFonts w:cs="Arial"/>
                <w:b w:val="0"/>
                <w:bCs w:val="0"/>
                <w:szCs w:val="22"/>
              </w:rPr>
            </w:pPr>
            <w:r w:rsidRPr="00493E35">
              <w:rPr>
                <w:rFonts w:cs="Arial"/>
                <w:b w:val="0"/>
                <w:bCs w:val="0"/>
                <w:szCs w:val="22"/>
              </w:rPr>
              <w:t>Collect stories through ACCESS implementing partners by leveraging the story developed under change methods of ACCESS MEL</w:t>
            </w:r>
          </w:p>
          <w:p w14:paraId="5E88253A" w14:textId="77777777" w:rsidR="00796DE4" w:rsidRPr="00493E35" w:rsidRDefault="00796DE4" w:rsidP="00796DE4">
            <w:pPr>
              <w:pStyle w:val="ListParagraph"/>
              <w:numPr>
                <w:ilvl w:val="0"/>
                <w:numId w:val="31"/>
              </w:numPr>
              <w:rPr>
                <w:rFonts w:cs="Arial"/>
                <w:b w:val="0"/>
                <w:bCs w:val="0"/>
                <w:szCs w:val="22"/>
              </w:rPr>
            </w:pPr>
            <w:r w:rsidRPr="00493E35">
              <w:rPr>
                <w:rFonts w:cs="Arial"/>
                <w:b w:val="0"/>
                <w:bCs w:val="0"/>
                <w:szCs w:val="22"/>
              </w:rPr>
              <w:t>At least 6 stories on GBV and 6 stories on disability</w:t>
            </w:r>
          </w:p>
        </w:tc>
        <w:tc>
          <w:tcPr>
            <w:cnfStyle w:val="000100000010" w:firstRow="0" w:lastRow="0" w:firstColumn="0" w:lastColumn="1" w:oddVBand="0" w:evenVBand="0" w:oddHBand="0" w:evenHBand="0" w:firstRowFirstColumn="0" w:firstRowLastColumn="0" w:lastRowFirstColumn="0" w:lastRowLastColumn="1"/>
            <w:tcW w:w="3661" w:type="dxa"/>
            <w:tcBorders>
              <w:left w:val="none" w:sz="0" w:space="0" w:color="auto"/>
            </w:tcBorders>
          </w:tcPr>
          <w:p w14:paraId="2809153D" w14:textId="77777777" w:rsidR="00796DE4" w:rsidRPr="00493E35" w:rsidRDefault="00796DE4" w:rsidP="00796DE4">
            <w:pPr>
              <w:rPr>
                <w:rFonts w:cs="Arial"/>
                <w:b w:val="0"/>
                <w:bCs w:val="0"/>
                <w:szCs w:val="22"/>
              </w:rPr>
            </w:pPr>
            <w:r w:rsidRPr="00493E35">
              <w:rPr>
                <w:rFonts w:cs="Arial"/>
                <w:b w:val="0"/>
                <w:bCs w:val="0"/>
                <w:szCs w:val="22"/>
              </w:rPr>
              <w:t xml:space="preserve">Work in progress. Three stories of significant changes related to GBV, Disability and MEL workstream are in the process of development and verification. </w:t>
            </w:r>
          </w:p>
        </w:tc>
      </w:tr>
    </w:tbl>
    <w:p w14:paraId="7F3EC596" w14:textId="512D2101" w:rsidR="00213640" w:rsidRDefault="00796DE4" w:rsidP="00796DE4">
      <w:pPr>
        <w:pStyle w:val="ListParagraph"/>
        <w:numPr>
          <w:ilvl w:val="0"/>
          <w:numId w:val="122"/>
        </w:numPr>
      </w:pPr>
      <w:r w:rsidRPr="00796DE4">
        <w:rPr>
          <w:rFonts w:cs="Arial"/>
          <w:szCs w:val="22"/>
        </w:rPr>
        <w:t>Year-2 achievements documentary videos</w:t>
      </w:r>
    </w:p>
    <w:tbl>
      <w:tblPr>
        <w:tblStyle w:val="ListTable3-Accent3"/>
        <w:tblW w:w="0" w:type="auto"/>
        <w:tblLook w:val="01E0" w:firstRow="1" w:lastRow="1" w:firstColumn="1" w:lastColumn="1" w:noHBand="0" w:noVBand="0"/>
      </w:tblPr>
      <w:tblGrid>
        <w:gridCol w:w="5230"/>
        <w:gridCol w:w="3787"/>
      </w:tblGrid>
      <w:tr w:rsidR="00796DE4" w:rsidRPr="00493E35" w14:paraId="02A8D653" w14:textId="77777777" w:rsidTr="00796DE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230" w:type="dxa"/>
          </w:tcPr>
          <w:p w14:paraId="04914DC3" w14:textId="5204CC6F" w:rsidR="00796DE4" w:rsidRPr="00493E35" w:rsidRDefault="00796DE4" w:rsidP="00796DE4">
            <w:pPr>
              <w:rPr>
                <w:rFonts w:cs="Arial"/>
                <w:szCs w:val="22"/>
              </w:rPr>
            </w:pPr>
            <w:r w:rsidRPr="00493E35">
              <w:rPr>
                <w:rFonts w:cs="Arial"/>
                <w:color w:val="000000" w:themeColor="text1"/>
                <w:szCs w:val="22"/>
              </w:rPr>
              <w:t>Activity</w:t>
            </w:r>
          </w:p>
        </w:tc>
        <w:tc>
          <w:tcPr>
            <w:cnfStyle w:val="000100001000" w:firstRow="0" w:lastRow="0" w:firstColumn="0" w:lastColumn="1" w:oddVBand="0" w:evenVBand="0" w:oddHBand="0" w:evenHBand="0" w:firstRowFirstColumn="0" w:firstRowLastColumn="1" w:lastRowFirstColumn="0" w:lastRowLastColumn="0"/>
            <w:tcW w:w="3787" w:type="dxa"/>
          </w:tcPr>
          <w:p w14:paraId="5560EE75" w14:textId="1D2392EC" w:rsidR="00796DE4" w:rsidRPr="00493E35" w:rsidRDefault="00796DE4" w:rsidP="00796DE4">
            <w:pPr>
              <w:rPr>
                <w:rFonts w:cs="Arial"/>
                <w:szCs w:val="22"/>
              </w:rPr>
            </w:pPr>
            <w:r w:rsidRPr="00493E35">
              <w:rPr>
                <w:rFonts w:cs="Arial"/>
                <w:color w:val="000000" w:themeColor="text1"/>
                <w:szCs w:val="22"/>
              </w:rPr>
              <w:t>Status</w:t>
            </w:r>
          </w:p>
        </w:tc>
      </w:tr>
      <w:tr w:rsidR="00796DE4" w:rsidRPr="00493E35" w14:paraId="60666073" w14:textId="77777777" w:rsidTr="002136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0" w:type="dxa"/>
            <w:tcBorders>
              <w:right w:val="none" w:sz="0" w:space="0" w:color="auto"/>
            </w:tcBorders>
          </w:tcPr>
          <w:p w14:paraId="7703F195" w14:textId="58A65357" w:rsidR="00796DE4" w:rsidRPr="00493E35" w:rsidRDefault="00796DE4" w:rsidP="00796DE4">
            <w:pPr>
              <w:rPr>
                <w:rFonts w:cs="Arial"/>
                <w:b w:val="0"/>
                <w:bCs w:val="0"/>
                <w:szCs w:val="22"/>
              </w:rPr>
            </w:pPr>
            <w:r w:rsidRPr="00493E35">
              <w:rPr>
                <w:rFonts w:cs="Arial"/>
                <w:b w:val="0"/>
                <w:bCs w:val="0"/>
                <w:szCs w:val="22"/>
              </w:rPr>
              <w:t xml:space="preserve">Create a documentary video featuring ACCESS’s approach, partnership model, key results, impact, and learning. </w:t>
            </w:r>
          </w:p>
        </w:tc>
        <w:tc>
          <w:tcPr>
            <w:cnfStyle w:val="000100000000" w:firstRow="0" w:lastRow="0" w:firstColumn="0" w:lastColumn="1" w:oddVBand="0" w:evenVBand="0" w:oddHBand="0" w:evenHBand="0" w:firstRowFirstColumn="0" w:firstRowLastColumn="0" w:lastRowFirstColumn="0" w:lastRowLastColumn="0"/>
            <w:tcW w:w="3787" w:type="dxa"/>
            <w:tcBorders>
              <w:left w:val="none" w:sz="0" w:space="0" w:color="auto"/>
            </w:tcBorders>
          </w:tcPr>
          <w:p w14:paraId="6D57E7D9" w14:textId="3FF3C0F1" w:rsidR="00796DE4" w:rsidRPr="00493E35" w:rsidRDefault="00796DE4" w:rsidP="00796DE4">
            <w:pPr>
              <w:rPr>
                <w:rFonts w:cs="Arial"/>
                <w:b w:val="0"/>
                <w:bCs w:val="0"/>
                <w:szCs w:val="22"/>
              </w:rPr>
            </w:pPr>
            <w:r w:rsidRPr="00493E35">
              <w:rPr>
                <w:rFonts w:cs="Arial"/>
                <w:b w:val="0"/>
                <w:bCs w:val="0"/>
                <w:szCs w:val="22"/>
              </w:rPr>
              <w:t xml:space="preserve">ACCESS supported UNDP to produce five short videos to raise awareness on how to protect from and prevent the spread of COVID-19, specifically among persons with disabilities. The videos were posted on the Facebook pages of UNDP, DAC, the Ministry of Education Youth and Sport, </w:t>
            </w:r>
            <w:proofErr w:type="spellStart"/>
            <w:r w:rsidRPr="00493E35">
              <w:rPr>
                <w:rFonts w:cs="Arial"/>
                <w:b w:val="0"/>
                <w:bCs w:val="0"/>
                <w:szCs w:val="22"/>
              </w:rPr>
              <w:t>MoSVY</w:t>
            </w:r>
            <w:proofErr w:type="spellEnd"/>
            <w:r w:rsidRPr="00493E35">
              <w:rPr>
                <w:rFonts w:cs="Arial"/>
                <w:b w:val="0"/>
                <w:bCs w:val="0"/>
                <w:szCs w:val="22"/>
              </w:rPr>
              <w:t xml:space="preserve">, and </w:t>
            </w:r>
            <w:proofErr w:type="spellStart"/>
            <w:r w:rsidRPr="00493E35">
              <w:rPr>
                <w:rFonts w:cs="Arial"/>
                <w:b w:val="0"/>
                <w:bCs w:val="0"/>
                <w:szCs w:val="22"/>
              </w:rPr>
              <w:t>Samdech</w:t>
            </w:r>
            <w:proofErr w:type="spellEnd"/>
            <w:r w:rsidRPr="00493E35">
              <w:rPr>
                <w:rFonts w:cs="Arial"/>
                <w:b w:val="0"/>
                <w:bCs w:val="0"/>
                <w:szCs w:val="22"/>
              </w:rPr>
              <w:t xml:space="preserve"> Hun Sen. In total there are approximately 300,00 individual views recorded. </w:t>
            </w:r>
          </w:p>
        </w:tc>
      </w:tr>
      <w:tr w:rsidR="00796DE4" w:rsidRPr="00493E35" w14:paraId="79126BE7" w14:textId="77777777" w:rsidTr="00213640">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230" w:type="dxa"/>
            <w:tcBorders>
              <w:top w:val="none" w:sz="0" w:space="0" w:color="auto"/>
              <w:right w:val="none" w:sz="0" w:space="0" w:color="auto"/>
            </w:tcBorders>
          </w:tcPr>
          <w:p w14:paraId="528EF5EA" w14:textId="77777777" w:rsidR="00796DE4" w:rsidRPr="00493E35" w:rsidRDefault="00796DE4" w:rsidP="00796DE4">
            <w:pPr>
              <w:rPr>
                <w:rFonts w:cs="Arial"/>
                <w:b w:val="0"/>
                <w:bCs w:val="0"/>
                <w:szCs w:val="22"/>
              </w:rPr>
            </w:pPr>
            <w:r w:rsidRPr="00493E35">
              <w:rPr>
                <w:rFonts w:cs="Arial"/>
                <w:b w:val="0"/>
                <w:bCs w:val="0"/>
                <w:szCs w:val="22"/>
              </w:rPr>
              <w:lastRenderedPageBreak/>
              <w:t xml:space="preserve">COVID-19-Protective Materials Events: </w:t>
            </w:r>
          </w:p>
          <w:p w14:paraId="517CFF8D" w14:textId="77777777" w:rsidR="00796DE4" w:rsidRPr="00493E35" w:rsidRDefault="00796DE4" w:rsidP="00796DE4">
            <w:pPr>
              <w:rPr>
                <w:rFonts w:cs="Arial"/>
                <w:b w:val="0"/>
                <w:bCs w:val="0"/>
                <w:szCs w:val="22"/>
              </w:rPr>
            </w:pPr>
          </w:p>
          <w:p w14:paraId="4364B37E" w14:textId="5D3ABCDE" w:rsidR="00796DE4" w:rsidRPr="00493E35" w:rsidRDefault="00796DE4" w:rsidP="00796DE4">
            <w:pPr>
              <w:rPr>
                <w:rFonts w:cs="Arial"/>
                <w:b w:val="0"/>
                <w:bCs w:val="0"/>
                <w:szCs w:val="22"/>
              </w:rPr>
            </w:pPr>
            <w:r w:rsidRPr="00493E35">
              <w:rPr>
                <w:rFonts w:cs="Arial"/>
                <w:b w:val="0"/>
                <w:bCs w:val="0"/>
                <w:szCs w:val="22"/>
              </w:rPr>
              <w:t>Handover Ceremony of COVID-19 Personal Protective Materials at the Ministry of Social Affairs, Veterans and Youth Rehabilitation (</w:t>
            </w:r>
            <w:proofErr w:type="spellStart"/>
            <w:r w:rsidRPr="00493E35">
              <w:rPr>
                <w:rFonts w:cs="Arial"/>
                <w:b w:val="0"/>
                <w:bCs w:val="0"/>
                <w:szCs w:val="22"/>
              </w:rPr>
              <w:t>MoSVY</w:t>
            </w:r>
            <w:proofErr w:type="spellEnd"/>
            <w:r w:rsidRPr="00493E35">
              <w:rPr>
                <w:rFonts w:cs="Arial"/>
                <w:b w:val="0"/>
                <w:bCs w:val="0"/>
                <w:szCs w:val="22"/>
              </w:rPr>
              <w:t>)</w:t>
            </w:r>
          </w:p>
        </w:tc>
        <w:tc>
          <w:tcPr>
            <w:cnfStyle w:val="000100000010" w:firstRow="0" w:lastRow="0" w:firstColumn="0" w:lastColumn="1" w:oddVBand="0" w:evenVBand="0" w:oddHBand="0" w:evenHBand="0" w:firstRowFirstColumn="0" w:firstRowLastColumn="0" w:lastRowFirstColumn="0" w:lastRowLastColumn="1"/>
            <w:tcW w:w="3787" w:type="dxa"/>
            <w:tcBorders>
              <w:top w:val="none" w:sz="0" w:space="0" w:color="auto"/>
              <w:left w:val="none" w:sz="0" w:space="0" w:color="auto"/>
            </w:tcBorders>
          </w:tcPr>
          <w:p w14:paraId="0946B880" w14:textId="77777777" w:rsidR="00796DE4" w:rsidRPr="00493E35" w:rsidRDefault="00796DE4" w:rsidP="00796DE4">
            <w:pPr>
              <w:rPr>
                <w:rFonts w:cs="Arial"/>
                <w:b w:val="0"/>
                <w:bCs w:val="0"/>
                <w:szCs w:val="22"/>
              </w:rPr>
            </w:pPr>
          </w:p>
          <w:p w14:paraId="7920C42A" w14:textId="2B74EBB8" w:rsidR="00796DE4" w:rsidRPr="00493E35" w:rsidRDefault="00796DE4" w:rsidP="00796DE4">
            <w:pPr>
              <w:rPr>
                <w:rFonts w:cs="Arial"/>
                <w:b w:val="0"/>
                <w:bCs w:val="0"/>
                <w:szCs w:val="22"/>
              </w:rPr>
            </w:pPr>
            <w:r w:rsidRPr="00493E35">
              <w:rPr>
                <w:rFonts w:cs="Arial"/>
                <w:b w:val="0"/>
                <w:bCs w:val="0"/>
                <w:szCs w:val="22"/>
              </w:rPr>
              <w:t xml:space="preserve">On May 19, 2020, </w:t>
            </w:r>
            <w:r w:rsidRPr="00493E35">
              <w:rPr>
                <w:rFonts w:cs="Arial"/>
                <w:b w:val="0"/>
                <w:bCs w:val="0"/>
                <w:szCs w:val="22"/>
                <w:shd w:val="clear" w:color="auto" w:fill="FFFFFF"/>
              </w:rPr>
              <w:t xml:space="preserve">the Australian Ambassador to Cambodia, HE. Pablo Kang, distributed COVID-19 protective materials to </w:t>
            </w:r>
            <w:proofErr w:type="spellStart"/>
            <w:r w:rsidRPr="00493E35">
              <w:rPr>
                <w:rFonts w:cs="Arial"/>
                <w:b w:val="0"/>
                <w:bCs w:val="0"/>
                <w:szCs w:val="22"/>
                <w:shd w:val="clear" w:color="auto" w:fill="FFFFFF"/>
              </w:rPr>
              <w:t>MoSVY</w:t>
            </w:r>
            <w:proofErr w:type="spellEnd"/>
            <w:r w:rsidRPr="00493E35">
              <w:rPr>
                <w:rFonts w:cs="Arial"/>
                <w:b w:val="0"/>
                <w:bCs w:val="0"/>
                <w:szCs w:val="22"/>
                <w:shd w:val="clear" w:color="auto" w:fill="FFFFFF"/>
              </w:rPr>
              <w:t>, DAC and DPOs.</w:t>
            </w:r>
          </w:p>
        </w:tc>
      </w:tr>
    </w:tbl>
    <w:p w14:paraId="41F3D78E" w14:textId="20038575" w:rsidR="008A4C35" w:rsidRPr="005D2D26" w:rsidRDefault="008A4C35">
      <w:pPr>
        <w:rPr>
          <w:rFonts w:eastAsiaTheme="majorEastAsia" w:cs="Arial"/>
          <w:sz w:val="20"/>
          <w:szCs w:val="20"/>
        </w:rPr>
      </w:pPr>
    </w:p>
    <w:p w14:paraId="792B878E" w14:textId="77777777" w:rsidR="00A53336" w:rsidRPr="005D2D26" w:rsidRDefault="00A53336" w:rsidP="000865E7">
      <w:pPr>
        <w:rPr>
          <w:rFonts w:eastAsia="Calibri" w:cs="Arial"/>
          <w:sz w:val="28"/>
          <w:szCs w:val="28"/>
          <w:lang w:eastAsia="en-CA" w:bidi="ar-SA"/>
        </w:rPr>
        <w:sectPr w:rsidR="00A53336" w:rsidRPr="005D2D26" w:rsidSect="00A53336">
          <w:pgSz w:w="11907" w:h="16840" w:code="9"/>
          <w:pgMar w:top="1440" w:right="1440" w:bottom="1440" w:left="1440" w:header="720" w:footer="720" w:gutter="0"/>
          <w:pgNumType w:fmt="lowerRoman" w:start="1"/>
          <w:cols w:space="720"/>
          <w:docGrid w:linePitch="360"/>
        </w:sectPr>
      </w:pPr>
    </w:p>
    <w:p w14:paraId="5EA6BA83" w14:textId="3D88EC55" w:rsidR="008E26F1" w:rsidRPr="00493E35" w:rsidRDefault="00F76DE6" w:rsidP="00493E35">
      <w:pPr>
        <w:pStyle w:val="Caption"/>
        <w:rPr>
          <w:rFonts w:eastAsia="Calibri" w:cs="Arial"/>
          <w:i w:val="0"/>
          <w:iCs w:val="0"/>
          <w:color w:val="4472C4" w:themeColor="accent1"/>
          <w:sz w:val="28"/>
          <w:szCs w:val="28"/>
          <w:lang w:eastAsia="en-CA" w:bidi="ar-SA"/>
        </w:rPr>
      </w:pPr>
      <w:bookmarkStart w:id="341" w:name="_Toc47046406"/>
      <w:r w:rsidRPr="00493E35">
        <w:rPr>
          <w:rFonts w:eastAsia="Calibri" w:cs="Arial"/>
          <w:i w:val="0"/>
          <w:iCs w:val="0"/>
          <w:color w:val="4472C4" w:themeColor="accent1"/>
          <w:sz w:val="28"/>
          <w:szCs w:val="28"/>
          <w:lang w:eastAsia="en-CA" w:bidi="ar-SA"/>
        </w:rPr>
        <w:lastRenderedPageBreak/>
        <w:t xml:space="preserve">Annex </w:t>
      </w:r>
      <w:r w:rsidRPr="00493E35">
        <w:rPr>
          <w:rFonts w:eastAsia="Calibri" w:cs="Arial"/>
          <w:i w:val="0"/>
          <w:iCs w:val="0"/>
          <w:color w:val="4472C4" w:themeColor="accent1"/>
          <w:sz w:val="28"/>
          <w:szCs w:val="28"/>
          <w:lang w:eastAsia="en-CA" w:bidi="ar-SA"/>
        </w:rPr>
        <w:fldChar w:fldCharType="begin"/>
      </w:r>
      <w:r w:rsidRPr="00493E35">
        <w:rPr>
          <w:rFonts w:eastAsia="Calibri" w:cs="Arial"/>
          <w:i w:val="0"/>
          <w:iCs w:val="0"/>
          <w:color w:val="4472C4" w:themeColor="accent1"/>
          <w:sz w:val="28"/>
          <w:szCs w:val="28"/>
          <w:lang w:eastAsia="en-CA" w:bidi="ar-SA"/>
        </w:rPr>
        <w:instrText xml:space="preserve"> SEQ Annex \* ARABIC </w:instrText>
      </w:r>
      <w:r w:rsidRPr="00493E35">
        <w:rPr>
          <w:rFonts w:eastAsia="Calibri" w:cs="Arial"/>
          <w:i w:val="0"/>
          <w:iCs w:val="0"/>
          <w:color w:val="4472C4" w:themeColor="accent1"/>
          <w:sz w:val="28"/>
          <w:szCs w:val="28"/>
          <w:lang w:eastAsia="en-CA" w:bidi="ar-SA"/>
        </w:rPr>
        <w:fldChar w:fldCharType="separate"/>
      </w:r>
      <w:r w:rsidR="00104D01" w:rsidRPr="00493E35">
        <w:rPr>
          <w:rFonts w:eastAsia="Calibri" w:cs="Arial"/>
          <w:i w:val="0"/>
          <w:iCs w:val="0"/>
          <w:color w:val="4472C4" w:themeColor="accent1"/>
          <w:sz w:val="28"/>
          <w:szCs w:val="28"/>
          <w:lang w:eastAsia="en-CA" w:bidi="ar-SA"/>
        </w:rPr>
        <w:t>6</w:t>
      </w:r>
      <w:r w:rsidRPr="00493E35">
        <w:rPr>
          <w:rFonts w:eastAsia="Calibri" w:cs="Arial"/>
          <w:i w:val="0"/>
          <w:iCs w:val="0"/>
          <w:color w:val="4472C4" w:themeColor="accent1"/>
          <w:sz w:val="28"/>
          <w:szCs w:val="28"/>
          <w:lang w:eastAsia="en-CA" w:bidi="ar-SA"/>
        </w:rPr>
        <w:fldChar w:fldCharType="end"/>
      </w:r>
      <w:r w:rsidRPr="00493E35">
        <w:rPr>
          <w:rFonts w:eastAsia="Calibri" w:cs="Arial"/>
          <w:i w:val="0"/>
          <w:iCs w:val="0"/>
          <w:color w:val="4472C4" w:themeColor="accent1"/>
          <w:sz w:val="28"/>
          <w:szCs w:val="28"/>
          <w:lang w:eastAsia="en-CA" w:bidi="ar-SA"/>
        </w:rPr>
        <w:t>: Social Media Posts</w:t>
      </w:r>
      <w:bookmarkEnd w:id="341"/>
    </w:p>
    <w:p w14:paraId="3A4CF9F1" w14:textId="16095E37" w:rsidR="008E26F1" w:rsidRPr="005D2D26" w:rsidRDefault="00213640" w:rsidP="000865E7">
      <w:pPr>
        <w:rPr>
          <w:rFonts w:cs="Arial"/>
          <w:b/>
          <w:bCs/>
          <w:sz w:val="20"/>
          <w:szCs w:val="20"/>
        </w:rPr>
      </w:pPr>
      <w:r w:rsidRPr="005D2D26">
        <w:rPr>
          <w:rFonts w:cs="Arial"/>
          <w:b/>
          <w:bCs/>
          <w:sz w:val="20"/>
          <w:szCs w:val="20"/>
          <w:lang w:val="en-US" w:bidi="ar-SA"/>
        </w:rPr>
        <w:t>Narrative input and context provided towards the Australian Embassy Facebook Page</w:t>
      </w:r>
    </w:p>
    <w:tbl>
      <w:tblPr>
        <w:tblStyle w:val="TableGrid"/>
        <w:tblW w:w="10035" w:type="dxa"/>
        <w:tblInd w:w="-5" w:type="dxa"/>
        <w:tblLook w:val="04A0" w:firstRow="1" w:lastRow="0" w:firstColumn="1" w:lastColumn="0" w:noHBand="0" w:noVBand="1"/>
      </w:tblPr>
      <w:tblGrid>
        <w:gridCol w:w="1533"/>
        <w:gridCol w:w="4460"/>
        <w:gridCol w:w="2145"/>
        <w:gridCol w:w="1897"/>
      </w:tblGrid>
      <w:tr w:rsidR="008135FF" w:rsidRPr="00493E35" w14:paraId="2EA077D9" w14:textId="77777777" w:rsidTr="00213640">
        <w:trPr>
          <w:trHeight w:val="694"/>
          <w:tblHeader/>
        </w:trPr>
        <w:tc>
          <w:tcPr>
            <w:tcW w:w="1533" w:type="dxa"/>
            <w:shd w:val="clear" w:color="auto" w:fill="B4C6E7" w:themeFill="accent1" w:themeFillTint="66"/>
          </w:tcPr>
          <w:p w14:paraId="6104D25E" w14:textId="77777777" w:rsidR="008135FF" w:rsidRPr="00493E35" w:rsidRDefault="008135FF" w:rsidP="008135FF">
            <w:pPr>
              <w:spacing w:line="360" w:lineRule="auto"/>
              <w:rPr>
                <w:rFonts w:cs="Arial"/>
                <w:b/>
                <w:bCs/>
                <w:sz w:val="20"/>
                <w:szCs w:val="20"/>
                <w:lang w:val="en-US" w:bidi="ar-SA"/>
              </w:rPr>
            </w:pPr>
            <w:r w:rsidRPr="00493E35">
              <w:rPr>
                <w:rFonts w:cs="Arial"/>
                <w:b/>
                <w:bCs/>
                <w:sz w:val="20"/>
                <w:szCs w:val="20"/>
                <w:lang w:val="en-US" w:bidi="ar-SA"/>
              </w:rPr>
              <w:t>Date Posted</w:t>
            </w:r>
          </w:p>
        </w:tc>
        <w:tc>
          <w:tcPr>
            <w:tcW w:w="4460" w:type="dxa"/>
            <w:shd w:val="clear" w:color="auto" w:fill="B4C6E7" w:themeFill="accent1" w:themeFillTint="66"/>
          </w:tcPr>
          <w:p w14:paraId="1107527E" w14:textId="77777777" w:rsidR="008135FF" w:rsidRPr="00493E35" w:rsidRDefault="008135FF" w:rsidP="008135FF">
            <w:pPr>
              <w:spacing w:line="360" w:lineRule="auto"/>
              <w:rPr>
                <w:rFonts w:cs="Arial"/>
                <w:b/>
                <w:bCs/>
                <w:sz w:val="20"/>
                <w:szCs w:val="20"/>
                <w:lang w:val="en-US" w:bidi="ar-SA"/>
              </w:rPr>
            </w:pPr>
            <w:r w:rsidRPr="00493E35">
              <w:rPr>
                <w:rFonts w:cs="Arial"/>
                <w:b/>
                <w:bCs/>
                <w:sz w:val="20"/>
                <w:szCs w:val="20"/>
                <w:lang w:val="en-US" w:bidi="ar-SA"/>
              </w:rPr>
              <w:t>Caption</w:t>
            </w:r>
          </w:p>
        </w:tc>
        <w:tc>
          <w:tcPr>
            <w:tcW w:w="2145" w:type="dxa"/>
            <w:shd w:val="clear" w:color="auto" w:fill="B4C6E7" w:themeFill="accent1" w:themeFillTint="66"/>
          </w:tcPr>
          <w:p w14:paraId="60F4664A" w14:textId="77777777" w:rsidR="008135FF" w:rsidRPr="00493E35" w:rsidRDefault="008135FF" w:rsidP="008135FF">
            <w:pPr>
              <w:spacing w:line="360" w:lineRule="auto"/>
              <w:rPr>
                <w:rFonts w:cs="Arial"/>
                <w:b/>
                <w:bCs/>
                <w:sz w:val="20"/>
                <w:szCs w:val="20"/>
                <w:lang w:val="en-US" w:bidi="ar-SA"/>
              </w:rPr>
            </w:pPr>
            <w:r w:rsidRPr="00493E35">
              <w:rPr>
                <w:rFonts w:cs="Arial"/>
                <w:b/>
                <w:bCs/>
                <w:sz w:val="20"/>
                <w:szCs w:val="20"/>
                <w:lang w:val="en-US" w:bidi="ar-SA"/>
              </w:rPr>
              <w:t>Picture/Poster</w:t>
            </w:r>
          </w:p>
        </w:tc>
        <w:tc>
          <w:tcPr>
            <w:tcW w:w="1897" w:type="dxa"/>
            <w:shd w:val="clear" w:color="auto" w:fill="B4C6E7" w:themeFill="accent1" w:themeFillTint="66"/>
          </w:tcPr>
          <w:p w14:paraId="1B051FC5" w14:textId="77777777" w:rsidR="008135FF" w:rsidRPr="00493E35" w:rsidRDefault="008135FF" w:rsidP="008135FF">
            <w:pPr>
              <w:spacing w:line="360" w:lineRule="auto"/>
              <w:rPr>
                <w:rFonts w:cs="Arial"/>
                <w:b/>
                <w:bCs/>
                <w:sz w:val="20"/>
                <w:szCs w:val="20"/>
                <w:lang w:val="en-US" w:bidi="ar-SA"/>
              </w:rPr>
            </w:pPr>
            <w:r w:rsidRPr="00493E35">
              <w:rPr>
                <w:rFonts w:cs="Arial"/>
                <w:b/>
                <w:bCs/>
                <w:sz w:val="20"/>
                <w:szCs w:val="20"/>
                <w:lang w:val="en-US" w:bidi="ar-SA"/>
              </w:rPr>
              <w:t xml:space="preserve"># </w:t>
            </w:r>
            <w:proofErr w:type="gramStart"/>
            <w:r w:rsidRPr="00493E35">
              <w:rPr>
                <w:rFonts w:cs="Arial"/>
                <w:b/>
                <w:bCs/>
                <w:sz w:val="20"/>
                <w:szCs w:val="20"/>
                <w:lang w:val="en-US" w:bidi="ar-SA"/>
              </w:rPr>
              <w:t>of</w:t>
            </w:r>
            <w:proofErr w:type="gramEnd"/>
            <w:r w:rsidRPr="00493E35">
              <w:rPr>
                <w:rFonts w:cs="Arial"/>
                <w:b/>
                <w:bCs/>
                <w:sz w:val="20"/>
                <w:szCs w:val="20"/>
                <w:lang w:val="en-US" w:bidi="ar-SA"/>
              </w:rPr>
              <w:t xml:space="preserve"> like, comment and share</w:t>
            </w:r>
          </w:p>
        </w:tc>
      </w:tr>
      <w:tr w:rsidR="008135FF" w:rsidRPr="005D2D26" w14:paraId="1073EB9E" w14:textId="77777777" w:rsidTr="00213640">
        <w:trPr>
          <w:trHeight w:val="919"/>
        </w:trPr>
        <w:tc>
          <w:tcPr>
            <w:tcW w:w="1533" w:type="dxa"/>
          </w:tcPr>
          <w:p w14:paraId="2897B476" w14:textId="77777777" w:rsidR="008135FF" w:rsidRPr="005D2D26" w:rsidRDefault="008135FF" w:rsidP="008135FF">
            <w:pPr>
              <w:rPr>
                <w:rFonts w:cs="Arial"/>
                <w:sz w:val="20"/>
                <w:szCs w:val="20"/>
                <w:shd w:val="clear" w:color="auto" w:fill="FFFFFF"/>
                <w:lang w:val="en-US"/>
              </w:rPr>
            </w:pPr>
            <w:r w:rsidRPr="005D2D26">
              <w:rPr>
                <w:rFonts w:cs="Arial"/>
                <w:sz w:val="20"/>
                <w:szCs w:val="20"/>
                <w:shd w:val="clear" w:color="auto" w:fill="FFFFFF"/>
                <w:lang w:val="en-US"/>
              </w:rPr>
              <w:t>September 19, 2019</w:t>
            </w:r>
          </w:p>
        </w:tc>
        <w:tc>
          <w:tcPr>
            <w:tcW w:w="4460" w:type="dxa"/>
          </w:tcPr>
          <w:p w14:paraId="5EF2E403" w14:textId="77777777" w:rsidR="008135FF" w:rsidRPr="005D2D26" w:rsidRDefault="008135FF" w:rsidP="008135FF">
            <w:pPr>
              <w:rPr>
                <w:rFonts w:cs="Arial"/>
                <w:sz w:val="20"/>
                <w:szCs w:val="20"/>
                <w:lang w:val="en-US"/>
              </w:rPr>
            </w:pPr>
            <w:r w:rsidRPr="005D2D26">
              <w:rPr>
                <w:rFonts w:cs="Arial"/>
                <w:sz w:val="20"/>
                <w:szCs w:val="20"/>
                <w:lang w:val="en-US"/>
              </w:rPr>
              <w:t>FB1: Support for persons with disabilities</w:t>
            </w:r>
          </w:p>
        </w:tc>
        <w:tc>
          <w:tcPr>
            <w:tcW w:w="2145" w:type="dxa"/>
          </w:tcPr>
          <w:p w14:paraId="27223C6E" w14:textId="77777777" w:rsidR="008135FF" w:rsidRPr="005D2D26" w:rsidRDefault="008135FF" w:rsidP="008135FF">
            <w:pPr>
              <w:rPr>
                <w:rFonts w:cs="Arial"/>
                <w:sz w:val="20"/>
                <w:szCs w:val="20"/>
                <w:lang w:val="en-US" w:bidi="ar-SA"/>
              </w:rPr>
            </w:pPr>
            <w:r w:rsidRPr="005D2D26">
              <w:rPr>
                <w:rFonts w:cs="Arial"/>
                <w:sz w:val="20"/>
                <w:szCs w:val="20"/>
                <w:lang w:val="en-US" w:bidi="ar-SA"/>
              </w:rPr>
              <w:t>A picture of a man pushing a lady’s wheelchair into a tuk-tuk</w:t>
            </w:r>
          </w:p>
        </w:tc>
        <w:tc>
          <w:tcPr>
            <w:tcW w:w="1897" w:type="dxa"/>
          </w:tcPr>
          <w:p w14:paraId="67750CAB" w14:textId="77777777" w:rsidR="008135FF" w:rsidRPr="005D2D26" w:rsidRDefault="008135FF" w:rsidP="008135FF">
            <w:pPr>
              <w:rPr>
                <w:rFonts w:cs="Arial"/>
                <w:sz w:val="20"/>
                <w:szCs w:val="20"/>
                <w:lang w:val="en-US" w:bidi="ar-SA"/>
              </w:rPr>
            </w:pPr>
            <w:r w:rsidRPr="005D2D26">
              <w:rPr>
                <w:rFonts w:cs="Arial"/>
                <w:sz w:val="20"/>
                <w:szCs w:val="20"/>
                <w:lang w:val="en-US" w:bidi="ar-SA"/>
              </w:rPr>
              <w:t>117 likes and 27 shares</w:t>
            </w:r>
          </w:p>
        </w:tc>
      </w:tr>
      <w:tr w:rsidR="008135FF" w:rsidRPr="005D2D26" w14:paraId="485F39B5" w14:textId="77777777" w:rsidTr="00213640">
        <w:trPr>
          <w:trHeight w:val="1154"/>
        </w:trPr>
        <w:tc>
          <w:tcPr>
            <w:tcW w:w="1533" w:type="dxa"/>
          </w:tcPr>
          <w:p w14:paraId="4A22CAAA" w14:textId="77777777" w:rsidR="008135FF" w:rsidRPr="005D2D26" w:rsidRDefault="008135FF" w:rsidP="008135FF">
            <w:pPr>
              <w:rPr>
                <w:rFonts w:cs="Arial"/>
                <w:sz w:val="20"/>
                <w:szCs w:val="20"/>
                <w:shd w:val="clear" w:color="auto" w:fill="FFFFFF"/>
                <w:lang w:val="en-US"/>
              </w:rPr>
            </w:pPr>
            <w:r w:rsidRPr="005D2D26">
              <w:rPr>
                <w:rFonts w:cs="Arial"/>
                <w:sz w:val="20"/>
                <w:szCs w:val="20"/>
                <w:shd w:val="clear" w:color="auto" w:fill="FFFFFF"/>
                <w:lang w:val="en-US"/>
              </w:rPr>
              <w:t>September 25, 2019</w:t>
            </w:r>
          </w:p>
        </w:tc>
        <w:tc>
          <w:tcPr>
            <w:tcW w:w="4460" w:type="dxa"/>
          </w:tcPr>
          <w:p w14:paraId="33C5B36D" w14:textId="77777777" w:rsidR="008135FF" w:rsidRPr="005D2D26" w:rsidRDefault="008135FF" w:rsidP="008135FF">
            <w:pPr>
              <w:rPr>
                <w:rFonts w:cs="Arial"/>
                <w:sz w:val="20"/>
                <w:szCs w:val="20"/>
                <w:lang w:val="en-US"/>
              </w:rPr>
            </w:pPr>
            <w:r w:rsidRPr="005D2D26">
              <w:rPr>
                <w:rFonts w:cs="Arial"/>
                <w:sz w:val="20"/>
                <w:szCs w:val="20"/>
                <w:lang w:val="en-US"/>
              </w:rPr>
              <w:t>FB 2: Launch of Physical Accessibility Guidelines</w:t>
            </w:r>
          </w:p>
        </w:tc>
        <w:tc>
          <w:tcPr>
            <w:tcW w:w="2145" w:type="dxa"/>
          </w:tcPr>
          <w:p w14:paraId="42812401" w14:textId="77777777" w:rsidR="008135FF" w:rsidRPr="005D2D26" w:rsidRDefault="008135FF" w:rsidP="008135FF">
            <w:pPr>
              <w:rPr>
                <w:rFonts w:cs="Arial"/>
                <w:sz w:val="20"/>
                <w:szCs w:val="20"/>
                <w:lang w:val="en-US" w:bidi="ar-SA"/>
              </w:rPr>
            </w:pPr>
            <w:r w:rsidRPr="005D2D26">
              <w:rPr>
                <w:rFonts w:cs="Arial"/>
                <w:sz w:val="20"/>
                <w:szCs w:val="20"/>
                <w:lang w:val="en-US" w:bidi="ar-SA"/>
              </w:rPr>
              <w:t xml:space="preserve">A group picture of young women and men holding the key-message poster frame. </w:t>
            </w:r>
          </w:p>
        </w:tc>
        <w:tc>
          <w:tcPr>
            <w:tcW w:w="1897" w:type="dxa"/>
          </w:tcPr>
          <w:p w14:paraId="6F4F182C" w14:textId="77777777" w:rsidR="008135FF" w:rsidRPr="005D2D26" w:rsidRDefault="008135FF" w:rsidP="008135FF">
            <w:pPr>
              <w:rPr>
                <w:rFonts w:cs="Arial"/>
                <w:sz w:val="20"/>
                <w:szCs w:val="20"/>
                <w:lang w:val="en-US" w:bidi="ar-SA"/>
              </w:rPr>
            </w:pPr>
            <w:r w:rsidRPr="005D2D26">
              <w:rPr>
                <w:rFonts w:cs="Arial"/>
                <w:sz w:val="20"/>
                <w:szCs w:val="20"/>
                <w:lang w:val="en-US" w:bidi="ar-SA"/>
              </w:rPr>
              <w:t>67 likes, 1 comment, 10 shares</w:t>
            </w:r>
          </w:p>
        </w:tc>
      </w:tr>
      <w:tr w:rsidR="008135FF" w:rsidRPr="005D2D26" w14:paraId="3BE6E0E1" w14:textId="77777777" w:rsidTr="00213640">
        <w:trPr>
          <w:trHeight w:val="694"/>
        </w:trPr>
        <w:tc>
          <w:tcPr>
            <w:tcW w:w="1533" w:type="dxa"/>
          </w:tcPr>
          <w:p w14:paraId="0835B9FC" w14:textId="77777777" w:rsidR="008135FF" w:rsidRPr="005D2D26" w:rsidRDefault="008135FF" w:rsidP="008135FF">
            <w:pPr>
              <w:rPr>
                <w:rFonts w:cs="Arial"/>
                <w:sz w:val="20"/>
                <w:szCs w:val="20"/>
                <w:shd w:val="clear" w:color="auto" w:fill="FFFFFF"/>
                <w:lang w:val="en-US"/>
              </w:rPr>
            </w:pPr>
            <w:r w:rsidRPr="005D2D26">
              <w:rPr>
                <w:rFonts w:cs="Arial"/>
                <w:sz w:val="20"/>
                <w:szCs w:val="20"/>
                <w:shd w:val="clear" w:color="auto" w:fill="FFFFFF"/>
                <w:lang w:val="en-US"/>
              </w:rPr>
              <w:t>November 27, 2019</w:t>
            </w:r>
          </w:p>
        </w:tc>
        <w:tc>
          <w:tcPr>
            <w:tcW w:w="4460" w:type="dxa"/>
          </w:tcPr>
          <w:p w14:paraId="102CBB3C" w14:textId="77777777" w:rsidR="008135FF" w:rsidRPr="005D2D26" w:rsidRDefault="008135FF" w:rsidP="008135FF">
            <w:pPr>
              <w:rPr>
                <w:rFonts w:cs="Arial"/>
                <w:sz w:val="20"/>
                <w:szCs w:val="20"/>
                <w:lang w:val="en-US"/>
              </w:rPr>
            </w:pPr>
            <w:r w:rsidRPr="005D2D26">
              <w:rPr>
                <w:rFonts w:cs="Arial"/>
                <w:sz w:val="20"/>
                <w:szCs w:val="20"/>
                <w:lang w:val="en-US"/>
              </w:rPr>
              <w:t>FB3: Support to Cambodians seeking to end violence against women and girls</w:t>
            </w:r>
          </w:p>
        </w:tc>
        <w:tc>
          <w:tcPr>
            <w:tcW w:w="2145" w:type="dxa"/>
          </w:tcPr>
          <w:p w14:paraId="1F17B99A" w14:textId="77777777" w:rsidR="008135FF" w:rsidRPr="005D2D26" w:rsidRDefault="008135FF" w:rsidP="008135FF">
            <w:pPr>
              <w:rPr>
                <w:rFonts w:cs="Arial"/>
                <w:sz w:val="20"/>
                <w:szCs w:val="20"/>
                <w:lang w:val="en-US" w:bidi="ar-SA"/>
              </w:rPr>
            </w:pPr>
            <w:r w:rsidRPr="005D2D26">
              <w:rPr>
                <w:rFonts w:cs="Arial"/>
                <w:sz w:val="20"/>
                <w:szCs w:val="20"/>
                <w:lang w:val="en-US" w:bidi="ar-SA"/>
              </w:rPr>
              <w:t>A portrait of GBV service provider</w:t>
            </w:r>
          </w:p>
        </w:tc>
        <w:tc>
          <w:tcPr>
            <w:tcW w:w="1897" w:type="dxa"/>
          </w:tcPr>
          <w:p w14:paraId="6C380363" w14:textId="77777777" w:rsidR="008135FF" w:rsidRPr="005D2D26" w:rsidRDefault="008135FF" w:rsidP="008135FF">
            <w:pPr>
              <w:rPr>
                <w:rFonts w:cs="Arial"/>
                <w:sz w:val="20"/>
                <w:szCs w:val="20"/>
                <w:lang w:val="en-US" w:bidi="ar-SA"/>
              </w:rPr>
            </w:pPr>
            <w:r w:rsidRPr="005D2D26">
              <w:rPr>
                <w:rFonts w:cs="Arial"/>
                <w:sz w:val="20"/>
                <w:szCs w:val="20"/>
                <w:lang w:val="en-US" w:bidi="ar-SA"/>
              </w:rPr>
              <w:t>56 likes and 4 shares</w:t>
            </w:r>
          </w:p>
        </w:tc>
      </w:tr>
      <w:tr w:rsidR="008135FF" w:rsidRPr="005D2D26" w14:paraId="2BA922EA" w14:textId="77777777" w:rsidTr="00213640">
        <w:trPr>
          <w:trHeight w:val="694"/>
        </w:trPr>
        <w:tc>
          <w:tcPr>
            <w:tcW w:w="1533" w:type="dxa"/>
          </w:tcPr>
          <w:p w14:paraId="234DF194" w14:textId="77777777" w:rsidR="008135FF" w:rsidRPr="005D2D26" w:rsidRDefault="008135FF" w:rsidP="008135FF">
            <w:pPr>
              <w:rPr>
                <w:rFonts w:cs="Arial"/>
                <w:sz w:val="20"/>
                <w:szCs w:val="20"/>
                <w:shd w:val="clear" w:color="auto" w:fill="FFFFFF"/>
                <w:lang w:val="en-US"/>
              </w:rPr>
            </w:pPr>
            <w:r w:rsidRPr="005D2D26">
              <w:rPr>
                <w:rFonts w:cs="Arial"/>
                <w:sz w:val="20"/>
                <w:szCs w:val="20"/>
                <w:shd w:val="clear" w:color="auto" w:fill="FFFFFF"/>
                <w:lang w:val="en-US"/>
              </w:rPr>
              <w:t>December 03, 2019</w:t>
            </w:r>
          </w:p>
        </w:tc>
        <w:tc>
          <w:tcPr>
            <w:tcW w:w="4460" w:type="dxa"/>
          </w:tcPr>
          <w:p w14:paraId="00398C71" w14:textId="77777777" w:rsidR="008135FF" w:rsidRPr="005D2D26" w:rsidRDefault="008135FF" w:rsidP="008135FF">
            <w:pPr>
              <w:rPr>
                <w:rFonts w:cs="Arial"/>
                <w:sz w:val="20"/>
                <w:szCs w:val="20"/>
                <w:lang w:val="en-US"/>
              </w:rPr>
            </w:pPr>
            <w:r w:rsidRPr="005D2D26">
              <w:rPr>
                <w:rFonts w:cs="Arial"/>
                <w:sz w:val="20"/>
                <w:szCs w:val="20"/>
                <w:lang w:val="en-US"/>
              </w:rPr>
              <w:t>FB4: International Day of Persons with Disabilities</w:t>
            </w:r>
          </w:p>
        </w:tc>
        <w:tc>
          <w:tcPr>
            <w:tcW w:w="2145" w:type="dxa"/>
          </w:tcPr>
          <w:p w14:paraId="3ACD7E14" w14:textId="77777777" w:rsidR="008135FF" w:rsidRPr="005D2D26" w:rsidRDefault="008135FF" w:rsidP="008135FF">
            <w:pPr>
              <w:rPr>
                <w:rFonts w:cs="Arial"/>
                <w:sz w:val="20"/>
                <w:szCs w:val="20"/>
                <w:lang w:val="en-US" w:bidi="ar-SA"/>
              </w:rPr>
            </w:pPr>
            <w:r w:rsidRPr="005D2D26">
              <w:rPr>
                <w:rFonts w:cs="Arial"/>
                <w:sz w:val="20"/>
                <w:szCs w:val="20"/>
                <w:lang w:val="en-US" w:bidi="ar-SA"/>
              </w:rPr>
              <w:t>Several pictures of the event.</w:t>
            </w:r>
          </w:p>
        </w:tc>
        <w:tc>
          <w:tcPr>
            <w:tcW w:w="1897" w:type="dxa"/>
          </w:tcPr>
          <w:p w14:paraId="786A937D" w14:textId="77777777" w:rsidR="008135FF" w:rsidRPr="005D2D26" w:rsidRDefault="008135FF" w:rsidP="008135FF">
            <w:pPr>
              <w:rPr>
                <w:rFonts w:cs="Arial"/>
                <w:sz w:val="20"/>
                <w:szCs w:val="20"/>
                <w:lang w:val="en-US" w:bidi="ar-SA"/>
              </w:rPr>
            </w:pPr>
            <w:r w:rsidRPr="005D2D26">
              <w:rPr>
                <w:rFonts w:cs="Arial"/>
                <w:sz w:val="20"/>
                <w:szCs w:val="20"/>
                <w:lang w:val="en-US" w:bidi="ar-SA"/>
              </w:rPr>
              <w:t>73 likes and 12 shares</w:t>
            </w:r>
          </w:p>
        </w:tc>
      </w:tr>
      <w:tr w:rsidR="008135FF" w:rsidRPr="005D2D26" w14:paraId="27C13D1B" w14:textId="77777777" w:rsidTr="00213640">
        <w:trPr>
          <w:trHeight w:val="694"/>
        </w:trPr>
        <w:tc>
          <w:tcPr>
            <w:tcW w:w="1533" w:type="dxa"/>
          </w:tcPr>
          <w:p w14:paraId="12AD3245" w14:textId="77777777" w:rsidR="008135FF" w:rsidRPr="005D2D26" w:rsidRDefault="008135FF" w:rsidP="008135FF">
            <w:pPr>
              <w:rPr>
                <w:rFonts w:cs="Arial"/>
                <w:sz w:val="20"/>
                <w:szCs w:val="20"/>
                <w:shd w:val="clear" w:color="auto" w:fill="FFFFFF"/>
                <w:lang w:val="en-US"/>
              </w:rPr>
            </w:pPr>
            <w:r w:rsidRPr="005D2D26">
              <w:rPr>
                <w:rFonts w:cs="Arial"/>
                <w:sz w:val="20"/>
                <w:szCs w:val="20"/>
                <w:shd w:val="clear" w:color="auto" w:fill="FFFFFF"/>
                <w:lang w:val="en-US"/>
              </w:rPr>
              <w:t>December 03, 2019</w:t>
            </w:r>
          </w:p>
        </w:tc>
        <w:tc>
          <w:tcPr>
            <w:tcW w:w="4460" w:type="dxa"/>
          </w:tcPr>
          <w:p w14:paraId="196E2A94" w14:textId="77777777" w:rsidR="008135FF" w:rsidRPr="005D2D26" w:rsidRDefault="008135FF" w:rsidP="008135FF">
            <w:pPr>
              <w:rPr>
                <w:rFonts w:cs="Arial"/>
                <w:sz w:val="20"/>
                <w:szCs w:val="20"/>
                <w:lang w:val="en-US"/>
              </w:rPr>
            </w:pPr>
            <w:r w:rsidRPr="005D2D26">
              <w:rPr>
                <w:rFonts w:cs="Arial"/>
                <w:sz w:val="20"/>
                <w:szCs w:val="20"/>
                <w:lang w:val="en-US"/>
              </w:rPr>
              <w:t>FB5: Celebrating the Leadership of Women with Disabilities</w:t>
            </w:r>
          </w:p>
          <w:p w14:paraId="32643B5F" w14:textId="77777777" w:rsidR="008135FF" w:rsidRPr="005D2D26" w:rsidRDefault="008135FF" w:rsidP="008135FF">
            <w:pPr>
              <w:rPr>
                <w:rFonts w:cs="Arial"/>
                <w:sz w:val="20"/>
                <w:szCs w:val="20"/>
                <w:shd w:val="clear" w:color="auto" w:fill="FFFFFF"/>
                <w:lang w:val="en-US"/>
              </w:rPr>
            </w:pPr>
          </w:p>
        </w:tc>
        <w:tc>
          <w:tcPr>
            <w:tcW w:w="2145" w:type="dxa"/>
          </w:tcPr>
          <w:p w14:paraId="4A46698D" w14:textId="77777777" w:rsidR="008135FF" w:rsidRPr="005D2D26" w:rsidRDefault="008135FF" w:rsidP="008135FF">
            <w:pPr>
              <w:rPr>
                <w:rFonts w:cs="Arial"/>
                <w:sz w:val="20"/>
                <w:szCs w:val="20"/>
                <w:lang w:val="en-US" w:bidi="ar-SA"/>
              </w:rPr>
            </w:pPr>
            <w:r w:rsidRPr="005D2D26">
              <w:rPr>
                <w:rFonts w:cs="Arial"/>
                <w:sz w:val="20"/>
                <w:szCs w:val="20"/>
                <w:lang w:val="en-US" w:bidi="ar-SA"/>
              </w:rPr>
              <w:t>A portrait of the protagonist.</w:t>
            </w:r>
          </w:p>
        </w:tc>
        <w:tc>
          <w:tcPr>
            <w:tcW w:w="1897" w:type="dxa"/>
          </w:tcPr>
          <w:p w14:paraId="0A4C2F5A" w14:textId="77777777" w:rsidR="008135FF" w:rsidRPr="005D2D26" w:rsidRDefault="008135FF" w:rsidP="008135FF">
            <w:pPr>
              <w:rPr>
                <w:rFonts w:cs="Arial"/>
                <w:sz w:val="20"/>
                <w:szCs w:val="20"/>
                <w:lang w:val="en-US" w:bidi="ar-SA"/>
              </w:rPr>
            </w:pPr>
            <w:r w:rsidRPr="005D2D26">
              <w:rPr>
                <w:rFonts w:cs="Arial"/>
                <w:sz w:val="20"/>
                <w:szCs w:val="20"/>
                <w:lang w:val="en-US" w:bidi="ar-SA"/>
              </w:rPr>
              <w:t>99 likes, 7 comments, 95 shares</w:t>
            </w:r>
          </w:p>
        </w:tc>
      </w:tr>
      <w:tr w:rsidR="008135FF" w:rsidRPr="005D2D26" w14:paraId="04284979" w14:textId="77777777" w:rsidTr="00213640">
        <w:trPr>
          <w:trHeight w:val="459"/>
        </w:trPr>
        <w:tc>
          <w:tcPr>
            <w:tcW w:w="1533" w:type="dxa"/>
          </w:tcPr>
          <w:p w14:paraId="3B51EB22" w14:textId="77777777" w:rsidR="008135FF" w:rsidRPr="005D2D26" w:rsidRDefault="008135FF" w:rsidP="008135FF">
            <w:pPr>
              <w:rPr>
                <w:rFonts w:cs="Arial"/>
                <w:sz w:val="20"/>
                <w:szCs w:val="20"/>
                <w:shd w:val="clear" w:color="auto" w:fill="FFFFFF"/>
                <w:lang w:val="en-US"/>
              </w:rPr>
            </w:pPr>
            <w:r w:rsidRPr="005D2D26">
              <w:rPr>
                <w:rFonts w:cs="Arial"/>
                <w:sz w:val="20"/>
                <w:szCs w:val="20"/>
                <w:shd w:val="clear" w:color="auto" w:fill="FFFFFF"/>
                <w:lang w:val="en-US"/>
              </w:rPr>
              <w:t>December 19, 2019</w:t>
            </w:r>
          </w:p>
        </w:tc>
        <w:tc>
          <w:tcPr>
            <w:tcW w:w="4460" w:type="dxa"/>
          </w:tcPr>
          <w:p w14:paraId="50B64547" w14:textId="77777777" w:rsidR="008135FF" w:rsidRPr="005D2D26" w:rsidRDefault="008135FF" w:rsidP="008135FF">
            <w:pPr>
              <w:rPr>
                <w:rFonts w:cs="Arial"/>
                <w:sz w:val="20"/>
                <w:szCs w:val="20"/>
                <w:lang w:val="en-US"/>
              </w:rPr>
            </w:pPr>
            <w:r w:rsidRPr="005D2D26">
              <w:rPr>
                <w:rFonts w:cs="Arial"/>
                <w:sz w:val="20"/>
                <w:szCs w:val="20"/>
                <w:shd w:val="clear" w:color="auto" w:fill="FFFFFF"/>
                <w:lang w:val="en-US"/>
              </w:rPr>
              <w:t>FB6: ACCESS program launched in three target provinces</w:t>
            </w:r>
          </w:p>
        </w:tc>
        <w:tc>
          <w:tcPr>
            <w:tcW w:w="2145" w:type="dxa"/>
          </w:tcPr>
          <w:p w14:paraId="7B8C8B08" w14:textId="77777777" w:rsidR="008135FF" w:rsidRPr="005D2D26" w:rsidRDefault="008135FF" w:rsidP="008135FF">
            <w:pPr>
              <w:rPr>
                <w:rFonts w:cs="Arial"/>
                <w:sz w:val="20"/>
                <w:szCs w:val="20"/>
                <w:lang w:val="en-US" w:bidi="ar-SA"/>
              </w:rPr>
            </w:pPr>
            <w:r w:rsidRPr="005D2D26">
              <w:rPr>
                <w:rFonts w:cs="Arial"/>
                <w:sz w:val="20"/>
                <w:szCs w:val="20"/>
                <w:lang w:val="en-US" w:bidi="ar-SA"/>
              </w:rPr>
              <w:t>Two pictures of the event.</w:t>
            </w:r>
          </w:p>
        </w:tc>
        <w:tc>
          <w:tcPr>
            <w:tcW w:w="1897" w:type="dxa"/>
          </w:tcPr>
          <w:p w14:paraId="59BEB4BB" w14:textId="77777777" w:rsidR="008135FF" w:rsidRPr="005D2D26" w:rsidRDefault="008135FF" w:rsidP="008135FF">
            <w:pPr>
              <w:rPr>
                <w:rFonts w:cs="Arial"/>
                <w:sz w:val="20"/>
                <w:szCs w:val="20"/>
                <w:lang w:val="en-US" w:bidi="ar-SA"/>
              </w:rPr>
            </w:pPr>
            <w:r w:rsidRPr="005D2D26">
              <w:rPr>
                <w:rFonts w:cs="Arial"/>
                <w:sz w:val="20"/>
                <w:szCs w:val="20"/>
                <w:lang w:val="en-US" w:bidi="ar-SA"/>
              </w:rPr>
              <w:t>74 likes and 11 shares</w:t>
            </w:r>
          </w:p>
        </w:tc>
      </w:tr>
      <w:tr w:rsidR="008135FF" w:rsidRPr="005D2D26" w14:paraId="1D57F847" w14:textId="77777777" w:rsidTr="00213640">
        <w:trPr>
          <w:trHeight w:val="694"/>
        </w:trPr>
        <w:tc>
          <w:tcPr>
            <w:tcW w:w="1533" w:type="dxa"/>
          </w:tcPr>
          <w:p w14:paraId="18974AC7" w14:textId="77777777" w:rsidR="008135FF" w:rsidRPr="005D2D26" w:rsidRDefault="008135FF" w:rsidP="008135FF">
            <w:pPr>
              <w:rPr>
                <w:rFonts w:cs="Arial"/>
                <w:sz w:val="20"/>
                <w:szCs w:val="20"/>
                <w:shd w:val="clear" w:color="auto" w:fill="FFFFFF"/>
                <w:lang w:val="en-US"/>
              </w:rPr>
            </w:pPr>
            <w:r w:rsidRPr="005D2D26">
              <w:rPr>
                <w:rFonts w:cs="Arial"/>
                <w:sz w:val="20"/>
                <w:szCs w:val="20"/>
                <w:shd w:val="clear" w:color="auto" w:fill="FFFFFF"/>
                <w:lang w:val="en-US"/>
              </w:rPr>
              <w:t>January 17, 2020</w:t>
            </w:r>
          </w:p>
        </w:tc>
        <w:tc>
          <w:tcPr>
            <w:tcW w:w="4460" w:type="dxa"/>
          </w:tcPr>
          <w:p w14:paraId="7F1C6106" w14:textId="77777777" w:rsidR="008135FF" w:rsidRPr="005D2D26" w:rsidRDefault="008135FF" w:rsidP="008135FF">
            <w:pPr>
              <w:rPr>
                <w:rFonts w:cs="Arial"/>
                <w:sz w:val="20"/>
                <w:szCs w:val="20"/>
                <w:lang w:val="en-US"/>
              </w:rPr>
            </w:pPr>
            <w:r w:rsidRPr="005D2D26">
              <w:rPr>
                <w:rFonts w:cs="Arial"/>
                <w:sz w:val="20"/>
                <w:szCs w:val="20"/>
                <w:shd w:val="clear" w:color="auto" w:fill="FFFFFF"/>
                <w:lang w:val="en-US"/>
              </w:rPr>
              <w:t xml:space="preserve">FB7: Ambassador visits ACCESS activities in </w:t>
            </w:r>
            <w:proofErr w:type="spellStart"/>
            <w:r w:rsidRPr="005D2D26">
              <w:rPr>
                <w:rFonts w:cs="Arial"/>
                <w:sz w:val="20"/>
                <w:szCs w:val="20"/>
                <w:shd w:val="clear" w:color="auto" w:fill="FFFFFF"/>
                <w:lang w:val="en-US"/>
              </w:rPr>
              <w:t>Siem</w:t>
            </w:r>
            <w:proofErr w:type="spellEnd"/>
            <w:r w:rsidRPr="005D2D26">
              <w:rPr>
                <w:rFonts w:cs="Arial"/>
                <w:sz w:val="20"/>
                <w:szCs w:val="20"/>
                <w:shd w:val="clear" w:color="auto" w:fill="FFFFFF"/>
                <w:lang w:val="en-US"/>
              </w:rPr>
              <w:t xml:space="preserve"> Reap</w:t>
            </w:r>
          </w:p>
        </w:tc>
        <w:tc>
          <w:tcPr>
            <w:tcW w:w="2145" w:type="dxa"/>
          </w:tcPr>
          <w:p w14:paraId="7EC30DE0" w14:textId="77777777" w:rsidR="008135FF" w:rsidRPr="005D2D26" w:rsidRDefault="008135FF" w:rsidP="008135FF">
            <w:pPr>
              <w:rPr>
                <w:rFonts w:cs="Arial"/>
                <w:sz w:val="20"/>
                <w:szCs w:val="20"/>
                <w:lang w:val="en-US" w:bidi="ar-SA"/>
              </w:rPr>
            </w:pPr>
            <w:r w:rsidRPr="005D2D26">
              <w:rPr>
                <w:rFonts w:cs="Arial"/>
                <w:sz w:val="20"/>
                <w:szCs w:val="20"/>
                <w:lang w:val="en-US" w:bidi="ar-SA"/>
              </w:rPr>
              <w:t>Several pictures of the event.</w:t>
            </w:r>
          </w:p>
        </w:tc>
        <w:tc>
          <w:tcPr>
            <w:tcW w:w="1897" w:type="dxa"/>
          </w:tcPr>
          <w:p w14:paraId="1BF83D64" w14:textId="77777777" w:rsidR="008135FF" w:rsidRPr="005D2D26" w:rsidRDefault="008135FF" w:rsidP="008135FF">
            <w:pPr>
              <w:rPr>
                <w:rFonts w:cs="Arial"/>
                <w:sz w:val="20"/>
                <w:szCs w:val="20"/>
                <w:lang w:val="en-US" w:bidi="ar-SA"/>
              </w:rPr>
            </w:pPr>
            <w:r w:rsidRPr="005D2D26">
              <w:rPr>
                <w:rFonts w:cs="Arial"/>
                <w:sz w:val="20"/>
                <w:szCs w:val="20"/>
                <w:lang w:val="en-US" w:bidi="ar-SA"/>
              </w:rPr>
              <w:t>126 likes, 3 comments, 17 shares</w:t>
            </w:r>
          </w:p>
        </w:tc>
      </w:tr>
      <w:tr w:rsidR="008135FF" w:rsidRPr="005D2D26" w14:paraId="7CB0B86B" w14:textId="77777777" w:rsidTr="00213640">
        <w:trPr>
          <w:trHeight w:val="927"/>
        </w:trPr>
        <w:tc>
          <w:tcPr>
            <w:tcW w:w="1533" w:type="dxa"/>
          </w:tcPr>
          <w:p w14:paraId="52DC7231" w14:textId="77777777" w:rsidR="008135FF" w:rsidRPr="005D2D26" w:rsidRDefault="008135FF" w:rsidP="008135FF">
            <w:pPr>
              <w:rPr>
                <w:rFonts w:cs="Arial"/>
                <w:sz w:val="20"/>
                <w:szCs w:val="20"/>
                <w:shd w:val="clear" w:color="auto" w:fill="FFFFFF"/>
                <w:lang w:val="en-US"/>
              </w:rPr>
            </w:pPr>
            <w:r w:rsidRPr="005D2D26">
              <w:rPr>
                <w:rFonts w:cs="Arial"/>
                <w:sz w:val="20"/>
                <w:szCs w:val="20"/>
                <w:shd w:val="clear" w:color="auto" w:fill="FFFFFF"/>
                <w:lang w:val="en-US"/>
              </w:rPr>
              <w:t>January 23, 2020</w:t>
            </w:r>
          </w:p>
        </w:tc>
        <w:tc>
          <w:tcPr>
            <w:tcW w:w="4460" w:type="dxa"/>
          </w:tcPr>
          <w:p w14:paraId="6E1596B1" w14:textId="77777777" w:rsidR="008135FF" w:rsidRPr="005D2D26" w:rsidRDefault="008135FF" w:rsidP="008135FF">
            <w:pPr>
              <w:rPr>
                <w:rFonts w:cs="Arial"/>
                <w:sz w:val="20"/>
                <w:szCs w:val="20"/>
                <w:lang w:val="en-US"/>
              </w:rPr>
            </w:pPr>
            <w:r w:rsidRPr="005D2D26">
              <w:rPr>
                <w:rFonts w:cs="Arial"/>
                <w:sz w:val="20"/>
                <w:szCs w:val="20"/>
                <w:lang w:val="en-US"/>
              </w:rPr>
              <w:t>FB8: Australia supports efforts to combat gender-based violence</w:t>
            </w:r>
          </w:p>
        </w:tc>
        <w:tc>
          <w:tcPr>
            <w:tcW w:w="2145" w:type="dxa"/>
          </w:tcPr>
          <w:p w14:paraId="4D42FCC9" w14:textId="77777777" w:rsidR="008135FF" w:rsidRPr="005D2D26" w:rsidRDefault="008135FF" w:rsidP="008135FF">
            <w:pPr>
              <w:rPr>
                <w:rFonts w:cs="Arial"/>
                <w:sz w:val="20"/>
                <w:szCs w:val="20"/>
                <w:lang w:val="en-US" w:bidi="ar-SA"/>
              </w:rPr>
            </w:pPr>
            <w:r w:rsidRPr="005D2D26">
              <w:rPr>
                <w:rFonts w:cs="Arial"/>
                <w:sz w:val="20"/>
                <w:szCs w:val="20"/>
                <w:lang w:val="en-US" w:bidi="ar-SA"/>
              </w:rPr>
              <w:t xml:space="preserve">A group picture of the provincial working group on GBV in </w:t>
            </w:r>
            <w:proofErr w:type="spellStart"/>
            <w:r w:rsidRPr="005D2D26">
              <w:rPr>
                <w:rFonts w:cs="Arial"/>
                <w:sz w:val="20"/>
                <w:szCs w:val="20"/>
                <w:lang w:val="en-US" w:bidi="ar-SA"/>
              </w:rPr>
              <w:t>Tbong</w:t>
            </w:r>
            <w:proofErr w:type="spellEnd"/>
            <w:r w:rsidRPr="005D2D26">
              <w:rPr>
                <w:rFonts w:cs="Arial"/>
                <w:sz w:val="20"/>
                <w:szCs w:val="20"/>
                <w:lang w:val="en-US" w:bidi="ar-SA"/>
              </w:rPr>
              <w:t xml:space="preserve"> </w:t>
            </w:r>
            <w:proofErr w:type="spellStart"/>
            <w:r w:rsidRPr="005D2D26">
              <w:rPr>
                <w:rFonts w:cs="Arial"/>
                <w:sz w:val="20"/>
                <w:szCs w:val="20"/>
                <w:lang w:val="en-US" w:bidi="ar-SA"/>
              </w:rPr>
              <w:t>Khmum</w:t>
            </w:r>
            <w:proofErr w:type="spellEnd"/>
            <w:r w:rsidRPr="005D2D26">
              <w:rPr>
                <w:rFonts w:cs="Arial"/>
                <w:sz w:val="20"/>
                <w:szCs w:val="20"/>
                <w:lang w:val="en-US" w:bidi="ar-SA"/>
              </w:rPr>
              <w:t>.</w:t>
            </w:r>
          </w:p>
        </w:tc>
        <w:tc>
          <w:tcPr>
            <w:tcW w:w="1897" w:type="dxa"/>
          </w:tcPr>
          <w:p w14:paraId="1DE887DC" w14:textId="77777777" w:rsidR="008135FF" w:rsidRPr="005D2D26" w:rsidRDefault="008135FF" w:rsidP="008135FF">
            <w:pPr>
              <w:rPr>
                <w:rFonts w:cs="Arial"/>
                <w:sz w:val="20"/>
                <w:szCs w:val="20"/>
                <w:lang w:val="en-US" w:bidi="ar-SA"/>
              </w:rPr>
            </w:pPr>
            <w:r w:rsidRPr="005D2D26">
              <w:rPr>
                <w:rFonts w:cs="Arial"/>
                <w:sz w:val="20"/>
                <w:szCs w:val="20"/>
                <w:lang w:val="en-US" w:bidi="ar-SA"/>
              </w:rPr>
              <w:t>Shared from UNFPA Facebook Page, 61 likes and 6 shares</w:t>
            </w:r>
          </w:p>
        </w:tc>
      </w:tr>
      <w:tr w:rsidR="008135FF" w:rsidRPr="005D2D26" w14:paraId="1851181D" w14:textId="77777777" w:rsidTr="00213640">
        <w:trPr>
          <w:trHeight w:val="459"/>
        </w:trPr>
        <w:tc>
          <w:tcPr>
            <w:tcW w:w="1533" w:type="dxa"/>
          </w:tcPr>
          <w:p w14:paraId="229FD53D" w14:textId="77777777" w:rsidR="008135FF" w:rsidRPr="005D2D26" w:rsidRDefault="008135FF" w:rsidP="008135FF">
            <w:pPr>
              <w:rPr>
                <w:rFonts w:cs="Arial"/>
                <w:sz w:val="20"/>
                <w:szCs w:val="20"/>
                <w:lang w:val="en-US"/>
              </w:rPr>
            </w:pPr>
            <w:r w:rsidRPr="005D2D26">
              <w:rPr>
                <w:rFonts w:cs="Arial"/>
                <w:sz w:val="20"/>
                <w:szCs w:val="20"/>
                <w:lang w:val="en-US"/>
              </w:rPr>
              <w:t>March 05, 2020</w:t>
            </w:r>
          </w:p>
        </w:tc>
        <w:tc>
          <w:tcPr>
            <w:tcW w:w="4460" w:type="dxa"/>
          </w:tcPr>
          <w:p w14:paraId="68C43C15" w14:textId="77777777" w:rsidR="008135FF" w:rsidRPr="005D2D26" w:rsidRDefault="008135FF" w:rsidP="008135FF">
            <w:pPr>
              <w:rPr>
                <w:rFonts w:cs="Arial"/>
                <w:sz w:val="20"/>
                <w:szCs w:val="20"/>
                <w:lang w:val="en-US"/>
              </w:rPr>
            </w:pPr>
            <w:r w:rsidRPr="005D2D26">
              <w:rPr>
                <w:rFonts w:cs="Arial"/>
                <w:sz w:val="20"/>
                <w:szCs w:val="20"/>
                <w:lang w:val="en-US"/>
              </w:rPr>
              <w:t xml:space="preserve">FB9: Australia supports efforts to prevent gender-based violence </w:t>
            </w:r>
          </w:p>
        </w:tc>
        <w:tc>
          <w:tcPr>
            <w:tcW w:w="2145" w:type="dxa"/>
          </w:tcPr>
          <w:p w14:paraId="4B41D0F0" w14:textId="77777777" w:rsidR="008135FF" w:rsidRPr="005D2D26" w:rsidRDefault="008135FF" w:rsidP="008135FF">
            <w:pPr>
              <w:rPr>
                <w:rFonts w:cs="Arial"/>
                <w:sz w:val="20"/>
                <w:szCs w:val="20"/>
                <w:lang w:val="en-US" w:bidi="ar-SA"/>
              </w:rPr>
            </w:pPr>
            <w:r w:rsidRPr="005D2D26">
              <w:rPr>
                <w:rFonts w:cs="Arial"/>
                <w:sz w:val="20"/>
                <w:szCs w:val="20"/>
                <w:lang w:val="en-US" w:bidi="ar-SA"/>
              </w:rPr>
              <w:t xml:space="preserve">Several pictures of the event. </w:t>
            </w:r>
          </w:p>
        </w:tc>
        <w:tc>
          <w:tcPr>
            <w:tcW w:w="1897" w:type="dxa"/>
          </w:tcPr>
          <w:p w14:paraId="36F962D3" w14:textId="77777777" w:rsidR="008135FF" w:rsidRPr="005D2D26" w:rsidRDefault="008135FF" w:rsidP="008135FF">
            <w:pPr>
              <w:rPr>
                <w:rFonts w:cs="Arial"/>
                <w:sz w:val="20"/>
                <w:szCs w:val="20"/>
                <w:lang w:val="en-US" w:bidi="ar-SA"/>
              </w:rPr>
            </w:pPr>
            <w:r w:rsidRPr="005D2D26">
              <w:rPr>
                <w:rFonts w:cs="Arial"/>
                <w:sz w:val="20"/>
                <w:szCs w:val="20"/>
                <w:lang w:val="en-US" w:bidi="ar-SA"/>
              </w:rPr>
              <w:t>70 likes, 1 comment, 7 shares</w:t>
            </w:r>
          </w:p>
        </w:tc>
      </w:tr>
      <w:tr w:rsidR="008135FF" w:rsidRPr="005D2D26" w14:paraId="2F9835A3" w14:textId="77777777" w:rsidTr="00213640">
        <w:trPr>
          <w:trHeight w:val="694"/>
        </w:trPr>
        <w:tc>
          <w:tcPr>
            <w:tcW w:w="1533" w:type="dxa"/>
          </w:tcPr>
          <w:p w14:paraId="7A16D3BE" w14:textId="77777777" w:rsidR="008135FF" w:rsidRPr="005D2D26" w:rsidRDefault="008135FF" w:rsidP="008135FF">
            <w:pPr>
              <w:rPr>
                <w:rFonts w:cs="Arial"/>
                <w:sz w:val="20"/>
                <w:szCs w:val="20"/>
                <w:shd w:val="clear" w:color="auto" w:fill="FFFFFF"/>
                <w:lang w:val="en-US"/>
              </w:rPr>
            </w:pPr>
            <w:r w:rsidRPr="005D2D26">
              <w:rPr>
                <w:rFonts w:cs="Arial"/>
                <w:sz w:val="20"/>
                <w:szCs w:val="20"/>
                <w:shd w:val="clear" w:color="auto" w:fill="FFFFFF"/>
                <w:lang w:val="en-US"/>
              </w:rPr>
              <w:t>March 10, 2020</w:t>
            </w:r>
          </w:p>
        </w:tc>
        <w:tc>
          <w:tcPr>
            <w:tcW w:w="4460" w:type="dxa"/>
          </w:tcPr>
          <w:p w14:paraId="58C61D9A" w14:textId="77777777" w:rsidR="008135FF" w:rsidRPr="005D2D26" w:rsidRDefault="008135FF" w:rsidP="008135FF">
            <w:pPr>
              <w:rPr>
                <w:rFonts w:cs="Arial"/>
                <w:sz w:val="20"/>
                <w:szCs w:val="20"/>
                <w:lang w:val="en-US"/>
              </w:rPr>
            </w:pPr>
            <w:r w:rsidRPr="005D2D26">
              <w:rPr>
                <w:rFonts w:cs="Arial"/>
                <w:sz w:val="20"/>
                <w:szCs w:val="20"/>
                <w:shd w:val="clear" w:color="auto" w:fill="FFFFFF"/>
                <w:lang w:val="en-US"/>
              </w:rPr>
              <w:t>FB10: Australian Embassy Celebrates International Women’s Day</w:t>
            </w:r>
          </w:p>
        </w:tc>
        <w:tc>
          <w:tcPr>
            <w:tcW w:w="2145" w:type="dxa"/>
          </w:tcPr>
          <w:p w14:paraId="436A8745" w14:textId="77777777" w:rsidR="008135FF" w:rsidRPr="005D2D26" w:rsidRDefault="008135FF" w:rsidP="008135FF">
            <w:pPr>
              <w:rPr>
                <w:rFonts w:cs="Arial"/>
                <w:sz w:val="20"/>
                <w:szCs w:val="20"/>
                <w:lang w:val="en-US" w:bidi="ar-SA"/>
              </w:rPr>
            </w:pPr>
            <w:r w:rsidRPr="005D2D26">
              <w:rPr>
                <w:rFonts w:cs="Arial"/>
                <w:sz w:val="20"/>
                <w:szCs w:val="20"/>
                <w:lang w:val="en-US" w:bidi="ar-SA"/>
              </w:rPr>
              <w:t>Several pictures of the event at the Australian Embassy.</w:t>
            </w:r>
          </w:p>
        </w:tc>
        <w:tc>
          <w:tcPr>
            <w:tcW w:w="1897" w:type="dxa"/>
          </w:tcPr>
          <w:p w14:paraId="68D4323D" w14:textId="77777777" w:rsidR="008135FF" w:rsidRPr="005D2D26" w:rsidRDefault="008135FF" w:rsidP="008135FF">
            <w:pPr>
              <w:rPr>
                <w:rFonts w:cs="Arial"/>
                <w:sz w:val="20"/>
                <w:szCs w:val="20"/>
                <w:lang w:val="en-US" w:bidi="ar-SA"/>
              </w:rPr>
            </w:pPr>
            <w:r w:rsidRPr="005D2D26">
              <w:rPr>
                <w:rFonts w:cs="Arial"/>
                <w:sz w:val="20"/>
                <w:szCs w:val="20"/>
                <w:lang w:val="en-US" w:bidi="ar-SA"/>
              </w:rPr>
              <w:t xml:space="preserve">243 likes, 4 comments, 39 shares </w:t>
            </w:r>
          </w:p>
        </w:tc>
      </w:tr>
      <w:tr w:rsidR="008135FF" w:rsidRPr="005D2D26" w14:paraId="4192F805" w14:textId="77777777" w:rsidTr="00213640">
        <w:trPr>
          <w:trHeight w:val="895"/>
        </w:trPr>
        <w:tc>
          <w:tcPr>
            <w:tcW w:w="1533" w:type="dxa"/>
          </w:tcPr>
          <w:p w14:paraId="7D4E8222" w14:textId="77777777" w:rsidR="008135FF" w:rsidRPr="005D2D26" w:rsidRDefault="008135FF" w:rsidP="008135FF">
            <w:pPr>
              <w:rPr>
                <w:rFonts w:cs="Arial"/>
                <w:sz w:val="20"/>
                <w:szCs w:val="20"/>
                <w:shd w:val="clear" w:color="auto" w:fill="FFFFFF"/>
                <w:lang w:val="en-US"/>
              </w:rPr>
            </w:pPr>
            <w:r w:rsidRPr="005D2D26">
              <w:rPr>
                <w:rFonts w:cs="Arial"/>
                <w:sz w:val="20"/>
                <w:szCs w:val="20"/>
                <w:shd w:val="clear" w:color="auto" w:fill="FFFFFF"/>
                <w:lang w:val="en-US"/>
              </w:rPr>
              <w:t>March 12, 2020</w:t>
            </w:r>
          </w:p>
        </w:tc>
        <w:tc>
          <w:tcPr>
            <w:tcW w:w="4460" w:type="dxa"/>
          </w:tcPr>
          <w:p w14:paraId="47E33CF9" w14:textId="77777777" w:rsidR="008135FF" w:rsidRPr="005D2D26" w:rsidRDefault="008135FF" w:rsidP="008135FF">
            <w:pPr>
              <w:rPr>
                <w:rFonts w:cs="Arial"/>
                <w:sz w:val="20"/>
                <w:szCs w:val="20"/>
                <w:lang w:val="en-US"/>
              </w:rPr>
            </w:pPr>
            <w:r w:rsidRPr="005D2D26">
              <w:rPr>
                <w:rFonts w:cs="Arial"/>
                <w:sz w:val="20"/>
                <w:szCs w:val="20"/>
                <w:lang w:val="en-US"/>
              </w:rPr>
              <w:t xml:space="preserve">FB11: Roundtable discussion on legal and psychological support for survivors of gender-based violence in </w:t>
            </w:r>
            <w:proofErr w:type="spellStart"/>
            <w:r w:rsidRPr="005D2D26">
              <w:rPr>
                <w:rFonts w:cs="Arial"/>
                <w:sz w:val="20"/>
                <w:szCs w:val="20"/>
                <w:lang w:val="en-US"/>
              </w:rPr>
              <w:t>Siem</w:t>
            </w:r>
            <w:proofErr w:type="spellEnd"/>
            <w:r w:rsidRPr="005D2D26">
              <w:rPr>
                <w:rFonts w:cs="Arial"/>
                <w:sz w:val="20"/>
                <w:szCs w:val="20"/>
                <w:lang w:val="en-US"/>
              </w:rPr>
              <w:t xml:space="preserve"> Reap Province</w:t>
            </w:r>
          </w:p>
        </w:tc>
        <w:tc>
          <w:tcPr>
            <w:tcW w:w="2145" w:type="dxa"/>
          </w:tcPr>
          <w:p w14:paraId="73A70893" w14:textId="77777777" w:rsidR="008135FF" w:rsidRPr="005D2D26" w:rsidRDefault="008135FF" w:rsidP="008135FF">
            <w:pPr>
              <w:rPr>
                <w:rFonts w:cs="Arial"/>
                <w:sz w:val="20"/>
                <w:szCs w:val="20"/>
                <w:lang w:val="en-US" w:bidi="ar-SA"/>
              </w:rPr>
            </w:pPr>
            <w:r w:rsidRPr="005D2D26">
              <w:rPr>
                <w:rFonts w:eastAsia="Times New Roman" w:cs="Arial"/>
                <w:sz w:val="20"/>
                <w:szCs w:val="20"/>
                <w:lang w:val="en-US"/>
              </w:rPr>
              <w:t>A group picture of ACCESS Lead and partners.</w:t>
            </w:r>
          </w:p>
        </w:tc>
        <w:tc>
          <w:tcPr>
            <w:tcW w:w="1897" w:type="dxa"/>
          </w:tcPr>
          <w:p w14:paraId="6A00F3B9" w14:textId="77777777" w:rsidR="008135FF" w:rsidRPr="005D2D26" w:rsidRDefault="008135FF" w:rsidP="008135FF">
            <w:pPr>
              <w:rPr>
                <w:rFonts w:cs="Arial"/>
                <w:sz w:val="20"/>
                <w:szCs w:val="20"/>
                <w:lang w:val="en-US" w:bidi="ar-SA"/>
              </w:rPr>
            </w:pPr>
            <w:r w:rsidRPr="005D2D26">
              <w:rPr>
                <w:rFonts w:eastAsia="Times New Roman" w:cs="Arial"/>
                <w:sz w:val="20"/>
                <w:szCs w:val="20"/>
                <w:lang w:val="en-US"/>
              </w:rPr>
              <w:t>102 likes, 1 comment and 7 shares.</w:t>
            </w:r>
          </w:p>
        </w:tc>
      </w:tr>
      <w:tr w:rsidR="008135FF" w:rsidRPr="005D2D26" w14:paraId="46C40CA2" w14:textId="77777777" w:rsidTr="00213640">
        <w:trPr>
          <w:trHeight w:val="1380"/>
        </w:trPr>
        <w:tc>
          <w:tcPr>
            <w:tcW w:w="1533" w:type="dxa"/>
          </w:tcPr>
          <w:p w14:paraId="3E419C4D" w14:textId="77777777" w:rsidR="008135FF" w:rsidRPr="005D2D26" w:rsidRDefault="008135FF" w:rsidP="008135FF">
            <w:pPr>
              <w:rPr>
                <w:rFonts w:cs="Arial"/>
                <w:b/>
                <w:bCs/>
                <w:sz w:val="20"/>
                <w:szCs w:val="20"/>
                <w:lang w:val="en-US" w:bidi="ar-SA"/>
              </w:rPr>
            </w:pPr>
            <w:r w:rsidRPr="005D2D26">
              <w:rPr>
                <w:rFonts w:cs="Arial"/>
                <w:sz w:val="20"/>
                <w:szCs w:val="20"/>
                <w:shd w:val="clear" w:color="auto" w:fill="FFFFFF"/>
                <w:lang w:val="en-US"/>
              </w:rPr>
              <w:t>April 02, 2020</w:t>
            </w:r>
          </w:p>
        </w:tc>
        <w:tc>
          <w:tcPr>
            <w:tcW w:w="4460" w:type="dxa"/>
          </w:tcPr>
          <w:p w14:paraId="7616108F" w14:textId="20AEFD9B" w:rsidR="008135FF" w:rsidRPr="005D2D26" w:rsidRDefault="008135FF" w:rsidP="008135FF">
            <w:pPr>
              <w:rPr>
                <w:rFonts w:cs="Arial"/>
                <w:sz w:val="20"/>
                <w:szCs w:val="20"/>
                <w:shd w:val="clear" w:color="auto" w:fill="FFFFFF"/>
                <w:lang w:val="en-US"/>
              </w:rPr>
            </w:pPr>
            <w:r w:rsidRPr="005D2D26">
              <w:rPr>
                <w:rFonts w:cs="Arial"/>
                <w:sz w:val="20"/>
                <w:szCs w:val="20"/>
                <w:shd w:val="clear" w:color="auto" w:fill="FFFFFF"/>
                <w:lang w:val="en-US"/>
              </w:rPr>
              <w:t>FB12: Australia is supporting disability inclusive COVID-19 prevention measures</w:t>
            </w:r>
          </w:p>
          <w:p w14:paraId="47862EF1" w14:textId="77777777" w:rsidR="008135FF" w:rsidRPr="005D2D26" w:rsidRDefault="008135FF" w:rsidP="008135FF">
            <w:pPr>
              <w:rPr>
                <w:rFonts w:cs="Arial"/>
                <w:sz w:val="20"/>
                <w:szCs w:val="20"/>
                <w:shd w:val="clear" w:color="auto" w:fill="FFFFFF"/>
                <w:lang w:val="en-US"/>
              </w:rPr>
            </w:pPr>
          </w:p>
          <w:p w14:paraId="01C3AA19" w14:textId="77777777" w:rsidR="008135FF" w:rsidRPr="005D2D26" w:rsidRDefault="008135FF" w:rsidP="008135FF">
            <w:pPr>
              <w:tabs>
                <w:tab w:val="left" w:pos="2908"/>
              </w:tabs>
              <w:rPr>
                <w:rFonts w:cs="Arial"/>
                <w:sz w:val="20"/>
                <w:szCs w:val="20"/>
                <w:lang w:val="en-US" w:bidi="ar-SA"/>
              </w:rPr>
            </w:pPr>
            <w:r w:rsidRPr="005D2D26">
              <w:rPr>
                <w:rFonts w:cs="Arial"/>
                <w:sz w:val="20"/>
                <w:szCs w:val="20"/>
                <w:lang w:val="en-US" w:bidi="ar-SA"/>
              </w:rPr>
              <w:tab/>
            </w:r>
          </w:p>
        </w:tc>
        <w:tc>
          <w:tcPr>
            <w:tcW w:w="2145" w:type="dxa"/>
          </w:tcPr>
          <w:p w14:paraId="4A612CB1" w14:textId="6A96630D" w:rsidR="008135FF" w:rsidRPr="005D2D26" w:rsidRDefault="008135FF" w:rsidP="008135FF">
            <w:pPr>
              <w:rPr>
                <w:rFonts w:cs="Arial"/>
                <w:b/>
                <w:bCs/>
                <w:sz w:val="20"/>
                <w:szCs w:val="20"/>
                <w:lang w:val="en-US" w:bidi="ar-SA"/>
              </w:rPr>
            </w:pPr>
            <w:r w:rsidRPr="005D2D26">
              <w:rPr>
                <w:rFonts w:cs="Arial"/>
                <w:sz w:val="20"/>
                <w:szCs w:val="20"/>
                <w:lang w:val="en-US" w:bidi="ar-SA"/>
              </w:rPr>
              <w:t>A poster – COVID-19 can affect everyone including persons with hearing impairment. (Khmer and English version)</w:t>
            </w:r>
          </w:p>
        </w:tc>
        <w:tc>
          <w:tcPr>
            <w:tcW w:w="1897" w:type="dxa"/>
          </w:tcPr>
          <w:p w14:paraId="0CFC5135" w14:textId="77777777" w:rsidR="008135FF" w:rsidRPr="005D2D26" w:rsidRDefault="008135FF" w:rsidP="008135FF">
            <w:pPr>
              <w:rPr>
                <w:rFonts w:cs="Arial"/>
                <w:b/>
                <w:bCs/>
                <w:sz w:val="20"/>
                <w:szCs w:val="20"/>
                <w:lang w:val="en-US" w:bidi="ar-SA"/>
              </w:rPr>
            </w:pPr>
            <w:r w:rsidRPr="005D2D26">
              <w:rPr>
                <w:rFonts w:cs="Arial"/>
                <w:sz w:val="20"/>
                <w:szCs w:val="20"/>
                <w:lang w:val="en-US" w:bidi="ar-SA"/>
              </w:rPr>
              <w:t xml:space="preserve">70 likes and 20 shares </w:t>
            </w:r>
          </w:p>
        </w:tc>
      </w:tr>
      <w:tr w:rsidR="008135FF" w:rsidRPr="005D2D26" w14:paraId="2AD5ED7D" w14:textId="77777777" w:rsidTr="00213640">
        <w:trPr>
          <w:trHeight w:val="927"/>
        </w:trPr>
        <w:tc>
          <w:tcPr>
            <w:tcW w:w="1533" w:type="dxa"/>
          </w:tcPr>
          <w:p w14:paraId="6A258D66" w14:textId="77777777" w:rsidR="008135FF" w:rsidRPr="005D2D26" w:rsidRDefault="008135FF" w:rsidP="008135FF">
            <w:pPr>
              <w:rPr>
                <w:rFonts w:cs="Arial"/>
                <w:sz w:val="20"/>
                <w:szCs w:val="20"/>
                <w:shd w:val="clear" w:color="auto" w:fill="FFFFFF"/>
                <w:lang w:val="en-US"/>
              </w:rPr>
            </w:pPr>
            <w:r w:rsidRPr="005D2D26">
              <w:rPr>
                <w:rFonts w:cs="Arial"/>
                <w:sz w:val="20"/>
                <w:szCs w:val="20"/>
                <w:shd w:val="clear" w:color="auto" w:fill="FFFFFF"/>
                <w:lang w:val="en-US"/>
              </w:rPr>
              <w:t>May 04, 2020</w:t>
            </w:r>
          </w:p>
        </w:tc>
        <w:tc>
          <w:tcPr>
            <w:tcW w:w="4460" w:type="dxa"/>
          </w:tcPr>
          <w:p w14:paraId="3DAE6722" w14:textId="77777777" w:rsidR="008135FF" w:rsidRPr="005D2D26" w:rsidRDefault="008135FF" w:rsidP="008135FF">
            <w:pPr>
              <w:rPr>
                <w:rFonts w:cs="Arial"/>
                <w:sz w:val="20"/>
                <w:szCs w:val="20"/>
                <w:shd w:val="clear" w:color="auto" w:fill="FFFFFF"/>
                <w:lang w:val="en-US"/>
              </w:rPr>
            </w:pPr>
            <w:r w:rsidRPr="005D2D26">
              <w:rPr>
                <w:rFonts w:cs="Arial"/>
                <w:sz w:val="20"/>
                <w:szCs w:val="20"/>
                <w:shd w:val="clear" w:color="auto" w:fill="FFFFFF"/>
                <w:lang w:val="en-US"/>
              </w:rPr>
              <w:t xml:space="preserve">FB13: Australia is funding the Transcultural Psychological </w:t>
            </w:r>
            <w:proofErr w:type="spellStart"/>
            <w:r w:rsidRPr="005D2D26">
              <w:rPr>
                <w:rFonts w:cs="Arial"/>
                <w:sz w:val="20"/>
                <w:szCs w:val="20"/>
                <w:shd w:val="clear" w:color="auto" w:fill="FFFFFF"/>
                <w:lang w:val="en-US"/>
              </w:rPr>
              <w:t>Organisation</w:t>
            </w:r>
            <w:proofErr w:type="spellEnd"/>
            <w:r w:rsidRPr="005D2D26">
              <w:rPr>
                <w:rFonts w:cs="Arial"/>
                <w:sz w:val="20"/>
                <w:szCs w:val="20"/>
                <w:shd w:val="clear" w:color="auto" w:fill="FFFFFF"/>
                <w:lang w:val="en-US"/>
              </w:rPr>
              <w:t xml:space="preserve"> (TPO) to provide counselling services for vulnerable women and girls in Cambodia </w:t>
            </w:r>
          </w:p>
        </w:tc>
        <w:tc>
          <w:tcPr>
            <w:tcW w:w="2145" w:type="dxa"/>
          </w:tcPr>
          <w:p w14:paraId="66B75E76" w14:textId="77777777" w:rsidR="008135FF" w:rsidRPr="005D2D26" w:rsidRDefault="008135FF" w:rsidP="008135FF">
            <w:pPr>
              <w:rPr>
                <w:rFonts w:cs="Arial"/>
                <w:sz w:val="20"/>
                <w:szCs w:val="20"/>
                <w:lang w:val="en-US" w:bidi="ar-SA"/>
              </w:rPr>
            </w:pPr>
            <w:r w:rsidRPr="005D2D26">
              <w:rPr>
                <w:rFonts w:cs="Arial"/>
                <w:sz w:val="20"/>
                <w:szCs w:val="20"/>
                <w:lang w:val="en-US" w:bidi="ar-SA"/>
              </w:rPr>
              <w:t>A poster-how to eliminate stress, and activity pictures of event</w:t>
            </w:r>
          </w:p>
        </w:tc>
        <w:tc>
          <w:tcPr>
            <w:tcW w:w="1897" w:type="dxa"/>
          </w:tcPr>
          <w:p w14:paraId="23AFD047" w14:textId="77777777" w:rsidR="008135FF" w:rsidRPr="005D2D26" w:rsidRDefault="008135FF" w:rsidP="008135FF">
            <w:pPr>
              <w:rPr>
                <w:rFonts w:cs="Arial"/>
                <w:sz w:val="20"/>
                <w:szCs w:val="20"/>
                <w:lang w:val="en-US" w:bidi="ar-SA"/>
              </w:rPr>
            </w:pPr>
            <w:r w:rsidRPr="005D2D26">
              <w:rPr>
                <w:rFonts w:cs="Arial"/>
                <w:sz w:val="20"/>
                <w:szCs w:val="20"/>
                <w:lang w:val="en-US" w:bidi="ar-SA"/>
              </w:rPr>
              <w:t>138 likes and 20 shares</w:t>
            </w:r>
          </w:p>
        </w:tc>
      </w:tr>
      <w:tr w:rsidR="008135FF" w:rsidRPr="005D2D26" w14:paraId="4A476D1E" w14:textId="77777777" w:rsidTr="00213640">
        <w:trPr>
          <w:trHeight w:val="459"/>
        </w:trPr>
        <w:tc>
          <w:tcPr>
            <w:tcW w:w="1533" w:type="dxa"/>
          </w:tcPr>
          <w:p w14:paraId="6C04A900" w14:textId="77777777" w:rsidR="008135FF" w:rsidRPr="005D2D26" w:rsidRDefault="008135FF" w:rsidP="008135FF">
            <w:pPr>
              <w:rPr>
                <w:rFonts w:cs="Arial"/>
                <w:sz w:val="20"/>
                <w:szCs w:val="20"/>
                <w:shd w:val="clear" w:color="auto" w:fill="FFFFFF"/>
                <w:lang w:val="en-US"/>
              </w:rPr>
            </w:pPr>
            <w:r w:rsidRPr="005D2D26">
              <w:rPr>
                <w:rFonts w:cs="Arial"/>
                <w:sz w:val="20"/>
                <w:szCs w:val="20"/>
                <w:shd w:val="clear" w:color="auto" w:fill="FFFFFF"/>
                <w:lang w:val="en-US"/>
              </w:rPr>
              <w:t>May 13, 2020</w:t>
            </w:r>
          </w:p>
        </w:tc>
        <w:tc>
          <w:tcPr>
            <w:tcW w:w="4460" w:type="dxa"/>
          </w:tcPr>
          <w:p w14:paraId="09D467FA" w14:textId="77777777" w:rsidR="008135FF" w:rsidRPr="005D2D26" w:rsidRDefault="008135FF" w:rsidP="008135FF">
            <w:pPr>
              <w:rPr>
                <w:rFonts w:cs="Arial"/>
                <w:sz w:val="20"/>
                <w:szCs w:val="20"/>
                <w:shd w:val="clear" w:color="auto" w:fill="FFFFFF"/>
                <w:lang w:val="en-US"/>
              </w:rPr>
            </w:pPr>
            <w:r w:rsidRPr="005D2D26">
              <w:rPr>
                <w:rFonts w:cs="Arial"/>
                <w:sz w:val="20"/>
                <w:szCs w:val="20"/>
                <w:shd w:val="clear" w:color="auto" w:fill="FFFFFF"/>
                <w:lang w:val="en-US"/>
              </w:rPr>
              <w:t>FB14: Supporting Cambodians with disabilities to protect themselves from COVID-19</w:t>
            </w:r>
          </w:p>
        </w:tc>
        <w:tc>
          <w:tcPr>
            <w:tcW w:w="2145" w:type="dxa"/>
          </w:tcPr>
          <w:p w14:paraId="34A5A8C7" w14:textId="77777777" w:rsidR="008135FF" w:rsidRPr="005D2D26" w:rsidRDefault="008135FF" w:rsidP="008135FF">
            <w:pPr>
              <w:rPr>
                <w:rFonts w:cs="Arial"/>
                <w:sz w:val="20"/>
                <w:szCs w:val="20"/>
                <w:lang w:val="en-US" w:bidi="ar-SA"/>
              </w:rPr>
            </w:pPr>
            <w:r w:rsidRPr="005D2D26">
              <w:rPr>
                <w:rFonts w:cs="Arial"/>
                <w:sz w:val="20"/>
                <w:szCs w:val="20"/>
                <w:lang w:val="en-US" w:bidi="ar-SA"/>
              </w:rPr>
              <w:t>A leaflet -Disability &amp; COVID-19</w:t>
            </w:r>
          </w:p>
        </w:tc>
        <w:tc>
          <w:tcPr>
            <w:tcW w:w="1897" w:type="dxa"/>
          </w:tcPr>
          <w:p w14:paraId="5248B4A8" w14:textId="77777777" w:rsidR="008135FF" w:rsidRPr="005D2D26" w:rsidRDefault="008135FF" w:rsidP="008135FF">
            <w:pPr>
              <w:rPr>
                <w:rFonts w:cs="Arial"/>
                <w:sz w:val="20"/>
                <w:szCs w:val="20"/>
                <w:lang w:val="en-US" w:bidi="ar-SA"/>
              </w:rPr>
            </w:pPr>
            <w:r w:rsidRPr="005D2D26">
              <w:rPr>
                <w:rFonts w:cs="Arial"/>
                <w:sz w:val="20"/>
                <w:szCs w:val="20"/>
                <w:lang w:val="en-US" w:bidi="ar-SA"/>
              </w:rPr>
              <w:t>121 likes and 24 shares</w:t>
            </w:r>
          </w:p>
        </w:tc>
      </w:tr>
      <w:tr w:rsidR="008135FF" w:rsidRPr="005D2D26" w14:paraId="528380A6" w14:textId="77777777" w:rsidTr="00213640">
        <w:trPr>
          <w:trHeight w:val="467"/>
        </w:trPr>
        <w:tc>
          <w:tcPr>
            <w:tcW w:w="1533" w:type="dxa"/>
          </w:tcPr>
          <w:p w14:paraId="3131FACE" w14:textId="77777777" w:rsidR="008135FF" w:rsidRPr="005D2D26" w:rsidRDefault="008135FF" w:rsidP="008135FF">
            <w:pPr>
              <w:rPr>
                <w:rFonts w:cs="Arial"/>
                <w:sz w:val="20"/>
                <w:szCs w:val="20"/>
                <w:shd w:val="clear" w:color="auto" w:fill="FFFFFF"/>
                <w:lang w:val="en-US"/>
              </w:rPr>
            </w:pPr>
            <w:r w:rsidRPr="005D2D26">
              <w:rPr>
                <w:rFonts w:cs="Arial"/>
                <w:sz w:val="20"/>
                <w:szCs w:val="20"/>
                <w:shd w:val="clear" w:color="auto" w:fill="FFFFFF"/>
                <w:lang w:val="en-US"/>
              </w:rPr>
              <w:lastRenderedPageBreak/>
              <w:t>May 20, 2020</w:t>
            </w:r>
          </w:p>
        </w:tc>
        <w:tc>
          <w:tcPr>
            <w:tcW w:w="4460" w:type="dxa"/>
          </w:tcPr>
          <w:p w14:paraId="656F81AE" w14:textId="77777777" w:rsidR="008135FF" w:rsidRPr="005D2D26" w:rsidRDefault="008135FF" w:rsidP="008135FF">
            <w:pPr>
              <w:rPr>
                <w:rFonts w:cs="Arial"/>
                <w:sz w:val="20"/>
                <w:szCs w:val="20"/>
                <w:shd w:val="clear" w:color="auto" w:fill="FFFFFF"/>
                <w:lang w:val="en-US"/>
              </w:rPr>
            </w:pPr>
            <w:r w:rsidRPr="005D2D26">
              <w:rPr>
                <w:rFonts w:cs="Arial"/>
                <w:sz w:val="20"/>
                <w:szCs w:val="20"/>
                <w:shd w:val="clear" w:color="auto" w:fill="FFFFFF"/>
                <w:lang w:val="en-US"/>
              </w:rPr>
              <w:t>FB15: Providing personal protective equipment to Cambodians with disabilities</w:t>
            </w:r>
          </w:p>
        </w:tc>
        <w:tc>
          <w:tcPr>
            <w:tcW w:w="2145" w:type="dxa"/>
          </w:tcPr>
          <w:p w14:paraId="01CEF00B" w14:textId="77777777" w:rsidR="008135FF" w:rsidRPr="005D2D26" w:rsidRDefault="008135FF" w:rsidP="008135FF">
            <w:pPr>
              <w:rPr>
                <w:rFonts w:cs="Arial"/>
                <w:sz w:val="20"/>
                <w:szCs w:val="20"/>
                <w:lang w:val="en-US" w:bidi="ar-SA"/>
              </w:rPr>
            </w:pPr>
            <w:r w:rsidRPr="005D2D26">
              <w:rPr>
                <w:rFonts w:cs="Arial"/>
                <w:sz w:val="20"/>
                <w:szCs w:val="20"/>
                <w:lang w:val="en-US" w:bidi="ar-SA"/>
              </w:rPr>
              <w:t>Some pictures of activities in the event</w:t>
            </w:r>
          </w:p>
        </w:tc>
        <w:tc>
          <w:tcPr>
            <w:tcW w:w="1897" w:type="dxa"/>
          </w:tcPr>
          <w:p w14:paraId="7ADB84D3" w14:textId="77777777" w:rsidR="008135FF" w:rsidRPr="005D2D26" w:rsidRDefault="008135FF" w:rsidP="008135FF">
            <w:pPr>
              <w:rPr>
                <w:rFonts w:cs="Arial"/>
                <w:sz w:val="20"/>
                <w:szCs w:val="20"/>
                <w:lang w:val="en-US" w:bidi="ar-SA"/>
              </w:rPr>
            </w:pPr>
            <w:r w:rsidRPr="005D2D26">
              <w:rPr>
                <w:rFonts w:cs="Arial"/>
                <w:sz w:val="20"/>
                <w:szCs w:val="20"/>
                <w:lang w:val="en-US" w:bidi="ar-SA"/>
              </w:rPr>
              <w:t>196 likes and 22 shares</w:t>
            </w:r>
          </w:p>
        </w:tc>
      </w:tr>
      <w:tr w:rsidR="008135FF" w:rsidRPr="005D2D26" w14:paraId="0D523903" w14:textId="77777777" w:rsidTr="00213640">
        <w:trPr>
          <w:trHeight w:val="459"/>
        </w:trPr>
        <w:tc>
          <w:tcPr>
            <w:tcW w:w="1533" w:type="dxa"/>
          </w:tcPr>
          <w:p w14:paraId="19EB43BD" w14:textId="77777777" w:rsidR="008135FF" w:rsidRPr="005D2D26" w:rsidRDefault="008135FF" w:rsidP="008135FF">
            <w:pPr>
              <w:rPr>
                <w:rFonts w:cs="Arial"/>
                <w:sz w:val="20"/>
                <w:szCs w:val="20"/>
                <w:shd w:val="clear" w:color="auto" w:fill="FFFFFF"/>
                <w:lang w:val="en-US"/>
              </w:rPr>
            </w:pPr>
            <w:r w:rsidRPr="005D2D26">
              <w:rPr>
                <w:rFonts w:cs="Arial"/>
                <w:sz w:val="20"/>
                <w:szCs w:val="20"/>
                <w:shd w:val="clear" w:color="auto" w:fill="FFFFFF"/>
                <w:lang w:val="en-US"/>
              </w:rPr>
              <w:t>June 08, 2020</w:t>
            </w:r>
          </w:p>
        </w:tc>
        <w:tc>
          <w:tcPr>
            <w:tcW w:w="4460" w:type="dxa"/>
          </w:tcPr>
          <w:p w14:paraId="71925E8F" w14:textId="77777777" w:rsidR="008135FF" w:rsidRPr="005D2D26" w:rsidRDefault="008135FF" w:rsidP="008135FF">
            <w:pPr>
              <w:rPr>
                <w:rFonts w:cs="Arial"/>
                <w:sz w:val="20"/>
                <w:szCs w:val="20"/>
                <w:shd w:val="clear" w:color="auto" w:fill="FFFFFF"/>
                <w:lang w:val="en-US"/>
              </w:rPr>
            </w:pPr>
            <w:r w:rsidRPr="005D2D26">
              <w:rPr>
                <w:rFonts w:cs="Arial"/>
                <w:sz w:val="20"/>
                <w:szCs w:val="20"/>
                <w:shd w:val="clear" w:color="auto" w:fill="FFFFFF"/>
                <w:lang w:val="en-US"/>
              </w:rPr>
              <w:t>FB 16: Using sign language to stay informed</w:t>
            </w:r>
          </w:p>
        </w:tc>
        <w:tc>
          <w:tcPr>
            <w:tcW w:w="2145" w:type="dxa"/>
          </w:tcPr>
          <w:p w14:paraId="174276EF" w14:textId="77777777" w:rsidR="008135FF" w:rsidRPr="005D2D26" w:rsidRDefault="008135FF" w:rsidP="008135FF">
            <w:pPr>
              <w:rPr>
                <w:rFonts w:cs="Arial"/>
                <w:sz w:val="20"/>
                <w:szCs w:val="20"/>
                <w:lang w:val="en-US" w:bidi="ar-SA"/>
              </w:rPr>
            </w:pPr>
            <w:r w:rsidRPr="005D2D26">
              <w:rPr>
                <w:rFonts w:cs="Arial"/>
                <w:sz w:val="20"/>
                <w:szCs w:val="20"/>
                <w:lang w:val="en-US" w:bidi="ar-SA"/>
              </w:rPr>
              <w:t>Some pictures of the events</w:t>
            </w:r>
          </w:p>
        </w:tc>
        <w:tc>
          <w:tcPr>
            <w:tcW w:w="1897" w:type="dxa"/>
          </w:tcPr>
          <w:p w14:paraId="6BD96059" w14:textId="77777777" w:rsidR="008135FF" w:rsidRPr="005D2D26" w:rsidRDefault="008135FF" w:rsidP="008135FF">
            <w:pPr>
              <w:rPr>
                <w:rFonts w:cs="Arial"/>
                <w:sz w:val="20"/>
                <w:szCs w:val="20"/>
                <w:lang w:val="en-US" w:bidi="ar-SA"/>
              </w:rPr>
            </w:pPr>
            <w:r w:rsidRPr="005D2D26">
              <w:rPr>
                <w:rFonts w:cs="Arial"/>
                <w:sz w:val="20"/>
                <w:szCs w:val="20"/>
                <w:lang w:val="en-US" w:bidi="ar-SA"/>
              </w:rPr>
              <w:t>111 likes and 23 shares</w:t>
            </w:r>
          </w:p>
        </w:tc>
      </w:tr>
      <w:tr w:rsidR="008135FF" w:rsidRPr="005D2D26" w14:paraId="41D1ADC0" w14:textId="77777777" w:rsidTr="00213640">
        <w:trPr>
          <w:trHeight w:val="702"/>
        </w:trPr>
        <w:tc>
          <w:tcPr>
            <w:tcW w:w="1533" w:type="dxa"/>
          </w:tcPr>
          <w:p w14:paraId="2661D32D" w14:textId="77777777" w:rsidR="008135FF" w:rsidRPr="005D2D26" w:rsidRDefault="008135FF" w:rsidP="008135FF">
            <w:pPr>
              <w:rPr>
                <w:rFonts w:cs="Arial"/>
                <w:sz w:val="20"/>
                <w:szCs w:val="20"/>
                <w:shd w:val="clear" w:color="auto" w:fill="FFFFFF"/>
                <w:lang w:val="en-US"/>
              </w:rPr>
            </w:pPr>
            <w:r w:rsidRPr="005D2D26">
              <w:rPr>
                <w:rFonts w:cs="Arial"/>
                <w:sz w:val="20"/>
                <w:szCs w:val="20"/>
                <w:shd w:val="clear" w:color="auto" w:fill="FFFFFF"/>
                <w:lang w:val="en-US"/>
              </w:rPr>
              <w:t>June 09, 2020</w:t>
            </w:r>
          </w:p>
        </w:tc>
        <w:tc>
          <w:tcPr>
            <w:tcW w:w="4460" w:type="dxa"/>
          </w:tcPr>
          <w:p w14:paraId="11EF29D6" w14:textId="77777777" w:rsidR="008135FF" w:rsidRPr="005D2D26" w:rsidRDefault="008135FF" w:rsidP="008135FF">
            <w:pPr>
              <w:rPr>
                <w:rFonts w:cs="Arial"/>
                <w:sz w:val="20"/>
                <w:szCs w:val="20"/>
                <w:shd w:val="clear" w:color="auto" w:fill="FFFFFF"/>
                <w:lang w:val="en-US"/>
              </w:rPr>
            </w:pPr>
            <w:r w:rsidRPr="005D2D26">
              <w:rPr>
                <w:rFonts w:cs="Arial"/>
                <w:sz w:val="20"/>
                <w:szCs w:val="20"/>
                <w:shd w:val="clear" w:color="auto" w:fill="FFFFFF"/>
                <w:lang w:val="en-US"/>
              </w:rPr>
              <w:t>FB 17: Helping women stay safe during the COVID-19 pandemic</w:t>
            </w:r>
          </w:p>
        </w:tc>
        <w:tc>
          <w:tcPr>
            <w:tcW w:w="2145" w:type="dxa"/>
          </w:tcPr>
          <w:p w14:paraId="1F24AAF8" w14:textId="77777777" w:rsidR="008135FF" w:rsidRPr="005D2D26" w:rsidRDefault="008135FF" w:rsidP="008135FF">
            <w:pPr>
              <w:rPr>
                <w:rFonts w:cs="Arial"/>
                <w:sz w:val="20"/>
                <w:szCs w:val="20"/>
                <w:lang w:val="en-US" w:bidi="ar-SA"/>
              </w:rPr>
            </w:pPr>
            <w:r w:rsidRPr="005D2D26">
              <w:rPr>
                <w:rFonts w:cs="Arial"/>
                <w:sz w:val="20"/>
                <w:szCs w:val="20"/>
                <w:lang w:val="en-US" w:bidi="ar-SA"/>
              </w:rPr>
              <w:t>Pictures of H.E Pablo Kang visit CWCC’s shelter</w:t>
            </w:r>
          </w:p>
        </w:tc>
        <w:tc>
          <w:tcPr>
            <w:tcW w:w="1897" w:type="dxa"/>
          </w:tcPr>
          <w:p w14:paraId="5CBFB6B9" w14:textId="77777777" w:rsidR="008135FF" w:rsidRPr="005D2D26" w:rsidRDefault="008135FF" w:rsidP="008135FF">
            <w:pPr>
              <w:rPr>
                <w:rFonts w:cs="Arial"/>
                <w:sz w:val="20"/>
                <w:szCs w:val="20"/>
                <w:lang w:val="en-US" w:bidi="ar-SA"/>
              </w:rPr>
            </w:pPr>
            <w:r w:rsidRPr="005D2D26">
              <w:rPr>
                <w:rFonts w:cs="Arial"/>
                <w:sz w:val="20"/>
                <w:szCs w:val="20"/>
                <w:lang w:val="en-US" w:bidi="ar-SA"/>
              </w:rPr>
              <w:t>188 likes, 9 comments, and 18 shares</w:t>
            </w:r>
          </w:p>
        </w:tc>
      </w:tr>
      <w:tr w:rsidR="008135FF" w:rsidRPr="005D2D26" w14:paraId="3B162D3B" w14:textId="77777777" w:rsidTr="00213640">
        <w:trPr>
          <w:trHeight w:val="702"/>
        </w:trPr>
        <w:tc>
          <w:tcPr>
            <w:tcW w:w="1533" w:type="dxa"/>
          </w:tcPr>
          <w:p w14:paraId="240370B9" w14:textId="77777777" w:rsidR="008135FF" w:rsidRPr="005D2D26" w:rsidRDefault="008135FF" w:rsidP="008135FF">
            <w:pPr>
              <w:rPr>
                <w:rFonts w:cs="Arial"/>
                <w:sz w:val="20"/>
                <w:szCs w:val="20"/>
                <w:shd w:val="clear" w:color="auto" w:fill="FFFFFF"/>
                <w:lang w:val="en-US"/>
              </w:rPr>
            </w:pPr>
            <w:r w:rsidRPr="005D2D26">
              <w:rPr>
                <w:rFonts w:cs="Arial"/>
                <w:sz w:val="20"/>
                <w:szCs w:val="20"/>
                <w:shd w:val="clear" w:color="auto" w:fill="FFFFFF"/>
                <w:lang w:val="en-US"/>
              </w:rPr>
              <w:t>July 06, 2020</w:t>
            </w:r>
          </w:p>
        </w:tc>
        <w:tc>
          <w:tcPr>
            <w:tcW w:w="4460" w:type="dxa"/>
          </w:tcPr>
          <w:p w14:paraId="3308381C" w14:textId="77777777" w:rsidR="008135FF" w:rsidRPr="005D2D26" w:rsidRDefault="008135FF" w:rsidP="008135FF">
            <w:pPr>
              <w:rPr>
                <w:rFonts w:cs="Arial"/>
                <w:sz w:val="20"/>
                <w:szCs w:val="20"/>
                <w:shd w:val="clear" w:color="auto" w:fill="FFFFFF"/>
                <w:lang w:val="en-US"/>
              </w:rPr>
            </w:pPr>
            <w:r w:rsidRPr="005D2D26">
              <w:rPr>
                <w:rFonts w:cs="Arial"/>
                <w:sz w:val="20"/>
                <w:szCs w:val="20"/>
                <w:shd w:val="clear" w:color="auto" w:fill="FFFFFF"/>
                <w:lang w:val="en-US"/>
              </w:rPr>
              <w:t>FB:18 Psychological First Aid for the Ministry of Women’s Affairs officials</w:t>
            </w:r>
          </w:p>
        </w:tc>
        <w:tc>
          <w:tcPr>
            <w:tcW w:w="2145" w:type="dxa"/>
          </w:tcPr>
          <w:p w14:paraId="5D5D47E9" w14:textId="77777777" w:rsidR="008135FF" w:rsidRPr="005D2D26" w:rsidRDefault="008135FF" w:rsidP="008135FF">
            <w:pPr>
              <w:rPr>
                <w:rFonts w:cs="Arial"/>
                <w:sz w:val="20"/>
                <w:szCs w:val="20"/>
                <w:lang w:val="en-US" w:bidi="ar-SA"/>
              </w:rPr>
            </w:pPr>
            <w:r w:rsidRPr="005D2D26">
              <w:rPr>
                <w:rFonts w:cs="Arial"/>
                <w:sz w:val="20"/>
                <w:szCs w:val="20"/>
                <w:lang w:val="en-US" w:bidi="ar-SA"/>
              </w:rPr>
              <w:t>Pictures of activities in the event</w:t>
            </w:r>
          </w:p>
        </w:tc>
        <w:tc>
          <w:tcPr>
            <w:tcW w:w="1897" w:type="dxa"/>
          </w:tcPr>
          <w:p w14:paraId="5E9CA942" w14:textId="77777777" w:rsidR="008135FF" w:rsidRPr="005D2D26" w:rsidRDefault="008135FF" w:rsidP="008135FF">
            <w:pPr>
              <w:rPr>
                <w:rFonts w:cs="Arial"/>
                <w:sz w:val="20"/>
                <w:szCs w:val="20"/>
                <w:lang w:val="en-US" w:bidi="ar-SA"/>
              </w:rPr>
            </w:pPr>
            <w:r w:rsidRPr="005D2D26">
              <w:rPr>
                <w:rFonts w:cs="Arial"/>
                <w:sz w:val="20"/>
                <w:szCs w:val="20"/>
                <w:lang w:val="en-US" w:bidi="ar-SA"/>
              </w:rPr>
              <w:t>95 likes and 10 shares</w:t>
            </w:r>
          </w:p>
        </w:tc>
      </w:tr>
    </w:tbl>
    <w:p w14:paraId="0857CB4B" w14:textId="361D592C" w:rsidR="008135FF" w:rsidRPr="005D2D26" w:rsidRDefault="008135FF" w:rsidP="000865E7">
      <w:pPr>
        <w:rPr>
          <w:rFonts w:cs="Arial"/>
          <w:b/>
          <w:bCs/>
          <w:sz w:val="20"/>
          <w:szCs w:val="20"/>
        </w:rPr>
        <w:sectPr w:rsidR="008135FF" w:rsidRPr="005D2D26" w:rsidSect="00A53336">
          <w:pgSz w:w="11907" w:h="16840" w:code="9"/>
          <w:pgMar w:top="1440" w:right="1440" w:bottom="1440" w:left="1440" w:header="720" w:footer="720" w:gutter="0"/>
          <w:pgNumType w:fmt="lowerRoman" w:start="1"/>
          <w:cols w:space="720"/>
          <w:docGrid w:linePitch="360"/>
        </w:sectPr>
      </w:pPr>
    </w:p>
    <w:tbl>
      <w:tblPr>
        <w:tblStyle w:val="TableGrid"/>
        <w:tblpPr w:leftFromText="180" w:rightFromText="180" w:vertAnchor="text" w:horzAnchor="margin" w:tblpXSpec="center" w:tblpY="431"/>
        <w:tblW w:w="10201" w:type="dxa"/>
        <w:tblLook w:val="04A0" w:firstRow="1" w:lastRow="0" w:firstColumn="1" w:lastColumn="0" w:noHBand="0" w:noVBand="1"/>
      </w:tblPr>
      <w:tblGrid>
        <w:gridCol w:w="4106"/>
        <w:gridCol w:w="6095"/>
      </w:tblGrid>
      <w:tr w:rsidR="00213640" w:rsidRPr="005D2D26" w14:paraId="0604EAC6" w14:textId="77777777" w:rsidTr="00213640">
        <w:trPr>
          <w:trHeight w:val="270"/>
          <w:tblHeader/>
        </w:trPr>
        <w:tc>
          <w:tcPr>
            <w:tcW w:w="4106" w:type="dxa"/>
            <w:shd w:val="clear" w:color="auto" w:fill="B4C6E7" w:themeFill="accent1" w:themeFillTint="66"/>
            <w:vAlign w:val="center"/>
          </w:tcPr>
          <w:p w14:paraId="33AD2B1F" w14:textId="77777777" w:rsidR="00213640" w:rsidRPr="005D2D26" w:rsidRDefault="00213640" w:rsidP="00213640">
            <w:pPr>
              <w:rPr>
                <w:rFonts w:cs="Arial"/>
                <w:sz w:val="20"/>
                <w:szCs w:val="20"/>
              </w:rPr>
            </w:pPr>
            <w:bookmarkStart w:id="342" w:name="_Toc47046407"/>
            <w:r w:rsidRPr="005D2D26">
              <w:rPr>
                <w:rFonts w:cs="Arial"/>
                <w:sz w:val="20"/>
                <w:szCs w:val="20"/>
              </w:rPr>
              <w:lastRenderedPageBreak/>
              <w:t>Item</w:t>
            </w:r>
          </w:p>
        </w:tc>
        <w:tc>
          <w:tcPr>
            <w:tcW w:w="6095" w:type="dxa"/>
            <w:shd w:val="clear" w:color="auto" w:fill="B4C6E7" w:themeFill="accent1" w:themeFillTint="66"/>
            <w:vAlign w:val="center"/>
          </w:tcPr>
          <w:p w14:paraId="155C03A7" w14:textId="77777777" w:rsidR="00213640" w:rsidRPr="005D2D26" w:rsidRDefault="00213640" w:rsidP="00213640">
            <w:pPr>
              <w:rPr>
                <w:rFonts w:cs="Arial"/>
                <w:sz w:val="20"/>
                <w:szCs w:val="20"/>
              </w:rPr>
            </w:pPr>
            <w:r w:rsidRPr="005D2D26">
              <w:rPr>
                <w:rFonts w:cs="Arial"/>
                <w:sz w:val="20"/>
                <w:szCs w:val="20"/>
              </w:rPr>
              <w:t>Outreach</w:t>
            </w:r>
          </w:p>
        </w:tc>
      </w:tr>
      <w:tr w:rsidR="00213640" w:rsidRPr="005D2D26" w14:paraId="3E2C2243" w14:textId="77777777" w:rsidTr="00213640">
        <w:trPr>
          <w:tblHeader/>
        </w:trPr>
        <w:tc>
          <w:tcPr>
            <w:tcW w:w="4106" w:type="dxa"/>
          </w:tcPr>
          <w:p w14:paraId="05AF5DE3" w14:textId="77777777" w:rsidR="00213640" w:rsidRPr="005D2D26" w:rsidRDefault="00213640" w:rsidP="00213640">
            <w:pPr>
              <w:rPr>
                <w:rFonts w:cs="Arial"/>
                <w:sz w:val="20"/>
                <w:szCs w:val="20"/>
              </w:rPr>
            </w:pPr>
            <w:r w:rsidRPr="005D2D26">
              <w:rPr>
                <w:rFonts w:cs="Arial"/>
                <w:sz w:val="20"/>
                <w:szCs w:val="20"/>
              </w:rPr>
              <w:t>For 16 days campaign:</w:t>
            </w:r>
          </w:p>
          <w:p w14:paraId="33B18A88" w14:textId="77777777" w:rsidR="00213640" w:rsidRPr="005D2D26" w:rsidRDefault="00213640" w:rsidP="00213640">
            <w:pPr>
              <w:pStyle w:val="ListParagraph"/>
              <w:numPr>
                <w:ilvl w:val="0"/>
                <w:numId w:val="43"/>
              </w:numPr>
              <w:rPr>
                <w:rFonts w:cs="Arial"/>
                <w:sz w:val="20"/>
                <w:szCs w:val="20"/>
              </w:rPr>
            </w:pPr>
            <w:r w:rsidRPr="005D2D26">
              <w:rPr>
                <w:rFonts w:cs="Arial"/>
                <w:sz w:val="20"/>
                <w:szCs w:val="20"/>
              </w:rPr>
              <w:t xml:space="preserve">10 banners </w:t>
            </w:r>
          </w:p>
          <w:p w14:paraId="3D1C5EAB" w14:textId="77777777" w:rsidR="00213640" w:rsidRPr="005D2D26" w:rsidRDefault="00213640" w:rsidP="00213640">
            <w:pPr>
              <w:pStyle w:val="ListParagraph"/>
              <w:numPr>
                <w:ilvl w:val="0"/>
                <w:numId w:val="43"/>
              </w:numPr>
              <w:rPr>
                <w:rFonts w:cs="Arial"/>
                <w:sz w:val="20"/>
                <w:szCs w:val="20"/>
                <w:lang w:bidi="ar-SA"/>
              </w:rPr>
            </w:pPr>
            <w:r w:rsidRPr="005D2D26">
              <w:rPr>
                <w:rFonts w:cs="Arial"/>
                <w:sz w:val="20"/>
                <w:szCs w:val="20"/>
              </w:rPr>
              <w:t>1 banner for photoshoot</w:t>
            </w:r>
          </w:p>
        </w:tc>
        <w:tc>
          <w:tcPr>
            <w:tcW w:w="6095" w:type="dxa"/>
          </w:tcPr>
          <w:p w14:paraId="0468A91B" w14:textId="77777777" w:rsidR="00213640" w:rsidRPr="005D2D26" w:rsidRDefault="00213640" w:rsidP="00213640">
            <w:pPr>
              <w:rPr>
                <w:rFonts w:cs="Arial"/>
                <w:sz w:val="20"/>
                <w:szCs w:val="20"/>
              </w:rPr>
            </w:pPr>
            <w:r w:rsidRPr="005D2D26">
              <w:rPr>
                <w:rFonts w:cs="Arial"/>
                <w:sz w:val="20"/>
                <w:szCs w:val="20"/>
              </w:rPr>
              <w:t xml:space="preserve">The banners were displayed at the events in Phnom Penh and at three of ACCESS’ targeted provinces.  </w:t>
            </w:r>
          </w:p>
        </w:tc>
      </w:tr>
      <w:tr w:rsidR="00213640" w:rsidRPr="005D2D26" w14:paraId="7D9D5156" w14:textId="77777777" w:rsidTr="00213640">
        <w:trPr>
          <w:trHeight w:val="1527"/>
          <w:tblHeader/>
        </w:trPr>
        <w:tc>
          <w:tcPr>
            <w:tcW w:w="4106" w:type="dxa"/>
          </w:tcPr>
          <w:p w14:paraId="3E2B39AF" w14:textId="77777777" w:rsidR="00213640" w:rsidRPr="005D2D26" w:rsidRDefault="00213640" w:rsidP="00213640">
            <w:pPr>
              <w:rPr>
                <w:rFonts w:cs="Arial"/>
                <w:sz w:val="20"/>
                <w:szCs w:val="20"/>
              </w:rPr>
            </w:pPr>
            <w:r w:rsidRPr="005D2D26">
              <w:rPr>
                <w:rFonts w:cs="Arial"/>
                <w:sz w:val="20"/>
                <w:szCs w:val="20"/>
              </w:rPr>
              <w:t>For the launch of physical accessibility guidelines:</w:t>
            </w:r>
          </w:p>
          <w:p w14:paraId="1B50C425" w14:textId="77777777" w:rsidR="00213640" w:rsidRPr="005D2D26" w:rsidRDefault="00213640" w:rsidP="00213640">
            <w:pPr>
              <w:pStyle w:val="ListParagraph"/>
              <w:numPr>
                <w:ilvl w:val="0"/>
                <w:numId w:val="43"/>
              </w:numPr>
              <w:rPr>
                <w:rFonts w:cs="Arial"/>
                <w:sz w:val="20"/>
                <w:szCs w:val="20"/>
              </w:rPr>
            </w:pPr>
            <w:r w:rsidRPr="005D2D26">
              <w:rPr>
                <w:rFonts w:cs="Arial"/>
                <w:sz w:val="20"/>
                <w:szCs w:val="20"/>
              </w:rPr>
              <w:t>1 banner</w:t>
            </w:r>
          </w:p>
          <w:p w14:paraId="0481838E" w14:textId="77777777" w:rsidR="00213640" w:rsidRPr="005D2D26" w:rsidRDefault="00213640" w:rsidP="00213640">
            <w:pPr>
              <w:pStyle w:val="ListParagraph"/>
              <w:numPr>
                <w:ilvl w:val="0"/>
                <w:numId w:val="43"/>
              </w:numPr>
              <w:rPr>
                <w:rFonts w:cs="Arial"/>
                <w:sz w:val="20"/>
                <w:szCs w:val="20"/>
              </w:rPr>
            </w:pPr>
            <w:r w:rsidRPr="005D2D26">
              <w:rPr>
                <w:rFonts w:cs="Arial"/>
                <w:sz w:val="20"/>
                <w:szCs w:val="20"/>
              </w:rPr>
              <w:t>1 bookmark</w:t>
            </w:r>
          </w:p>
          <w:p w14:paraId="77A09654" w14:textId="77777777" w:rsidR="00213640" w:rsidRPr="005D2D26" w:rsidRDefault="00213640" w:rsidP="00213640">
            <w:pPr>
              <w:pStyle w:val="ListParagraph"/>
              <w:numPr>
                <w:ilvl w:val="0"/>
                <w:numId w:val="43"/>
              </w:numPr>
              <w:rPr>
                <w:rFonts w:cs="Arial"/>
                <w:sz w:val="20"/>
                <w:szCs w:val="20"/>
              </w:rPr>
            </w:pPr>
            <w:r w:rsidRPr="005D2D26">
              <w:rPr>
                <w:rFonts w:cs="Arial"/>
                <w:sz w:val="20"/>
                <w:szCs w:val="20"/>
              </w:rPr>
              <w:t>1 factsheet</w:t>
            </w:r>
          </w:p>
          <w:p w14:paraId="66B41A1C" w14:textId="77777777" w:rsidR="00213640" w:rsidRPr="005D2D26" w:rsidRDefault="00213640" w:rsidP="00213640">
            <w:pPr>
              <w:pStyle w:val="ListParagraph"/>
              <w:numPr>
                <w:ilvl w:val="0"/>
                <w:numId w:val="43"/>
              </w:numPr>
              <w:rPr>
                <w:rFonts w:eastAsia="Calibri" w:cs="Arial"/>
                <w:bCs/>
                <w:sz w:val="20"/>
                <w:szCs w:val="20"/>
                <w:lang w:eastAsia="x-none" w:bidi="ar-SA"/>
              </w:rPr>
            </w:pPr>
            <w:r w:rsidRPr="005D2D26">
              <w:rPr>
                <w:rFonts w:cs="Arial"/>
                <w:sz w:val="20"/>
                <w:szCs w:val="20"/>
              </w:rPr>
              <w:t>7 posters</w:t>
            </w:r>
          </w:p>
        </w:tc>
        <w:tc>
          <w:tcPr>
            <w:tcW w:w="6095" w:type="dxa"/>
          </w:tcPr>
          <w:p w14:paraId="265A9F48" w14:textId="77777777" w:rsidR="00213640" w:rsidRPr="005D2D26" w:rsidRDefault="00213640" w:rsidP="00213640">
            <w:pPr>
              <w:rPr>
                <w:rFonts w:cs="Arial"/>
                <w:sz w:val="20"/>
                <w:szCs w:val="20"/>
              </w:rPr>
            </w:pPr>
            <w:r w:rsidRPr="005D2D26">
              <w:rPr>
                <w:rFonts w:cs="Arial"/>
                <w:sz w:val="20"/>
                <w:szCs w:val="20"/>
              </w:rPr>
              <w:t xml:space="preserve">Participants at the launch event took pictures with the banner and posters, and shared pictures on their organisational Facebook pages and individual accounts. </w:t>
            </w:r>
          </w:p>
        </w:tc>
      </w:tr>
      <w:tr w:rsidR="00213640" w:rsidRPr="005D2D26" w14:paraId="2047FE18" w14:textId="77777777" w:rsidTr="00213640">
        <w:trPr>
          <w:tblHeader/>
        </w:trPr>
        <w:tc>
          <w:tcPr>
            <w:tcW w:w="4106" w:type="dxa"/>
          </w:tcPr>
          <w:p w14:paraId="17465BB0" w14:textId="77777777" w:rsidR="00213640" w:rsidRPr="005D2D26" w:rsidRDefault="00213640" w:rsidP="00213640">
            <w:pPr>
              <w:rPr>
                <w:rFonts w:cs="Arial"/>
                <w:sz w:val="20"/>
                <w:szCs w:val="20"/>
              </w:rPr>
            </w:pPr>
            <w:r w:rsidRPr="005D2D26">
              <w:rPr>
                <w:rFonts w:cs="Arial"/>
                <w:sz w:val="20"/>
                <w:szCs w:val="20"/>
              </w:rPr>
              <w:t>Preparation for NAPVAW III launch</w:t>
            </w:r>
          </w:p>
          <w:p w14:paraId="013823C4" w14:textId="77777777" w:rsidR="00213640" w:rsidRPr="005D2D26" w:rsidRDefault="00213640" w:rsidP="00213640">
            <w:pPr>
              <w:rPr>
                <w:rFonts w:cs="Arial"/>
                <w:sz w:val="20"/>
                <w:szCs w:val="20"/>
              </w:rPr>
            </w:pPr>
          </w:p>
          <w:p w14:paraId="61C0CBDA" w14:textId="77777777" w:rsidR="00213640" w:rsidRPr="005D2D26" w:rsidRDefault="00213640" w:rsidP="00213640">
            <w:pPr>
              <w:pStyle w:val="ListParagraph"/>
              <w:numPr>
                <w:ilvl w:val="0"/>
                <w:numId w:val="44"/>
              </w:numPr>
              <w:rPr>
                <w:rFonts w:eastAsia="Calibri" w:cs="Arial"/>
                <w:bCs/>
                <w:sz w:val="20"/>
                <w:szCs w:val="20"/>
                <w:lang w:eastAsia="x-none" w:bidi="ar-SA"/>
              </w:rPr>
            </w:pPr>
            <w:r w:rsidRPr="005D2D26">
              <w:rPr>
                <w:rFonts w:cs="Arial"/>
                <w:sz w:val="20"/>
                <w:szCs w:val="20"/>
              </w:rPr>
              <w:t>Tailored USB and carry-bags</w:t>
            </w:r>
            <w:r w:rsidRPr="005D2D26">
              <w:rPr>
                <w:rFonts w:eastAsia="Calibri" w:cs="Arial"/>
                <w:bCs/>
                <w:sz w:val="20"/>
                <w:szCs w:val="20"/>
                <w:lang w:eastAsia="x-none" w:bidi="ar-SA"/>
              </w:rPr>
              <w:t xml:space="preserve"> </w:t>
            </w:r>
          </w:p>
          <w:p w14:paraId="3C594622" w14:textId="77777777" w:rsidR="00213640" w:rsidRPr="005D2D26" w:rsidRDefault="00213640" w:rsidP="00213640">
            <w:pPr>
              <w:pStyle w:val="ListParagraph"/>
              <w:rPr>
                <w:rFonts w:eastAsia="Calibri" w:cs="Arial"/>
                <w:bCs/>
                <w:sz w:val="20"/>
                <w:szCs w:val="20"/>
                <w:lang w:eastAsia="x-none" w:bidi="ar-SA"/>
              </w:rPr>
            </w:pPr>
          </w:p>
        </w:tc>
        <w:tc>
          <w:tcPr>
            <w:tcW w:w="6095" w:type="dxa"/>
          </w:tcPr>
          <w:p w14:paraId="47E466C9" w14:textId="77777777" w:rsidR="00213640" w:rsidRPr="005D2D26" w:rsidRDefault="00213640" w:rsidP="00213640">
            <w:pPr>
              <w:rPr>
                <w:rFonts w:cs="Arial"/>
                <w:sz w:val="20"/>
                <w:szCs w:val="20"/>
              </w:rPr>
            </w:pPr>
            <w:r w:rsidRPr="005D2D26">
              <w:rPr>
                <w:rFonts w:cs="Arial"/>
                <w:sz w:val="20"/>
                <w:szCs w:val="20"/>
              </w:rPr>
              <w:t xml:space="preserve">These promotional items are to be distributed at the launch event. Given that gatherings of more than five people have been restricted by the RGC due to COVID-19, the launch date has not been scheduled as yet. In addition, </w:t>
            </w:r>
            <w:r w:rsidRPr="005D2D26">
              <w:rPr>
                <w:rFonts w:cs="Arial"/>
                <w:b/>
                <w:bCs/>
                <w:sz w:val="20"/>
                <w:szCs w:val="20"/>
              </w:rPr>
              <w:t xml:space="preserve">NAPVAW III </w:t>
            </w:r>
            <w:r w:rsidRPr="005D2D26">
              <w:rPr>
                <w:rFonts w:cs="Arial"/>
                <w:sz w:val="20"/>
                <w:szCs w:val="20"/>
              </w:rPr>
              <w:t xml:space="preserve">has not been approved from the Council of Ministers yet. </w:t>
            </w:r>
          </w:p>
        </w:tc>
      </w:tr>
      <w:tr w:rsidR="00213640" w:rsidRPr="005D2D26" w14:paraId="41C1BA87" w14:textId="77777777" w:rsidTr="00213640">
        <w:trPr>
          <w:tblHeader/>
        </w:trPr>
        <w:tc>
          <w:tcPr>
            <w:tcW w:w="4106" w:type="dxa"/>
          </w:tcPr>
          <w:p w14:paraId="04EBA6BB" w14:textId="77777777" w:rsidR="00213640" w:rsidRPr="005D2D26" w:rsidRDefault="00213640" w:rsidP="00213640">
            <w:pPr>
              <w:rPr>
                <w:rFonts w:cs="Arial"/>
                <w:sz w:val="20"/>
                <w:szCs w:val="20"/>
              </w:rPr>
            </w:pPr>
            <w:r w:rsidRPr="005D2D26">
              <w:rPr>
                <w:rFonts w:cs="Arial"/>
                <w:sz w:val="20"/>
                <w:szCs w:val="20"/>
              </w:rPr>
              <w:t>IP Factsheet-COVID-19</w:t>
            </w:r>
          </w:p>
          <w:p w14:paraId="5F67F666" w14:textId="77777777" w:rsidR="00213640" w:rsidRPr="005D2D26" w:rsidRDefault="00213640" w:rsidP="00213640">
            <w:pPr>
              <w:pStyle w:val="ListParagraph"/>
              <w:numPr>
                <w:ilvl w:val="0"/>
                <w:numId w:val="60"/>
              </w:numPr>
              <w:rPr>
                <w:rFonts w:cs="Arial"/>
                <w:sz w:val="20"/>
                <w:szCs w:val="20"/>
              </w:rPr>
            </w:pPr>
            <w:r w:rsidRPr="005D2D26">
              <w:rPr>
                <w:rFonts w:cs="Arial"/>
                <w:sz w:val="20"/>
                <w:szCs w:val="20"/>
              </w:rPr>
              <w:t>Transcultural Psychological Organisation (TPO)</w:t>
            </w:r>
          </w:p>
          <w:p w14:paraId="3264962D" w14:textId="77777777" w:rsidR="00213640" w:rsidRPr="005D2D26" w:rsidRDefault="00213640" w:rsidP="00213640">
            <w:pPr>
              <w:pStyle w:val="ListParagraph"/>
              <w:numPr>
                <w:ilvl w:val="0"/>
                <w:numId w:val="60"/>
              </w:numPr>
              <w:rPr>
                <w:rFonts w:cs="Arial"/>
                <w:sz w:val="20"/>
                <w:szCs w:val="20"/>
              </w:rPr>
            </w:pPr>
            <w:r w:rsidRPr="005D2D26">
              <w:rPr>
                <w:rFonts w:cs="Arial"/>
                <w:sz w:val="20"/>
                <w:szCs w:val="20"/>
              </w:rPr>
              <w:t>Light For The World (LFTW)</w:t>
            </w:r>
          </w:p>
          <w:p w14:paraId="57E1FE22" w14:textId="77777777" w:rsidR="00213640" w:rsidRPr="005D2D26" w:rsidRDefault="00213640" w:rsidP="00213640">
            <w:pPr>
              <w:pStyle w:val="ListParagraph"/>
              <w:numPr>
                <w:ilvl w:val="0"/>
                <w:numId w:val="60"/>
              </w:numPr>
              <w:rPr>
                <w:rFonts w:cs="Arial"/>
                <w:sz w:val="20"/>
                <w:szCs w:val="20"/>
              </w:rPr>
            </w:pPr>
            <w:r w:rsidRPr="005D2D26">
              <w:rPr>
                <w:rFonts w:cs="Arial"/>
                <w:sz w:val="20"/>
                <w:szCs w:val="20"/>
              </w:rPr>
              <w:t>Human &amp; Inclusion (HI)</w:t>
            </w:r>
          </w:p>
          <w:p w14:paraId="13DF4AA0" w14:textId="77777777" w:rsidR="00213640" w:rsidRPr="005D2D26" w:rsidRDefault="00213640" w:rsidP="00213640">
            <w:pPr>
              <w:pStyle w:val="ListParagraph"/>
              <w:numPr>
                <w:ilvl w:val="0"/>
                <w:numId w:val="60"/>
              </w:numPr>
              <w:rPr>
                <w:rFonts w:cs="Arial"/>
                <w:sz w:val="20"/>
                <w:szCs w:val="20"/>
              </w:rPr>
            </w:pPr>
            <w:r w:rsidRPr="005D2D26">
              <w:rPr>
                <w:rFonts w:cs="Arial"/>
                <w:sz w:val="20"/>
                <w:szCs w:val="20"/>
              </w:rPr>
              <w:t>Cambodian Women’s Crisis Centre (CWCC)</w:t>
            </w:r>
          </w:p>
          <w:p w14:paraId="783EA1A8" w14:textId="77777777" w:rsidR="00213640" w:rsidRPr="005D2D26" w:rsidRDefault="00213640" w:rsidP="00213640">
            <w:pPr>
              <w:pStyle w:val="ListParagraph"/>
              <w:numPr>
                <w:ilvl w:val="0"/>
                <w:numId w:val="60"/>
              </w:numPr>
              <w:rPr>
                <w:rFonts w:cs="Arial"/>
                <w:sz w:val="20"/>
                <w:szCs w:val="20"/>
              </w:rPr>
            </w:pPr>
            <w:r w:rsidRPr="005D2D26">
              <w:rPr>
                <w:rFonts w:cs="Arial"/>
                <w:sz w:val="20"/>
                <w:szCs w:val="20"/>
              </w:rPr>
              <w:t>Cambodian Disable People’s Organisation (CDPO)</w:t>
            </w:r>
          </w:p>
          <w:p w14:paraId="15CC9974" w14:textId="77777777" w:rsidR="00213640" w:rsidRPr="005D2D26" w:rsidRDefault="00213640" w:rsidP="00213640">
            <w:pPr>
              <w:pStyle w:val="ListParagraph"/>
              <w:numPr>
                <w:ilvl w:val="0"/>
                <w:numId w:val="60"/>
              </w:numPr>
              <w:rPr>
                <w:rFonts w:cs="Arial"/>
                <w:sz w:val="20"/>
                <w:szCs w:val="20"/>
              </w:rPr>
            </w:pPr>
            <w:r w:rsidRPr="005D2D26">
              <w:rPr>
                <w:rFonts w:cs="Arial"/>
                <w:sz w:val="20"/>
                <w:szCs w:val="20"/>
              </w:rPr>
              <w:t>Legal Aid of Cambodia (LAC)</w:t>
            </w:r>
          </w:p>
          <w:p w14:paraId="6527AE83" w14:textId="77777777" w:rsidR="00213640" w:rsidRPr="005D2D26" w:rsidRDefault="00213640" w:rsidP="00213640">
            <w:pPr>
              <w:pStyle w:val="ListParagraph"/>
              <w:numPr>
                <w:ilvl w:val="0"/>
                <w:numId w:val="60"/>
              </w:numPr>
              <w:rPr>
                <w:rFonts w:cs="Arial"/>
                <w:sz w:val="20"/>
                <w:szCs w:val="20"/>
              </w:rPr>
            </w:pPr>
            <w:r w:rsidRPr="005D2D26">
              <w:rPr>
                <w:rFonts w:cs="Arial"/>
                <w:sz w:val="20"/>
                <w:szCs w:val="20"/>
              </w:rPr>
              <w:t>The Asia Foundation (TAF)</w:t>
            </w:r>
          </w:p>
          <w:p w14:paraId="3E5EBA59" w14:textId="77777777" w:rsidR="00213640" w:rsidRPr="005D2D26" w:rsidRDefault="00213640" w:rsidP="00213640">
            <w:pPr>
              <w:pStyle w:val="ListParagraph"/>
              <w:numPr>
                <w:ilvl w:val="0"/>
                <w:numId w:val="60"/>
              </w:numPr>
              <w:rPr>
                <w:rFonts w:cs="Arial"/>
                <w:sz w:val="20"/>
                <w:szCs w:val="20"/>
              </w:rPr>
            </w:pPr>
            <w:r w:rsidRPr="005D2D26">
              <w:rPr>
                <w:rFonts w:cs="Arial"/>
                <w:sz w:val="20"/>
                <w:szCs w:val="20"/>
              </w:rPr>
              <w:t>United Nations Development Program (UNDP)</w:t>
            </w:r>
          </w:p>
          <w:p w14:paraId="531FAB3E" w14:textId="77777777" w:rsidR="00213640" w:rsidRPr="005D2D26" w:rsidRDefault="00213640" w:rsidP="00213640">
            <w:pPr>
              <w:pStyle w:val="ListParagraph"/>
              <w:numPr>
                <w:ilvl w:val="0"/>
                <w:numId w:val="60"/>
              </w:numPr>
              <w:rPr>
                <w:rFonts w:cs="Arial"/>
                <w:sz w:val="20"/>
                <w:szCs w:val="20"/>
              </w:rPr>
            </w:pPr>
            <w:r w:rsidRPr="005D2D26">
              <w:rPr>
                <w:rFonts w:cs="Arial"/>
                <w:sz w:val="20"/>
                <w:szCs w:val="20"/>
              </w:rPr>
              <w:t>CARE International in Cambodia</w:t>
            </w:r>
          </w:p>
          <w:p w14:paraId="00F94B3C" w14:textId="77777777" w:rsidR="00213640" w:rsidRPr="005D2D26" w:rsidRDefault="00213640" w:rsidP="00213640">
            <w:pPr>
              <w:pStyle w:val="ListParagraph"/>
              <w:numPr>
                <w:ilvl w:val="0"/>
                <w:numId w:val="60"/>
              </w:numPr>
              <w:rPr>
                <w:rFonts w:cs="Arial"/>
                <w:sz w:val="20"/>
                <w:szCs w:val="20"/>
              </w:rPr>
            </w:pPr>
            <w:r w:rsidRPr="005D2D26">
              <w:rPr>
                <w:rFonts w:cs="Arial"/>
                <w:sz w:val="20"/>
                <w:szCs w:val="20"/>
              </w:rPr>
              <w:t>Agile Development Group (Agile)</w:t>
            </w:r>
          </w:p>
          <w:p w14:paraId="76C7EAE0" w14:textId="77777777" w:rsidR="00213640" w:rsidRPr="005D2D26" w:rsidRDefault="00213640" w:rsidP="00213640">
            <w:pPr>
              <w:pStyle w:val="ListParagraph"/>
              <w:numPr>
                <w:ilvl w:val="0"/>
                <w:numId w:val="60"/>
              </w:numPr>
              <w:rPr>
                <w:rFonts w:cs="Arial"/>
                <w:sz w:val="20"/>
                <w:szCs w:val="20"/>
              </w:rPr>
            </w:pPr>
            <w:r w:rsidRPr="005D2D26">
              <w:rPr>
                <w:rFonts w:cs="Arial"/>
                <w:sz w:val="20"/>
                <w:szCs w:val="20"/>
              </w:rPr>
              <w:t>UN Women</w:t>
            </w:r>
          </w:p>
        </w:tc>
        <w:tc>
          <w:tcPr>
            <w:tcW w:w="6095" w:type="dxa"/>
          </w:tcPr>
          <w:p w14:paraId="6E8A8869" w14:textId="77777777" w:rsidR="00213640" w:rsidRPr="005D2D26" w:rsidRDefault="00213640" w:rsidP="00213640">
            <w:pPr>
              <w:pStyle w:val="ListParagraph"/>
              <w:rPr>
                <w:rFonts w:cs="Arial"/>
                <w:sz w:val="20"/>
                <w:szCs w:val="20"/>
              </w:rPr>
            </w:pPr>
          </w:p>
          <w:p w14:paraId="53A0253F" w14:textId="77777777" w:rsidR="00213640" w:rsidRPr="005D2D26" w:rsidRDefault="00213640" w:rsidP="00213640">
            <w:pPr>
              <w:rPr>
                <w:rFonts w:cs="Arial"/>
                <w:sz w:val="20"/>
                <w:szCs w:val="20"/>
              </w:rPr>
            </w:pPr>
            <w:r w:rsidRPr="005D2D26">
              <w:rPr>
                <w:rFonts w:cs="Arial"/>
                <w:sz w:val="20"/>
                <w:szCs w:val="20"/>
              </w:rPr>
              <w:t xml:space="preserve">These factsheets were posted on ACCESS’s website and classified by sectors (Disabilities and GBV). </w:t>
            </w:r>
            <w:hyperlink r:id="rId38" w:history="1">
              <w:r w:rsidRPr="00213640">
                <w:rPr>
                  <w:rStyle w:val="Hyperlink"/>
                  <w:rFonts w:cs="Arial"/>
                  <w:sz w:val="20"/>
                  <w:szCs w:val="20"/>
                </w:rPr>
                <w:t>View the factsheets</w:t>
              </w:r>
            </w:hyperlink>
            <w:r>
              <w:rPr>
                <w:rFonts w:cs="Arial"/>
                <w:sz w:val="20"/>
                <w:szCs w:val="20"/>
              </w:rPr>
              <w:t>.</w:t>
            </w:r>
          </w:p>
        </w:tc>
      </w:tr>
      <w:tr w:rsidR="00213640" w:rsidRPr="005D2D26" w14:paraId="180BC7F4" w14:textId="77777777" w:rsidTr="00213640">
        <w:trPr>
          <w:tblHeader/>
        </w:trPr>
        <w:tc>
          <w:tcPr>
            <w:tcW w:w="4106" w:type="dxa"/>
          </w:tcPr>
          <w:p w14:paraId="401DA250" w14:textId="77777777" w:rsidR="00213640" w:rsidRPr="005D2D26" w:rsidRDefault="00213640" w:rsidP="00213640">
            <w:pPr>
              <w:rPr>
                <w:rFonts w:cs="Arial"/>
                <w:sz w:val="20"/>
                <w:szCs w:val="20"/>
              </w:rPr>
            </w:pPr>
            <w:r w:rsidRPr="005D2D26">
              <w:rPr>
                <w:rFonts w:cs="Arial"/>
                <w:sz w:val="20"/>
                <w:szCs w:val="20"/>
              </w:rPr>
              <w:t>COVID-19 materials:</w:t>
            </w:r>
          </w:p>
          <w:p w14:paraId="4BE8A5A9" w14:textId="77777777" w:rsidR="00213640" w:rsidRPr="005D2D26" w:rsidRDefault="00213640" w:rsidP="00213640">
            <w:pPr>
              <w:rPr>
                <w:rFonts w:cs="Arial"/>
                <w:sz w:val="20"/>
                <w:szCs w:val="20"/>
              </w:rPr>
            </w:pPr>
          </w:p>
          <w:p w14:paraId="372832FD" w14:textId="77777777" w:rsidR="00213640" w:rsidRPr="005D2D26" w:rsidRDefault="00213640" w:rsidP="00213640">
            <w:pPr>
              <w:pStyle w:val="ListParagraph"/>
              <w:numPr>
                <w:ilvl w:val="0"/>
                <w:numId w:val="43"/>
              </w:numPr>
              <w:rPr>
                <w:rFonts w:cs="Arial"/>
                <w:sz w:val="20"/>
                <w:szCs w:val="20"/>
              </w:rPr>
            </w:pPr>
            <w:r w:rsidRPr="005D2D26">
              <w:rPr>
                <w:rFonts w:cs="Arial"/>
                <w:sz w:val="20"/>
                <w:szCs w:val="20"/>
              </w:rPr>
              <w:t>1 poster</w:t>
            </w:r>
          </w:p>
          <w:p w14:paraId="1C38F1A6" w14:textId="77777777" w:rsidR="00213640" w:rsidRPr="005D2D26" w:rsidRDefault="00213640" w:rsidP="00213640">
            <w:pPr>
              <w:pStyle w:val="ListParagraph"/>
              <w:numPr>
                <w:ilvl w:val="0"/>
                <w:numId w:val="43"/>
              </w:numPr>
              <w:rPr>
                <w:rFonts w:cs="Arial"/>
                <w:sz w:val="20"/>
                <w:szCs w:val="20"/>
              </w:rPr>
            </w:pPr>
            <w:r w:rsidRPr="005D2D26">
              <w:rPr>
                <w:rFonts w:cs="Arial"/>
                <w:sz w:val="20"/>
                <w:szCs w:val="20"/>
              </w:rPr>
              <w:t>4 advocacy posters</w:t>
            </w:r>
          </w:p>
          <w:p w14:paraId="4F9B29B2" w14:textId="77777777" w:rsidR="00213640" w:rsidRPr="005D2D26" w:rsidRDefault="00213640" w:rsidP="00213640">
            <w:pPr>
              <w:pStyle w:val="ListParagraph"/>
              <w:numPr>
                <w:ilvl w:val="0"/>
                <w:numId w:val="43"/>
              </w:numPr>
              <w:rPr>
                <w:rFonts w:cs="Arial"/>
                <w:sz w:val="20"/>
                <w:szCs w:val="20"/>
              </w:rPr>
            </w:pPr>
            <w:r w:rsidRPr="005D2D26">
              <w:rPr>
                <w:rFonts w:cs="Arial"/>
                <w:sz w:val="20"/>
                <w:szCs w:val="20"/>
              </w:rPr>
              <w:t>1 radio spot</w:t>
            </w:r>
          </w:p>
          <w:p w14:paraId="0E9B7AF1" w14:textId="77777777" w:rsidR="00213640" w:rsidRPr="005D2D26" w:rsidRDefault="00213640" w:rsidP="00213640">
            <w:pPr>
              <w:pStyle w:val="ListParagraph"/>
              <w:numPr>
                <w:ilvl w:val="0"/>
                <w:numId w:val="43"/>
              </w:numPr>
              <w:rPr>
                <w:rFonts w:eastAsia="Calibri" w:cs="Arial"/>
                <w:bCs/>
                <w:sz w:val="20"/>
                <w:szCs w:val="20"/>
                <w:lang w:eastAsia="x-none" w:bidi="ar-SA"/>
              </w:rPr>
            </w:pPr>
            <w:r w:rsidRPr="005D2D26">
              <w:rPr>
                <w:rFonts w:cs="Arial"/>
                <w:sz w:val="20"/>
                <w:szCs w:val="20"/>
              </w:rPr>
              <w:t>3 video spots</w:t>
            </w:r>
          </w:p>
          <w:p w14:paraId="7DC82AE4" w14:textId="77777777" w:rsidR="00213640" w:rsidRPr="005D2D26" w:rsidRDefault="00213640" w:rsidP="00213640">
            <w:pPr>
              <w:pStyle w:val="ListParagraph"/>
              <w:numPr>
                <w:ilvl w:val="0"/>
                <w:numId w:val="43"/>
              </w:numPr>
              <w:rPr>
                <w:rFonts w:eastAsia="Calibri" w:cs="Arial"/>
                <w:bCs/>
                <w:sz w:val="20"/>
                <w:szCs w:val="20"/>
                <w:lang w:eastAsia="x-none" w:bidi="ar-SA"/>
              </w:rPr>
            </w:pPr>
            <w:r w:rsidRPr="005D2D26">
              <w:rPr>
                <w:rFonts w:eastAsia="Calibri" w:cs="Arial"/>
                <w:bCs/>
                <w:sz w:val="20"/>
                <w:szCs w:val="20"/>
                <w:lang w:eastAsia="x-none" w:bidi="ar-SA"/>
              </w:rPr>
              <w:t xml:space="preserve">5 video spots </w:t>
            </w:r>
          </w:p>
        </w:tc>
        <w:tc>
          <w:tcPr>
            <w:tcW w:w="6095" w:type="dxa"/>
          </w:tcPr>
          <w:p w14:paraId="032267A4" w14:textId="77777777" w:rsidR="00213640" w:rsidRPr="005D2D26" w:rsidRDefault="00213640" w:rsidP="00213640">
            <w:pPr>
              <w:pStyle w:val="ListParagraph"/>
              <w:numPr>
                <w:ilvl w:val="0"/>
                <w:numId w:val="42"/>
              </w:numPr>
              <w:ind w:left="311" w:hanging="142"/>
              <w:rPr>
                <w:rFonts w:cs="Arial"/>
                <w:sz w:val="20"/>
                <w:szCs w:val="20"/>
              </w:rPr>
            </w:pPr>
            <w:r w:rsidRPr="005D2D26">
              <w:rPr>
                <w:rFonts w:cs="Arial"/>
                <w:sz w:val="20"/>
                <w:szCs w:val="20"/>
              </w:rPr>
              <w:t xml:space="preserve">A poster depicting general prevention messages on COVID-19 was developed. 4,000 copies of the poster were printed (3,450 for DWPD to distribute through the </w:t>
            </w:r>
            <w:proofErr w:type="spellStart"/>
            <w:r w:rsidRPr="005D2D26">
              <w:rPr>
                <w:rFonts w:cs="Arial"/>
                <w:sz w:val="20"/>
                <w:szCs w:val="20"/>
              </w:rPr>
              <w:t>PoSVY</w:t>
            </w:r>
            <w:proofErr w:type="spellEnd"/>
            <w:r w:rsidRPr="005D2D26">
              <w:rPr>
                <w:rFonts w:cs="Arial"/>
                <w:sz w:val="20"/>
                <w:szCs w:val="20"/>
              </w:rPr>
              <w:t xml:space="preserve"> and commune councils across 25 provinces, 500 copies for CDPO and 50 Copies for ACCESS and IPs). Digital copies have been shared through social media pages of PWDF and other partners. </w:t>
            </w:r>
          </w:p>
          <w:p w14:paraId="59EEA6F7" w14:textId="77777777" w:rsidR="00213640" w:rsidRPr="005D2D26" w:rsidRDefault="00213640" w:rsidP="00213640">
            <w:pPr>
              <w:pStyle w:val="ListParagraph"/>
              <w:numPr>
                <w:ilvl w:val="0"/>
                <w:numId w:val="42"/>
              </w:numPr>
              <w:ind w:left="311" w:hanging="142"/>
              <w:rPr>
                <w:rFonts w:cs="Arial"/>
                <w:sz w:val="20"/>
                <w:szCs w:val="20"/>
              </w:rPr>
            </w:pPr>
            <w:r w:rsidRPr="005D2D26">
              <w:rPr>
                <w:rFonts w:cs="Arial"/>
                <w:sz w:val="20"/>
                <w:szCs w:val="20"/>
              </w:rPr>
              <w:t xml:space="preserve">A series of four advocacy posters on disability inclusion in the COVID-19 response will be shared through social media and mostly directed towards decision makers/service providers. </w:t>
            </w:r>
          </w:p>
          <w:p w14:paraId="338827E7" w14:textId="77777777" w:rsidR="00213640" w:rsidRPr="005D2D26" w:rsidRDefault="00213640" w:rsidP="00213640">
            <w:pPr>
              <w:pStyle w:val="ListParagraph"/>
              <w:numPr>
                <w:ilvl w:val="0"/>
                <w:numId w:val="42"/>
              </w:numPr>
              <w:ind w:left="311" w:hanging="142"/>
              <w:rPr>
                <w:rFonts w:cs="Arial"/>
                <w:sz w:val="20"/>
                <w:szCs w:val="20"/>
              </w:rPr>
            </w:pPr>
            <w:r w:rsidRPr="005D2D26">
              <w:rPr>
                <w:rFonts w:cs="Arial"/>
                <w:sz w:val="20"/>
                <w:szCs w:val="20"/>
              </w:rPr>
              <w:t xml:space="preserve">1 radio spot on the prevention of the spread of COVID-19 with specific precautions for persons with disabilities was secured. </w:t>
            </w:r>
          </w:p>
          <w:p w14:paraId="096F8F0E" w14:textId="77777777" w:rsidR="00213640" w:rsidRPr="005D2D26" w:rsidRDefault="00213640" w:rsidP="00213640">
            <w:pPr>
              <w:pStyle w:val="ListParagraph"/>
              <w:numPr>
                <w:ilvl w:val="0"/>
                <w:numId w:val="42"/>
              </w:numPr>
              <w:ind w:left="311" w:hanging="142"/>
              <w:rPr>
                <w:rFonts w:cs="Arial"/>
                <w:sz w:val="20"/>
                <w:szCs w:val="20"/>
              </w:rPr>
            </w:pPr>
            <w:r w:rsidRPr="005D2D26">
              <w:rPr>
                <w:rFonts w:cs="Arial"/>
                <w:sz w:val="20"/>
                <w:szCs w:val="20"/>
              </w:rPr>
              <w:t xml:space="preserve">Three video spots were acquired, two of which were on the prevention of COVID-19 with specific precautions for persons with disabilities. These two videos were posted on the Facebook pages of stakeholders including PWDF, CDPO and individual persons of disabilities. The third video on COVID-19 prevention messages was developed in sign language, targeted at a specific audience, i.e. persons with hearing impairment. </w:t>
            </w:r>
          </w:p>
          <w:p w14:paraId="17CFC02A" w14:textId="77777777" w:rsidR="00213640" w:rsidRPr="005D2D26" w:rsidRDefault="00213640" w:rsidP="00213640">
            <w:pPr>
              <w:pStyle w:val="ListParagraph"/>
              <w:numPr>
                <w:ilvl w:val="0"/>
                <w:numId w:val="42"/>
              </w:numPr>
              <w:ind w:left="311" w:hanging="142"/>
              <w:rPr>
                <w:rFonts w:cs="Arial"/>
                <w:sz w:val="20"/>
                <w:szCs w:val="20"/>
              </w:rPr>
            </w:pPr>
            <w:r w:rsidRPr="005D2D26">
              <w:rPr>
                <w:rFonts w:cs="Arial"/>
                <w:sz w:val="20"/>
                <w:szCs w:val="20"/>
              </w:rPr>
              <w:t>ACCESS supported UNDP to produce five short videos to raise awareness on how to protect from and prevent the spread of COVID-19, specifically among persons with disabilities.</w:t>
            </w:r>
          </w:p>
        </w:tc>
      </w:tr>
    </w:tbl>
    <w:p w14:paraId="2BF5905A" w14:textId="47E97637" w:rsidR="000865E7" w:rsidRPr="00493E35" w:rsidRDefault="00F76DE6" w:rsidP="008135FF">
      <w:pPr>
        <w:pStyle w:val="Caption"/>
        <w:rPr>
          <w:rFonts w:eastAsia="Calibri" w:cs="Arial"/>
          <w:i w:val="0"/>
          <w:iCs w:val="0"/>
          <w:color w:val="4472C4" w:themeColor="accent1"/>
          <w:sz w:val="28"/>
          <w:szCs w:val="28"/>
          <w:lang w:eastAsia="en-CA" w:bidi="ar-SA"/>
        </w:rPr>
      </w:pPr>
      <w:r w:rsidRPr="00493E35">
        <w:rPr>
          <w:rFonts w:eastAsia="Calibri" w:cs="Arial"/>
          <w:i w:val="0"/>
          <w:iCs w:val="0"/>
          <w:color w:val="4472C4" w:themeColor="accent1"/>
          <w:sz w:val="28"/>
          <w:szCs w:val="28"/>
          <w:lang w:eastAsia="en-CA" w:bidi="ar-SA"/>
        </w:rPr>
        <w:t xml:space="preserve">Annex </w:t>
      </w:r>
      <w:r w:rsidRPr="00493E35">
        <w:rPr>
          <w:rFonts w:eastAsia="Calibri" w:cs="Arial"/>
          <w:i w:val="0"/>
          <w:iCs w:val="0"/>
          <w:color w:val="4472C4" w:themeColor="accent1"/>
          <w:sz w:val="28"/>
          <w:szCs w:val="28"/>
          <w:lang w:eastAsia="en-CA" w:bidi="ar-SA"/>
        </w:rPr>
        <w:fldChar w:fldCharType="begin"/>
      </w:r>
      <w:r w:rsidRPr="00493E35">
        <w:rPr>
          <w:rFonts w:eastAsia="Calibri" w:cs="Arial"/>
          <w:i w:val="0"/>
          <w:iCs w:val="0"/>
          <w:color w:val="4472C4" w:themeColor="accent1"/>
          <w:sz w:val="28"/>
          <w:szCs w:val="28"/>
          <w:lang w:eastAsia="en-CA" w:bidi="ar-SA"/>
        </w:rPr>
        <w:instrText xml:space="preserve"> SEQ Annex \* ARABIC </w:instrText>
      </w:r>
      <w:r w:rsidRPr="00493E35">
        <w:rPr>
          <w:rFonts w:eastAsia="Calibri" w:cs="Arial"/>
          <w:i w:val="0"/>
          <w:iCs w:val="0"/>
          <w:color w:val="4472C4" w:themeColor="accent1"/>
          <w:sz w:val="28"/>
          <w:szCs w:val="28"/>
          <w:lang w:eastAsia="en-CA" w:bidi="ar-SA"/>
        </w:rPr>
        <w:fldChar w:fldCharType="separate"/>
      </w:r>
      <w:r w:rsidR="00104D01" w:rsidRPr="00493E35">
        <w:rPr>
          <w:rFonts w:eastAsia="Calibri" w:cs="Arial"/>
          <w:i w:val="0"/>
          <w:iCs w:val="0"/>
          <w:color w:val="4472C4" w:themeColor="accent1"/>
          <w:sz w:val="28"/>
          <w:szCs w:val="28"/>
          <w:lang w:eastAsia="en-CA" w:bidi="ar-SA"/>
        </w:rPr>
        <w:t>7</w:t>
      </w:r>
      <w:r w:rsidRPr="00493E35">
        <w:rPr>
          <w:rFonts w:eastAsia="Calibri" w:cs="Arial"/>
          <w:i w:val="0"/>
          <w:iCs w:val="0"/>
          <w:color w:val="4472C4" w:themeColor="accent1"/>
          <w:sz w:val="28"/>
          <w:szCs w:val="28"/>
          <w:lang w:eastAsia="en-CA" w:bidi="ar-SA"/>
        </w:rPr>
        <w:fldChar w:fldCharType="end"/>
      </w:r>
      <w:r w:rsidRPr="00493E35">
        <w:rPr>
          <w:rFonts w:eastAsia="Calibri" w:cs="Arial"/>
          <w:i w:val="0"/>
          <w:iCs w:val="0"/>
          <w:color w:val="4472C4" w:themeColor="accent1"/>
          <w:sz w:val="28"/>
          <w:szCs w:val="28"/>
          <w:lang w:eastAsia="en-CA" w:bidi="ar-SA"/>
        </w:rPr>
        <w:t>: Promotional Visuals</w:t>
      </w:r>
      <w:bookmarkEnd w:id="342"/>
    </w:p>
    <w:p w14:paraId="76CBB953" w14:textId="77777777" w:rsidR="00277393" w:rsidRPr="009634F2" w:rsidRDefault="00615F79" w:rsidP="00874467">
      <w:r w:rsidRPr="005D2D26">
        <w:t>The v</w:t>
      </w:r>
      <w:r w:rsidR="000865E7" w:rsidRPr="005D2D26">
        <w:t xml:space="preserve">isual materials </w:t>
      </w:r>
      <w:r w:rsidRPr="005D2D26">
        <w:t>were</w:t>
      </w:r>
      <w:r w:rsidR="000865E7" w:rsidRPr="005D2D26">
        <w:t xml:space="preserve"> designed</w:t>
      </w:r>
      <w:r w:rsidRPr="005D2D26">
        <w:t xml:space="preserve"> based on key outcomes of</w:t>
      </w:r>
      <w:r w:rsidR="000865E7" w:rsidRPr="005D2D26">
        <w:t xml:space="preserve"> meetings and knowledge </w:t>
      </w:r>
      <w:r w:rsidR="000865E7" w:rsidRPr="009634F2">
        <w:t>sharing events conducted with IPs.</w:t>
      </w:r>
    </w:p>
    <w:p w14:paraId="07514650" w14:textId="77777777" w:rsidR="001F2DB8" w:rsidRPr="009634F2" w:rsidRDefault="001F2DB8" w:rsidP="00874467">
      <w:pPr>
        <w:rPr>
          <w:rFonts w:eastAsia="Calibri" w:cs="Arial"/>
          <w:color w:val="4472C4" w:themeColor="accent1"/>
          <w:sz w:val="28"/>
          <w:szCs w:val="28"/>
          <w:lang w:eastAsia="en-CA" w:bidi="ar-SA"/>
        </w:rPr>
        <w:sectPr w:rsidR="001F2DB8" w:rsidRPr="009634F2" w:rsidSect="00A53336">
          <w:pgSz w:w="11907" w:h="16840" w:code="9"/>
          <w:pgMar w:top="1440" w:right="1440" w:bottom="1440" w:left="1440" w:header="720" w:footer="720" w:gutter="0"/>
          <w:pgNumType w:fmt="lowerRoman" w:start="1"/>
          <w:cols w:space="720"/>
          <w:docGrid w:linePitch="360"/>
        </w:sectPr>
      </w:pPr>
      <w:bookmarkStart w:id="343" w:name="_Hlk39075655"/>
    </w:p>
    <w:p w14:paraId="6E631704" w14:textId="52F3930F" w:rsidR="00DE1B49" w:rsidRPr="00941881" w:rsidRDefault="00941881" w:rsidP="00B265DD">
      <w:pPr>
        <w:pStyle w:val="Caption"/>
        <w:rPr>
          <w:rFonts w:eastAsia="Calibri" w:cs="Arial"/>
          <w:color w:val="4472C4" w:themeColor="accent1"/>
          <w:sz w:val="28"/>
          <w:szCs w:val="28"/>
          <w:lang w:eastAsia="en-CA" w:bidi="ar-SA"/>
        </w:rPr>
      </w:pPr>
      <w:bookmarkStart w:id="344" w:name="_Toc47046408"/>
      <w:bookmarkEnd w:id="0"/>
      <w:bookmarkEnd w:id="343"/>
      <w:r w:rsidRPr="00B265DD">
        <w:rPr>
          <w:rFonts w:eastAsia="Calibri" w:cs="Arial"/>
          <w:i w:val="0"/>
          <w:iCs w:val="0"/>
          <w:color w:val="4472C4" w:themeColor="accent1"/>
          <w:sz w:val="28"/>
          <w:szCs w:val="28"/>
          <w:lang w:eastAsia="en-CA" w:bidi="ar-SA"/>
        </w:rPr>
        <w:lastRenderedPageBreak/>
        <w:t xml:space="preserve">Annex </w:t>
      </w:r>
      <w:r w:rsidRPr="00B265DD">
        <w:rPr>
          <w:rFonts w:eastAsia="Calibri" w:cs="Arial"/>
          <w:i w:val="0"/>
          <w:iCs w:val="0"/>
          <w:color w:val="4472C4" w:themeColor="accent1"/>
          <w:sz w:val="28"/>
          <w:szCs w:val="28"/>
          <w:lang w:eastAsia="en-CA" w:bidi="ar-SA"/>
        </w:rPr>
        <w:fldChar w:fldCharType="begin"/>
      </w:r>
      <w:r w:rsidRPr="00B265DD">
        <w:rPr>
          <w:rFonts w:eastAsia="Calibri" w:cs="Arial"/>
          <w:i w:val="0"/>
          <w:iCs w:val="0"/>
          <w:color w:val="4472C4" w:themeColor="accent1"/>
          <w:sz w:val="28"/>
          <w:szCs w:val="28"/>
          <w:lang w:eastAsia="en-CA" w:bidi="ar-SA"/>
        </w:rPr>
        <w:instrText xml:space="preserve"> SEQ Annex \* ARABIC </w:instrText>
      </w:r>
      <w:r w:rsidRPr="00B265DD">
        <w:rPr>
          <w:rFonts w:eastAsia="Calibri" w:cs="Arial"/>
          <w:i w:val="0"/>
          <w:iCs w:val="0"/>
          <w:color w:val="4472C4" w:themeColor="accent1"/>
          <w:sz w:val="28"/>
          <w:szCs w:val="28"/>
          <w:lang w:eastAsia="en-CA" w:bidi="ar-SA"/>
        </w:rPr>
        <w:fldChar w:fldCharType="separate"/>
      </w:r>
      <w:r w:rsidR="00104D01">
        <w:rPr>
          <w:rFonts w:eastAsia="Calibri" w:cs="Arial"/>
          <w:i w:val="0"/>
          <w:iCs w:val="0"/>
          <w:noProof/>
          <w:color w:val="4472C4" w:themeColor="accent1"/>
          <w:sz w:val="28"/>
          <w:szCs w:val="28"/>
          <w:lang w:eastAsia="en-CA" w:bidi="ar-SA"/>
        </w:rPr>
        <w:t>8</w:t>
      </w:r>
      <w:r w:rsidRPr="00B265DD">
        <w:rPr>
          <w:rFonts w:eastAsia="Calibri" w:cs="Arial"/>
          <w:i w:val="0"/>
          <w:iCs w:val="0"/>
          <w:color w:val="4472C4" w:themeColor="accent1"/>
          <w:sz w:val="28"/>
          <w:szCs w:val="28"/>
          <w:lang w:eastAsia="en-CA" w:bidi="ar-SA"/>
        </w:rPr>
        <w:fldChar w:fldCharType="end"/>
      </w:r>
      <w:r w:rsidRPr="00B265DD">
        <w:rPr>
          <w:rFonts w:eastAsia="Calibri" w:cs="Arial"/>
          <w:i w:val="0"/>
          <w:iCs w:val="0"/>
          <w:color w:val="4472C4" w:themeColor="accent1"/>
          <w:sz w:val="28"/>
          <w:szCs w:val="28"/>
          <w:lang w:eastAsia="en-CA" w:bidi="ar-SA"/>
        </w:rPr>
        <w:t>: Return-to-Office Policy</w:t>
      </w:r>
      <w:bookmarkEnd w:id="344"/>
    </w:p>
    <w:p w14:paraId="4B402CEB" w14:textId="77777777" w:rsidR="00CD0475" w:rsidRPr="009634F2" w:rsidRDefault="00CD0475" w:rsidP="00B265DD">
      <w:pPr>
        <w:jc w:val="center"/>
        <w:rPr>
          <w:rStyle w:val="mw-headline"/>
          <w:rFonts w:ascii="Georgia" w:hAnsi="Georgia"/>
          <w:b/>
          <w:bCs/>
          <w:i/>
          <w:iCs/>
          <w:color w:val="000000"/>
          <w:sz w:val="18"/>
          <w:szCs w:val="29"/>
        </w:rPr>
      </w:pPr>
      <w:r w:rsidRPr="009634F2">
        <w:rPr>
          <w:rStyle w:val="mw-headline"/>
          <w:rFonts w:ascii="Georgia" w:hAnsi="Georgia"/>
          <w:b/>
          <w:bCs/>
          <w:color w:val="000000"/>
        </w:rPr>
        <w:t>Return to Office Policy</w:t>
      </w:r>
    </w:p>
    <w:p w14:paraId="78081706" w14:textId="77777777" w:rsidR="00CD0475" w:rsidRPr="009634F2" w:rsidRDefault="00CD0475" w:rsidP="00B265DD">
      <w:pPr>
        <w:rPr>
          <w:szCs w:val="22"/>
        </w:rPr>
      </w:pPr>
      <w:r w:rsidRPr="009634F2">
        <w:rPr>
          <w:rStyle w:val="mw-headline"/>
          <w:rFonts w:ascii="Georgia" w:hAnsi="Georgia"/>
          <w:b/>
          <w:bCs/>
          <w:color w:val="000000"/>
          <w:szCs w:val="22"/>
        </w:rPr>
        <w:t>Introduction</w:t>
      </w:r>
    </w:p>
    <w:p w14:paraId="69683158" w14:textId="77777777" w:rsidR="00CD0475" w:rsidRPr="009634F2" w:rsidRDefault="00CD0475" w:rsidP="00CD0475">
      <w:r w:rsidRPr="009634F2">
        <w:t>As of 18</w:t>
      </w:r>
      <w:r w:rsidRPr="009634F2">
        <w:rPr>
          <w:vertAlign w:val="superscript"/>
        </w:rPr>
        <w:t>th</w:t>
      </w:r>
      <w:r w:rsidRPr="009634F2">
        <w:t xml:space="preserve"> May 2020 – Cambodia reported 122 confirmed cased and zero casualties, with 100% case recovery rate.  The last case was reported five weeks ago on 12</w:t>
      </w:r>
      <w:r w:rsidRPr="009634F2">
        <w:rPr>
          <w:vertAlign w:val="superscript"/>
        </w:rPr>
        <w:t>th</w:t>
      </w:r>
      <w:r w:rsidRPr="009634F2">
        <w:t xml:space="preserve"> April.</w:t>
      </w:r>
    </w:p>
    <w:p w14:paraId="5D39FA06" w14:textId="77777777" w:rsidR="00CD0475" w:rsidRPr="009634F2" w:rsidRDefault="00CD0475" w:rsidP="00CD0475">
      <w:r w:rsidRPr="009634F2">
        <w:t xml:space="preserve">Since the work-from-home policy commenced on March 23, 2020, ACCESS staff and associated family members have </w:t>
      </w:r>
      <w:r w:rsidRPr="009634F2">
        <w:rPr>
          <w:i/>
          <w:iCs/>
          <w:u w:val="single"/>
        </w:rPr>
        <w:t>not</w:t>
      </w:r>
      <w:r w:rsidRPr="009634F2">
        <w:t xml:space="preserve"> reported any cases and there have been no reports of feeling unwell.</w:t>
      </w:r>
    </w:p>
    <w:p w14:paraId="14399817" w14:textId="77777777" w:rsidR="00CD0475" w:rsidRPr="009634F2" w:rsidRDefault="00CD0475" w:rsidP="00CD0475">
      <w:pPr>
        <w:pStyle w:val="NormalWeb"/>
        <w:shd w:val="clear" w:color="auto" w:fill="FFFFFF"/>
        <w:spacing w:before="120" w:beforeAutospacing="0" w:after="120" w:afterAutospacing="0"/>
        <w:rPr>
          <w:rFonts w:ascii="Arial" w:hAnsi="Arial" w:cs="Arial"/>
          <w:color w:val="222222"/>
          <w:sz w:val="22"/>
          <w:szCs w:val="22"/>
        </w:rPr>
      </w:pPr>
      <w:r w:rsidRPr="009634F2">
        <w:rPr>
          <w:rFonts w:ascii="Arial" w:hAnsi="Arial" w:cs="Arial"/>
          <w:color w:val="222222"/>
          <w:sz w:val="22"/>
          <w:szCs w:val="22"/>
        </w:rPr>
        <w:t>While the number of cases in Cambodia has remained low, a number of concerns were raised about the lack of widespread testing. Testing had been restricted to travellers or those with contact to known COVID-19 cases. "Regular flu" cases were not being tested.</w:t>
      </w:r>
    </w:p>
    <w:p w14:paraId="008C7104" w14:textId="77777777" w:rsidR="00CD0475" w:rsidRPr="009634F2" w:rsidRDefault="00CD0475" w:rsidP="00CD0475">
      <w:r w:rsidRPr="009634F2">
        <w:t xml:space="preserve">Public testing for COVID-19 is reportedly extremely low. Consequently, some commentators are concerned about the potential of a second wave of the outbreak, should the current measures such as school closures and other public services be prematurely re-opened.  </w:t>
      </w:r>
    </w:p>
    <w:p w14:paraId="26D864F2" w14:textId="39059A01" w:rsidR="00CD0475" w:rsidRPr="009634F2" w:rsidRDefault="00CD0475" w:rsidP="00CD0475">
      <w:r w:rsidRPr="009634F2">
        <w:t xml:space="preserve">The Ministry of Education, Youth and Sport at this stage, </w:t>
      </w:r>
      <w:r w:rsidR="006A61C8" w:rsidRPr="009634F2">
        <w:t>will</w:t>
      </w:r>
      <w:r w:rsidRPr="009634F2">
        <w:t xml:space="preserve"> keep schools closed until early November 2020. This seemingly risk-averse approach maintained by the Royal Government of Cambodia (RGC) seems interesting when compared to the official statistics on COVID-19 in Cambodia and also when compared to other surrounding nations that are lifting their restrictions and for instance, are allowing students back to school, as well as allowing various categories of the work-force to return to work. </w:t>
      </w:r>
    </w:p>
    <w:p w14:paraId="56A55E1F" w14:textId="77777777" w:rsidR="00CD0475" w:rsidRPr="009634F2" w:rsidRDefault="00CD0475" w:rsidP="00CD0475">
      <w:r w:rsidRPr="009634F2">
        <w:t>In the meantime, staff from ACCESS’ RGC counterparts including the Ministry of Economy and Finance (MEF), the Ministry of Social Affairs, Veterans and Youth (</w:t>
      </w:r>
      <w:proofErr w:type="spellStart"/>
      <w:r w:rsidRPr="009634F2">
        <w:t>MoSVY</w:t>
      </w:r>
      <w:proofErr w:type="spellEnd"/>
      <w:r w:rsidRPr="009634F2">
        <w:t>) and the Ministry of Women’s Affairs (</w:t>
      </w:r>
      <w:proofErr w:type="spellStart"/>
      <w:r w:rsidRPr="009634F2">
        <w:t>MoWA</w:t>
      </w:r>
      <w:proofErr w:type="spellEnd"/>
      <w:r w:rsidRPr="009634F2">
        <w:t>) are progressively returning to their offices and conducting face-to-face meetings while observing protective measures.</w:t>
      </w:r>
    </w:p>
    <w:p w14:paraId="2118B82C" w14:textId="77777777" w:rsidR="00CD0475" w:rsidRPr="009634F2" w:rsidRDefault="00CD0475" w:rsidP="00CD0475">
      <w:pPr>
        <w:rPr>
          <w:rFonts w:ascii="Georgia" w:hAnsi="Georgia"/>
          <w:b/>
          <w:bCs/>
        </w:rPr>
      </w:pPr>
      <w:r w:rsidRPr="009634F2">
        <w:rPr>
          <w:rFonts w:ascii="Georgia" w:hAnsi="Georgia"/>
          <w:b/>
          <w:bCs/>
        </w:rPr>
        <w:t>Strategic context and plans forward</w:t>
      </w:r>
    </w:p>
    <w:p w14:paraId="4C5E372A" w14:textId="77777777" w:rsidR="00CD0475" w:rsidRPr="009634F2" w:rsidRDefault="00CD0475" w:rsidP="00CD0475">
      <w:r w:rsidRPr="009634F2">
        <w:t xml:space="preserve">The following Return to Office </w:t>
      </w:r>
      <w:r w:rsidRPr="009634F2">
        <w:rPr>
          <w:b/>
          <w:bCs/>
        </w:rPr>
        <w:t>(</w:t>
      </w:r>
      <w:proofErr w:type="spellStart"/>
      <w:r w:rsidRPr="009634F2">
        <w:rPr>
          <w:b/>
          <w:bCs/>
        </w:rPr>
        <w:t>RtO</w:t>
      </w:r>
      <w:proofErr w:type="spellEnd"/>
      <w:r w:rsidRPr="009634F2">
        <w:rPr>
          <w:b/>
          <w:bCs/>
        </w:rPr>
        <w:t>)</w:t>
      </w:r>
      <w:r w:rsidRPr="009634F2">
        <w:t xml:space="preserve"> policy seeks to take a pragmatic and a sufficiently cautious approach to ensure that the health and safety of the ACCESS staff is maintained under the existing COVID-19 context in Cambodia, while also taking due consideration for staff that still have school children participating in online learning from home, (at this stage until November this year). </w:t>
      </w:r>
    </w:p>
    <w:p w14:paraId="55773586" w14:textId="77777777" w:rsidR="00CD0475" w:rsidRPr="009634F2" w:rsidRDefault="00CD0475" w:rsidP="00CD0475">
      <w:r w:rsidRPr="009634F2">
        <w:t xml:space="preserve">ACCESS is conscious of its obligations and the importance of its continued support and relationship with its Implementing Partners (IPs) and its RGC counterparts. </w:t>
      </w:r>
    </w:p>
    <w:p w14:paraId="594D4BC4" w14:textId="77777777" w:rsidR="00CD0475" w:rsidRPr="009634F2" w:rsidRDefault="00CD0475" w:rsidP="00CD0475">
      <w:r w:rsidRPr="009634F2">
        <w:t xml:space="preserve">Even though ACCESS is a complex program with a multitude of touch-points, it currently has no more than 17 in-country staff, that can be present at the office at any one time, and this includes two short-term advisors that mostly work from separate locations as well as two dedicated drivers. </w:t>
      </w:r>
    </w:p>
    <w:p w14:paraId="0560823C" w14:textId="77777777" w:rsidR="00CD0475" w:rsidRPr="009634F2" w:rsidRDefault="00CD0475" w:rsidP="00CD0475">
      <w:r w:rsidRPr="009634F2">
        <w:t xml:space="preserve">Current evidence gathered from our IPs including Humanity Inclusion (HI), The Asia Foundation (TAF) and the Cambodian Disabled People's Organisation (CDPO), demonstrates the lifting of their current restrictions with </w:t>
      </w:r>
      <w:proofErr w:type="spellStart"/>
      <w:r w:rsidRPr="009634F2">
        <w:t>RtO</w:t>
      </w:r>
      <w:proofErr w:type="spellEnd"/>
      <w:r w:rsidRPr="009634F2">
        <w:t xml:space="preserve"> policies being implemented that use a more measured and phased approach.  CARE, on the other hand, is still choosing to have their staff work from home/remotely, and until further guidance from the Government is made available. They are, however, allowed some staff to work in the field on activities that are deemed essential. </w:t>
      </w:r>
    </w:p>
    <w:p w14:paraId="6270FE14" w14:textId="77777777" w:rsidR="00CD0475" w:rsidRPr="009634F2" w:rsidRDefault="00CD0475" w:rsidP="00CD0475">
      <w:r w:rsidRPr="009634F2">
        <w:lastRenderedPageBreak/>
        <w:t xml:space="preserve">Separately, there are additional pressures and demands that are beginning to emanate from the RGC counterparts for ACCESS to re-commence and participate in face-to-face meetings and larger group sessions and workshops, ranging between 20 to 30 persons. </w:t>
      </w:r>
    </w:p>
    <w:p w14:paraId="23D02DA5" w14:textId="77777777" w:rsidR="00CD0475" w:rsidRPr="009634F2" w:rsidRDefault="00CD0475" w:rsidP="00CD0475">
      <w:r w:rsidRPr="009634F2">
        <w:t xml:space="preserve">There are also requests for ACCESS staff to accompany and support its RGC counterparts on field visits and other monitoring trips across provinces. </w:t>
      </w:r>
    </w:p>
    <w:p w14:paraId="0473C765" w14:textId="77777777" w:rsidR="00CD0475" w:rsidRPr="009634F2" w:rsidRDefault="00CD0475" w:rsidP="00CD0475">
      <w:r w:rsidRPr="009634F2">
        <w:t xml:space="preserve">In determining whether or not the exposure of the ACCESS staff at the requested meeting events (i.e. across Phnom Penh and field trips across the provinces) is permissible, each case will be evaluated on a case by case assessment and based on its specifics and merits. A primary consideration will be whether the activity is determined to be of an essential nature and if an alternative option to meet virtually has been considered before an approval can be provided. This evaluation and determination will be made by the ACCESS Team Leader (TL) and the Deputy Team Leader (DTL), for each case. </w:t>
      </w:r>
    </w:p>
    <w:p w14:paraId="68B526DC" w14:textId="77777777" w:rsidR="00CD0475" w:rsidRPr="009634F2" w:rsidRDefault="00CD0475" w:rsidP="00CD0475">
      <w:r w:rsidRPr="009634F2">
        <w:rPr>
          <w:i/>
          <w:iCs/>
        </w:rPr>
        <w:t xml:space="preserve">The revised </w:t>
      </w:r>
      <w:proofErr w:type="spellStart"/>
      <w:r w:rsidRPr="009634F2">
        <w:rPr>
          <w:i/>
          <w:iCs/>
        </w:rPr>
        <w:t>RtO</w:t>
      </w:r>
      <w:proofErr w:type="spellEnd"/>
      <w:r w:rsidRPr="009634F2">
        <w:rPr>
          <w:i/>
          <w:iCs/>
        </w:rPr>
        <w:t xml:space="preserve"> policy seeks to take a holistic and an informed approach, </w:t>
      </w:r>
      <w:r w:rsidRPr="009634F2">
        <w:t>taking into consideration all relevant environmental and contextual factors, while remaining positively optimistic of the seemingly low COVID-19 exposure risks, but nevertheless, sufficiently cautious, to ensure that the health and safety of ACCESS staff is maintained at all times.</w:t>
      </w:r>
    </w:p>
    <w:p w14:paraId="08A0B678" w14:textId="77777777" w:rsidR="00CD0475" w:rsidRPr="009634F2" w:rsidRDefault="00CD0475" w:rsidP="00CD0475">
      <w:pPr>
        <w:rPr>
          <w:rFonts w:ascii="Georgia" w:hAnsi="Georgia"/>
          <w:b/>
          <w:bCs/>
        </w:rPr>
      </w:pPr>
      <w:r w:rsidRPr="009634F2">
        <w:rPr>
          <w:rFonts w:ascii="Georgia" w:hAnsi="Georgia"/>
          <w:b/>
          <w:bCs/>
        </w:rPr>
        <w:t>Return to Office policy, effective from (Monday, 25 May) and effective until further notice</w:t>
      </w:r>
    </w:p>
    <w:p w14:paraId="1884C654" w14:textId="77777777" w:rsidR="00CD0475" w:rsidRPr="009634F2" w:rsidRDefault="00CD0475" w:rsidP="00CD0475">
      <w:r w:rsidRPr="009634F2">
        <w:t>It is probable that the COVID-19 pandemic will continue to persist around the world for some time to come and consequently there is a possibility of further infections within Cambodia. RGC continues to uphold current school closures until early November this year, while at the same time ACCESS’ partners and counterparts are already determined to return to work in a phased and measured way.</w:t>
      </w:r>
    </w:p>
    <w:p w14:paraId="38B948DA" w14:textId="77777777" w:rsidR="00CD0475" w:rsidRPr="009634F2" w:rsidRDefault="00CD0475" w:rsidP="00CD0475">
      <w:r w:rsidRPr="009634F2">
        <w:t xml:space="preserve">From the outset, it should be noted that our primary goal is to protect ACCESS in-country project staff and ensure that their health and well-being remains a priority. In principle, this means that under this revised policy, should any staff member be uncomfortable or challenged in physically working from the office premises, </w:t>
      </w:r>
      <w:r w:rsidRPr="009634F2">
        <w:rPr>
          <w:i/>
          <w:iCs/>
          <w:u w:val="single"/>
        </w:rPr>
        <w:t>they will not be required to do so.</w:t>
      </w:r>
      <w:r w:rsidRPr="009634F2">
        <w:t xml:space="preserve"> Discussions on alternative work locations and arrangements will be made with those individuals, especially for staff that have school-age children who are required to study from home until November. </w:t>
      </w:r>
    </w:p>
    <w:p w14:paraId="372C9FD9" w14:textId="77777777" w:rsidR="00CD0475" w:rsidRPr="009634F2" w:rsidRDefault="00CD0475" w:rsidP="00CD0475">
      <w:pPr>
        <w:rPr>
          <w:rFonts w:ascii="Georgia" w:hAnsi="Georgia"/>
          <w:b/>
          <w:bCs/>
          <w:szCs w:val="22"/>
        </w:rPr>
      </w:pPr>
      <w:proofErr w:type="spellStart"/>
      <w:r w:rsidRPr="009634F2">
        <w:rPr>
          <w:rFonts w:ascii="Georgia" w:hAnsi="Georgia"/>
          <w:b/>
          <w:bCs/>
          <w:szCs w:val="22"/>
        </w:rPr>
        <w:t>RtO</w:t>
      </w:r>
      <w:proofErr w:type="spellEnd"/>
      <w:r w:rsidRPr="009634F2">
        <w:rPr>
          <w:rFonts w:ascii="Georgia" w:hAnsi="Georgia"/>
          <w:b/>
          <w:bCs/>
          <w:szCs w:val="22"/>
        </w:rPr>
        <w:t xml:space="preserve"> – Practical Details</w:t>
      </w:r>
    </w:p>
    <w:p w14:paraId="45FD1AB4" w14:textId="77777777" w:rsidR="00CD0475" w:rsidRPr="009634F2" w:rsidRDefault="00CD0475" w:rsidP="00CD0475">
      <w:r w:rsidRPr="009634F2">
        <w:t xml:space="preserve">No more than 10 staff (including two drivers) will be allowed in the office at any single time. A new work from office roster will be collected and developed, that will determine the weekly office staff attendance and numbers. </w:t>
      </w:r>
    </w:p>
    <w:p w14:paraId="19F64130" w14:textId="77777777" w:rsidR="00CD0475" w:rsidRPr="009634F2" w:rsidRDefault="00CD0475" w:rsidP="00CD0475">
      <w:r w:rsidRPr="009634F2">
        <w:t xml:space="preserve">The TL and DTL will request a weekly work-roster preference from each ACCESS staff member, in order to collate a finalise. All requests will be reviewed, and the weekly roster will be determined by Friday, 22 May 2020. The new policy will commence on Monday, 25 May 2020.  </w:t>
      </w:r>
    </w:p>
    <w:p w14:paraId="172F8118" w14:textId="77777777" w:rsidR="00CD0475" w:rsidRPr="009634F2" w:rsidRDefault="00CD0475" w:rsidP="00CD0475">
      <w:r w:rsidRPr="009634F2">
        <w:t xml:space="preserve">The final work roster will allow for strict social distancing measures to be maintained in the office at all times and all staff working from the office are required to adhere by these rules (see below for further details). </w:t>
      </w:r>
    </w:p>
    <w:p w14:paraId="1478211B" w14:textId="77777777" w:rsidR="00CD0475" w:rsidRPr="009634F2" w:rsidRDefault="00CD0475" w:rsidP="00CD0475">
      <w:r w:rsidRPr="009634F2">
        <w:t xml:space="preserve">In determining the final weekly roster, both the requirement of the overall essential operational presence and other program staff attendance will be considered. </w:t>
      </w:r>
    </w:p>
    <w:p w14:paraId="5F9AC2CD" w14:textId="77777777" w:rsidR="00CD0475" w:rsidRPr="009634F2" w:rsidRDefault="00CD0475" w:rsidP="00CD0475">
      <w:pPr>
        <w:rPr>
          <w:rFonts w:ascii="Georgia" w:hAnsi="Georgia"/>
          <w:b/>
          <w:bCs/>
        </w:rPr>
      </w:pPr>
      <w:r w:rsidRPr="009634F2">
        <w:rPr>
          <w:rFonts w:ascii="Georgia" w:hAnsi="Georgia"/>
          <w:b/>
          <w:bCs/>
        </w:rPr>
        <w:lastRenderedPageBreak/>
        <w:t xml:space="preserve">Staff Presence in the Office </w:t>
      </w:r>
    </w:p>
    <w:p w14:paraId="4F3022F0" w14:textId="77777777" w:rsidR="00CD0475" w:rsidRPr="009634F2" w:rsidRDefault="00CD0475" w:rsidP="00CD0475">
      <w:pPr>
        <w:contextualSpacing/>
      </w:pPr>
      <w:r w:rsidRPr="009634F2">
        <w:t xml:space="preserve">ACCESS will continue to use a flexible work from home policy, and where suitably justified, certain staff will be encouraged to work from home.  </w:t>
      </w:r>
    </w:p>
    <w:p w14:paraId="04B943AF" w14:textId="77777777" w:rsidR="00CD0475" w:rsidRPr="009634F2" w:rsidRDefault="00CD0475" w:rsidP="00CD0475">
      <w:pPr>
        <w:contextualSpacing/>
      </w:pPr>
    </w:p>
    <w:p w14:paraId="526632AA" w14:textId="77777777" w:rsidR="00CD0475" w:rsidRPr="009634F2" w:rsidRDefault="00CD0475" w:rsidP="00CD0475">
      <w:pPr>
        <w:contextualSpacing/>
      </w:pPr>
      <w:r w:rsidRPr="009634F2">
        <w:t>To minimise any unnecessary risk during this transitional period, ACCESS will implement the following:</w:t>
      </w:r>
    </w:p>
    <w:p w14:paraId="35B29666" w14:textId="77777777" w:rsidR="00CD0475" w:rsidRPr="009634F2" w:rsidRDefault="00CD0475" w:rsidP="00CD0475">
      <w:pPr>
        <w:contextualSpacing/>
      </w:pPr>
      <w:r w:rsidRPr="009634F2">
        <w:t xml:space="preserve">  </w:t>
      </w:r>
    </w:p>
    <w:p w14:paraId="1F409D73" w14:textId="77777777" w:rsidR="00CD0475" w:rsidRPr="009634F2" w:rsidRDefault="00CD0475" w:rsidP="00A4305A">
      <w:pPr>
        <w:numPr>
          <w:ilvl w:val="0"/>
          <w:numId w:val="55"/>
        </w:numPr>
        <w:contextualSpacing/>
        <w:rPr>
          <w:i/>
          <w:iCs/>
        </w:rPr>
      </w:pPr>
      <w:r w:rsidRPr="009634F2">
        <w:t>Staff members who plan to work in the office, are encouraged to change their timings for commuting to and from work to less-crowded times to limit their exposure. For example, someone traveling by public transportation (</w:t>
      </w:r>
      <w:proofErr w:type="spellStart"/>
      <w:r w:rsidRPr="009634F2">
        <w:t>Tuk</w:t>
      </w:r>
      <w:proofErr w:type="spellEnd"/>
      <w:r w:rsidRPr="009634F2">
        <w:t xml:space="preserve"> </w:t>
      </w:r>
      <w:proofErr w:type="spellStart"/>
      <w:r w:rsidRPr="009634F2">
        <w:t>Tuk</w:t>
      </w:r>
      <w:proofErr w:type="spellEnd"/>
      <w:r w:rsidRPr="009634F2">
        <w:t xml:space="preserve">/city bus) may consider working from home until mid-morning to avoid the morning rush-hours, before commuting to the office. </w:t>
      </w:r>
      <w:r w:rsidRPr="009634F2">
        <w:rPr>
          <w:i/>
          <w:iCs/>
        </w:rPr>
        <w:t xml:space="preserve">Generally, staff should minimise their use of public transport.  </w:t>
      </w:r>
    </w:p>
    <w:p w14:paraId="0CE508D1" w14:textId="77777777" w:rsidR="00CD0475" w:rsidRPr="009634F2" w:rsidRDefault="00CD0475" w:rsidP="00A4305A">
      <w:pPr>
        <w:numPr>
          <w:ilvl w:val="0"/>
          <w:numId w:val="55"/>
        </w:numPr>
        <w:contextualSpacing/>
      </w:pPr>
      <w:r w:rsidRPr="009634F2">
        <w:t xml:space="preserve">Staff members will be expected to work a full 8 hours in a day. If their situation at home does not allow them to work for 8 hours, they are requested to discuss with their immediate supervisor. </w:t>
      </w:r>
    </w:p>
    <w:p w14:paraId="498FEAB4" w14:textId="77777777" w:rsidR="00CD0475" w:rsidRPr="009634F2" w:rsidRDefault="00CD0475" w:rsidP="00CD0475">
      <w:pPr>
        <w:contextualSpacing/>
      </w:pPr>
    </w:p>
    <w:p w14:paraId="312BDEBF" w14:textId="77777777" w:rsidR="00CD0475" w:rsidRPr="009634F2" w:rsidRDefault="00CD0475" w:rsidP="00CD0475">
      <w:pPr>
        <w:spacing w:before="240"/>
        <w:rPr>
          <w:rFonts w:ascii="Georgia" w:hAnsi="Georgia"/>
          <w:b/>
          <w:bCs/>
        </w:rPr>
      </w:pPr>
      <w:r w:rsidRPr="009634F2">
        <w:rPr>
          <w:rFonts w:ascii="Georgia" w:hAnsi="Georgia"/>
          <w:b/>
          <w:bCs/>
        </w:rPr>
        <w:t>Social Distancing Policy</w:t>
      </w:r>
    </w:p>
    <w:p w14:paraId="7B0D19AE" w14:textId="77777777" w:rsidR="00CD0475" w:rsidRPr="009634F2" w:rsidRDefault="00CD0475" w:rsidP="00A4305A">
      <w:pPr>
        <w:pStyle w:val="ListParagraph"/>
        <w:numPr>
          <w:ilvl w:val="0"/>
          <w:numId w:val="56"/>
        </w:numPr>
      </w:pPr>
      <w:r w:rsidRPr="009634F2">
        <w:t xml:space="preserve">If a staff member is feeling unwell, they are to ensure that they stay home until they have no apparent symptoms. </w:t>
      </w:r>
    </w:p>
    <w:p w14:paraId="409F0F50" w14:textId="77777777" w:rsidR="00CD0475" w:rsidRPr="009634F2" w:rsidRDefault="00CD0475" w:rsidP="00A4305A">
      <w:pPr>
        <w:pStyle w:val="ListParagraph"/>
        <w:numPr>
          <w:ilvl w:val="0"/>
          <w:numId w:val="56"/>
        </w:numPr>
      </w:pPr>
      <w:r w:rsidRPr="009634F2">
        <w:t>Staff members must wear a face mask in common areas within the offices at all times.  The exception is when they are at their workstation or are eating.</w:t>
      </w:r>
    </w:p>
    <w:p w14:paraId="311B4781" w14:textId="77777777" w:rsidR="00CD0475" w:rsidRPr="009634F2" w:rsidRDefault="00CD0475" w:rsidP="00A4305A">
      <w:pPr>
        <w:pStyle w:val="ListParagraph"/>
        <w:numPr>
          <w:ilvl w:val="0"/>
          <w:numId w:val="56"/>
        </w:numPr>
      </w:pPr>
      <w:r w:rsidRPr="009634F2">
        <w:t xml:space="preserve">Staff members must frequently wash their hands or use hand sanitizers when arriving at the office and during the work hours.  Hand sanitisers are available at the reception, conference room/s, as well as throughout the office, including individual desktops.  </w:t>
      </w:r>
    </w:p>
    <w:p w14:paraId="7E92F8BA" w14:textId="77777777" w:rsidR="00CD0475" w:rsidRPr="009634F2" w:rsidRDefault="00CD0475" w:rsidP="00A4305A">
      <w:pPr>
        <w:pStyle w:val="ListParagraph"/>
        <w:numPr>
          <w:ilvl w:val="0"/>
          <w:numId w:val="56"/>
        </w:numPr>
        <w:rPr>
          <w:color w:val="FF0000"/>
        </w:rPr>
      </w:pPr>
      <w:r w:rsidRPr="009634F2">
        <w:t xml:space="preserve">Staff members are encouraged to greet their colleagues/visitors/friends in the Khmer Way, with “Chum Reap Sour”, however PLEASE </w:t>
      </w:r>
      <w:r w:rsidRPr="00493E35">
        <w:rPr>
          <w:b/>
          <w:bCs/>
          <w:color w:val="000000" w:themeColor="text1"/>
        </w:rPr>
        <w:t>DO NOT SHAKE HANDS!</w:t>
      </w:r>
    </w:p>
    <w:p w14:paraId="675CE1BE" w14:textId="77777777" w:rsidR="00CD0475" w:rsidRPr="009634F2" w:rsidRDefault="00CD0475" w:rsidP="00A4305A">
      <w:pPr>
        <w:pStyle w:val="ListParagraph"/>
        <w:numPr>
          <w:ilvl w:val="0"/>
          <w:numId w:val="56"/>
        </w:numPr>
      </w:pPr>
      <w:r w:rsidRPr="009634F2">
        <w:t>Staff members are to keep at least 1.5 meters distance with their colleagues and visitors when interacting with them throughout the office.</w:t>
      </w:r>
    </w:p>
    <w:p w14:paraId="714D1EB2" w14:textId="77777777" w:rsidR="00CD0475" w:rsidRPr="009634F2" w:rsidRDefault="00CD0475" w:rsidP="00A4305A">
      <w:pPr>
        <w:pStyle w:val="ListParagraph"/>
        <w:numPr>
          <w:ilvl w:val="0"/>
          <w:numId w:val="56"/>
        </w:numPr>
        <w:rPr>
          <w:b/>
          <w:bCs/>
        </w:rPr>
      </w:pPr>
      <w:r w:rsidRPr="009634F2">
        <w:rPr>
          <w:b/>
          <w:bCs/>
        </w:rPr>
        <w:t>All deliveries</w:t>
      </w:r>
      <w:r w:rsidRPr="009634F2">
        <w:t xml:space="preserve"> for official business, i.e. paperwork, invitations, letters etc. will be held at the entrance with the receptionist for review and potential distribution.</w:t>
      </w:r>
    </w:p>
    <w:p w14:paraId="369F895A" w14:textId="77777777" w:rsidR="00CD0475" w:rsidRPr="009634F2" w:rsidRDefault="00CD0475" w:rsidP="00CD0475">
      <w:pPr>
        <w:rPr>
          <w:rFonts w:ascii="Georgia" w:hAnsi="Georgia"/>
          <w:b/>
          <w:bCs/>
          <w:szCs w:val="22"/>
        </w:rPr>
      </w:pPr>
      <w:r w:rsidRPr="009634F2">
        <w:rPr>
          <w:rFonts w:ascii="Georgia" w:hAnsi="Georgia"/>
          <w:b/>
          <w:bCs/>
          <w:szCs w:val="22"/>
        </w:rPr>
        <w:t>Workstations</w:t>
      </w:r>
    </w:p>
    <w:p w14:paraId="216510BF" w14:textId="77777777" w:rsidR="00CD0475" w:rsidRPr="009634F2" w:rsidRDefault="00CD0475" w:rsidP="00A4305A">
      <w:pPr>
        <w:pStyle w:val="ListParagraph"/>
        <w:numPr>
          <w:ilvl w:val="0"/>
          <w:numId w:val="57"/>
        </w:numPr>
      </w:pPr>
      <w:r w:rsidRPr="009634F2">
        <w:t xml:space="preserve">Staff members must be seated at their designated workstation and sufficiently apart from their colleagues. Where possible, please practise up to 1.5mtr between each other. Current office desktop arrangements and its distancing spaces will be maintained, as they are currently appropriate.  If any staff member has concerns with their current/existing desktop arrangement, please see the Head of Operations and Finance to discuss further. </w:t>
      </w:r>
    </w:p>
    <w:p w14:paraId="3D403B11" w14:textId="77777777" w:rsidR="00CD0475" w:rsidRPr="009634F2" w:rsidRDefault="00CD0475" w:rsidP="00A4305A">
      <w:pPr>
        <w:pStyle w:val="ListParagraph"/>
        <w:numPr>
          <w:ilvl w:val="0"/>
          <w:numId w:val="57"/>
        </w:numPr>
      </w:pPr>
      <w:r w:rsidRPr="009634F2">
        <w:rPr>
          <w:u w:val="single"/>
        </w:rPr>
        <w:t>Kindly practice social distancing</w:t>
      </w:r>
      <w:r w:rsidRPr="009634F2">
        <w:t xml:space="preserve"> in all common areas throughout the office</w:t>
      </w:r>
      <w:r w:rsidRPr="009634F2">
        <w:rPr>
          <w:u w:val="single"/>
        </w:rPr>
        <w:t>.</w:t>
      </w:r>
    </w:p>
    <w:p w14:paraId="6426C02F" w14:textId="77777777" w:rsidR="00CD0475" w:rsidRPr="009634F2" w:rsidRDefault="00CD0475" w:rsidP="00A4305A">
      <w:pPr>
        <w:pStyle w:val="ListParagraph"/>
        <w:numPr>
          <w:ilvl w:val="0"/>
          <w:numId w:val="57"/>
        </w:numPr>
      </w:pPr>
      <w:r w:rsidRPr="009634F2">
        <w:t>Staff members are expected to keep their workstations clean and tidy and clear them before leaving the desk for the day.  This will enable the cleaning staff to clean and disinfect workspaces properly every day.</w:t>
      </w:r>
    </w:p>
    <w:p w14:paraId="3DA7B014" w14:textId="77777777" w:rsidR="00CD0475" w:rsidRPr="009634F2" w:rsidRDefault="00CD0475" w:rsidP="00A4305A">
      <w:pPr>
        <w:pStyle w:val="ListParagraph"/>
        <w:numPr>
          <w:ilvl w:val="0"/>
          <w:numId w:val="57"/>
        </w:numPr>
      </w:pPr>
      <w:r w:rsidRPr="009634F2">
        <w:t>Wherever possible, continue to use Zoom for meetings with the partners and RGC, instead of face-to-face meetings. Do not meet in personal offices.  Any meetings must be either via virtual means such as Zoom calls or in conference rooms.</w:t>
      </w:r>
    </w:p>
    <w:p w14:paraId="651AC368" w14:textId="77777777" w:rsidR="00CD0475" w:rsidRPr="009634F2" w:rsidRDefault="00CD0475" w:rsidP="00A4305A">
      <w:pPr>
        <w:pStyle w:val="ListParagraph"/>
        <w:numPr>
          <w:ilvl w:val="0"/>
          <w:numId w:val="57"/>
        </w:numPr>
      </w:pPr>
      <w:r w:rsidRPr="009634F2">
        <w:t xml:space="preserve">The conference room is to remain open until further notice and not to be closed off and portioned for a smaller meeting. Only where necessary, the conference room should be </w:t>
      </w:r>
      <w:r w:rsidRPr="009634F2">
        <w:lastRenderedPageBreak/>
        <w:t>used for face-to-face meetings and no more than six staff members will be allowed to meet in the conference room at the same time.</w:t>
      </w:r>
    </w:p>
    <w:p w14:paraId="4EC76C4F" w14:textId="77777777" w:rsidR="00CD0475" w:rsidRPr="009634F2" w:rsidRDefault="00CD0475" w:rsidP="00CD0475">
      <w:pPr>
        <w:rPr>
          <w:rFonts w:ascii="Georgia" w:hAnsi="Georgia"/>
          <w:b/>
          <w:bCs/>
        </w:rPr>
      </w:pPr>
      <w:r w:rsidRPr="009634F2">
        <w:rPr>
          <w:rFonts w:ascii="Georgia" w:hAnsi="Georgia"/>
          <w:b/>
          <w:bCs/>
        </w:rPr>
        <w:t>Beverages and Eating</w:t>
      </w:r>
    </w:p>
    <w:p w14:paraId="5392F262" w14:textId="77777777" w:rsidR="00CD0475" w:rsidRPr="009634F2" w:rsidRDefault="00CD0475" w:rsidP="00A4305A">
      <w:pPr>
        <w:pStyle w:val="ListParagraph"/>
        <w:numPr>
          <w:ilvl w:val="0"/>
          <w:numId w:val="58"/>
        </w:numPr>
      </w:pPr>
      <w:r w:rsidRPr="009634F2">
        <w:t xml:space="preserve">All staff will be responsible for cleaning their own eating utensils after use. </w:t>
      </w:r>
    </w:p>
    <w:p w14:paraId="476971B8" w14:textId="77777777" w:rsidR="00CD0475" w:rsidRPr="009634F2" w:rsidRDefault="00CD0475" w:rsidP="00A4305A">
      <w:pPr>
        <w:pStyle w:val="ListParagraph"/>
        <w:numPr>
          <w:ilvl w:val="0"/>
          <w:numId w:val="58"/>
        </w:numPr>
      </w:pPr>
      <w:r w:rsidRPr="009634F2">
        <w:t xml:space="preserve">Food and coffee delivery people are not allowed inside the office premises. </w:t>
      </w:r>
    </w:p>
    <w:p w14:paraId="333C6AB3" w14:textId="77777777" w:rsidR="00CD0475" w:rsidRPr="009634F2" w:rsidRDefault="00CD0475" w:rsidP="00A4305A">
      <w:pPr>
        <w:pStyle w:val="ListParagraph"/>
        <w:numPr>
          <w:ilvl w:val="0"/>
          <w:numId w:val="58"/>
        </w:numPr>
      </w:pPr>
      <w:r w:rsidRPr="009634F2">
        <w:t>Lunch boxes must be stored in the fridge.</w:t>
      </w:r>
    </w:p>
    <w:p w14:paraId="2FD61A1D" w14:textId="77777777" w:rsidR="00CD0475" w:rsidRPr="009634F2" w:rsidRDefault="00CD0475" w:rsidP="00A4305A">
      <w:pPr>
        <w:pStyle w:val="ListParagraph"/>
        <w:numPr>
          <w:ilvl w:val="0"/>
          <w:numId w:val="58"/>
        </w:numPr>
        <w:rPr>
          <w:u w:val="single"/>
        </w:rPr>
      </w:pPr>
      <w:r w:rsidRPr="009634F2">
        <w:rPr>
          <w:u w:val="single"/>
        </w:rPr>
        <w:t xml:space="preserve">No more than four persons are allowed to be in the open kitchen space at any one time, with two on the inside and two on the outside of the main kitchen area. </w:t>
      </w:r>
    </w:p>
    <w:p w14:paraId="43B49025" w14:textId="77777777" w:rsidR="00CD0475" w:rsidRPr="009634F2" w:rsidRDefault="00CD0475" w:rsidP="00CD0475">
      <w:pPr>
        <w:rPr>
          <w:rFonts w:ascii="Georgia" w:hAnsi="Georgia"/>
          <w:b/>
          <w:bCs/>
        </w:rPr>
      </w:pPr>
      <w:r w:rsidRPr="009634F2">
        <w:rPr>
          <w:rFonts w:ascii="Georgia" w:hAnsi="Georgia"/>
          <w:b/>
          <w:bCs/>
        </w:rPr>
        <w:t>Lunch Shifts</w:t>
      </w:r>
    </w:p>
    <w:p w14:paraId="010AAB78" w14:textId="77777777" w:rsidR="00CD0475" w:rsidRPr="009634F2" w:rsidRDefault="00CD0475" w:rsidP="00A4305A">
      <w:pPr>
        <w:pStyle w:val="ListParagraph"/>
        <w:numPr>
          <w:ilvl w:val="0"/>
          <w:numId w:val="59"/>
        </w:numPr>
      </w:pPr>
      <w:r w:rsidRPr="009634F2">
        <w:rPr>
          <w:b/>
          <w:bCs/>
        </w:rPr>
        <w:t>Social Distancing lunch capacity</w:t>
      </w:r>
      <w:r w:rsidRPr="009634F2">
        <w:t xml:space="preserve"> – No more than four people in total are permitted at any one time, which includes two people on the inside of the kitchen and two on the outside of the main kitchen area using the allocated long dining table, are allowed at any one time. </w:t>
      </w:r>
    </w:p>
    <w:p w14:paraId="1160CDC6" w14:textId="77777777" w:rsidR="00CD0475" w:rsidRPr="009634F2" w:rsidRDefault="00CD0475" w:rsidP="00A4305A">
      <w:pPr>
        <w:pStyle w:val="ListParagraph"/>
        <w:numPr>
          <w:ilvl w:val="0"/>
          <w:numId w:val="59"/>
        </w:numPr>
      </w:pPr>
      <w:r w:rsidRPr="009634F2">
        <w:t xml:space="preserve">To accommodate everyone in the building during a lunchbreak, we will rotate twice during the lunch hour and take turns.  Two daily lunch sessions of 20 minutes each will be developed to allow all staff members to have a space to sit and eat while adhering to social distancing rules. </w:t>
      </w:r>
    </w:p>
    <w:p w14:paraId="49C2DABB" w14:textId="77777777" w:rsidR="00CD0475" w:rsidRPr="009634F2" w:rsidRDefault="00CD0475" w:rsidP="00A4305A">
      <w:pPr>
        <w:pStyle w:val="ListParagraph"/>
        <w:numPr>
          <w:ilvl w:val="0"/>
          <w:numId w:val="59"/>
        </w:numPr>
      </w:pPr>
      <w:r w:rsidRPr="009634F2">
        <w:t xml:space="preserve">Staff who wish to return home for lunch may do so as long as it abides by the 8 work-day rule. </w:t>
      </w:r>
    </w:p>
    <w:p w14:paraId="534E06F2" w14:textId="26F1F3B4" w:rsidR="00CD0475" w:rsidRPr="009634F2" w:rsidRDefault="00CD0475" w:rsidP="00A4305A">
      <w:pPr>
        <w:pStyle w:val="ListParagraph"/>
        <w:numPr>
          <w:ilvl w:val="0"/>
          <w:numId w:val="59"/>
        </w:numPr>
      </w:pPr>
      <w:r w:rsidRPr="009634F2">
        <w:t xml:space="preserve">Anyone choosing to have a shorter lunchbreak may deduct the time from their </w:t>
      </w:r>
      <w:r w:rsidR="006A61C8" w:rsidRPr="009634F2">
        <w:t>workday</w:t>
      </w:r>
      <w:r w:rsidRPr="009634F2">
        <w:t xml:space="preserve"> and apply that amount of time to leaving earlier at the end of the day.</w:t>
      </w:r>
    </w:p>
    <w:p w14:paraId="736D4D53" w14:textId="77777777" w:rsidR="00CD0475" w:rsidRPr="009634F2" w:rsidRDefault="00CD0475" w:rsidP="00CD0475">
      <w:r w:rsidRPr="009634F2">
        <w:rPr>
          <w:rFonts w:ascii="Georgia" w:hAnsi="Georgia"/>
          <w:b/>
          <w:bCs/>
        </w:rPr>
        <w:t xml:space="preserve">ACCESS Conference Room – Meeting Protocols  </w:t>
      </w:r>
    </w:p>
    <w:p w14:paraId="433C5A12" w14:textId="77777777" w:rsidR="00CD0475" w:rsidRPr="009634F2" w:rsidRDefault="00CD0475" w:rsidP="00CD0475">
      <w:r w:rsidRPr="009634F2">
        <w:t xml:space="preserve">Commencing on May 25, 2020, face-to-face meetings with internal staff will be authorised at ACCESS premises. With reference to the abovementioned guidance, the total number of persons meeting in the conference room at any one time will be limited to six individuals. </w:t>
      </w:r>
    </w:p>
    <w:p w14:paraId="7D58342F" w14:textId="77777777" w:rsidR="00CD0475" w:rsidRPr="009634F2" w:rsidRDefault="00CD0475" w:rsidP="00CD0475">
      <w:r w:rsidRPr="009634F2">
        <w:t xml:space="preserve">External visitors will be permitted to meet in person with staff at ACCESS premises, however they are restricted to DFAT, IPs or relevant RGC government counterparts.  Irrespective of this, no more than six persons will be allowed to meet in the conference room at any given time. If a meeting with external visitors is organised, the following must be strictly adhered to:    </w:t>
      </w:r>
    </w:p>
    <w:p w14:paraId="3BD6F280" w14:textId="77777777" w:rsidR="00CD0475" w:rsidRPr="009634F2" w:rsidRDefault="00CD0475" w:rsidP="00A4305A">
      <w:pPr>
        <w:pStyle w:val="ListParagraph"/>
        <w:numPr>
          <w:ilvl w:val="0"/>
          <w:numId w:val="54"/>
        </w:numPr>
      </w:pPr>
      <w:r w:rsidRPr="009634F2">
        <w:t xml:space="preserve">Strictly limit the number of participants up to the maximum capacity of six.  The set up around the conference table must have at least two meters between each seat.  Please do not remove/add chairs from the current set-up.    </w:t>
      </w:r>
    </w:p>
    <w:p w14:paraId="4021E30E" w14:textId="77777777" w:rsidR="00CD0475" w:rsidRPr="009634F2" w:rsidRDefault="00CD0475" w:rsidP="00A4305A">
      <w:pPr>
        <w:pStyle w:val="ListParagraph"/>
        <w:numPr>
          <w:ilvl w:val="0"/>
          <w:numId w:val="54"/>
        </w:numPr>
      </w:pPr>
      <w:r w:rsidRPr="009634F2">
        <w:t xml:space="preserve">All meeting participants must wash or clean their hands with hand gel sanitisers upon entry into the ACCESS office. Hand gel sanitisers have been made available throughout the office. </w:t>
      </w:r>
    </w:p>
    <w:p w14:paraId="6F105FA8" w14:textId="77777777" w:rsidR="00CD0475" w:rsidRPr="009634F2" w:rsidRDefault="00CD0475" w:rsidP="00A4305A">
      <w:pPr>
        <w:pStyle w:val="ListParagraph"/>
        <w:numPr>
          <w:ilvl w:val="0"/>
          <w:numId w:val="54"/>
        </w:numPr>
      </w:pPr>
      <w:r w:rsidRPr="009634F2">
        <w:t xml:space="preserve">In meetings with external guests, everyone must wear a mask during the meeting.  The meeting organiser should inform participants or visitors that wearing a mask during the meeting is necessary. </w:t>
      </w:r>
    </w:p>
    <w:p w14:paraId="6232AC7C" w14:textId="77777777" w:rsidR="00CD0475" w:rsidRPr="009634F2" w:rsidRDefault="00CD0475" w:rsidP="00A4305A">
      <w:pPr>
        <w:pStyle w:val="ListParagraph"/>
        <w:numPr>
          <w:ilvl w:val="0"/>
          <w:numId w:val="54"/>
        </w:numPr>
      </w:pPr>
      <w:r w:rsidRPr="009634F2">
        <w:t>No snacks, beverages or food will be provided in meeting rooms until further notice.</w:t>
      </w:r>
    </w:p>
    <w:p w14:paraId="4D100602" w14:textId="77777777" w:rsidR="00CD0475" w:rsidRPr="009634F2" w:rsidRDefault="00CD0475" w:rsidP="00A4305A">
      <w:pPr>
        <w:pStyle w:val="ListParagraph"/>
        <w:numPr>
          <w:ilvl w:val="0"/>
          <w:numId w:val="54"/>
        </w:numPr>
      </w:pPr>
      <w:r w:rsidRPr="009634F2">
        <w:t>The office cleaner will sterilize meeting tables and chairs in the morning and at the end of each day.</w:t>
      </w:r>
    </w:p>
    <w:p w14:paraId="7AC36951" w14:textId="77777777" w:rsidR="00CD0475" w:rsidRPr="009634F2" w:rsidRDefault="00CD0475" w:rsidP="00A4305A">
      <w:pPr>
        <w:pStyle w:val="ListParagraph"/>
        <w:numPr>
          <w:ilvl w:val="0"/>
          <w:numId w:val="54"/>
        </w:numPr>
      </w:pPr>
      <w:r w:rsidRPr="009634F2">
        <w:t xml:space="preserve">Conference room hard surfaces will be cleaned after each use by our cleaner, which will be engaged by us on a fill-time basis. Our cleaner is an additional presence in the office on any given day, amounting to a maximum allowable size of 11 persons. </w:t>
      </w:r>
    </w:p>
    <w:p w14:paraId="35AC4C86" w14:textId="77777777" w:rsidR="00CD0475" w:rsidRPr="009634F2" w:rsidRDefault="00CD0475" w:rsidP="00A4305A">
      <w:pPr>
        <w:pStyle w:val="ListParagraph"/>
        <w:numPr>
          <w:ilvl w:val="0"/>
          <w:numId w:val="54"/>
        </w:numPr>
      </w:pPr>
      <w:r w:rsidRPr="009634F2">
        <w:lastRenderedPageBreak/>
        <w:t xml:space="preserve">Our cleaner will also follow and practise our standard policy measures while present at the office.   </w:t>
      </w:r>
    </w:p>
    <w:p w14:paraId="2E009383" w14:textId="77777777" w:rsidR="00CD0475" w:rsidRPr="009634F2" w:rsidRDefault="00CD0475" w:rsidP="00CD0475">
      <w:pPr>
        <w:rPr>
          <w:rFonts w:ascii="Georgia" w:hAnsi="Georgia"/>
          <w:b/>
          <w:bCs/>
        </w:rPr>
      </w:pPr>
      <w:r w:rsidRPr="009634F2">
        <w:rPr>
          <w:rFonts w:ascii="Georgia" w:hAnsi="Georgia"/>
          <w:b/>
          <w:bCs/>
        </w:rPr>
        <w:t xml:space="preserve">ACCESS Staff – Meeting protocols with our RGC counterparts </w:t>
      </w:r>
    </w:p>
    <w:p w14:paraId="6727D278" w14:textId="77777777" w:rsidR="00CD0475" w:rsidRPr="009634F2" w:rsidRDefault="00CD0475" w:rsidP="00A4305A">
      <w:pPr>
        <w:pStyle w:val="ListParagraph"/>
        <w:numPr>
          <w:ilvl w:val="0"/>
          <w:numId w:val="54"/>
        </w:numPr>
      </w:pPr>
      <w:r w:rsidRPr="009634F2">
        <w:t>Where possible, all staff are encouraged to continue to meet with RGC using virtual means such as Zoom, etc.</w:t>
      </w:r>
    </w:p>
    <w:p w14:paraId="7DC2232D" w14:textId="77777777" w:rsidR="00CD0475" w:rsidRPr="009634F2" w:rsidRDefault="00CD0475" w:rsidP="00A4305A">
      <w:pPr>
        <w:pStyle w:val="ListParagraph"/>
        <w:numPr>
          <w:ilvl w:val="0"/>
          <w:numId w:val="54"/>
        </w:numPr>
        <w:rPr>
          <w:i/>
          <w:iCs/>
          <w:u w:val="single"/>
        </w:rPr>
      </w:pPr>
      <w:r w:rsidRPr="009634F2">
        <w:rPr>
          <w:i/>
          <w:iCs/>
          <w:u w:val="single"/>
        </w:rPr>
        <w:t xml:space="preserve">Staff members who are requested to participate in person in meetings organised by the Government, are required to submit a case to DTL for approval. </w:t>
      </w:r>
    </w:p>
    <w:p w14:paraId="1BCC7088" w14:textId="77777777" w:rsidR="00CD0475" w:rsidRPr="009634F2" w:rsidRDefault="00CD0475" w:rsidP="00A4305A">
      <w:pPr>
        <w:pStyle w:val="ListParagraph"/>
        <w:numPr>
          <w:ilvl w:val="0"/>
          <w:numId w:val="54"/>
        </w:numPr>
      </w:pPr>
      <w:r w:rsidRPr="009634F2">
        <w:t>Each case submitted for approval will be evaluated on whether the meeting is determined to be ‘</w:t>
      </w:r>
      <w:r w:rsidRPr="009634F2">
        <w:rPr>
          <w:b/>
          <w:bCs/>
        </w:rPr>
        <w:t>essential’</w:t>
      </w:r>
      <w:r w:rsidRPr="009634F2">
        <w:t xml:space="preserve"> in its nature, and </w:t>
      </w:r>
      <w:r w:rsidRPr="009634F2">
        <w:rPr>
          <w:i/>
          <w:iCs/>
        </w:rPr>
        <w:t>additional scrutiny</w:t>
      </w:r>
      <w:r w:rsidRPr="009634F2">
        <w:t xml:space="preserve"> will be applied if the requests for in-person-meetings are expected to be larger than 10 people in total.</w:t>
      </w:r>
    </w:p>
    <w:p w14:paraId="0D05DC90" w14:textId="77777777" w:rsidR="00CD0475" w:rsidRPr="009634F2" w:rsidRDefault="00CD0475" w:rsidP="00A4305A">
      <w:pPr>
        <w:pStyle w:val="ListParagraph"/>
        <w:numPr>
          <w:ilvl w:val="0"/>
          <w:numId w:val="54"/>
        </w:numPr>
      </w:pPr>
      <w:r w:rsidRPr="009634F2">
        <w:t xml:space="preserve">In those instances where participation in meetings with more than 10 people in total are requested and approved, it is requested </w:t>
      </w:r>
      <w:r w:rsidRPr="009634F2">
        <w:rPr>
          <w:i/>
          <w:iCs/>
        </w:rPr>
        <w:t>that only essential ACCESS staff attend the meeting</w:t>
      </w:r>
      <w:r w:rsidRPr="009634F2">
        <w:t>, with other necessary participants from ACCESS would join via virtual means.</w:t>
      </w:r>
    </w:p>
    <w:p w14:paraId="34EB3AE8" w14:textId="77777777" w:rsidR="00CD0475" w:rsidRPr="009634F2" w:rsidRDefault="00CD0475" w:rsidP="00CD0475">
      <w:pPr>
        <w:rPr>
          <w:rFonts w:ascii="Georgia" w:hAnsi="Georgia"/>
          <w:b/>
          <w:bCs/>
        </w:rPr>
      </w:pPr>
      <w:r w:rsidRPr="009634F2">
        <w:rPr>
          <w:rFonts w:ascii="Georgia" w:hAnsi="Georgia"/>
          <w:b/>
          <w:bCs/>
        </w:rPr>
        <w:t xml:space="preserve">ACCESS Staff – Requests for Provincial Travel </w:t>
      </w:r>
    </w:p>
    <w:p w14:paraId="3F3FB1C5" w14:textId="77777777" w:rsidR="00CD0475" w:rsidRPr="009634F2" w:rsidRDefault="00CD0475" w:rsidP="00A4305A">
      <w:pPr>
        <w:pStyle w:val="ListParagraph"/>
        <w:numPr>
          <w:ilvl w:val="0"/>
          <w:numId w:val="54"/>
        </w:numPr>
      </w:pPr>
      <w:r w:rsidRPr="009634F2">
        <w:rPr>
          <w:b/>
          <w:bCs/>
        </w:rPr>
        <w:t>Provincial travel for ACCESS staff will be evaluated and approved on a case-by-case basis.</w:t>
      </w:r>
      <w:r w:rsidRPr="009634F2">
        <w:t xml:space="preserve"> Approvals will be granted for provincial staff travel, only for those cases that satisfy the </w:t>
      </w:r>
      <w:r w:rsidRPr="009634F2">
        <w:rPr>
          <w:b/>
          <w:bCs/>
        </w:rPr>
        <w:t>‘essential-travel criteria’</w:t>
      </w:r>
      <w:r w:rsidRPr="009634F2">
        <w:t>, as determined by the TL and DTL in each particular case.</w:t>
      </w:r>
    </w:p>
    <w:p w14:paraId="0993A418" w14:textId="77777777" w:rsidR="00CD0475" w:rsidRPr="009634F2" w:rsidRDefault="00CD0475" w:rsidP="00A4305A">
      <w:pPr>
        <w:pStyle w:val="ListParagraph"/>
        <w:numPr>
          <w:ilvl w:val="0"/>
          <w:numId w:val="54"/>
        </w:numPr>
      </w:pPr>
      <w:r w:rsidRPr="009634F2">
        <w:t xml:space="preserve">For any approved provincial travel, standard hygiene, safety and social distancing measures are to be maintained at all times. </w:t>
      </w:r>
    </w:p>
    <w:p w14:paraId="000AD1D0" w14:textId="77777777" w:rsidR="00CD0475" w:rsidRPr="009634F2" w:rsidRDefault="00CD0475" w:rsidP="00A4305A">
      <w:pPr>
        <w:pStyle w:val="ListParagraph"/>
        <w:numPr>
          <w:ilvl w:val="0"/>
          <w:numId w:val="54"/>
        </w:numPr>
      </w:pPr>
      <w:r w:rsidRPr="009634F2">
        <w:t>Where possible, requests for any future provincial meetings are to be requested 5 days ahead of the trip.</w:t>
      </w:r>
    </w:p>
    <w:p w14:paraId="3A1FC8AB" w14:textId="77777777" w:rsidR="00CD0475" w:rsidRPr="009634F2" w:rsidRDefault="00CD0475" w:rsidP="00CD0475"/>
    <w:p w14:paraId="70621320" w14:textId="77777777" w:rsidR="00CD0475" w:rsidRPr="009634F2" w:rsidRDefault="00CD0475" w:rsidP="00CD0475">
      <w:r w:rsidRPr="009634F2">
        <w:t>18 May 2020</w:t>
      </w:r>
    </w:p>
    <w:p w14:paraId="7D849347" w14:textId="77777777" w:rsidR="00CD0475" w:rsidRPr="009634F2" w:rsidRDefault="00CD0475" w:rsidP="00CD0475">
      <w:r w:rsidRPr="009634F2">
        <w:t>Deputy Team Leader</w:t>
      </w:r>
    </w:p>
    <w:p w14:paraId="7317B222" w14:textId="77777777" w:rsidR="00CD0475" w:rsidRPr="009634F2" w:rsidRDefault="00CD0475" w:rsidP="00874467">
      <w:pPr>
        <w:rPr>
          <w:rFonts w:eastAsia="Calibri" w:cs="Arial"/>
          <w:color w:val="4472C4" w:themeColor="accent1"/>
          <w:sz w:val="28"/>
          <w:szCs w:val="28"/>
          <w:lang w:eastAsia="en-CA" w:bidi="ar-SA"/>
        </w:rPr>
      </w:pPr>
    </w:p>
    <w:p w14:paraId="186C1554" w14:textId="22997F6E" w:rsidR="009562E8" w:rsidRPr="009634F2" w:rsidRDefault="009562E8" w:rsidP="009562E8">
      <w:pPr>
        <w:jc w:val="center"/>
        <w:rPr>
          <w:b/>
        </w:rPr>
      </w:pPr>
    </w:p>
    <w:p w14:paraId="75BA6FBB" w14:textId="7A9CA8F0" w:rsidR="00CD0475" w:rsidRPr="009634F2" w:rsidRDefault="00CD0475" w:rsidP="009562E8">
      <w:pPr>
        <w:jc w:val="center"/>
        <w:rPr>
          <w:b/>
        </w:rPr>
      </w:pPr>
    </w:p>
    <w:p w14:paraId="6709F5A6" w14:textId="0421C1E4" w:rsidR="00CD0475" w:rsidRPr="009634F2" w:rsidRDefault="00CD0475" w:rsidP="009562E8">
      <w:pPr>
        <w:jc w:val="center"/>
        <w:rPr>
          <w:b/>
        </w:rPr>
      </w:pPr>
    </w:p>
    <w:p w14:paraId="1E18007A" w14:textId="19D70816" w:rsidR="00CD0475" w:rsidRPr="009634F2" w:rsidRDefault="00CD0475" w:rsidP="009562E8">
      <w:pPr>
        <w:jc w:val="center"/>
        <w:rPr>
          <w:b/>
        </w:rPr>
      </w:pPr>
    </w:p>
    <w:p w14:paraId="695DFD92" w14:textId="77777777" w:rsidR="00CD0475" w:rsidRPr="009634F2" w:rsidRDefault="00CD0475" w:rsidP="009562E8">
      <w:pPr>
        <w:jc w:val="center"/>
        <w:rPr>
          <w:b/>
        </w:rPr>
      </w:pPr>
    </w:p>
    <w:p w14:paraId="3AA173CD" w14:textId="72065D38" w:rsidR="00627D97" w:rsidRPr="00E839A6" w:rsidRDefault="00627D97" w:rsidP="005D2D26"/>
    <w:sectPr w:rsidR="00627D97" w:rsidRPr="00E839A6" w:rsidSect="001F2DB8">
      <w:pgSz w:w="11907" w:h="16840" w:code="9"/>
      <w:pgMar w:top="1440" w:right="1440" w:bottom="1440" w:left="1440" w:header="720" w:footer="720" w:gutter="0"/>
      <w:pgNumType w:fmt="lowerRoman"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9F75E" w14:textId="77777777" w:rsidR="00F046BF" w:rsidRDefault="00F046BF">
      <w:pPr>
        <w:spacing w:after="0" w:line="240" w:lineRule="auto"/>
      </w:pPr>
      <w:r>
        <w:separator/>
      </w:r>
    </w:p>
  </w:endnote>
  <w:endnote w:type="continuationSeparator" w:id="0">
    <w:p w14:paraId="75A661DA" w14:textId="77777777" w:rsidR="00F046BF" w:rsidRDefault="00F04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aunPenh">
    <w:altName w:val="DaunPenh"/>
    <w:charset w:val="00"/>
    <w:family w:val="auto"/>
    <w:pitch w:val="variable"/>
    <w:sig w:usb0="80000003" w:usb1="00000000" w:usb2="00010000" w:usb3="00000000" w:csb0="00000001" w:csb1="00000000"/>
  </w:font>
  <w:font w:name="Calibri Light">
    <w:panose1 w:val="020F0302020204030204"/>
    <w:charset w:val="00"/>
    <w:family w:val="swiss"/>
    <w:pitch w:val="variable"/>
    <w:sig w:usb0="E4002EFF" w:usb1="C000247B" w:usb2="00000009" w:usb3="00000000" w:csb0="000001FF" w:csb1="00000000"/>
  </w:font>
  <w:font w:name="MoolBoran">
    <w:charset w:val="00"/>
    <w:family w:val="swiss"/>
    <w:pitch w:val="variable"/>
    <w:sig w:usb0="80000003" w:usb1="00000000" w:usb2="00010000" w:usb3="00000000" w:csb0="00000001" w:csb1="00000000"/>
  </w:font>
  <w:font w:name="Segoe UI">
    <w:panose1 w:val="020B0502040204020203"/>
    <w:charset w:val="00"/>
    <w:family w:val="swiss"/>
    <w:pitch w:val="variable"/>
    <w:sig w:usb0="E4002EFF" w:usb1="C000E47F" w:usb2="00000009" w:usb3="00000000" w:csb0="000001FF" w:csb1="00000000"/>
  </w:font>
  <w:font w:name="Lucida Grande">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B21BB" w14:textId="75591641" w:rsidR="00D07766" w:rsidRDefault="00D07766" w:rsidP="002C38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127D1">
      <w:rPr>
        <w:rStyle w:val="PageNumber"/>
        <w:noProof/>
      </w:rPr>
      <w:t>i</w:t>
    </w:r>
    <w:r>
      <w:rPr>
        <w:rStyle w:val="PageNumber"/>
      </w:rPr>
      <w:fldChar w:fldCharType="end"/>
    </w:r>
  </w:p>
  <w:p w14:paraId="2559E445" w14:textId="77777777" w:rsidR="00D07766" w:rsidRDefault="00D07766">
    <w:pPr>
      <w:pStyle w:val="Footer"/>
      <w:ind w:right="360"/>
    </w:pPr>
  </w:p>
  <w:p w14:paraId="2FD3ABE2" w14:textId="77777777" w:rsidR="00A215F5" w:rsidRDefault="00A215F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43B9E" w14:textId="057323CD" w:rsidR="00D07766" w:rsidRDefault="00D07766">
    <w:pPr>
      <w:pStyle w:val="Footer"/>
      <w:ind w:right="360"/>
    </w:pPr>
  </w:p>
  <w:p w14:paraId="2D77BFD1" w14:textId="77777777" w:rsidR="00A215F5" w:rsidRDefault="00A215F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ECEEC" w14:textId="2D3120DA" w:rsidR="00D07766" w:rsidRPr="00253F0C" w:rsidRDefault="00D07766" w:rsidP="00B05F3C">
    <w:pPr>
      <w:ind w:right="-360"/>
      <w:jc w:val="right"/>
      <w:rPr>
        <w:rFonts w:cs="Arial"/>
      </w:rPr>
    </w:pPr>
  </w:p>
  <w:p w14:paraId="62553715" w14:textId="77777777" w:rsidR="00D07766" w:rsidRDefault="00D0776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E759A" w14:textId="77777777" w:rsidR="00F046BF" w:rsidRDefault="00F046BF">
      <w:pPr>
        <w:spacing w:after="0" w:line="240" w:lineRule="auto"/>
      </w:pPr>
      <w:r>
        <w:separator/>
      </w:r>
    </w:p>
  </w:footnote>
  <w:footnote w:type="continuationSeparator" w:id="0">
    <w:p w14:paraId="79310C0C" w14:textId="77777777" w:rsidR="00F046BF" w:rsidRDefault="00F046BF">
      <w:pPr>
        <w:spacing w:after="0" w:line="240" w:lineRule="auto"/>
      </w:pPr>
      <w:r>
        <w:continuationSeparator/>
      </w:r>
    </w:p>
  </w:footnote>
  <w:footnote w:id="1">
    <w:p w14:paraId="31164601" w14:textId="77777777" w:rsidR="00D07766" w:rsidRPr="00F87BD2" w:rsidRDefault="00D07766" w:rsidP="003654FE">
      <w:pPr>
        <w:pStyle w:val="FootnoteText"/>
        <w:rPr>
          <w:sz w:val="16"/>
          <w:szCs w:val="16"/>
        </w:rPr>
      </w:pPr>
      <w:r w:rsidRPr="00F87BD2">
        <w:rPr>
          <w:rStyle w:val="FootnoteReference"/>
        </w:rPr>
        <w:footnoteRef/>
      </w:r>
      <w:r w:rsidRPr="00F87BD2">
        <w:rPr>
          <w:sz w:val="16"/>
          <w:szCs w:val="16"/>
        </w:rPr>
        <w:t xml:space="preserve"> MEF circular to Line Ministries for the formulation of Budget Strategic Plan 2021-2023 and Program Budget 2021 issued on 29 May.</w:t>
      </w:r>
    </w:p>
  </w:footnote>
  <w:footnote w:id="2">
    <w:p w14:paraId="72DDF23A" w14:textId="77777777" w:rsidR="00D07766" w:rsidRPr="009861F4" w:rsidRDefault="00D07766" w:rsidP="00A4485F">
      <w:pPr>
        <w:pStyle w:val="FootnoteText"/>
        <w:rPr>
          <w:lang w:val="en-US"/>
        </w:rPr>
      </w:pPr>
      <w:r>
        <w:rPr>
          <w:rStyle w:val="FootnoteReference"/>
        </w:rPr>
        <w:footnoteRef/>
      </w:r>
      <w:r>
        <w:t xml:space="preserve"> The study was </w:t>
      </w:r>
      <w:r>
        <w:rPr>
          <w:rFonts w:eastAsia="Times New Roman" w:cs="Arial"/>
          <w:bCs/>
          <w:color w:val="000000"/>
          <w:szCs w:val="22"/>
          <w:lang w:eastAsia="en-AU" w:bidi="ar-SA"/>
        </w:rPr>
        <w:t xml:space="preserve">conducted in Feb-Mar 2020 by an EU-supported team for 8 LMs requested by MEF, and ACCESS PFM Advisor was responsible for the intensive review of MoSVY’s BSP/PB. </w:t>
      </w:r>
    </w:p>
  </w:footnote>
  <w:footnote w:id="3">
    <w:p w14:paraId="3A631EBA" w14:textId="77777777" w:rsidR="00D07766" w:rsidRPr="00506F9C" w:rsidRDefault="00D07766" w:rsidP="00A936C8">
      <w:pPr>
        <w:pStyle w:val="FootnoteText"/>
        <w:rPr>
          <w:lang w:val="en-US"/>
        </w:rPr>
      </w:pPr>
      <w:r>
        <w:rPr>
          <w:rStyle w:val="FootnoteReference"/>
        </w:rPr>
        <w:footnoteRef/>
      </w:r>
      <w:r>
        <w:t xml:space="preserve"> </w:t>
      </w:r>
      <w:r>
        <w:rPr>
          <w:lang w:val="en-US"/>
        </w:rPr>
        <w:t>Note that ACCESS covers three of the four areas of NAPVAW. The one area not included is around prevention of GBV.</w:t>
      </w:r>
    </w:p>
  </w:footnote>
  <w:footnote w:id="4">
    <w:p w14:paraId="5B36F9AF" w14:textId="77777777" w:rsidR="00D07766" w:rsidRPr="00ED4B21" w:rsidRDefault="00D07766" w:rsidP="000A754A">
      <w:pPr>
        <w:pStyle w:val="FootnoteText"/>
        <w:rPr>
          <w:lang w:val="en-US"/>
        </w:rPr>
      </w:pPr>
      <w:r>
        <w:rPr>
          <w:rStyle w:val="FootnoteReference"/>
        </w:rPr>
        <w:footnoteRef/>
      </w:r>
      <w:r>
        <w:t xml:space="preserve"> Evidence Summary of Baseline Data against the rubric for Performance Expectation 11: The extent to which systems have been put in place to standardise delivery of targeted GBV services. </w:t>
      </w:r>
    </w:p>
  </w:footnote>
  <w:footnote w:id="5">
    <w:p w14:paraId="197DDA17" w14:textId="77777777" w:rsidR="00D07766" w:rsidRPr="00D31036" w:rsidRDefault="00D07766" w:rsidP="002E3329">
      <w:pPr>
        <w:pStyle w:val="FootnoteText"/>
        <w:rPr>
          <w:lang w:val="en-US"/>
        </w:rPr>
      </w:pPr>
      <w:r>
        <w:rPr>
          <w:rStyle w:val="FootnoteReference"/>
        </w:rPr>
        <w:footnoteRef/>
      </w:r>
      <w:r>
        <w:t xml:space="preserve"> ACCESS has printed 15,000 copies of the Minimum Basic Standards in Counselling (MBSC) of which 8814 have been distributed, 500 copies of the MSBC training manual of which 339 have been distributed, 15,000 copies of the Referral guidelines, of which 3335 have been distributed and 25 copies of the Key messages for service providers, of which 16 have been distributed.</w:t>
      </w:r>
    </w:p>
  </w:footnote>
  <w:footnote w:id="6">
    <w:p w14:paraId="0B0E83E0" w14:textId="77777777" w:rsidR="00FC25AC" w:rsidRPr="001048ED" w:rsidRDefault="00FC25AC" w:rsidP="00FC25AC">
      <w:pPr>
        <w:pStyle w:val="FootnoteText"/>
        <w:rPr>
          <w:lang w:val="en-US"/>
        </w:rPr>
      </w:pPr>
      <w:r>
        <w:rPr>
          <w:rStyle w:val="FootnoteReference"/>
        </w:rPr>
        <w:footnoteRef/>
      </w:r>
      <w:r>
        <w:t xml:space="preserve"> A </w:t>
      </w:r>
      <w:r>
        <w:rPr>
          <w:lang w:val="en-US"/>
        </w:rPr>
        <w:t>Story of Significant Change, GBV Coordination, 2020.</w:t>
      </w:r>
    </w:p>
  </w:footnote>
  <w:footnote w:id="7">
    <w:p w14:paraId="084BACEB" w14:textId="77777777" w:rsidR="00D07766" w:rsidRDefault="00D07766" w:rsidP="00184993">
      <w:pPr>
        <w:pStyle w:val="FootnoteText"/>
      </w:pPr>
      <w:r>
        <w:rPr>
          <w:rStyle w:val="FootnoteReference"/>
        </w:rPr>
        <w:footnoteRef/>
      </w:r>
      <w:r>
        <w:t xml:space="preserve"> See </w:t>
      </w:r>
      <w:r w:rsidRPr="007511C2">
        <w:rPr>
          <w:i/>
          <w:iCs/>
        </w:rPr>
        <w:t>ACCESS Story of Significant Change, Disability Coordination, 2020</w:t>
      </w:r>
      <w:r>
        <w:t xml:space="preserve"> for further detail and supporting evidence</w:t>
      </w:r>
    </w:p>
  </w:footnote>
  <w:footnote w:id="8">
    <w:p w14:paraId="6E100C5C" w14:textId="10661FED" w:rsidR="00D07766" w:rsidRPr="00425D37" w:rsidRDefault="00D07766">
      <w:pPr>
        <w:pStyle w:val="FootnoteText"/>
        <w:rPr>
          <w:lang w:val="en-US"/>
        </w:rPr>
      </w:pPr>
      <w:r>
        <w:rPr>
          <w:rStyle w:val="FootnoteReference"/>
        </w:rPr>
        <w:footnoteRef/>
      </w:r>
      <w:r>
        <w:t xml:space="preserve"> This data will also be used to provide ACCESS baseline data as part of the Service Access, Quality and Uptake Study</w:t>
      </w:r>
    </w:p>
  </w:footnote>
  <w:footnote w:id="9">
    <w:p w14:paraId="69D4AD69" w14:textId="77777777" w:rsidR="00D07766" w:rsidRDefault="00D07766" w:rsidP="000A2462">
      <w:pPr>
        <w:pStyle w:val="FootnoteText"/>
      </w:pPr>
      <w:r>
        <w:rPr>
          <w:rStyle w:val="FootnoteReference"/>
        </w:rPr>
        <w:footnoteRef/>
      </w:r>
      <w:r>
        <w:t xml:space="preserve"> This section describes higher level policy dialogue that cuts across various ACCESS intermediate outcomes. More specific examples of policy dialogue are described in Sections 2.1 (Progress against EOPO 1) and 2.2 (Progress against EOPO2) above.</w:t>
      </w:r>
    </w:p>
  </w:footnote>
  <w:footnote w:id="10">
    <w:p w14:paraId="1F0D94F9" w14:textId="77777777" w:rsidR="00D07766" w:rsidRPr="00AC682C" w:rsidRDefault="00D07766" w:rsidP="000A2462">
      <w:pPr>
        <w:pStyle w:val="FootnoteText"/>
        <w:rPr>
          <w:rFonts w:cstheme="minorHAnsi"/>
        </w:rPr>
      </w:pPr>
      <w:r w:rsidRPr="00AC682C">
        <w:rPr>
          <w:rStyle w:val="FootnoteReference"/>
          <w:rFonts w:cstheme="minorHAnsi"/>
        </w:rPr>
        <w:footnoteRef/>
      </w:r>
      <w:r w:rsidRPr="00AC682C">
        <w:rPr>
          <w:rFonts w:cstheme="minorHAnsi"/>
        </w:rPr>
        <w:t xml:space="preserve"> </w:t>
      </w:r>
      <w:r w:rsidRPr="00AC682C">
        <w:rPr>
          <w:rFonts w:eastAsia="Times New Roman" w:cstheme="minorHAnsi"/>
          <w:color w:val="000000"/>
          <w:szCs w:val="20"/>
          <w:lang w:eastAsia="en-AU" w:bidi="ar-SA"/>
        </w:rPr>
        <w:t>ACCESS’ offer to assist with costing the strategy have not yet been taken up by DAC.</w:t>
      </w:r>
    </w:p>
  </w:footnote>
  <w:footnote w:id="11">
    <w:p w14:paraId="3331C459" w14:textId="77777777" w:rsidR="007567D5" w:rsidRDefault="007567D5" w:rsidP="000772C9">
      <w:pPr>
        <w:pStyle w:val="Normal1"/>
        <w:spacing w:line="240" w:lineRule="auto"/>
        <w:rPr>
          <w:sz w:val="16"/>
          <w:szCs w:val="16"/>
        </w:rPr>
      </w:pPr>
      <w:r>
        <w:rPr>
          <w:vertAlign w:val="superscript"/>
        </w:rPr>
        <w:footnoteRef/>
      </w:r>
      <w:r>
        <w:t xml:space="preserve"> </w:t>
      </w:r>
      <w:r>
        <w:rPr>
          <w:sz w:val="16"/>
          <w:szCs w:val="16"/>
        </w:rPr>
        <w:t>There are none thus far from CRPD as Cambodia has not submitted or presented their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54644" w14:textId="57813B1E" w:rsidR="00D07766" w:rsidRDefault="00D07766" w:rsidP="002C3873">
    <w:pPr>
      <w:pStyle w:val="Header"/>
      <w:jc w:val="right"/>
    </w:pPr>
    <w:r>
      <w:fldChar w:fldCharType="begin"/>
    </w:r>
    <w:r>
      <w:instrText xml:space="preserve"> PAGE   \* MERGEFORMAT </w:instrText>
    </w:r>
    <w:r>
      <w:fldChar w:fldCharType="separate"/>
    </w:r>
    <w:r>
      <w:rPr>
        <w:noProof/>
      </w:rPr>
      <w:t>i</w:t>
    </w:r>
    <w:r>
      <w:rPr>
        <w:noProof/>
      </w:rPr>
      <w:fldChar w:fldCharType="end"/>
    </w:r>
  </w:p>
  <w:p w14:paraId="2D8B0699" w14:textId="77777777" w:rsidR="00A215F5" w:rsidRDefault="00A215F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2338934"/>
      <w:docPartObj>
        <w:docPartGallery w:val="Page Numbers (Top of Page)"/>
        <w:docPartUnique/>
      </w:docPartObj>
    </w:sdtPr>
    <w:sdtEndPr>
      <w:rPr>
        <w:noProof/>
      </w:rPr>
    </w:sdtEndPr>
    <w:sdtContent>
      <w:p w14:paraId="3C612D7B" w14:textId="24618D14" w:rsidR="00D07766" w:rsidRDefault="00D07766" w:rsidP="00DB5472">
        <w:pPr>
          <w:pStyle w:val="Header"/>
          <w:pBdr>
            <w:bottom w:val="single" w:sz="4" w:space="1" w:color="auto"/>
          </w:pBdr>
        </w:pPr>
        <w:r>
          <w:t>ACCESS Annual Report Year 2</w:t>
        </w:r>
        <w:r>
          <w:tab/>
        </w:r>
        <w:r>
          <w:tab/>
        </w:r>
        <w:r>
          <w:fldChar w:fldCharType="begin"/>
        </w:r>
        <w:r>
          <w:instrText xml:space="preserve"> PAGE   \* MERGEFORMAT </w:instrText>
        </w:r>
        <w:r>
          <w:fldChar w:fldCharType="separate"/>
        </w:r>
        <w:r>
          <w:rPr>
            <w:noProof/>
          </w:rPr>
          <w:t>17</w:t>
        </w:r>
        <w:r>
          <w:rPr>
            <w:noProof/>
          </w:rPr>
          <w:fldChar w:fldCharType="end"/>
        </w:r>
      </w:p>
    </w:sdtContent>
  </w:sdt>
  <w:p w14:paraId="28CB1022" w14:textId="77777777" w:rsidR="00D07766" w:rsidRDefault="00D077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157435"/>
      <w:docPartObj>
        <w:docPartGallery w:val="Page Numbers (Top of Page)"/>
        <w:docPartUnique/>
      </w:docPartObj>
    </w:sdtPr>
    <w:sdtEndPr>
      <w:rPr>
        <w:noProof/>
      </w:rPr>
    </w:sdtEndPr>
    <w:sdtContent>
      <w:p w14:paraId="1E83C3B2" w14:textId="3C60520E" w:rsidR="00D07766" w:rsidRDefault="00D07766" w:rsidP="00DB5472">
        <w:pPr>
          <w:pStyle w:val="Header"/>
          <w:pBdr>
            <w:bottom w:val="single" w:sz="4" w:space="1" w:color="auto"/>
          </w:pBdr>
        </w:pPr>
        <w:r>
          <w:t>ACCESS 9 -Monthly Progress Report- Annexure</w:t>
        </w:r>
        <w:r>
          <w:tab/>
        </w:r>
        <w:r>
          <w:fldChar w:fldCharType="begin"/>
        </w:r>
        <w:r>
          <w:instrText xml:space="preserve"> PAGE   \* MERGEFORMAT </w:instrText>
        </w:r>
        <w:r>
          <w:fldChar w:fldCharType="separate"/>
        </w:r>
        <w:r>
          <w:rPr>
            <w:noProof/>
          </w:rPr>
          <w:t>xix</w:t>
        </w:r>
        <w:r>
          <w:rPr>
            <w:noProof/>
          </w:rPr>
          <w:fldChar w:fldCharType="end"/>
        </w:r>
      </w:p>
    </w:sdtContent>
  </w:sdt>
  <w:p w14:paraId="3FF74740" w14:textId="77777777" w:rsidR="00D07766" w:rsidRDefault="00D077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6324"/>
    <w:multiLevelType w:val="hybridMultilevel"/>
    <w:tmpl w:val="757C91F4"/>
    <w:lvl w:ilvl="0" w:tplc="10090019">
      <w:start w:val="1"/>
      <w:numFmt w:val="lowerLetter"/>
      <w:lvlText w:val="%1."/>
      <w:lvlJc w:val="left"/>
      <w:pPr>
        <w:ind w:left="-5978" w:hanging="360"/>
      </w:pPr>
    </w:lvl>
    <w:lvl w:ilvl="1" w:tplc="10090019" w:tentative="1">
      <w:start w:val="1"/>
      <w:numFmt w:val="lowerLetter"/>
      <w:lvlText w:val="%2."/>
      <w:lvlJc w:val="left"/>
      <w:pPr>
        <w:ind w:left="-5258" w:hanging="360"/>
      </w:pPr>
    </w:lvl>
    <w:lvl w:ilvl="2" w:tplc="1009001B" w:tentative="1">
      <w:start w:val="1"/>
      <w:numFmt w:val="lowerRoman"/>
      <w:lvlText w:val="%3."/>
      <w:lvlJc w:val="right"/>
      <w:pPr>
        <w:ind w:left="-4538" w:hanging="180"/>
      </w:pPr>
    </w:lvl>
    <w:lvl w:ilvl="3" w:tplc="1009000F" w:tentative="1">
      <w:start w:val="1"/>
      <w:numFmt w:val="decimal"/>
      <w:lvlText w:val="%4."/>
      <w:lvlJc w:val="left"/>
      <w:pPr>
        <w:ind w:left="-3818" w:hanging="360"/>
      </w:pPr>
    </w:lvl>
    <w:lvl w:ilvl="4" w:tplc="10090019" w:tentative="1">
      <w:start w:val="1"/>
      <w:numFmt w:val="lowerLetter"/>
      <w:lvlText w:val="%5."/>
      <w:lvlJc w:val="left"/>
      <w:pPr>
        <w:ind w:left="-3098" w:hanging="360"/>
      </w:pPr>
    </w:lvl>
    <w:lvl w:ilvl="5" w:tplc="1009001B" w:tentative="1">
      <w:start w:val="1"/>
      <w:numFmt w:val="lowerRoman"/>
      <w:lvlText w:val="%6."/>
      <w:lvlJc w:val="right"/>
      <w:pPr>
        <w:ind w:left="-2378" w:hanging="180"/>
      </w:pPr>
    </w:lvl>
    <w:lvl w:ilvl="6" w:tplc="1009000F" w:tentative="1">
      <w:start w:val="1"/>
      <w:numFmt w:val="decimal"/>
      <w:lvlText w:val="%7."/>
      <w:lvlJc w:val="left"/>
      <w:pPr>
        <w:ind w:left="-1658" w:hanging="360"/>
      </w:pPr>
    </w:lvl>
    <w:lvl w:ilvl="7" w:tplc="10090019" w:tentative="1">
      <w:start w:val="1"/>
      <w:numFmt w:val="lowerLetter"/>
      <w:lvlText w:val="%8."/>
      <w:lvlJc w:val="left"/>
      <w:pPr>
        <w:ind w:left="-938" w:hanging="360"/>
      </w:pPr>
    </w:lvl>
    <w:lvl w:ilvl="8" w:tplc="1009001B" w:tentative="1">
      <w:start w:val="1"/>
      <w:numFmt w:val="lowerRoman"/>
      <w:lvlText w:val="%9."/>
      <w:lvlJc w:val="right"/>
      <w:pPr>
        <w:ind w:left="-218" w:hanging="180"/>
      </w:pPr>
    </w:lvl>
  </w:abstractNum>
  <w:abstractNum w:abstractNumId="1" w15:restartNumberingAfterBreak="0">
    <w:nsid w:val="02645E02"/>
    <w:multiLevelType w:val="hybridMultilevel"/>
    <w:tmpl w:val="757C91F4"/>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5A95989"/>
    <w:multiLevelType w:val="hybridMultilevel"/>
    <w:tmpl w:val="3D6226F8"/>
    <w:lvl w:ilvl="0" w:tplc="7AC690A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719745B"/>
    <w:multiLevelType w:val="hybridMultilevel"/>
    <w:tmpl w:val="0D26B0B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76E24BA"/>
    <w:multiLevelType w:val="hybridMultilevel"/>
    <w:tmpl w:val="6360ED70"/>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083F7E5F"/>
    <w:multiLevelType w:val="hybridMultilevel"/>
    <w:tmpl w:val="7722C3E0"/>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8A37365"/>
    <w:multiLevelType w:val="hybridMultilevel"/>
    <w:tmpl w:val="1E7CBC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336AEC"/>
    <w:multiLevelType w:val="hybridMultilevel"/>
    <w:tmpl w:val="7A64AE2C"/>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8" w15:restartNumberingAfterBreak="0">
    <w:nsid w:val="0A353CF4"/>
    <w:multiLevelType w:val="hybridMultilevel"/>
    <w:tmpl w:val="1F44CAA6"/>
    <w:lvl w:ilvl="0" w:tplc="6C1E5116">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0A6F7BA9"/>
    <w:multiLevelType w:val="hybridMultilevel"/>
    <w:tmpl w:val="433841EC"/>
    <w:lvl w:ilvl="0" w:tplc="55A402BE">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0A7B4C5E"/>
    <w:multiLevelType w:val="hybridMultilevel"/>
    <w:tmpl w:val="EAEE2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B8566A"/>
    <w:multiLevelType w:val="hybridMultilevel"/>
    <w:tmpl w:val="B554D91C"/>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2" w15:restartNumberingAfterBreak="0">
    <w:nsid w:val="0CE721D4"/>
    <w:multiLevelType w:val="hybridMultilevel"/>
    <w:tmpl w:val="0F9061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E655F40"/>
    <w:multiLevelType w:val="hybridMultilevel"/>
    <w:tmpl w:val="EBE09D32"/>
    <w:lvl w:ilvl="0" w:tplc="7AC690A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0E685ABC"/>
    <w:multiLevelType w:val="hybridMultilevel"/>
    <w:tmpl w:val="4A28307A"/>
    <w:lvl w:ilvl="0" w:tplc="6C1E5116">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0E906D7D"/>
    <w:multiLevelType w:val="hybridMultilevel"/>
    <w:tmpl w:val="3896328C"/>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04A2A10"/>
    <w:multiLevelType w:val="hybridMultilevel"/>
    <w:tmpl w:val="E4D0B6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2E105D9"/>
    <w:multiLevelType w:val="hybridMultilevel"/>
    <w:tmpl w:val="EC0663EC"/>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133D3B23"/>
    <w:multiLevelType w:val="hybridMultilevel"/>
    <w:tmpl w:val="009CE032"/>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9" w15:restartNumberingAfterBreak="0">
    <w:nsid w:val="139A2BDC"/>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4A94A60"/>
    <w:multiLevelType w:val="hybridMultilevel"/>
    <w:tmpl w:val="010A3530"/>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14B10E95"/>
    <w:multiLevelType w:val="hybridMultilevel"/>
    <w:tmpl w:val="417EFB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528452C"/>
    <w:multiLevelType w:val="hybridMultilevel"/>
    <w:tmpl w:val="F796BC98"/>
    <w:lvl w:ilvl="0" w:tplc="0C090001">
      <w:start w:val="1"/>
      <w:numFmt w:val="bullet"/>
      <w:lvlText w:val=""/>
      <w:lvlJc w:val="left"/>
      <w:pPr>
        <w:ind w:left="773" w:hanging="360"/>
      </w:pPr>
      <w:rPr>
        <w:rFonts w:ascii="Symbol" w:hAnsi="Symbol" w:cs="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cs="Wingdings" w:hint="default"/>
      </w:rPr>
    </w:lvl>
    <w:lvl w:ilvl="3" w:tplc="0C090001" w:tentative="1">
      <w:start w:val="1"/>
      <w:numFmt w:val="bullet"/>
      <w:lvlText w:val=""/>
      <w:lvlJc w:val="left"/>
      <w:pPr>
        <w:ind w:left="2933" w:hanging="360"/>
      </w:pPr>
      <w:rPr>
        <w:rFonts w:ascii="Symbol" w:hAnsi="Symbol" w:cs="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cs="Wingdings" w:hint="default"/>
      </w:rPr>
    </w:lvl>
    <w:lvl w:ilvl="6" w:tplc="0C090001" w:tentative="1">
      <w:start w:val="1"/>
      <w:numFmt w:val="bullet"/>
      <w:lvlText w:val=""/>
      <w:lvlJc w:val="left"/>
      <w:pPr>
        <w:ind w:left="5093" w:hanging="360"/>
      </w:pPr>
      <w:rPr>
        <w:rFonts w:ascii="Symbol" w:hAnsi="Symbol" w:cs="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cs="Wingdings" w:hint="default"/>
      </w:rPr>
    </w:lvl>
  </w:abstractNum>
  <w:abstractNum w:abstractNumId="23" w15:restartNumberingAfterBreak="0">
    <w:nsid w:val="16026F65"/>
    <w:multiLevelType w:val="hybridMultilevel"/>
    <w:tmpl w:val="594417EC"/>
    <w:lvl w:ilvl="0" w:tplc="7AC690A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16835304"/>
    <w:multiLevelType w:val="hybridMultilevel"/>
    <w:tmpl w:val="34143CE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171F4033"/>
    <w:multiLevelType w:val="hybridMultilevel"/>
    <w:tmpl w:val="555C2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79569D4"/>
    <w:multiLevelType w:val="hybridMultilevel"/>
    <w:tmpl w:val="25A45054"/>
    <w:lvl w:ilvl="0" w:tplc="E158AC3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18C14AD5"/>
    <w:multiLevelType w:val="hybridMultilevel"/>
    <w:tmpl w:val="1B6C5BA6"/>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1A6A7F24"/>
    <w:multiLevelType w:val="hybridMultilevel"/>
    <w:tmpl w:val="C58888BC"/>
    <w:lvl w:ilvl="0" w:tplc="7AC690A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1B0D7091"/>
    <w:multiLevelType w:val="hybridMultilevel"/>
    <w:tmpl w:val="933619A6"/>
    <w:lvl w:ilvl="0" w:tplc="7AC690A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211F61F3"/>
    <w:multiLevelType w:val="hybridMultilevel"/>
    <w:tmpl w:val="3BACB5B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21C120D0"/>
    <w:multiLevelType w:val="hybridMultilevel"/>
    <w:tmpl w:val="1A5A7598"/>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22C52083"/>
    <w:multiLevelType w:val="hybridMultilevel"/>
    <w:tmpl w:val="12D4B29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23C743EA"/>
    <w:multiLevelType w:val="hybridMultilevel"/>
    <w:tmpl w:val="7384EDEA"/>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34" w15:restartNumberingAfterBreak="0">
    <w:nsid w:val="25E17430"/>
    <w:multiLevelType w:val="hybridMultilevel"/>
    <w:tmpl w:val="6D444C8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262E6957"/>
    <w:multiLevelType w:val="hybridMultilevel"/>
    <w:tmpl w:val="FC26DB48"/>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266236F6"/>
    <w:multiLevelType w:val="hybridMultilevel"/>
    <w:tmpl w:val="818C6AC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37" w15:restartNumberingAfterBreak="0">
    <w:nsid w:val="28C0191A"/>
    <w:multiLevelType w:val="hybridMultilevel"/>
    <w:tmpl w:val="9F308EDC"/>
    <w:lvl w:ilvl="0" w:tplc="0C090001">
      <w:start w:val="1"/>
      <w:numFmt w:val="bullet"/>
      <w:lvlText w:val=""/>
      <w:lvlJc w:val="left"/>
      <w:pPr>
        <w:ind w:left="822" w:hanging="360"/>
      </w:pPr>
      <w:rPr>
        <w:rFonts w:ascii="Symbol" w:hAnsi="Symbol" w:hint="default"/>
      </w:rPr>
    </w:lvl>
    <w:lvl w:ilvl="1" w:tplc="0C090003" w:tentative="1">
      <w:start w:val="1"/>
      <w:numFmt w:val="bullet"/>
      <w:lvlText w:val="o"/>
      <w:lvlJc w:val="left"/>
      <w:pPr>
        <w:ind w:left="1542" w:hanging="360"/>
      </w:pPr>
      <w:rPr>
        <w:rFonts w:ascii="Courier New" w:hAnsi="Courier New" w:cs="Courier New" w:hint="default"/>
      </w:rPr>
    </w:lvl>
    <w:lvl w:ilvl="2" w:tplc="0C090005" w:tentative="1">
      <w:start w:val="1"/>
      <w:numFmt w:val="bullet"/>
      <w:lvlText w:val=""/>
      <w:lvlJc w:val="left"/>
      <w:pPr>
        <w:ind w:left="2262" w:hanging="360"/>
      </w:pPr>
      <w:rPr>
        <w:rFonts w:ascii="Wingdings" w:hAnsi="Wingdings" w:hint="default"/>
      </w:rPr>
    </w:lvl>
    <w:lvl w:ilvl="3" w:tplc="0C090001" w:tentative="1">
      <w:start w:val="1"/>
      <w:numFmt w:val="bullet"/>
      <w:lvlText w:val=""/>
      <w:lvlJc w:val="left"/>
      <w:pPr>
        <w:ind w:left="2982" w:hanging="360"/>
      </w:pPr>
      <w:rPr>
        <w:rFonts w:ascii="Symbol" w:hAnsi="Symbol" w:hint="default"/>
      </w:rPr>
    </w:lvl>
    <w:lvl w:ilvl="4" w:tplc="0C090003" w:tentative="1">
      <w:start w:val="1"/>
      <w:numFmt w:val="bullet"/>
      <w:lvlText w:val="o"/>
      <w:lvlJc w:val="left"/>
      <w:pPr>
        <w:ind w:left="3702" w:hanging="360"/>
      </w:pPr>
      <w:rPr>
        <w:rFonts w:ascii="Courier New" w:hAnsi="Courier New" w:cs="Courier New" w:hint="default"/>
      </w:rPr>
    </w:lvl>
    <w:lvl w:ilvl="5" w:tplc="0C090005" w:tentative="1">
      <w:start w:val="1"/>
      <w:numFmt w:val="bullet"/>
      <w:lvlText w:val=""/>
      <w:lvlJc w:val="left"/>
      <w:pPr>
        <w:ind w:left="4422" w:hanging="360"/>
      </w:pPr>
      <w:rPr>
        <w:rFonts w:ascii="Wingdings" w:hAnsi="Wingdings" w:hint="default"/>
      </w:rPr>
    </w:lvl>
    <w:lvl w:ilvl="6" w:tplc="0C090001" w:tentative="1">
      <w:start w:val="1"/>
      <w:numFmt w:val="bullet"/>
      <w:lvlText w:val=""/>
      <w:lvlJc w:val="left"/>
      <w:pPr>
        <w:ind w:left="5142" w:hanging="360"/>
      </w:pPr>
      <w:rPr>
        <w:rFonts w:ascii="Symbol" w:hAnsi="Symbol" w:hint="default"/>
      </w:rPr>
    </w:lvl>
    <w:lvl w:ilvl="7" w:tplc="0C090003" w:tentative="1">
      <w:start w:val="1"/>
      <w:numFmt w:val="bullet"/>
      <w:lvlText w:val="o"/>
      <w:lvlJc w:val="left"/>
      <w:pPr>
        <w:ind w:left="5862" w:hanging="360"/>
      </w:pPr>
      <w:rPr>
        <w:rFonts w:ascii="Courier New" w:hAnsi="Courier New" w:cs="Courier New" w:hint="default"/>
      </w:rPr>
    </w:lvl>
    <w:lvl w:ilvl="8" w:tplc="0C090005" w:tentative="1">
      <w:start w:val="1"/>
      <w:numFmt w:val="bullet"/>
      <w:lvlText w:val=""/>
      <w:lvlJc w:val="left"/>
      <w:pPr>
        <w:ind w:left="6582" w:hanging="360"/>
      </w:pPr>
      <w:rPr>
        <w:rFonts w:ascii="Wingdings" w:hAnsi="Wingdings" w:hint="default"/>
      </w:rPr>
    </w:lvl>
  </w:abstractNum>
  <w:abstractNum w:abstractNumId="38" w15:restartNumberingAfterBreak="0">
    <w:nsid w:val="28C96FEE"/>
    <w:multiLevelType w:val="hybridMultilevel"/>
    <w:tmpl w:val="B2561182"/>
    <w:lvl w:ilvl="0" w:tplc="1E1A5724">
      <w:numFmt w:val="bullet"/>
      <w:lvlText w:val="-"/>
      <w:lvlJc w:val="left"/>
      <w:pPr>
        <w:ind w:left="360" w:hanging="360"/>
      </w:pPr>
      <w:rPr>
        <w:rFonts w:ascii="Calibri" w:eastAsiaTheme="minorHAnsi" w:hAnsi="Calibri" w:cs="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29751C7D"/>
    <w:multiLevelType w:val="hybridMultilevel"/>
    <w:tmpl w:val="EC6EB93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40" w15:restartNumberingAfterBreak="0">
    <w:nsid w:val="2D985BCD"/>
    <w:multiLevelType w:val="hybridMultilevel"/>
    <w:tmpl w:val="51F22BAA"/>
    <w:lvl w:ilvl="0" w:tplc="6C1E5116">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2E8F6BC3"/>
    <w:multiLevelType w:val="hybridMultilevel"/>
    <w:tmpl w:val="CFEE8A0E"/>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2EC46390"/>
    <w:multiLevelType w:val="hybridMultilevel"/>
    <w:tmpl w:val="91480358"/>
    <w:lvl w:ilvl="0" w:tplc="B22E3230">
      <w:start w:val="1"/>
      <w:numFmt w:val="bullet"/>
      <w:lvlText w:val="•"/>
      <w:lvlJc w:val="left"/>
      <w:pPr>
        <w:tabs>
          <w:tab w:val="num" w:pos="720"/>
        </w:tabs>
        <w:ind w:left="720" w:hanging="360"/>
      </w:pPr>
      <w:rPr>
        <w:rFonts w:ascii="Arial" w:hAnsi="Arial" w:hint="default"/>
      </w:rPr>
    </w:lvl>
    <w:lvl w:ilvl="1" w:tplc="A1BE7174" w:tentative="1">
      <w:start w:val="1"/>
      <w:numFmt w:val="bullet"/>
      <w:lvlText w:val="•"/>
      <w:lvlJc w:val="left"/>
      <w:pPr>
        <w:tabs>
          <w:tab w:val="num" w:pos="1440"/>
        </w:tabs>
        <w:ind w:left="1440" w:hanging="360"/>
      </w:pPr>
      <w:rPr>
        <w:rFonts w:ascii="Arial" w:hAnsi="Arial" w:hint="default"/>
      </w:rPr>
    </w:lvl>
    <w:lvl w:ilvl="2" w:tplc="F8C676CA" w:tentative="1">
      <w:start w:val="1"/>
      <w:numFmt w:val="bullet"/>
      <w:lvlText w:val="•"/>
      <w:lvlJc w:val="left"/>
      <w:pPr>
        <w:tabs>
          <w:tab w:val="num" w:pos="2160"/>
        </w:tabs>
        <w:ind w:left="2160" w:hanging="360"/>
      </w:pPr>
      <w:rPr>
        <w:rFonts w:ascii="Arial" w:hAnsi="Arial" w:hint="default"/>
      </w:rPr>
    </w:lvl>
    <w:lvl w:ilvl="3" w:tplc="A3789AEE" w:tentative="1">
      <w:start w:val="1"/>
      <w:numFmt w:val="bullet"/>
      <w:lvlText w:val="•"/>
      <w:lvlJc w:val="left"/>
      <w:pPr>
        <w:tabs>
          <w:tab w:val="num" w:pos="2880"/>
        </w:tabs>
        <w:ind w:left="2880" w:hanging="360"/>
      </w:pPr>
      <w:rPr>
        <w:rFonts w:ascii="Arial" w:hAnsi="Arial" w:hint="default"/>
      </w:rPr>
    </w:lvl>
    <w:lvl w:ilvl="4" w:tplc="36D625B0" w:tentative="1">
      <w:start w:val="1"/>
      <w:numFmt w:val="bullet"/>
      <w:lvlText w:val="•"/>
      <w:lvlJc w:val="left"/>
      <w:pPr>
        <w:tabs>
          <w:tab w:val="num" w:pos="3600"/>
        </w:tabs>
        <w:ind w:left="3600" w:hanging="360"/>
      </w:pPr>
      <w:rPr>
        <w:rFonts w:ascii="Arial" w:hAnsi="Arial" w:hint="default"/>
      </w:rPr>
    </w:lvl>
    <w:lvl w:ilvl="5" w:tplc="42A068A6" w:tentative="1">
      <w:start w:val="1"/>
      <w:numFmt w:val="bullet"/>
      <w:lvlText w:val="•"/>
      <w:lvlJc w:val="left"/>
      <w:pPr>
        <w:tabs>
          <w:tab w:val="num" w:pos="4320"/>
        </w:tabs>
        <w:ind w:left="4320" w:hanging="360"/>
      </w:pPr>
      <w:rPr>
        <w:rFonts w:ascii="Arial" w:hAnsi="Arial" w:hint="default"/>
      </w:rPr>
    </w:lvl>
    <w:lvl w:ilvl="6" w:tplc="0804BF2A" w:tentative="1">
      <w:start w:val="1"/>
      <w:numFmt w:val="bullet"/>
      <w:lvlText w:val="•"/>
      <w:lvlJc w:val="left"/>
      <w:pPr>
        <w:tabs>
          <w:tab w:val="num" w:pos="5040"/>
        </w:tabs>
        <w:ind w:left="5040" w:hanging="360"/>
      </w:pPr>
      <w:rPr>
        <w:rFonts w:ascii="Arial" w:hAnsi="Arial" w:hint="default"/>
      </w:rPr>
    </w:lvl>
    <w:lvl w:ilvl="7" w:tplc="34307776" w:tentative="1">
      <w:start w:val="1"/>
      <w:numFmt w:val="bullet"/>
      <w:lvlText w:val="•"/>
      <w:lvlJc w:val="left"/>
      <w:pPr>
        <w:tabs>
          <w:tab w:val="num" w:pos="5760"/>
        </w:tabs>
        <w:ind w:left="5760" w:hanging="360"/>
      </w:pPr>
      <w:rPr>
        <w:rFonts w:ascii="Arial" w:hAnsi="Arial" w:hint="default"/>
      </w:rPr>
    </w:lvl>
    <w:lvl w:ilvl="8" w:tplc="8BB8A93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2F505978"/>
    <w:multiLevelType w:val="hybridMultilevel"/>
    <w:tmpl w:val="48C2C59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2FDF3AF2"/>
    <w:multiLevelType w:val="hybridMultilevel"/>
    <w:tmpl w:val="115095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12461BC"/>
    <w:multiLevelType w:val="hybridMultilevel"/>
    <w:tmpl w:val="6FB84F5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34780C68"/>
    <w:multiLevelType w:val="hybridMultilevel"/>
    <w:tmpl w:val="7A408E8E"/>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34973FCB"/>
    <w:multiLevelType w:val="hybridMultilevel"/>
    <w:tmpl w:val="2CB22FFA"/>
    <w:lvl w:ilvl="0" w:tplc="1E1A5724">
      <w:numFmt w:val="bullet"/>
      <w:lvlText w:val="-"/>
      <w:lvlJc w:val="left"/>
      <w:pPr>
        <w:ind w:left="360" w:hanging="360"/>
      </w:pPr>
      <w:rPr>
        <w:rFonts w:ascii="Calibri" w:eastAsiaTheme="minorHAnsi" w:hAnsi="Calibri" w:cs="Calibri" w:hint="default"/>
        <w:b w:val="0"/>
        <w:bCs w:val="0"/>
        <w:i w:val="0"/>
        <w:i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34DE60DC"/>
    <w:multiLevelType w:val="hybridMultilevel"/>
    <w:tmpl w:val="569CFC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36021B00"/>
    <w:multiLevelType w:val="hybridMultilevel"/>
    <w:tmpl w:val="569C3034"/>
    <w:lvl w:ilvl="0" w:tplc="7AC690A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0" w15:restartNumberingAfterBreak="0">
    <w:nsid w:val="396E66FD"/>
    <w:multiLevelType w:val="hybridMultilevel"/>
    <w:tmpl w:val="2FB46DD6"/>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15:restartNumberingAfterBreak="0">
    <w:nsid w:val="398A2054"/>
    <w:multiLevelType w:val="hybridMultilevel"/>
    <w:tmpl w:val="B7FCE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BEA3631"/>
    <w:multiLevelType w:val="hybridMultilevel"/>
    <w:tmpl w:val="5BD45A0A"/>
    <w:lvl w:ilvl="0" w:tplc="49048418">
      <w:start w:val="14"/>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53" w15:restartNumberingAfterBreak="0">
    <w:nsid w:val="3C555149"/>
    <w:multiLevelType w:val="hybridMultilevel"/>
    <w:tmpl w:val="4182933C"/>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4" w15:restartNumberingAfterBreak="0">
    <w:nsid w:val="3CE43E73"/>
    <w:multiLevelType w:val="hybridMultilevel"/>
    <w:tmpl w:val="28EC2F4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55" w15:restartNumberingAfterBreak="0">
    <w:nsid w:val="3D3D7BF0"/>
    <w:multiLevelType w:val="hybridMultilevel"/>
    <w:tmpl w:val="0AEC40BC"/>
    <w:lvl w:ilvl="0" w:tplc="8F425D32">
      <w:numFmt w:val="bullet"/>
      <w:lvlText w:val="•"/>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15:restartNumberingAfterBreak="0">
    <w:nsid w:val="3F347017"/>
    <w:multiLevelType w:val="hybridMultilevel"/>
    <w:tmpl w:val="E5905E18"/>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57" w15:restartNumberingAfterBreak="0">
    <w:nsid w:val="3FAB40E9"/>
    <w:multiLevelType w:val="hybridMultilevel"/>
    <w:tmpl w:val="D7206A0A"/>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15:restartNumberingAfterBreak="0">
    <w:nsid w:val="4167497F"/>
    <w:multiLevelType w:val="hybridMultilevel"/>
    <w:tmpl w:val="C6D43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1EF1D56"/>
    <w:multiLevelType w:val="hybridMultilevel"/>
    <w:tmpl w:val="3990C31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0" w15:restartNumberingAfterBreak="0">
    <w:nsid w:val="42904747"/>
    <w:multiLevelType w:val="hybridMultilevel"/>
    <w:tmpl w:val="443C45C4"/>
    <w:lvl w:ilvl="0" w:tplc="54F24F90">
      <w:numFmt w:val="bullet"/>
      <w:lvlText w:val="-"/>
      <w:lvlJc w:val="left"/>
      <w:pPr>
        <w:ind w:left="804" w:hanging="360"/>
      </w:pPr>
      <w:rPr>
        <w:rFonts w:ascii="Arial Narrow" w:eastAsia="Calibri" w:hAnsi="Arial Narrow" w:cs="Times New Roman" w:hint="default"/>
      </w:rPr>
    </w:lvl>
    <w:lvl w:ilvl="1" w:tplc="0C090003" w:tentative="1">
      <w:start w:val="1"/>
      <w:numFmt w:val="bullet"/>
      <w:lvlText w:val="o"/>
      <w:lvlJc w:val="left"/>
      <w:pPr>
        <w:ind w:left="1524" w:hanging="360"/>
      </w:pPr>
      <w:rPr>
        <w:rFonts w:ascii="Courier New" w:hAnsi="Courier New" w:cs="Courier New" w:hint="default"/>
      </w:rPr>
    </w:lvl>
    <w:lvl w:ilvl="2" w:tplc="0C090005" w:tentative="1">
      <w:start w:val="1"/>
      <w:numFmt w:val="bullet"/>
      <w:lvlText w:val=""/>
      <w:lvlJc w:val="left"/>
      <w:pPr>
        <w:ind w:left="2244" w:hanging="360"/>
      </w:pPr>
      <w:rPr>
        <w:rFonts w:ascii="Wingdings" w:hAnsi="Wingdings" w:cs="Wingdings" w:hint="default"/>
      </w:rPr>
    </w:lvl>
    <w:lvl w:ilvl="3" w:tplc="0C090001" w:tentative="1">
      <w:start w:val="1"/>
      <w:numFmt w:val="bullet"/>
      <w:lvlText w:val=""/>
      <w:lvlJc w:val="left"/>
      <w:pPr>
        <w:ind w:left="2964" w:hanging="360"/>
      </w:pPr>
      <w:rPr>
        <w:rFonts w:ascii="Symbol" w:hAnsi="Symbol" w:cs="Symbol" w:hint="default"/>
      </w:rPr>
    </w:lvl>
    <w:lvl w:ilvl="4" w:tplc="0C090003" w:tentative="1">
      <w:start w:val="1"/>
      <w:numFmt w:val="bullet"/>
      <w:lvlText w:val="o"/>
      <w:lvlJc w:val="left"/>
      <w:pPr>
        <w:ind w:left="3684" w:hanging="360"/>
      </w:pPr>
      <w:rPr>
        <w:rFonts w:ascii="Courier New" w:hAnsi="Courier New" w:cs="Courier New" w:hint="default"/>
      </w:rPr>
    </w:lvl>
    <w:lvl w:ilvl="5" w:tplc="0C090005" w:tentative="1">
      <w:start w:val="1"/>
      <w:numFmt w:val="bullet"/>
      <w:lvlText w:val=""/>
      <w:lvlJc w:val="left"/>
      <w:pPr>
        <w:ind w:left="4404" w:hanging="360"/>
      </w:pPr>
      <w:rPr>
        <w:rFonts w:ascii="Wingdings" w:hAnsi="Wingdings" w:cs="Wingdings" w:hint="default"/>
      </w:rPr>
    </w:lvl>
    <w:lvl w:ilvl="6" w:tplc="0C090001" w:tentative="1">
      <w:start w:val="1"/>
      <w:numFmt w:val="bullet"/>
      <w:lvlText w:val=""/>
      <w:lvlJc w:val="left"/>
      <w:pPr>
        <w:ind w:left="5124" w:hanging="360"/>
      </w:pPr>
      <w:rPr>
        <w:rFonts w:ascii="Symbol" w:hAnsi="Symbol" w:cs="Symbol" w:hint="default"/>
      </w:rPr>
    </w:lvl>
    <w:lvl w:ilvl="7" w:tplc="0C090003" w:tentative="1">
      <w:start w:val="1"/>
      <w:numFmt w:val="bullet"/>
      <w:lvlText w:val="o"/>
      <w:lvlJc w:val="left"/>
      <w:pPr>
        <w:ind w:left="5844" w:hanging="360"/>
      </w:pPr>
      <w:rPr>
        <w:rFonts w:ascii="Courier New" w:hAnsi="Courier New" w:cs="Courier New" w:hint="default"/>
      </w:rPr>
    </w:lvl>
    <w:lvl w:ilvl="8" w:tplc="0C090005" w:tentative="1">
      <w:start w:val="1"/>
      <w:numFmt w:val="bullet"/>
      <w:lvlText w:val=""/>
      <w:lvlJc w:val="left"/>
      <w:pPr>
        <w:ind w:left="6564" w:hanging="360"/>
      </w:pPr>
      <w:rPr>
        <w:rFonts w:ascii="Wingdings" w:hAnsi="Wingdings" w:cs="Wingdings" w:hint="default"/>
      </w:rPr>
    </w:lvl>
  </w:abstractNum>
  <w:abstractNum w:abstractNumId="61" w15:restartNumberingAfterBreak="0">
    <w:nsid w:val="44467254"/>
    <w:multiLevelType w:val="hybridMultilevel"/>
    <w:tmpl w:val="8A2066A0"/>
    <w:lvl w:ilvl="0" w:tplc="55A402BE">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2" w15:restartNumberingAfterBreak="0">
    <w:nsid w:val="445406F6"/>
    <w:multiLevelType w:val="hybridMultilevel"/>
    <w:tmpl w:val="7AB63B4C"/>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3" w15:restartNumberingAfterBreak="0">
    <w:nsid w:val="46A16315"/>
    <w:multiLevelType w:val="hybridMultilevel"/>
    <w:tmpl w:val="F1144D0C"/>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15:restartNumberingAfterBreak="0">
    <w:nsid w:val="475556AA"/>
    <w:multiLevelType w:val="hybridMultilevel"/>
    <w:tmpl w:val="162E5BD6"/>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65" w15:restartNumberingAfterBreak="0">
    <w:nsid w:val="49102682"/>
    <w:multiLevelType w:val="hybridMultilevel"/>
    <w:tmpl w:val="F0A47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9144F64"/>
    <w:multiLevelType w:val="hybridMultilevel"/>
    <w:tmpl w:val="DDC8E9B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7" w15:restartNumberingAfterBreak="0">
    <w:nsid w:val="49FD241D"/>
    <w:multiLevelType w:val="hybridMultilevel"/>
    <w:tmpl w:val="268E6290"/>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68" w15:restartNumberingAfterBreak="0">
    <w:nsid w:val="4AA55421"/>
    <w:multiLevelType w:val="hybridMultilevel"/>
    <w:tmpl w:val="806E652C"/>
    <w:lvl w:ilvl="0" w:tplc="B22E323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69" w15:restartNumberingAfterBreak="0">
    <w:nsid w:val="4B845B9D"/>
    <w:multiLevelType w:val="hybridMultilevel"/>
    <w:tmpl w:val="D0A00536"/>
    <w:lvl w:ilvl="0" w:tplc="CF5EC7F4">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0" w15:restartNumberingAfterBreak="0">
    <w:nsid w:val="4BE96E1C"/>
    <w:multiLevelType w:val="hybridMultilevel"/>
    <w:tmpl w:val="CFC6851A"/>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1" w15:restartNumberingAfterBreak="0">
    <w:nsid w:val="4D2B30D0"/>
    <w:multiLevelType w:val="hybridMultilevel"/>
    <w:tmpl w:val="B8C02BD0"/>
    <w:lvl w:ilvl="0" w:tplc="B22E323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72" w15:restartNumberingAfterBreak="0">
    <w:nsid w:val="4DE20E3C"/>
    <w:multiLevelType w:val="hybridMultilevel"/>
    <w:tmpl w:val="669E5996"/>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73" w15:restartNumberingAfterBreak="0">
    <w:nsid w:val="4FBC12B1"/>
    <w:multiLevelType w:val="hybridMultilevel"/>
    <w:tmpl w:val="92CE8D46"/>
    <w:lvl w:ilvl="0" w:tplc="7AC690A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4" w15:restartNumberingAfterBreak="0">
    <w:nsid w:val="50FF2042"/>
    <w:multiLevelType w:val="hybridMultilevel"/>
    <w:tmpl w:val="6522251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5" w15:restartNumberingAfterBreak="0">
    <w:nsid w:val="520602DA"/>
    <w:multiLevelType w:val="hybridMultilevel"/>
    <w:tmpl w:val="3B72DE22"/>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76" w15:restartNumberingAfterBreak="0">
    <w:nsid w:val="55FB3744"/>
    <w:multiLevelType w:val="multilevel"/>
    <w:tmpl w:val="81B8F5AE"/>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7" w15:restartNumberingAfterBreak="0">
    <w:nsid w:val="5636275B"/>
    <w:multiLevelType w:val="hybridMultilevel"/>
    <w:tmpl w:val="F4842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7191001"/>
    <w:multiLevelType w:val="hybridMultilevel"/>
    <w:tmpl w:val="6BC27268"/>
    <w:lvl w:ilvl="0" w:tplc="0C090001">
      <w:start w:val="1"/>
      <w:numFmt w:val="bullet"/>
      <w:lvlText w:val=""/>
      <w:lvlJc w:val="left"/>
      <w:pPr>
        <w:ind w:left="720" w:hanging="360"/>
      </w:pPr>
      <w:rPr>
        <w:rFonts w:ascii="Symbol" w:hAnsi="Symbol" w:cs="Symbol" w:hint="default"/>
      </w:rPr>
    </w:lvl>
    <w:lvl w:ilvl="1" w:tplc="0C090019">
      <w:start w:val="1"/>
      <w:numFmt w:val="lowerLetter"/>
      <w:lvlText w:val="%2."/>
      <w:lvlJc w:val="left"/>
      <w:pPr>
        <w:ind w:left="1440" w:hanging="360"/>
      </w:pPr>
    </w:lvl>
    <w:lvl w:ilvl="2" w:tplc="0C090001">
      <w:start w:val="1"/>
      <w:numFmt w:val="bullet"/>
      <w:lvlText w:val=""/>
      <w:lvlJc w:val="left"/>
      <w:pPr>
        <w:ind w:left="2160" w:hanging="180"/>
      </w:pPr>
      <w:rPr>
        <w:rFonts w:ascii="Symbol" w:hAnsi="Symbol" w:cs="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58806464"/>
    <w:multiLevelType w:val="hybridMultilevel"/>
    <w:tmpl w:val="17A8F7B6"/>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0" w15:restartNumberingAfterBreak="0">
    <w:nsid w:val="596D62AB"/>
    <w:multiLevelType w:val="hybridMultilevel"/>
    <w:tmpl w:val="FC56299C"/>
    <w:lvl w:ilvl="0" w:tplc="1E1A5724">
      <w:numFmt w:val="bullet"/>
      <w:lvlText w:val="-"/>
      <w:lvlJc w:val="left"/>
      <w:pPr>
        <w:ind w:left="360" w:hanging="360"/>
      </w:pPr>
      <w:rPr>
        <w:rFonts w:ascii="Calibri" w:eastAsiaTheme="minorHAnsi" w:hAnsi="Calibri" w:cs="Calibri" w:hint="default"/>
        <w:b w:val="0"/>
        <w:bCs w:val="0"/>
        <w:i w:val="0"/>
        <w:i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59CF1E8A"/>
    <w:multiLevelType w:val="hybridMultilevel"/>
    <w:tmpl w:val="BC8CD2B0"/>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2" w15:restartNumberingAfterBreak="0">
    <w:nsid w:val="5A1357C6"/>
    <w:multiLevelType w:val="hybridMultilevel"/>
    <w:tmpl w:val="0DB40416"/>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83" w15:restartNumberingAfterBreak="0">
    <w:nsid w:val="5A8914CE"/>
    <w:multiLevelType w:val="hybridMultilevel"/>
    <w:tmpl w:val="C960F92C"/>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84" w15:restartNumberingAfterBreak="0">
    <w:nsid w:val="5DDA3FF2"/>
    <w:multiLevelType w:val="hybridMultilevel"/>
    <w:tmpl w:val="DC96E078"/>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85" w15:restartNumberingAfterBreak="0">
    <w:nsid w:val="5DFE2437"/>
    <w:multiLevelType w:val="hybridMultilevel"/>
    <w:tmpl w:val="21645A0E"/>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86" w15:restartNumberingAfterBreak="0">
    <w:nsid w:val="5E117572"/>
    <w:multiLevelType w:val="hybridMultilevel"/>
    <w:tmpl w:val="B2FE3A5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87" w15:restartNumberingAfterBreak="0">
    <w:nsid w:val="5EFE7341"/>
    <w:multiLevelType w:val="hybridMultilevel"/>
    <w:tmpl w:val="C5F86B12"/>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88" w15:restartNumberingAfterBreak="0">
    <w:nsid w:val="5F3F2FEA"/>
    <w:multiLevelType w:val="hybridMultilevel"/>
    <w:tmpl w:val="4B660B2E"/>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9" w15:restartNumberingAfterBreak="0">
    <w:nsid w:val="5FFF1448"/>
    <w:multiLevelType w:val="hybridMultilevel"/>
    <w:tmpl w:val="9AE6E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0" w15:restartNumberingAfterBreak="0">
    <w:nsid w:val="604E5CBE"/>
    <w:multiLevelType w:val="hybridMultilevel"/>
    <w:tmpl w:val="574EC3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087570B"/>
    <w:multiLevelType w:val="hybridMultilevel"/>
    <w:tmpl w:val="2D825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15549C2"/>
    <w:multiLevelType w:val="hybridMultilevel"/>
    <w:tmpl w:val="9482E362"/>
    <w:lvl w:ilvl="0" w:tplc="1E1A5724">
      <w:numFmt w:val="bullet"/>
      <w:lvlText w:val="-"/>
      <w:lvlJc w:val="left"/>
      <w:pPr>
        <w:ind w:left="360" w:hanging="360"/>
      </w:pPr>
      <w:rPr>
        <w:rFonts w:ascii="Calibri" w:eastAsiaTheme="minorHAnsi" w:hAnsi="Calibri" w:cs="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619017ED"/>
    <w:multiLevelType w:val="hybridMultilevel"/>
    <w:tmpl w:val="9828C876"/>
    <w:lvl w:ilvl="0" w:tplc="54F24F90">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1A008EA"/>
    <w:multiLevelType w:val="hybridMultilevel"/>
    <w:tmpl w:val="4A28307A"/>
    <w:lvl w:ilvl="0" w:tplc="6C1E5116">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5" w15:restartNumberingAfterBreak="0">
    <w:nsid w:val="646D7ABC"/>
    <w:multiLevelType w:val="hybridMultilevel"/>
    <w:tmpl w:val="A14A462C"/>
    <w:lvl w:ilvl="0" w:tplc="1E1A5724">
      <w:numFmt w:val="bullet"/>
      <w:lvlText w:val="-"/>
      <w:lvlJc w:val="left"/>
      <w:pPr>
        <w:ind w:left="360" w:hanging="360"/>
      </w:pPr>
      <w:rPr>
        <w:rFonts w:ascii="Calibri" w:eastAsiaTheme="minorHAnsi" w:hAnsi="Calibri" w:cs="Calibri" w:hint="default"/>
        <w:b w:val="0"/>
        <w:bCs w:val="0"/>
        <w:i w:val="0"/>
        <w:i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648335BF"/>
    <w:multiLevelType w:val="hybridMultilevel"/>
    <w:tmpl w:val="553C3C12"/>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97" w15:restartNumberingAfterBreak="0">
    <w:nsid w:val="65280105"/>
    <w:multiLevelType w:val="multilevel"/>
    <w:tmpl w:val="A3B2779A"/>
    <w:lvl w:ilvl="0">
      <w:start w:val="2"/>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8" w15:restartNumberingAfterBreak="0">
    <w:nsid w:val="65C74BD2"/>
    <w:multiLevelType w:val="hybridMultilevel"/>
    <w:tmpl w:val="594417EC"/>
    <w:lvl w:ilvl="0" w:tplc="7AC690A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9" w15:restartNumberingAfterBreak="0">
    <w:nsid w:val="661332F3"/>
    <w:multiLevelType w:val="hybridMultilevel"/>
    <w:tmpl w:val="21A04B4C"/>
    <w:lvl w:ilvl="0" w:tplc="0C090019">
      <w:start w:val="9"/>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67591827"/>
    <w:multiLevelType w:val="hybridMultilevel"/>
    <w:tmpl w:val="982E908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1" w15:restartNumberingAfterBreak="0">
    <w:nsid w:val="67D52D11"/>
    <w:multiLevelType w:val="hybridMultilevel"/>
    <w:tmpl w:val="64C41D20"/>
    <w:lvl w:ilvl="0" w:tplc="9574F1BC">
      <w:start w:val="1"/>
      <w:numFmt w:val="decimal"/>
      <w:lvlText w:val="%1."/>
      <w:lvlJc w:val="left"/>
      <w:pPr>
        <w:ind w:left="720" w:hanging="360"/>
      </w:pPr>
      <w:rPr>
        <w:rFonts w:eastAsiaTheme="minorHAns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68F25280"/>
    <w:multiLevelType w:val="hybridMultilevel"/>
    <w:tmpl w:val="92B4843E"/>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3" w15:restartNumberingAfterBreak="0">
    <w:nsid w:val="69BB7450"/>
    <w:multiLevelType w:val="hybridMultilevel"/>
    <w:tmpl w:val="CFAEBCD4"/>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4" w15:restartNumberingAfterBreak="0">
    <w:nsid w:val="6AAC283B"/>
    <w:multiLevelType w:val="hybridMultilevel"/>
    <w:tmpl w:val="2676C7BE"/>
    <w:lvl w:ilvl="0" w:tplc="1E1A5724">
      <w:numFmt w:val="bullet"/>
      <w:lvlText w:val="-"/>
      <w:lvlJc w:val="left"/>
      <w:pPr>
        <w:ind w:left="360" w:hanging="360"/>
      </w:pPr>
      <w:rPr>
        <w:rFonts w:ascii="Calibri" w:eastAsiaTheme="minorHAnsi" w:hAnsi="Calibri" w:cs="Calibri" w:hint="default"/>
        <w:b w:val="0"/>
        <w:bCs w:val="0"/>
        <w:i w:val="0"/>
        <w:i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6D8B41C4"/>
    <w:multiLevelType w:val="hybridMultilevel"/>
    <w:tmpl w:val="72C8BFDC"/>
    <w:lvl w:ilvl="0" w:tplc="0C090011">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cs="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6E6E31AD"/>
    <w:multiLevelType w:val="hybridMultilevel"/>
    <w:tmpl w:val="1B201C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0B51036"/>
    <w:multiLevelType w:val="hybridMultilevel"/>
    <w:tmpl w:val="4F1EA712"/>
    <w:lvl w:ilvl="0" w:tplc="49048418">
      <w:start w:val="14"/>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08" w15:restartNumberingAfterBreak="0">
    <w:nsid w:val="71E705E1"/>
    <w:multiLevelType w:val="hybridMultilevel"/>
    <w:tmpl w:val="916657C2"/>
    <w:lvl w:ilvl="0" w:tplc="0C090001">
      <w:start w:val="1"/>
      <w:numFmt w:val="bullet"/>
      <w:lvlText w:val=""/>
      <w:lvlJc w:val="left"/>
      <w:pPr>
        <w:ind w:left="780" w:hanging="360"/>
      </w:pPr>
      <w:rPr>
        <w:rFonts w:ascii="Symbol" w:hAnsi="Symbol" w:cs="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cs="Wingdings" w:hint="default"/>
      </w:rPr>
    </w:lvl>
    <w:lvl w:ilvl="3" w:tplc="0C090001" w:tentative="1">
      <w:start w:val="1"/>
      <w:numFmt w:val="bullet"/>
      <w:lvlText w:val=""/>
      <w:lvlJc w:val="left"/>
      <w:pPr>
        <w:ind w:left="2940" w:hanging="360"/>
      </w:pPr>
      <w:rPr>
        <w:rFonts w:ascii="Symbol" w:hAnsi="Symbol" w:cs="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cs="Wingdings" w:hint="default"/>
      </w:rPr>
    </w:lvl>
    <w:lvl w:ilvl="6" w:tplc="0C090001" w:tentative="1">
      <w:start w:val="1"/>
      <w:numFmt w:val="bullet"/>
      <w:lvlText w:val=""/>
      <w:lvlJc w:val="left"/>
      <w:pPr>
        <w:ind w:left="5100" w:hanging="360"/>
      </w:pPr>
      <w:rPr>
        <w:rFonts w:ascii="Symbol" w:hAnsi="Symbol" w:cs="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cs="Wingdings" w:hint="default"/>
      </w:rPr>
    </w:lvl>
  </w:abstractNum>
  <w:abstractNum w:abstractNumId="109" w15:restartNumberingAfterBreak="0">
    <w:nsid w:val="730D0480"/>
    <w:multiLevelType w:val="hybridMultilevel"/>
    <w:tmpl w:val="A1605C4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10" w15:restartNumberingAfterBreak="0">
    <w:nsid w:val="73D62E74"/>
    <w:multiLevelType w:val="hybridMultilevel"/>
    <w:tmpl w:val="8C5047CC"/>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11" w15:restartNumberingAfterBreak="0">
    <w:nsid w:val="747151E5"/>
    <w:multiLevelType w:val="hybridMultilevel"/>
    <w:tmpl w:val="F5127544"/>
    <w:lvl w:ilvl="0" w:tplc="AA7E0FA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49C42AF"/>
    <w:multiLevelType w:val="hybridMultilevel"/>
    <w:tmpl w:val="C66A7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6951425"/>
    <w:multiLevelType w:val="hybridMultilevel"/>
    <w:tmpl w:val="FE7A393E"/>
    <w:lvl w:ilvl="0" w:tplc="7AC690A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4" w15:restartNumberingAfterBreak="0">
    <w:nsid w:val="774C7A78"/>
    <w:multiLevelType w:val="hybridMultilevel"/>
    <w:tmpl w:val="599413B8"/>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15" w15:restartNumberingAfterBreak="0">
    <w:nsid w:val="783A08ED"/>
    <w:multiLevelType w:val="hybridMultilevel"/>
    <w:tmpl w:val="6010A7BA"/>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16" w15:restartNumberingAfterBreak="0">
    <w:nsid w:val="7A5273FC"/>
    <w:multiLevelType w:val="hybridMultilevel"/>
    <w:tmpl w:val="B770BBD8"/>
    <w:lvl w:ilvl="0" w:tplc="6C1E5116">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7" w15:restartNumberingAfterBreak="0">
    <w:nsid w:val="7CF64BE6"/>
    <w:multiLevelType w:val="hybridMultilevel"/>
    <w:tmpl w:val="92CE8D46"/>
    <w:lvl w:ilvl="0" w:tplc="7AC690A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8" w15:restartNumberingAfterBreak="0">
    <w:nsid w:val="7D8B18F0"/>
    <w:multiLevelType w:val="hybridMultilevel"/>
    <w:tmpl w:val="DE6EB95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DC70C8A"/>
    <w:multiLevelType w:val="multilevel"/>
    <w:tmpl w:val="85743BB4"/>
    <w:lvl w:ilvl="0">
      <w:start w:val="5"/>
      <w:numFmt w:val="decimal"/>
      <w:lvlText w:val="%1"/>
      <w:lvlJc w:val="left"/>
      <w:pPr>
        <w:ind w:left="384" w:hanging="384"/>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0" w15:restartNumberingAfterBreak="0">
    <w:nsid w:val="7E7E0CB8"/>
    <w:multiLevelType w:val="hybridMultilevel"/>
    <w:tmpl w:val="4CEEE0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EF83AF4"/>
    <w:multiLevelType w:val="hybridMultilevel"/>
    <w:tmpl w:val="A51CB4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7F34314D"/>
    <w:multiLevelType w:val="hybridMultilevel"/>
    <w:tmpl w:val="2BAEFCE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798033678">
    <w:abstractNumId w:val="99"/>
  </w:num>
  <w:num w:numId="2" w16cid:durableId="830407090">
    <w:abstractNumId w:val="76"/>
  </w:num>
  <w:num w:numId="3" w16cid:durableId="566769143">
    <w:abstractNumId w:val="18"/>
  </w:num>
  <w:num w:numId="4" w16cid:durableId="1519731949">
    <w:abstractNumId w:val="64"/>
  </w:num>
  <w:num w:numId="5" w16cid:durableId="1693605982">
    <w:abstractNumId w:val="110"/>
  </w:num>
  <w:num w:numId="6" w16cid:durableId="1352103941">
    <w:abstractNumId w:val="77"/>
  </w:num>
  <w:num w:numId="7" w16cid:durableId="222640478">
    <w:abstractNumId w:val="11"/>
  </w:num>
  <w:num w:numId="8" w16cid:durableId="1884782408">
    <w:abstractNumId w:val="33"/>
  </w:num>
  <w:num w:numId="9" w16cid:durableId="1821994696">
    <w:abstractNumId w:val="87"/>
  </w:num>
  <w:num w:numId="10" w16cid:durableId="344406557">
    <w:abstractNumId w:val="27"/>
  </w:num>
  <w:num w:numId="11" w16cid:durableId="1745640822">
    <w:abstractNumId w:val="75"/>
  </w:num>
  <w:num w:numId="12" w16cid:durableId="425079577">
    <w:abstractNumId w:val="109"/>
  </w:num>
  <w:num w:numId="13" w16cid:durableId="2014919492">
    <w:abstractNumId w:val="84"/>
  </w:num>
  <w:num w:numId="14" w16cid:durableId="686517375">
    <w:abstractNumId w:val="31"/>
  </w:num>
  <w:num w:numId="15" w16cid:durableId="551695903">
    <w:abstractNumId w:val="96"/>
  </w:num>
  <w:num w:numId="16" w16cid:durableId="63838573">
    <w:abstractNumId w:val="56"/>
  </w:num>
  <w:num w:numId="17" w16cid:durableId="1896696264">
    <w:abstractNumId w:val="72"/>
  </w:num>
  <w:num w:numId="18" w16cid:durableId="1457529066">
    <w:abstractNumId w:val="22"/>
  </w:num>
  <w:num w:numId="19" w16cid:durableId="1501575523">
    <w:abstractNumId w:val="4"/>
  </w:num>
  <w:num w:numId="20" w16cid:durableId="206375499">
    <w:abstractNumId w:val="34"/>
  </w:num>
  <w:num w:numId="21" w16cid:durableId="929048918">
    <w:abstractNumId w:val="78"/>
  </w:num>
  <w:num w:numId="22" w16cid:durableId="1646813245">
    <w:abstractNumId w:val="75"/>
  </w:num>
  <w:num w:numId="23" w16cid:durableId="803547407">
    <w:abstractNumId w:val="105"/>
  </w:num>
  <w:num w:numId="24" w16cid:durableId="27492225">
    <w:abstractNumId w:val="58"/>
  </w:num>
  <w:num w:numId="25" w16cid:durableId="171650391">
    <w:abstractNumId w:val="114"/>
  </w:num>
  <w:num w:numId="26" w16cid:durableId="1403139196">
    <w:abstractNumId w:val="83"/>
  </w:num>
  <w:num w:numId="27" w16cid:durableId="794786016">
    <w:abstractNumId w:val="115"/>
  </w:num>
  <w:num w:numId="28" w16cid:durableId="95563730">
    <w:abstractNumId w:val="7"/>
  </w:num>
  <w:num w:numId="29" w16cid:durableId="111750719">
    <w:abstractNumId w:val="65"/>
  </w:num>
  <w:num w:numId="30" w16cid:durableId="1868172429">
    <w:abstractNumId w:val="37"/>
  </w:num>
  <w:num w:numId="31" w16cid:durableId="1867789490">
    <w:abstractNumId w:val="24"/>
  </w:num>
  <w:num w:numId="32" w16cid:durableId="455635156">
    <w:abstractNumId w:val="39"/>
  </w:num>
  <w:num w:numId="33" w16cid:durableId="548204">
    <w:abstractNumId w:val="36"/>
  </w:num>
  <w:num w:numId="34" w16cid:durableId="318653588">
    <w:abstractNumId w:val="54"/>
  </w:num>
  <w:num w:numId="35" w16cid:durableId="1335642593">
    <w:abstractNumId w:val="97"/>
  </w:num>
  <w:num w:numId="36" w16cid:durableId="1787775532">
    <w:abstractNumId w:val="86"/>
  </w:num>
  <w:num w:numId="37" w16cid:durableId="1367833706">
    <w:abstractNumId w:val="41"/>
  </w:num>
  <w:num w:numId="38" w16cid:durableId="511997164">
    <w:abstractNumId w:val="82"/>
  </w:num>
  <w:num w:numId="39" w16cid:durableId="2079286193">
    <w:abstractNumId w:val="52"/>
  </w:num>
  <w:num w:numId="40" w16cid:durableId="1604797768">
    <w:abstractNumId w:val="107"/>
  </w:num>
  <w:num w:numId="41" w16cid:durableId="887959323">
    <w:abstractNumId w:val="119"/>
  </w:num>
  <w:num w:numId="42" w16cid:durableId="771239416">
    <w:abstractNumId w:val="79"/>
  </w:num>
  <w:num w:numId="43" w16cid:durableId="494883791">
    <w:abstractNumId w:val="67"/>
  </w:num>
  <w:num w:numId="44" w16cid:durableId="1061367310">
    <w:abstractNumId w:val="85"/>
  </w:num>
  <w:num w:numId="45" w16cid:durableId="190848910">
    <w:abstractNumId w:val="108"/>
  </w:num>
  <w:num w:numId="46" w16cid:durableId="491986405">
    <w:abstractNumId w:val="3"/>
  </w:num>
  <w:num w:numId="47" w16cid:durableId="1684630066">
    <w:abstractNumId w:val="111"/>
  </w:num>
  <w:num w:numId="48" w16cid:durableId="1724255291">
    <w:abstractNumId w:val="42"/>
  </w:num>
  <w:num w:numId="49" w16cid:durableId="487787353">
    <w:abstractNumId w:val="71"/>
  </w:num>
  <w:num w:numId="50" w16cid:durableId="1568152600">
    <w:abstractNumId w:val="68"/>
  </w:num>
  <w:num w:numId="51" w16cid:durableId="289479171">
    <w:abstractNumId w:val="93"/>
  </w:num>
  <w:num w:numId="52" w16cid:durableId="2101871476">
    <w:abstractNumId w:val="60"/>
  </w:num>
  <w:num w:numId="53" w16cid:durableId="633680785">
    <w:abstractNumId w:val="55"/>
  </w:num>
  <w:num w:numId="54" w16cid:durableId="1695425764">
    <w:abstractNumId w:val="38"/>
  </w:num>
  <w:num w:numId="55" w16cid:durableId="2008635739">
    <w:abstractNumId w:val="92"/>
  </w:num>
  <w:num w:numId="56" w16cid:durableId="2038694145">
    <w:abstractNumId w:val="80"/>
  </w:num>
  <w:num w:numId="57" w16cid:durableId="519199132">
    <w:abstractNumId w:val="104"/>
  </w:num>
  <w:num w:numId="58" w16cid:durableId="1402823890">
    <w:abstractNumId w:val="95"/>
  </w:num>
  <w:num w:numId="59" w16cid:durableId="1948733382">
    <w:abstractNumId w:val="47"/>
  </w:num>
  <w:num w:numId="60" w16cid:durableId="479275885">
    <w:abstractNumId w:val="112"/>
  </w:num>
  <w:num w:numId="61" w16cid:durableId="1682392971">
    <w:abstractNumId w:val="43"/>
  </w:num>
  <w:num w:numId="62" w16cid:durableId="1523595492">
    <w:abstractNumId w:val="15"/>
  </w:num>
  <w:num w:numId="63" w16cid:durableId="1195311132">
    <w:abstractNumId w:val="35"/>
  </w:num>
  <w:num w:numId="64" w16cid:durableId="778993535">
    <w:abstractNumId w:val="62"/>
  </w:num>
  <w:num w:numId="65" w16cid:durableId="207491955">
    <w:abstractNumId w:val="103"/>
  </w:num>
  <w:num w:numId="66" w16cid:durableId="1328021776">
    <w:abstractNumId w:val="20"/>
  </w:num>
  <w:num w:numId="67" w16cid:durableId="1332103081">
    <w:abstractNumId w:val="17"/>
  </w:num>
  <w:num w:numId="68" w16cid:durableId="271592283">
    <w:abstractNumId w:val="102"/>
  </w:num>
  <w:num w:numId="69" w16cid:durableId="1679231032">
    <w:abstractNumId w:val="5"/>
  </w:num>
  <w:num w:numId="70" w16cid:durableId="1145388296">
    <w:abstractNumId w:val="57"/>
  </w:num>
  <w:num w:numId="71" w16cid:durableId="571938395">
    <w:abstractNumId w:val="32"/>
  </w:num>
  <w:num w:numId="72" w16cid:durableId="389158143">
    <w:abstractNumId w:val="100"/>
  </w:num>
  <w:num w:numId="73" w16cid:durableId="310134188">
    <w:abstractNumId w:val="45"/>
  </w:num>
  <w:num w:numId="74" w16cid:durableId="1637291630">
    <w:abstractNumId w:val="70"/>
  </w:num>
  <w:num w:numId="75" w16cid:durableId="1654601329">
    <w:abstractNumId w:val="30"/>
  </w:num>
  <w:num w:numId="76" w16cid:durableId="699400789">
    <w:abstractNumId w:val="26"/>
  </w:num>
  <w:num w:numId="77" w16cid:durableId="935015188">
    <w:abstractNumId w:val="61"/>
  </w:num>
  <w:num w:numId="78" w16cid:durableId="987318037">
    <w:abstractNumId w:val="9"/>
  </w:num>
  <w:num w:numId="79" w16cid:durableId="507327270">
    <w:abstractNumId w:val="69"/>
  </w:num>
  <w:num w:numId="80" w16cid:durableId="1195533183">
    <w:abstractNumId w:val="46"/>
  </w:num>
  <w:num w:numId="81" w16cid:durableId="1232274097">
    <w:abstractNumId w:val="8"/>
  </w:num>
  <w:num w:numId="82" w16cid:durableId="1347369207">
    <w:abstractNumId w:val="116"/>
  </w:num>
  <w:num w:numId="83" w16cid:durableId="1638683894">
    <w:abstractNumId w:val="40"/>
  </w:num>
  <w:num w:numId="84" w16cid:durableId="450319451">
    <w:abstractNumId w:val="94"/>
  </w:num>
  <w:num w:numId="85" w16cid:durableId="229267380">
    <w:abstractNumId w:val="14"/>
  </w:num>
  <w:num w:numId="86" w16cid:durableId="1312363707">
    <w:abstractNumId w:val="88"/>
  </w:num>
  <w:num w:numId="87" w16cid:durableId="1399597684">
    <w:abstractNumId w:val="50"/>
  </w:num>
  <w:num w:numId="88" w16cid:durableId="364258794">
    <w:abstractNumId w:val="0"/>
  </w:num>
  <w:num w:numId="89" w16cid:durableId="140929983">
    <w:abstractNumId w:val="1"/>
  </w:num>
  <w:num w:numId="90" w16cid:durableId="1972400901">
    <w:abstractNumId w:val="81"/>
  </w:num>
  <w:num w:numId="91" w16cid:durableId="563956813">
    <w:abstractNumId w:val="49"/>
  </w:num>
  <w:num w:numId="92" w16cid:durableId="968244723">
    <w:abstractNumId w:val="117"/>
  </w:num>
  <w:num w:numId="93" w16cid:durableId="2058580718">
    <w:abstractNumId w:val="73"/>
  </w:num>
  <w:num w:numId="94" w16cid:durableId="426540036">
    <w:abstractNumId w:val="13"/>
  </w:num>
  <w:num w:numId="95" w16cid:durableId="1437602502">
    <w:abstractNumId w:val="113"/>
  </w:num>
  <w:num w:numId="96" w16cid:durableId="1148473920">
    <w:abstractNumId w:val="29"/>
  </w:num>
  <w:num w:numId="97" w16cid:durableId="7685682">
    <w:abstractNumId w:val="23"/>
  </w:num>
  <w:num w:numId="98" w16cid:durableId="193271017">
    <w:abstractNumId w:val="98"/>
  </w:num>
  <w:num w:numId="99" w16cid:durableId="283391723">
    <w:abstractNumId w:val="28"/>
  </w:num>
  <w:num w:numId="100" w16cid:durableId="1713454591">
    <w:abstractNumId w:val="2"/>
  </w:num>
  <w:num w:numId="101" w16cid:durableId="1196893394">
    <w:abstractNumId w:val="63"/>
  </w:num>
  <w:num w:numId="102" w16cid:durableId="556821273">
    <w:abstractNumId w:val="89"/>
  </w:num>
  <w:num w:numId="103" w16cid:durableId="1098252370">
    <w:abstractNumId w:val="12"/>
  </w:num>
  <w:num w:numId="104" w16cid:durableId="1478111063">
    <w:abstractNumId w:val="59"/>
  </w:num>
  <w:num w:numId="105" w16cid:durableId="1353066280">
    <w:abstractNumId w:val="48"/>
  </w:num>
  <w:num w:numId="106" w16cid:durableId="2043746010">
    <w:abstractNumId w:val="66"/>
  </w:num>
  <w:num w:numId="107" w16cid:durableId="2043282123">
    <w:abstractNumId w:val="118"/>
  </w:num>
  <w:num w:numId="108" w16cid:durableId="582374430">
    <w:abstractNumId w:val="53"/>
  </w:num>
  <w:num w:numId="109" w16cid:durableId="766577917">
    <w:abstractNumId w:val="122"/>
  </w:num>
  <w:num w:numId="110" w16cid:durableId="1885872503">
    <w:abstractNumId w:val="74"/>
  </w:num>
  <w:num w:numId="111" w16cid:durableId="2054769910">
    <w:abstractNumId w:val="51"/>
  </w:num>
  <w:num w:numId="112" w16cid:durableId="624701578">
    <w:abstractNumId w:val="91"/>
  </w:num>
  <w:num w:numId="113" w16cid:durableId="1387799638">
    <w:abstractNumId w:val="44"/>
  </w:num>
  <w:num w:numId="114" w16cid:durableId="1236010313">
    <w:abstractNumId w:val="120"/>
  </w:num>
  <w:num w:numId="115" w16cid:durableId="560795275">
    <w:abstractNumId w:val="21"/>
  </w:num>
  <w:num w:numId="116" w16cid:durableId="43605838">
    <w:abstractNumId w:val="121"/>
  </w:num>
  <w:num w:numId="117" w16cid:durableId="102573635">
    <w:abstractNumId w:val="16"/>
  </w:num>
  <w:num w:numId="118" w16cid:durableId="1201239911">
    <w:abstractNumId w:val="106"/>
  </w:num>
  <w:num w:numId="119" w16cid:durableId="1189028608">
    <w:abstractNumId w:val="90"/>
  </w:num>
  <w:num w:numId="120" w16cid:durableId="2027559216">
    <w:abstractNumId w:val="10"/>
  </w:num>
  <w:num w:numId="121" w16cid:durableId="547036635">
    <w:abstractNumId w:val="25"/>
  </w:num>
  <w:num w:numId="122" w16cid:durableId="2128086874">
    <w:abstractNumId w:val="101"/>
  </w:num>
  <w:num w:numId="123" w16cid:durableId="223151075">
    <w:abstractNumId w:val="19"/>
  </w:num>
  <w:num w:numId="124" w16cid:durableId="1983803446">
    <w:abstractNumId w:val="6"/>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activeWritingStyle w:appName="MSWord" w:lang="fr-CA"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fr-CA" w:vendorID="64" w:dllVersion="0" w:nlCheck="1" w:checkStyle="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CCC"/>
    <w:rsid w:val="00000A1F"/>
    <w:rsid w:val="00001120"/>
    <w:rsid w:val="00003F53"/>
    <w:rsid w:val="00004AD4"/>
    <w:rsid w:val="00005B3D"/>
    <w:rsid w:val="00005F1C"/>
    <w:rsid w:val="00006180"/>
    <w:rsid w:val="000066E8"/>
    <w:rsid w:val="000078CC"/>
    <w:rsid w:val="00010482"/>
    <w:rsid w:val="000104EE"/>
    <w:rsid w:val="000106A3"/>
    <w:rsid w:val="00011D79"/>
    <w:rsid w:val="000125E9"/>
    <w:rsid w:val="0001339C"/>
    <w:rsid w:val="00013AC1"/>
    <w:rsid w:val="00014EFB"/>
    <w:rsid w:val="0001556A"/>
    <w:rsid w:val="00015CF3"/>
    <w:rsid w:val="00016253"/>
    <w:rsid w:val="00017475"/>
    <w:rsid w:val="00020153"/>
    <w:rsid w:val="00020564"/>
    <w:rsid w:val="00021907"/>
    <w:rsid w:val="00022D3C"/>
    <w:rsid w:val="000238B2"/>
    <w:rsid w:val="00023EC5"/>
    <w:rsid w:val="00024891"/>
    <w:rsid w:val="00025A23"/>
    <w:rsid w:val="0002623B"/>
    <w:rsid w:val="000302B2"/>
    <w:rsid w:val="000314AB"/>
    <w:rsid w:val="00032429"/>
    <w:rsid w:val="00033658"/>
    <w:rsid w:val="00035986"/>
    <w:rsid w:val="00035B40"/>
    <w:rsid w:val="000362BF"/>
    <w:rsid w:val="00037B8A"/>
    <w:rsid w:val="00040D02"/>
    <w:rsid w:val="0004242C"/>
    <w:rsid w:val="00045526"/>
    <w:rsid w:val="000460EE"/>
    <w:rsid w:val="00046198"/>
    <w:rsid w:val="0004658B"/>
    <w:rsid w:val="00052F29"/>
    <w:rsid w:val="000541F7"/>
    <w:rsid w:val="0005423C"/>
    <w:rsid w:val="000545E7"/>
    <w:rsid w:val="00054DCD"/>
    <w:rsid w:val="00054E8A"/>
    <w:rsid w:val="00055921"/>
    <w:rsid w:val="00056F1E"/>
    <w:rsid w:val="00057368"/>
    <w:rsid w:val="000576F8"/>
    <w:rsid w:val="00060D85"/>
    <w:rsid w:val="00061527"/>
    <w:rsid w:val="00061A39"/>
    <w:rsid w:val="00062C6F"/>
    <w:rsid w:val="000645FE"/>
    <w:rsid w:val="00064829"/>
    <w:rsid w:val="00065BBB"/>
    <w:rsid w:val="000660AE"/>
    <w:rsid w:val="000663AB"/>
    <w:rsid w:val="00067625"/>
    <w:rsid w:val="000707E9"/>
    <w:rsid w:val="00070E38"/>
    <w:rsid w:val="00072AFF"/>
    <w:rsid w:val="0007343D"/>
    <w:rsid w:val="0007431A"/>
    <w:rsid w:val="000744A8"/>
    <w:rsid w:val="000753D0"/>
    <w:rsid w:val="00075814"/>
    <w:rsid w:val="00076006"/>
    <w:rsid w:val="00076D35"/>
    <w:rsid w:val="000772C9"/>
    <w:rsid w:val="00081D71"/>
    <w:rsid w:val="00084242"/>
    <w:rsid w:val="000865E7"/>
    <w:rsid w:val="00090240"/>
    <w:rsid w:val="00090E46"/>
    <w:rsid w:val="00091165"/>
    <w:rsid w:val="00091485"/>
    <w:rsid w:val="00091D91"/>
    <w:rsid w:val="00091EA3"/>
    <w:rsid w:val="00092455"/>
    <w:rsid w:val="00093007"/>
    <w:rsid w:val="0009315B"/>
    <w:rsid w:val="00094BF3"/>
    <w:rsid w:val="0009643D"/>
    <w:rsid w:val="000A0E92"/>
    <w:rsid w:val="000A13F0"/>
    <w:rsid w:val="000A1C41"/>
    <w:rsid w:val="000A1F8C"/>
    <w:rsid w:val="000A1FAD"/>
    <w:rsid w:val="000A220E"/>
    <w:rsid w:val="000A2462"/>
    <w:rsid w:val="000A2BDD"/>
    <w:rsid w:val="000A3092"/>
    <w:rsid w:val="000A448E"/>
    <w:rsid w:val="000A51A0"/>
    <w:rsid w:val="000A741D"/>
    <w:rsid w:val="000A754A"/>
    <w:rsid w:val="000A75B5"/>
    <w:rsid w:val="000B0ACA"/>
    <w:rsid w:val="000B1120"/>
    <w:rsid w:val="000B2D18"/>
    <w:rsid w:val="000B5735"/>
    <w:rsid w:val="000B61A7"/>
    <w:rsid w:val="000B69B0"/>
    <w:rsid w:val="000B73DC"/>
    <w:rsid w:val="000B77A6"/>
    <w:rsid w:val="000B781B"/>
    <w:rsid w:val="000B7F14"/>
    <w:rsid w:val="000C0092"/>
    <w:rsid w:val="000C02FD"/>
    <w:rsid w:val="000C0766"/>
    <w:rsid w:val="000C0E58"/>
    <w:rsid w:val="000C1064"/>
    <w:rsid w:val="000C120E"/>
    <w:rsid w:val="000C2266"/>
    <w:rsid w:val="000C2A25"/>
    <w:rsid w:val="000C2DED"/>
    <w:rsid w:val="000C322C"/>
    <w:rsid w:val="000C474D"/>
    <w:rsid w:val="000C4B0B"/>
    <w:rsid w:val="000C6BF0"/>
    <w:rsid w:val="000C7209"/>
    <w:rsid w:val="000D1425"/>
    <w:rsid w:val="000D4361"/>
    <w:rsid w:val="000D4733"/>
    <w:rsid w:val="000D4C97"/>
    <w:rsid w:val="000D557B"/>
    <w:rsid w:val="000D58DF"/>
    <w:rsid w:val="000D6CAF"/>
    <w:rsid w:val="000E3C9C"/>
    <w:rsid w:val="000E5F65"/>
    <w:rsid w:val="000E605B"/>
    <w:rsid w:val="000E6462"/>
    <w:rsid w:val="000E7138"/>
    <w:rsid w:val="000E7D41"/>
    <w:rsid w:val="000E7D5D"/>
    <w:rsid w:val="000F0D4B"/>
    <w:rsid w:val="000F0DA0"/>
    <w:rsid w:val="000F1968"/>
    <w:rsid w:val="000F2BB8"/>
    <w:rsid w:val="000F2C2D"/>
    <w:rsid w:val="000F2F0D"/>
    <w:rsid w:val="001016B3"/>
    <w:rsid w:val="00104087"/>
    <w:rsid w:val="00104D01"/>
    <w:rsid w:val="0010609F"/>
    <w:rsid w:val="0010680D"/>
    <w:rsid w:val="00106C41"/>
    <w:rsid w:val="00107F3A"/>
    <w:rsid w:val="00110FD0"/>
    <w:rsid w:val="00111512"/>
    <w:rsid w:val="001149EB"/>
    <w:rsid w:val="00115028"/>
    <w:rsid w:val="00117B5F"/>
    <w:rsid w:val="00120C0F"/>
    <w:rsid w:val="0012230D"/>
    <w:rsid w:val="00122E42"/>
    <w:rsid w:val="00123DA8"/>
    <w:rsid w:val="00123DB4"/>
    <w:rsid w:val="00123F68"/>
    <w:rsid w:val="00124B3A"/>
    <w:rsid w:val="0012514A"/>
    <w:rsid w:val="00131F01"/>
    <w:rsid w:val="001341C0"/>
    <w:rsid w:val="0013493B"/>
    <w:rsid w:val="00135E25"/>
    <w:rsid w:val="00137C3B"/>
    <w:rsid w:val="0014149B"/>
    <w:rsid w:val="00141D69"/>
    <w:rsid w:val="00141F20"/>
    <w:rsid w:val="001427B8"/>
    <w:rsid w:val="00145B47"/>
    <w:rsid w:val="00145BA3"/>
    <w:rsid w:val="00146130"/>
    <w:rsid w:val="00147E06"/>
    <w:rsid w:val="00150251"/>
    <w:rsid w:val="00150EA7"/>
    <w:rsid w:val="001546D7"/>
    <w:rsid w:val="00155FAC"/>
    <w:rsid w:val="0015759F"/>
    <w:rsid w:val="00160114"/>
    <w:rsid w:val="001650FC"/>
    <w:rsid w:val="0016645C"/>
    <w:rsid w:val="00167CA1"/>
    <w:rsid w:val="00167D66"/>
    <w:rsid w:val="001729DF"/>
    <w:rsid w:val="001736BD"/>
    <w:rsid w:val="00175C9D"/>
    <w:rsid w:val="001771D4"/>
    <w:rsid w:val="00177A76"/>
    <w:rsid w:val="00177AAD"/>
    <w:rsid w:val="00177ABF"/>
    <w:rsid w:val="00177CDC"/>
    <w:rsid w:val="00181041"/>
    <w:rsid w:val="00181F15"/>
    <w:rsid w:val="00182455"/>
    <w:rsid w:val="0018264B"/>
    <w:rsid w:val="001840B4"/>
    <w:rsid w:val="00184993"/>
    <w:rsid w:val="00185261"/>
    <w:rsid w:val="0018650D"/>
    <w:rsid w:val="0018676D"/>
    <w:rsid w:val="00186882"/>
    <w:rsid w:val="00187E48"/>
    <w:rsid w:val="0019047C"/>
    <w:rsid w:val="001920C6"/>
    <w:rsid w:val="0019246E"/>
    <w:rsid w:val="001925B0"/>
    <w:rsid w:val="0019276A"/>
    <w:rsid w:val="0019443D"/>
    <w:rsid w:val="001953E0"/>
    <w:rsid w:val="0019782E"/>
    <w:rsid w:val="0019784F"/>
    <w:rsid w:val="001A04C6"/>
    <w:rsid w:val="001A130E"/>
    <w:rsid w:val="001A22E7"/>
    <w:rsid w:val="001A3AB4"/>
    <w:rsid w:val="001A672A"/>
    <w:rsid w:val="001B047D"/>
    <w:rsid w:val="001B41C8"/>
    <w:rsid w:val="001B7CE3"/>
    <w:rsid w:val="001C0902"/>
    <w:rsid w:val="001C0D70"/>
    <w:rsid w:val="001C18AF"/>
    <w:rsid w:val="001C1FE5"/>
    <w:rsid w:val="001C2C91"/>
    <w:rsid w:val="001C2FAE"/>
    <w:rsid w:val="001C3620"/>
    <w:rsid w:val="001C4DEC"/>
    <w:rsid w:val="001C66BD"/>
    <w:rsid w:val="001C75C6"/>
    <w:rsid w:val="001D3254"/>
    <w:rsid w:val="001D3C7D"/>
    <w:rsid w:val="001D4AC2"/>
    <w:rsid w:val="001D4BEE"/>
    <w:rsid w:val="001D66A5"/>
    <w:rsid w:val="001D7639"/>
    <w:rsid w:val="001E02A4"/>
    <w:rsid w:val="001E1179"/>
    <w:rsid w:val="001E3D97"/>
    <w:rsid w:val="001E472D"/>
    <w:rsid w:val="001E5434"/>
    <w:rsid w:val="001E5D15"/>
    <w:rsid w:val="001E6762"/>
    <w:rsid w:val="001E78A0"/>
    <w:rsid w:val="001F02D0"/>
    <w:rsid w:val="001F18BC"/>
    <w:rsid w:val="001F2588"/>
    <w:rsid w:val="001F2DB8"/>
    <w:rsid w:val="001F4003"/>
    <w:rsid w:val="001F4701"/>
    <w:rsid w:val="001F4C68"/>
    <w:rsid w:val="00200AEA"/>
    <w:rsid w:val="00201989"/>
    <w:rsid w:val="00202920"/>
    <w:rsid w:val="00202C81"/>
    <w:rsid w:val="0020717E"/>
    <w:rsid w:val="00207ACD"/>
    <w:rsid w:val="00213640"/>
    <w:rsid w:val="00215E21"/>
    <w:rsid w:val="00216800"/>
    <w:rsid w:val="00216CD6"/>
    <w:rsid w:val="00217932"/>
    <w:rsid w:val="00220BF3"/>
    <w:rsid w:val="002213E3"/>
    <w:rsid w:val="002228BF"/>
    <w:rsid w:val="00224769"/>
    <w:rsid w:val="00224FD0"/>
    <w:rsid w:val="0022693D"/>
    <w:rsid w:val="002271A0"/>
    <w:rsid w:val="00231D5C"/>
    <w:rsid w:val="00235772"/>
    <w:rsid w:val="00236598"/>
    <w:rsid w:val="00237F64"/>
    <w:rsid w:val="00240730"/>
    <w:rsid w:val="00240792"/>
    <w:rsid w:val="00240F50"/>
    <w:rsid w:val="002431B3"/>
    <w:rsid w:val="00243E71"/>
    <w:rsid w:val="00243FB0"/>
    <w:rsid w:val="00244A3F"/>
    <w:rsid w:val="00244F0A"/>
    <w:rsid w:val="00245915"/>
    <w:rsid w:val="00245BA8"/>
    <w:rsid w:val="00246048"/>
    <w:rsid w:val="00246481"/>
    <w:rsid w:val="00246E35"/>
    <w:rsid w:val="0024761C"/>
    <w:rsid w:val="00247748"/>
    <w:rsid w:val="002519FB"/>
    <w:rsid w:val="0025356B"/>
    <w:rsid w:val="00253D4C"/>
    <w:rsid w:val="002543E3"/>
    <w:rsid w:val="0025501D"/>
    <w:rsid w:val="002551DD"/>
    <w:rsid w:val="00256082"/>
    <w:rsid w:val="00256A8F"/>
    <w:rsid w:val="002605CC"/>
    <w:rsid w:val="00260C0F"/>
    <w:rsid w:val="00261233"/>
    <w:rsid w:val="00262FFA"/>
    <w:rsid w:val="002632BA"/>
    <w:rsid w:val="0027046B"/>
    <w:rsid w:val="0027131A"/>
    <w:rsid w:val="00271D7A"/>
    <w:rsid w:val="002735B5"/>
    <w:rsid w:val="00274D16"/>
    <w:rsid w:val="00276573"/>
    <w:rsid w:val="00276FB8"/>
    <w:rsid w:val="00277393"/>
    <w:rsid w:val="002810B7"/>
    <w:rsid w:val="0028117A"/>
    <w:rsid w:val="00281A9B"/>
    <w:rsid w:val="002845DE"/>
    <w:rsid w:val="002864EC"/>
    <w:rsid w:val="002900E9"/>
    <w:rsid w:val="00291F4A"/>
    <w:rsid w:val="00292585"/>
    <w:rsid w:val="002927D4"/>
    <w:rsid w:val="00293EE2"/>
    <w:rsid w:val="00294EDA"/>
    <w:rsid w:val="00295783"/>
    <w:rsid w:val="002968BE"/>
    <w:rsid w:val="002979AD"/>
    <w:rsid w:val="002A1E11"/>
    <w:rsid w:val="002A260B"/>
    <w:rsid w:val="002A3C85"/>
    <w:rsid w:val="002A7D28"/>
    <w:rsid w:val="002B1215"/>
    <w:rsid w:val="002B17E8"/>
    <w:rsid w:val="002B1DAE"/>
    <w:rsid w:val="002B3AD3"/>
    <w:rsid w:val="002B53BC"/>
    <w:rsid w:val="002B5BD1"/>
    <w:rsid w:val="002B62FC"/>
    <w:rsid w:val="002B6363"/>
    <w:rsid w:val="002B7C0F"/>
    <w:rsid w:val="002B7FC7"/>
    <w:rsid w:val="002C073C"/>
    <w:rsid w:val="002C3873"/>
    <w:rsid w:val="002C5F71"/>
    <w:rsid w:val="002C64DE"/>
    <w:rsid w:val="002C6C39"/>
    <w:rsid w:val="002D0A8C"/>
    <w:rsid w:val="002D0D3A"/>
    <w:rsid w:val="002D23C5"/>
    <w:rsid w:val="002D2EB3"/>
    <w:rsid w:val="002D3359"/>
    <w:rsid w:val="002D33C4"/>
    <w:rsid w:val="002D49AC"/>
    <w:rsid w:val="002D4EA7"/>
    <w:rsid w:val="002D52DD"/>
    <w:rsid w:val="002D653D"/>
    <w:rsid w:val="002D7740"/>
    <w:rsid w:val="002D7CA8"/>
    <w:rsid w:val="002E0BE5"/>
    <w:rsid w:val="002E2DD6"/>
    <w:rsid w:val="002E3329"/>
    <w:rsid w:val="002E34F8"/>
    <w:rsid w:val="002E42AB"/>
    <w:rsid w:val="002E443D"/>
    <w:rsid w:val="002E5E61"/>
    <w:rsid w:val="002E6091"/>
    <w:rsid w:val="002E638D"/>
    <w:rsid w:val="002E67B2"/>
    <w:rsid w:val="002E7351"/>
    <w:rsid w:val="002F0466"/>
    <w:rsid w:val="002F0D73"/>
    <w:rsid w:val="002F3FEB"/>
    <w:rsid w:val="002F4999"/>
    <w:rsid w:val="002F4E1A"/>
    <w:rsid w:val="002F6278"/>
    <w:rsid w:val="002F73C8"/>
    <w:rsid w:val="002F7891"/>
    <w:rsid w:val="002F7F8F"/>
    <w:rsid w:val="00300504"/>
    <w:rsid w:val="0030475C"/>
    <w:rsid w:val="003048F6"/>
    <w:rsid w:val="003051F8"/>
    <w:rsid w:val="0030570C"/>
    <w:rsid w:val="003060F1"/>
    <w:rsid w:val="00306764"/>
    <w:rsid w:val="00306A13"/>
    <w:rsid w:val="00307C29"/>
    <w:rsid w:val="0031045C"/>
    <w:rsid w:val="00312085"/>
    <w:rsid w:val="00312DC5"/>
    <w:rsid w:val="003132CB"/>
    <w:rsid w:val="00313BB9"/>
    <w:rsid w:val="0031458D"/>
    <w:rsid w:val="00315080"/>
    <w:rsid w:val="003201E8"/>
    <w:rsid w:val="00320B78"/>
    <w:rsid w:val="003216E7"/>
    <w:rsid w:val="00321BEC"/>
    <w:rsid w:val="00322BBB"/>
    <w:rsid w:val="00324711"/>
    <w:rsid w:val="00325E32"/>
    <w:rsid w:val="003265D6"/>
    <w:rsid w:val="00326E72"/>
    <w:rsid w:val="00330AC3"/>
    <w:rsid w:val="00332966"/>
    <w:rsid w:val="00333737"/>
    <w:rsid w:val="00333896"/>
    <w:rsid w:val="003346A4"/>
    <w:rsid w:val="00334CE1"/>
    <w:rsid w:val="00335A9E"/>
    <w:rsid w:val="00336CFE"/>
    <w:rsid w:val="00336E26"/>
    <w:rsid w:val="0034106E"/>
    <w:rsid w:val="003413CF"/>
    <w:rsid w:val="00343445"/>
    <w:rsid w:val="0034368C"/>
    <w:rsid w:val="00345192"/>
    <w:rsid w:val="00351F30"/>
    <w:rsid w:val="00353BA4"/>
    <w:rsid w:val="00355D3E"/>
    <w:rsid w:val="00356422"/>
    <w:rsid w:val="00361B0F"/>
    <w:rsid w:val="00361BAD"/>
    <w:rsid w:val="00361C47"/>
    <w:rsid w:val="00363E54"/>
    <w:rsid w:val="0036500B"/>
    <w:rsid w:val="00365130"/>
    <w:rsid w:val="003654FE"/>
    <w:rsid w:val="00365E5D"/>
    <w:rsid w:val="00372B54"/>
    <w:rsid w:val="00373C9E"/>
    <w:rsid w:val="00373E92"/>
    <w:rsid w:val="0037524C"/>
    <w:rsid w:val="00375CD9"/>
    <w:rsid w:val="003760D6"/>
    <w:rsid w:val="00376CC7"/>
    <w:rsid w:val="00376DBB"/>
    <w:rsid w:val="00377170"/>
    <w:rsid w:val="00377BBD"/>
    <w:rsid w:val="0038215B"/>
    <w:rsid w:val="003824B9"/>
    <w:rsid w:val="003872B1"/>
    <w:rsid w:val="00387761"/>
    <w:rsid w:val="0039179D"/>
    <w:rsid w:val="00391C92"/>
    <w:rsid w:val="0039248F"/>
    <w:rsid w:val="003936B5"/>
    <w:rsid w:val="00393BCC"/>
    <w:rsid w:val="003953B6"/>
    <w:rsid w:val="00395EC7"/>
    <w:rsid w:val="00396A83"/>
    <w:rsid w:val="003979E1"/>
    <w:rsid w:val="003A154B"/>
    <w:rsid w:val="003A2990"/>
    <w:rsid w:val="003A47A0"/>
    <w:rsid w:val="003A6D10"/>
    <w:rsid w:val="003A721C"/>
    <w:rsid w:val="003B0AF8"/>
    <w:rsid w:val="003B0FEA"/>
    <w:rsid w:val="003B11A6"/>
    <w:rsid w:val="003B15E5"/>
    <w:rsid w:val="003B1C55"/>
    <w:rsid w:val="003B30BE"/>
    <w:rsid w:val="003C06C5"/>
    <w:rsid w:val="003C06E1"/>
    <w:rsid w:val="003C18BF"/>
    <w:rsid w:val="003C3614"/>
    <w:rsid w:val="003C39EB"/>
    <w:rsid w:val="003C5B4C"/>
    <w:rsid w:val="003C5B9F"/>
    <w:rsid w:val="003C6C8A"/>
    <w:rsid w:val="003C7655"/>
    <w:rsid w:val="003D08AF"/>
    <w:rsid w:val="003D180F"/>
    <w:rsid w:val="003D1FDE"/>
    <w:rsid w:val="003D4133"/>
    <w:rsid w:val="003D474B"/>
    <w:rsid w:val="003D494E"/>
    <w:rsid w:val="003D5B54"/>
    <w:rsid w:val="003E0903"/>
    <w:rsid w:val="003E28F0"/>
    <w:rsid w:val="003E2CF7"/>
    <w:rsid w:val="003E354E"/>
    <w:rsid w:val="003E5CBD"/>
    <w:rsid w:val="003F16AC"/>
    <w:rsid w:val="003F1C4F"/>
    <w:rsid w:val="003F1F94"/>
    <w:rsid w:val="003F22A3"/>
    <w:rsid w:val="003F34D5"/>
    <w:rsid w:val="003F4A2E"/>
    <w:rsid w:val="003F4E17"/>
    <w:rsid w:val="003F4FAC"/>
    <w:rsid w:val="003F5C34"/>
    <w:rsid w:val="003F6856"/>
    <w:rsid w:val="003F75F7"/>
    <w:rsid w:val="003F771C"/>
    <w:rsid w:val="00403A67"/>
    <w:rsid w:val="0040444B"/>
    <w:rsid w:val="00404B4C"/>
    <w:rsid w:val="004063D0"/>
    <w:rsid w:val="004109FE"/>
    <w:rsid w:val="00410ACE"/>
    <w:rsid w:val="00412CB3"/>
    <w:rsid w:val="004133BA"/>
    <w:rsid w:val="00414750"/>
    <w:rsid w:val="0041476F"/>
    <w:rsid w:val="00415ABD"/>
    <w:rsid w:val="00415CB5"/>
    <w:rsid w:val="00415E49"/>
    <w:rsid w:val="00417D59"/>
    <w:rsid w:val="00417E0E"/>
    <w:rsid w:val="00420C14"/>
    <w:rsid w:val="00420E6C"/>
    <w:rsid w:val="0042287C"/>
    <w:rsid w:val="00422C2B"/>
    <w:rsid w:val="004231AF"/>
    <w:rsid w:val="00424A9F"/>
    <w:rsid w:val="00425D37"/>
    <w:rsid w:val="00426174"/>
    <w:rsid w:val="004263AF"/>
    <w:rsid w:val="00426CD8"/>
    <w:rsid w:val="00431B2E"/>
    <w:rsid w:val="00432752"/>
    <w:rsid w:val="004366CF"/>
    <w:rsid w:val="004413B2"/>
    <w:rsid w:val="00444E8E"/>
    <w:rsid w:val="00446622"/>
    <w:rsid w:val="00447020"/>
    <w:rsid w:val="00451B6A"/>
    <w:rsid w:val="00451C6E"/>
    <w:rsid w:val="004523E4"/>
    <w:rsid w:val="004533D2"/>
    <w:rsid w:val="00453E0E"/>
    <w:rsid w:val="00454178"/>
    <w:rsid w:val="0045471A"/>
    <w:rsid w:val="00454CD6"/>
    <w:rsid w:val="004555EA"/>
    <w:rsid w:val="00457406"/>
    <w:rsid w:val="004601E9"/>
    <w:rsid w:val="004602B5"/>
    <w:rsid w:val="00460529"/>
    <w:rsid w:val="00461A59"/>
    <w:rsid w:val="004630A8"/>
    <w:rsid w:val="0046384A"/>
    <w:rsid w:val="00465DAB"/>
    <w:rsid w:val="0046612D"/>
    <w:rsid w:val="0046675E"/>
    <w:rsid w:val="00470A24"/>
    <w:rsid w:val="00470F27"/>
    <w:rsid w:val="0047430D"/>
    <w:rsid w:val="004747BF"/>
    <w:rsid w:val="00477345"/>
    <w:rsid w:val="00480BC0"/>
    <w:rsid w:val="00481681"/>
    <w:rsid w:val="00481D1E"/>
    <w:rsid w:val="0048219C"/>
    <w:rsid w:val="00483822"/>
    <w:rsid w:val="00483F99"/>
    <w:rsid w:val="00485521"/>
    <w:rsid w:val="004875E9"/>
    <w:rsid w:val="0049006B"/>
    <w:rsid w:val="00493E35"/>
    <w:rsid w:val="004940B7"/>
    <w:rsid w:val="0049421F"/>
    <w:rsid w:val="004949D6"/>
    <w:rsid w:val="00494E3D"/>
    <w:rsid w:val="00496808"/>
    <w:rsid w:val="00496EE2"/>
    <w:rsid w:val="004A1358"/>
    <w:rsid w:val="004A216C"/>
    <w:rsid w:val="004A377B"/>
    <w:rsid w:val="004A42FA"/>
    <w:rsid w:val="004B06D8"/>
    <w:rsid w:val="004B1374"/>
    <w:rsid w:val="004B2019"/>
    <w:rsid w:val="004B3A67"/>
    <w:rsid w:val="004B4AB6"/>
    <w:rsid w:val="004B507F"/>
    <w:rsid w:val="004B718C"/>
    <w:rsid w:val="004C04C5"/>
    <w:rsid w:val="004C1341"/>
    <w:rsid w:val="004C1515"/>
    <w:rsid w:val="004C291E"/>
    <w:rsid w:val="004C2C0F"/>
    <w:rsid w:val="004C2F6C"/>
    <w:rsid w:val="004C35F5"/>
    <w:rsid w:val="004C4385"/>
    <w:rsid w:val="004C72BB"/>
    <w:rsid w:val="004C7BB1"/>
    <w:rsid w:val="004D0B64"/>
    <w:rsid w:val="004D1C6B"/>
    <w:rsid w:val="004D1F39"/>
    <w:rsid w:val="004D2F9C"/>
    <w:rsid w:val="004D5392"/>
    <w:rsid w:val="004D5950"/>
    <w:rsid w:val="004D5A52"/>
    <w:rsid w:val="004D5F8D"/>
    <w:rsid w:val="004D6DBC"/>
    <w:rsid w:val="004D6F23"/>
    <w:rsid w:val="004D7479"/>
    <w:rsid w:val="004D76D9"/>
    <w:rsid w:val="004D7E3D"/>
    <w:rsid w:val="004E0B07"/>
    <w:rsid w:val="004E1E64"/>
    <w:rsid w:val="004E2348"/>
    <w:rsid w:val="004E2B2F"/>
    <w:rsid w:val="004E3574"/>
    <w:rsid w:val="004E36A3"/>
    <w:rsid w:val="004E5229"/>
    <w:rsid w:val="004F0793"/>
    <w:rsid w:val="004F1752"/>
    <w:rsid w:val="004F54A9"/>
    <w:rsid w:val="004F5548"/>
    <w:rsid w:val="00500219"/>
    <w:rsid w:val="00501410"/>
    <w:rsid w:val="00505EF0"/>
    <w:rsid w:val="005067EC"/>
    <w:rsid w:val="00510D30"/>
    <w:rsid w:val="00513D84"/>
    <w:rsid w:val="005158D3"/>
    <w:rsid w:val="0051703F"/>
    <w:rsid w:val="00517D41"/>
    <w:rsid w:val="005207FE"/>
    <w:rsid w:val="00520913"/>
    <w:rsid w:val="00520FFB"/>
    <w:rsid w:val="00522BC0"/>
    <w:rsid w:val="00523A01"/>
    <w:rsid w:val="00524666"/>
    <w:rsid w:val="00524729"/>
    <w:rsid w:val="00530023"/>
    <w:rsid w:val="00533AD3"/>
    <w:rsid w:val="00533ADA"/>
    <w:rsid w:val="00534F0E"/>
    <w:rsid w:val="00536A99"/>
    <w:rsid w:val="00536C5E"/>
    <w:rsid w:val="005374F8"/>
    <w:rsid w:val="0053776C"/>
    <w:rsid w:val="00537A73"/>
    <w:rsid w:val="005412B3"/>
    <w:rsid w:val="00544543"/>
    <w:rsid w:val="00544B34"/>
    <w:rsid w:val="00544D40"/>
    <w:rsid w:val="00544EA1"/>
    <w:rsid w:val="0054662B"/>
    <w:rsid w:val="00547F34"/>
    <w:rsid w:val="00551654"/>
    <w:rsid w:val="00551879"/>
    <w:rsid w:val="00553AF9"/>
    <w:rsid w:val="00554330"/>
    <w:rsid w:val="0055435E"/>
    <w:rsid w:val="005549C2"/>
    <w:rsid w:val="00556C93"/>
    <w:rsid w:val="00556E32"/>
    <w:rsid w:val="00556FAB"/>
    <w:rsid w:val="0056072F"/>
    <w:rsid w:val="00560862"/>
    <w:rsid w:val="00561785"/>
    <w:rsid w:val="00564FD6"/>
    <w:rsid w:val="0056703B"/>
    <w:rsid w:val="00570766"/>
    <w:rsid w:val="005715DE"/>
    <w:rsid w:val="00571692"/>
    <w:rsid w:val="00571F5D"/>
    <w:rsid w:val="005733CD"/>
    <w:rsid w:val="0057361B"/>
    <w:rsid w:val="00577323"/>
    <w:rsid w:val="00577795"/>
    <w:rsid w:val="00577A22"/>
    <w:rsid w:val="00580579"/>
    <w:rsid w:val="00580E27"/>
    <w:rsid w:val="00581487"/>
    <w:rsid w:val="005816B9"/>
    <w:rsid w:val="00582378"/>
    <w:rsid w:val="0058403C"/>
    <w:rsid w:val="00585BBA"/>
    <w:rsid w:val="00585C50"/>
    <w:rsid w:val="005904AA"/>
    <w:rsid w:val="00593C20"/>
    <w:rsid w:val="0059452D"/>
    <w:rsid w:val="00594E7D"/>
    <w:rsid w:val="00594EF5"/>
    <w:rsid w:val="0059594A"/>
    <w:rsid w:val="005963B7"/>
    <w:rsid w:val="00597B42"/>
    <w:rsid w:val="00597DCF"/>
    <w:rsid w:val="00597E30"/>
    <w:rsid w:val="005A254E"/>
    <w:rsid w:val="005A2C4E"/>
    <w:rsid w:val="005A3E68"/>
    <w:rsid w:val="005A4BDE"/>
    <w:rsid w:val="005A55E1"/>
    <w:rsid w:val="005B3C0B"/>
    <w:rsid w:val="005B43E8"/>
    <w:rsid w:val="005B4DA2"/>
    <w:rsid w:val="005B678F"/>
    <w:rsid w:val="005B7701"/>
    <w:rsid w:val="005C01C6"/>
    <w:rsid w:val="005C0DCC"/>
    <w:rsid w:val="005C1471"/>
    <w:rsid w:val="005C1B70"/>
    <w:rsid w:val="005C2069"/>
    <w:rsid w:val="005C361D"/>
    <w:rsid w:val="005C5297"/>
    <w:rsid w:val="005C55F3"/>
    <w:rsid w:val="005C6CF4"/>
    <w:rsid w:val="005C72BC"/>
    <w:rsid w:val="005C7EEB"/>
    <w:rsid w:val="005D09A0"/>
    <w:rsid w:val="005D1666"/>
    <w:rsid w:val="005D2D26"/>
    <w:rsid w:val="005D521B"/>
    <w:rsid w:val="005D5D75"/>
    <w:rsid w:val="005D780B"/>
    <w:rsid w:val="005D7CFD"/>
    <w:rsid w:val="005E0B3B"/>
    <w:rsid w:val="005E148F"/>
    <w:rsid w:val="005E2E1A"/>
    <w:rsid w:val="005E4B71"/>
    <w:rsid w:val="005E5968"/>
    <w:rsid w:val="005E68E7"/>
    <w:rsid w:val="005F08AB"/>
    <w:rsid w:val="005F09F3"/>
    <w:rsid w:val="005F19BE"/>
    <w:rsid w:val="005F2C57"/>
    <w:rsid w:val="005F2D49"/>
    <w:rsid w:val="005F326D"/>
    <w:rsid w:val="005F3399"/>
    <w:rsid w:val="005F39FC"/>
    <w:rsid w:val="005F4A1B"/>
    <w:rsid w:val="005F573D"/>
    <w:rsid w:val="005F6A31"/>
    <w:rsid w:val="006005C5"/>
    <w:rsid w:val="00600649"/>
    <w:rsid w:val="0060110F"/>
    <w:rsid w:val="00601847"/>
    <w:rsid w:val="00603FDB"/>
    <w:rsid w:val="006049D0"/>
    <w:rsid w:val="00605802"/>
    <w:rsid w:val="0060624C"/>
    <w:rsid w:val="0060664C"/>
    <w:rsid w:val="006071F7"/>
    <w:rsid w:val="00611771"/>
    <w:rsid w:val="006127ED"/>
    <w:rsid w:val="00612FE3"/>
    <w:rsid w:val="00612FE5"/>
    <w:rsid w:val="00613CDC"/>
    <w:rsid w:val="0061404D"/>
    <w:rsid w:val="00614EC3"/>
    <w:rsid w:val="00615F79"/>
    <w:rsid w:val="00616CCA"/>
    <w:rsid w:val="00617119"/>
    <w:rsid w:val="00620002"/>
    <w:rsid w:val="0062078A"/>
    <w:rsid w:val="006212B5"/>
    <w:rsid w:val="00621351"/>
    <w:rsid w:val="0062341F"/>
    <w:rsid w:val="00623506"/>
    <w:rsid w:val="00623608"/>
    <w:rsid w:val="00623D4B"/>
    <w:rsid w:val="006254FC"/>
    <w:rsid w:val="00627D97"/>
    <w:rsid w:val="00630B80"/>
    <w:rsid w:val="006320A0"/>
    <w:rsid w:val="00632106"/>
    <w:rsid w:val="00632558"/>
    <w:rsid w:val="0063299A"/>
    <w:rsid w:val="00633AD0"/>
    <w:rsid w:val="00633EE6"/>
    <w:rsid w:val="00635AE1"/>
    <w:rsid w:val="006364F1"/>
    <w:rsid w:val="00636E0B"/>
    <w:rsid w:val="00641AB5"/>
    <w:rsid w:val="00641CE8"/>
    <w:rsid w:val="0064273A"/>
    <w:rsid w:val="00643847"/>
    <w:rsid w:val="00645018"/>
    <w:rsid w:val="0064644D"/>
    <w:rsid w:val="0064664D"/>
    <w:rsid w:val="00647A9E"/>
    <w:rsid w:val="00647C68"/>
    <w:rsid w:val="00647FD9"/>
    <w:rsid w:val="0065089F"/>
    <w:rsid w:val="00652FFC"/>
    <w:rsid w:val="00655784"/>
    <w:rsid w:val="006559B9"/>
    <w:rsid w:val="00656040"/>
    <w:rsid w:val="00656ECC"/>
    <w:rsid w:val="006576F5"/>
    <w:rsid w:val="0066260D"/>
    <w:rsid w:val="00662857"/>
    <w:rsid w:val="00664B2A"/>
    <w:rsid w:val="00666707"/>
    <w:rsid w:val="00666886"/>
    <w:rsid w:val="00670EB0"/>
    <w:rsid w:val="00671968"/>
    <w:rsid w:val="00673557"/>
    <w:rsid w:val="00680139"/>
    <w:rsid w:val="006802BF"/>
    <w:rsid w:val="00680374"/>
    <w:rsid w:val="00682AFA"/>
    <w:rsid w:val="00682CDE"/>
    <w:rsid w:val="00683509"/>
    <w:rsid w:val="00683D02"/>
    <w:rsid w:val="0068567E"/>
    <w:rsid w:val="006867DF"/>
    <w:rsid w:val="00687C79"/>
    <w:rsid w:val="00690594"/>
    <w:rsid w:val="006912E1"/>
    <w:rsid w:val="00694254"/>
    <w:rsid w:val="00694C2A"/>
    <w:rsid w:val="00694E02"/>
    <w:rsid w:val="00695ECF"/>
    <w:rsid w:val="00696920"/>
    <w:rsid w:val="0069702D"/>
    <w:rsid w:val="006A04EC"/>
    <w:rsid w:val="006A10CA"/>
    <w:rsid w:val="006A2E83"/>
    <w:rsid w:val="006A329D"/>
    <w:rsid w:val="006A3312"/>
    <w:rsid w:val="006A5C04"/>
    <w:rsid w:val="006A5E61"/>
    <w:rsid w:val="006A61C8"/>
    <w:rsid w:val="006A6411"/>
    <w:rsid w:val="006B08A3"/>
    <w:rsid w:val="006B2D96"/>
    <w:rsid w:val="006B496D"/>
    <w:rsid w:val="006B4B9A"/>
    <w:rsid w:val="006B5426"/>
    <w:rsid w:val="006B7AFB"/>
    <w:rsid w:val="006C0242"/>
    <w:rsid w:val="006C0CAA"/>
    <w:rsid w:val="006C31CE"/>
    <w:rsid w:val="006C4199"/>
    <w:rsid w:val="006C4B69"/>
    <w:rsid w:val="006C5B70"/>
    <w:rsid w:val="006C7F43"/>
    <w:rsid w:val="006D0F7C"/>
    <w:rsid w:val="006D23EC"/>
    <w:rsid w:val="006D3775"/>
    <w:rsid w:val="006D4945"/>
    <w:rsid w:val="006D4E4F"/>
    <w:rsid w:val="006E0AF1"/>
    <w:rsid w:val="006E35A9"/>
    <w:rsid w:val="006E4D69"/>
    <w:rsid w:val="006F0B20"/>
    <w:rsid w:val="006F2108"/>
    <w:rsid w:val="006F3FF3"/>
    <w:rsid w:val="006F540C"/>
    <w:rsid w:val="006F6024"/>
    <w:rsid w:val="0070079A"/>
    <w:rsid w:val="00700A21"/>
    <w:rsid w:val="00701097"/>
    <w:rsid w:val="00703648"/>
    <w:rsid w:val="00703E1D"/>
    <w:rsid w:val="007051D6"/>
    <w:rsid w:val="007052D9"/>
    <w:rsid w:val="00706603"/>
    <w:rsid w:val="00712E0C"/>
    <w:rsid w:val="007133DD"/>
    <w:rsid w:val="00714843"/>
    <w:rsid w:val="007149EF"/>
    <w:rsid w:val="00715DBA"/>
    <w:rsid w:val="007219AE"/>
    <w:rsid w:val="00721ABF"/>
    <w:rsid w:val="0072200D"/>
    <w:rsid w:val="007221E2"/>
    <w:rsid w:val="00722A3C"/>
    <w:rsid w:val="007249A2"/>
    <w:rsid w:val="0073075D"/>
    <w:rsid w:val="00731596"/>
    <w:rsid w:val="0073176F"/>
    <w:rsid w:val="0073262A"/>
    <w:rsid w:val="0073316F"/>
    <w:rsid w:val="007355B1"/>
    <w:rsid w:val="00736A32"/>
    <w:rsid w:val="00737778"/>
    <w:rsid w:val="00737901"/>
    <w:rsid w:val="007379FE"/>
    <w:rsid w:val="00737EF9"/>
    <w:rsid w:val="00737F46"/>
    <w:rsid w:val="00740244"/>
    <w:rsid w:val="0074029E"/>
    <w:rsid w:val="00740E07"/>
    <w:rsid w:val="00742621"/>
    <w:rsid w:val="00743FC8"/>
    <w:rsid w:val="00744E6E"/>
    <w:rsid w:val="0074513A"/>
    <w:rsid w:val="00745BAA"/>
    <w:rsid w:val="007511C2"/>
    <w:rsid w:val="00752579"/>
    <w:rsid w:val="007531F5"/>
    <w:rsid w:val="007567D5"/>
    <w:rsid w:val="00756FAC"/>
    <w:rsid w:val="007577EF"/>
    <w:rsid w:val="0075784E"/>
    <w:rsid w:val="007607A8"/>
    <w:rsid w:val="00760DCA"/>
    <w:rsid w:val="007616A0"/>
    <w:rsid w:val="0076181B"/>
    <w:rsid w:val="00765274"/>
    <w:rsid w:val="00765351"/>
    <w:rsid w:val="00767042"/>
    <w:rsid w:val="00770294"/>
    <w:rsid w:val="007708CB"/>
    <w:rsid w:val="0077147A"/>
    <w:rsid w:val="00772275"/>
    <w:rsid w:val="007745CB"/>
    <w:rsid w:val="00784821"/>
    <w:rsid w:val="00785195"/>
    <w:rsid w:val="00787A1C"/>
    <w:rsid w:val="00787ED7"/>
    <w:rsid w:val="007909C7"/>
    <w:rsid w:val="007919A6"/>
    <w:rsid w:val="007941FB"/>
    <w:rsid w:val="00796DE4"/>
    <w:rsid w:val="007A0155"/>
    <w:rsid w:val="007A01D4"/>
    <w:rsid w:val="007A03FD"/>
    <w:rsid w:val="007A0DBE"/>
    <w:rsid w:val="007A16C0"/>
    <w:rsid w:val="007A18E2"/>
    <w:rsid w:val="007A1C05"/>
    <w:rsid w:val="007A3651"/>
    <w:rsid w:val="007A3AF8"/>
    <w:rsid w:val="007A4195"/>
    <w:rsid w:val="007A67F9"/>
    <w:rsid w:val="007A7141"/>
    <w:rsid w:val="007B1876"/>
    <w:rsid w:val="007B27FC"/>
    <w:rsid w:val="007B4796"/>
    <w:rsid w:val="007B49C9"/>
    <w:rsid w:val="007B5555"/>
    <w:rsid w:val="007B62D3"/>
    <w:rsid w:val="007B6ED9"/>
    <w:rsid w:val="007B764F"/>
    <w:rsid w:val="007C366E"/>
    <w:rsid w:val="007C3977"/>
    <w:rsid w:val="007C43D8"/>
    <w:rsid w:val="007C7EC6"/>
    <w:rsid w:val="007C7FA9"/>
    <w:rsid w:val="007D02D2"/>
    <w:rsid w:val="007D0F9C"/>
    <w:rsid w:val="007D110E"/>
    <w:rsid w:val="007D13BF"/>
    <w:rsid w:val="007D1BBC"/>
    <w:rsid w:val="007D2118"/>
    <w:rsid w:val="007D46FF"/>
    <w:rsid w:val="007D4CEE"/>
    <w:rsid w:val="007D5362"/>
    <w:rsid w:val="007D6740"/>
    <w:rsid w:val="007D77E8"/>
    <w:rsid w:val="007D7F81"/>
    <w:rsid w:val="007E03BB"/>
    <w:rsid w:val="007E104C"/>
    <w:rsid w:val="007E32FF"/>
    <w:rsid w:val="007E3419"/>
    <w:rsid w:val="007E6F49"/>
    <w:rsid w:val="007F0752"/>
    <w:rsid w:val="007F34EC"/>
    <w:rsid w:val="007F48F5"/>
    <w:rsid w:val="007F49B8"/>
    <w:rsid w:val="007F676A"/>
    <w:rsid w:val="0080032F"/>
    <w:rsid w:val="0080124F"/>
    <w:rsid w:val="0080139E"/>
    <w:rsid w:val="00801FCB"/>
    <w:rsid w:val="00801FD4"/>
    <w:rsid w:val="00804EC0"/>
    <w:rsid w:val="0080605D"/>
    <w:rsid w:val="00810100"/>
    <w:rsid w:val="008110B9"/>
    <w:rsid w:val="00812D55"/>
    <w:rsid w:val="00813521"/>
    <w:rsid w:val="008135FF"/>
    <w:rsid w:val="00814D6F"/>
    <w:rsid w:val="00815091"/>
    <w:rsid w:val="00815B23"/>
    <w:rsid w:val="00815C84"/>
    <w:rsid w:val="00816BDD"/>
    <w:rsid w:val="0082176C"/>
    <w:rsid w:val="00822A34"/>
    <w:rsid w:val="0082349A"/>
    <w:rsid w:val="00823D3C"/>
    <w:rsid w:val="008252E2"/>
    <w:rsid w:val="008255DB"/>
    <w:rsid w:val="00825B74"/>
    <w:rsid w:val="00827F87"/>
    <w:rsid w:val="00830663"/>
    <w:rsid w:val="0083150A"/>
    <w:rsid w:val="008319B1"/>
    <w:rsid w:val="00831B41"/>
    <w:rsid w:val="008328CA"/>
    <w:rsid w:val="00833CC5"/>
    <w:rsid w:val="00836075"/>
    <w:rsid w:val="00837B80"/>
    <w:rsid w:val="00841CCF"/>
    <w:rsid w:val="00842181"/>
    <w:rsid w:val="00842A37"/>
    <w:rsid w:val="0084308F"/>
    <w:rsid w:val="0084468C"/>
    <w:rsid w:val="00845902"/>
    <w:rsid w:val="00845B48"/>
    <w:rsid w:val="00847727"/>
    <w:rsid w:val="00851B77"/>
    <w:rsid w:val="00851FDF"/>
    <w:rsid w:val="00852693"/>
    <w:rsid w:val="008531A4"/>
    <w:rsid w:val="00855305"/>
    <w:rsid w:val="0085563F"/>
    <w:rsid w:val="00856145"/>
    <w:rsid w:val="00856384"/>
    <w:rsid w:val="008566CE"/>
    <w:rsid w:val="008575EF"/>
    <w:rsid w:val="00857A6A"/>
    <w:rsid w:val="00860392"/>
    <w:rsid w:val="0086135A"/>
    <w:rsid w:val="00861B8A"/>
    <w:rsid w:val="008635AF"/>
    <w:rsid w:val="008647E4"/>
    <w:rsid w:val="0086503F"/>
    <w:rsid w:val="008657B0"/>
    <w:rsid w:val="008661A8"/>
    <w:rsid w:val="0086731D"/>
    <w:rsid w:val="00870E03"/>
    <w:rsid w:val="00872CFD"/>
    <w:rsid w:val="00872D0E"/>
    <w:rsid w:val="008736A3"/>
    <w:rsid w:val="00873ACF"/>
    <w:rsid w:val="00874467"/>
    <w:rsid w:val="00874E5B"/>
    <w:rsid w:val="008750C6"/>
    <w:rsid w:val="00875895"/>
    <w:rsid w:val="00885AA5"/>
    <w:rsid w:val="00886341"/>
    <w:rsid w:val="00886693"/>
    <w:rsid w:val="00891341"/>
    <w:rsid w:val="008929CF"/>
    <w:rsid w:val="00896233"/>
    <w:rsid w:val="008975C0"/>
    <w:rsid w:val="008A1552"/>
    <w:rsid w:val="008A4069"/>
    <w:rsid w:val="008A416F"/>
    <w:rsid w:val="008A446D"/>
    <w:rsid w:val="008A44B5"/>
    <w:rsid w:val="008A4C35"/>
    <w:rsid w:val="008A5786"/>
    <w:rsid w:val="008A6548"/>
    <w:rsid w:val="008A6B94"/>
    <w:rsid w:val="008A6BF3"/>
    <w:rsid w:val="008A6C7A"/>
    <w:rsid w:val="008A6F61"/>
    <w:rsid w:val="008B0082"/>
    <w:rsid w:val="008B0150"/>
    <w:rsid w:val="008B0E17"/>
    <w:rsid w:val="008B15D1"/>
    <w:rsid w:val="008B1C2C"/>
    <w:rsid w:val="008B39DD"/>
    <w:rsid w:val="008B583A"/>
    <w:rsid w:val="008B5D4B"/>
    <w:rsid w:val="008B6150"/>
    <w:rsid w:val="008C012C"/>
    <w:rsid w:val="008C1075"/>
    <w:rsid w:val="008C119D"/>
    <w:rsid w:val="008C1D29"/>
    <w:rsid w:val="008C2EC4"/>
    <w:rsid w:val="008C38B4"/>
    <w:rsid w:val="008C4E56"/>
    <w:rsid w:val="008C5FF2"/>
    <w:rsid w:val="008D128C"/>
    <w:rsid w:val="008D1C05"/>
    <w:rsid w:val="008D4E0A"/>
    <w:rsid w:val="008D5993"/>
    <w:rsid w:val="008D627C"/>
    <w:rsid w:val="008D66BE"/>
    <w:rsid w:val="008D66D3"/>
    <w:rsid w:val="008D6949"/>
    <w:rsid w:val="008D73F2"/>
    <w:rsid w:val="008D7714"/>
    <w:rsid w:val="008E065F"/>
    <w:rsid w:val="008E26F1"/>
    <w:rsid w:val="008E395D"/>
    <w:rsid w:val="008E56D7"/>
    <w:rsid w:val="008E5EFA"/>
    <w:rsid w:val="008E675C"/>
    <w:rsid w:val="008F15E2"/>
    <w:rsid w:val="008F6FB7"/>
    <w:rsid w:val="008F6FEC"/>
    <w:rsid w:val="008F6FF1"/>
    <w:rsid w:val="008F768D"/>
    <w:rsid w:val="00900F5E"/>
    <w:rsid w:val="009041F4"/>
    <w:rsid w:val="00910F88"/>
    <w:rsid w:val="0091116A"/>
    <w:rsid w:val="00911D6B"/>
    <w:rsid w:val="009139C0"/>
    <w:rsid w:val="00913BF8"/>
    <w:rsid w:val="00914980"/>
    <w:rsid w:val="00914DA5"/>
    <w:rsid w:val="009157C2"/>
    <w:rsid w:val="00917371"/>
    <w:rsid w:val="00917921"/>
    <w:rsid w:val="00917BA4"/>
    <w:rsid w:val="0092079C"/>
    <w:rsid w:val="00921D49"/>
    <w:rsid w:val="00923CEF"/>
    <w:rsid w:val="00923F7C"/>
    <w:rsid w:val="00924542"/>
    <w:rsid w:val="00924F29"/>
    <w:rsid w:val="00926312"/>
    <w:rsid w:val="00926D9E"/>
    <w:rsid w:val="00927B7D"/>
    <w:rsid w:val="00927BB3"/>
    <w:rsid w:val="009302EC"/>
    <w:rsid w:val="009310B2"/>
    <w:rsid w:val="009316F3"/>
    <w:rsid w:val="00933EC8"/>
    <w:rsid w:val="009346C0"/>
    <w:rsid w:val="00935515"/>
    <w:rsid w:val="00935A11"/>
    <w:rsid w:val="0094023E"/>
    <w:rsid w:val="009407C7"/>
    <w:rsid w:val="00940B85"/>
    <w:rsid w:val="0094116A"/>
    <w:rsid w:val="00941881"/>
    <w:rsid w:val="00943CDE"/>
    <w:rsid w:val="0094478B"/>
    <w:rsid w:val="00944B87"/>
    <w:rsid w:val="0094532B"/>
    <w:rsid w:val="00946846"/>
    <w:rsid w:val="00947FBB"/>
    <w:rsid w:val="0095056A"/>
    <w:rsid w:val="00951B04"/>
    <w:rsid w:val="00951C04"/>
    <w:rsid w:val="00952A14"/>
    <w:rsid w:val="009536B0"/>
    <w:rsid w:val="00953E28"/>
    <w:rsid w:val="00954053"/>
    <w:rsid w:val="00954416"/>
    <w:rsid w:val="009549AC"/>
    <w:rsid w:val="0095542C"/>
    <w:rsid w:val="009562E8"/>
    <w:rsid w:val="009608FA"/>
    <w:rsid w:val="00960C53"/>
    <w:rsid w:val="00962391"/>
    <w:rsid w:val="009634F2"/>
    <w:rsid w:val="009657CB"/>
    <w:rsid w:val="00966768"/>
    <w:rsid w:val="00966AFE"/>
    <w:rsid w:val="00967FDC"/>
    <w:rsid w:val="0097186E"/>
    <w:rsid w:val="009728FD"/>
    <w:rsid w:val="009731D1"/>
    <w:rsid w:val="00974C08"/>
    <w:rsid w:val="009752E7"/>
    <w:rsid w:val="0097638A"/>
    <w:rsid w:val="00982A0E"/>
    <w:rsid w:val="00982B50"/>
    <w:rsid w:val="009831DF"/>
    <w:rsid w:val="00983F31"/>
    <w:rsid w:val="0098485C"/>
    <w:rsid w:val="00984D50"/>
    <w:rsid w:val="00985760"/>
    <w:rsid w:val="00987461"/>
    <w:rsid w:val="00987B64"/>
    <w:rsid w:val="00987CFF"/>
    <w:rsid w:val="00990E7E"/>
    <w:rsid w:val="00991320"/>
    <w:rsid w:val="00992407"/>
    <w:rsid w:val="00993917"/>
    <w:rsid w:val="009943F6"/>
    <w:rsid w:val="00994AD3"/>
    <w:rsid w:val="0099597F"/>
    <w:rsid w:val="00996ADE"/>
    <w:rsid w:val="0099725D"/>
    <w:rsid w:val="00997806"/>
    <w:rsid w:val="00997FDE"/>
    <w:rsid w:val="009A1667"/>
    <w:rsid w:val="009A45DE"/>
    <w:rsid w:val="009A4C2F"/>
    <w:rsid w:val="009A5BB9"/>
    <w:rsid w:val="009A685F"/>
    <w:rsid w:val="009A6C18"/>
    <w:rsid w:val="009A7723"/>
    <w:rsid w:val="009B09AC"/>
    <w:rsid w:val="009B1517"/>
    <w:rsid w:val="009B32D3"/>
    <w:rsid w:val="009C219C"/>
    <w:rsid w:val="009C245D"/>
    <w:rsid w:val="009C4FCA"/>
    <w:rsid w:val="009C6229"/>
    <w:rsid w:val="009C6EBA"/>
    <w:rsid w:val="009D087F"/>
    <w:rsid w:val="009D0A70"/>
    <w:rsid w:val="009D0C02"/>
    <w:rsid w:val="009D2A2D"/>
    <w:rsid w:val="009D2CD4"/>
    <w:rsid w:val="009D4068"/>
    <w:rsid w:val="009D46AA"/>
    <w:rsid w:val="009D4C46"/>
    <w:rsid w:val="009D4CB6"/>
    <w:rsid w:val="009D763C"/>
    <w:rsid w:val="009E1256"/>
    <w:rsid w:val="009E1763"/>
    <w:rsid w:val="009E2471"/>
    <w:rsid w:val="009E2CA4"/>
    <w:rsid w:val="009E2E0F"/>
    <w:rsid w:val="009E5A38"/>
    <w:rsid w:val="009E6728"/>
    <w:rsid w:val="009E7341"/>
    <w:rsid w:val="009F27F6"/>
    <w:rsid w:val="009F48F2"/>
    <w:rsid w:val="009F53C1"/>
    <w:rsid w:val="009F56BA"/>
    <w:rsid w:val="009F65AA"/>
    <w:rsid w:val="009F6C7B"/>
    <w:rsid w:val="009F70DB"/>
    <w:rsid w:val="009F73E3"/>
    <w:rsid w:val="00A00110"/>
    <w:rsid w:val="00A0015F"/>
    <w:rsid w:val="00A001E5"/>
    <w:rsid w:val="00A0065F"/>
    <w:rsid w:val="00A069EF"/>
    <w:rsid w:val="00A075B1"/>
    <w:rsid w:val="00A078EF"/>
    <w:rsid w:val="00A07E14"/>
    <w:rsid w:val="00A07EF6"/>
    <w:rsid w:val="00A10855"/>
    <w:rsid w:val="00A11891"/>
    <w:rsid w:val="00A1239B"/>
    <w:rsid w:val="00A12816"/>
    <w:rsid w:val="00A13024"/>
    <w:rsid w:val="00A16E03"/>
    <w:rsid w:val="00A17E71"/>
    <w:rsid w:val="00A17EEC"/>
    <w:rsid w:val="00A20B35"/>
    <w:rsid w:val="00A215F5"/>
    <w:rsid w:val="00A216F1"/>
    <w:rsid w:val="00A21C17"/>
    <w:rsid w:val="00A2593E"/>
    <w:rsid w:val="00A25BFB"/>
    <w:rsid w:val="00A26494"/>
    <w:rsid w:val="00A26B6E"/>
    <w:rsid w:val="00A27EAF"/>
    <w:rsid w:val="00A31CCC"/>
    <w:rsid w:val="00A333DB"/>
    <w:rsid w:val="00A3366C"/>
    <w:rsid w:val="00A3490D"/>
    <w:rsid w:val="00A40479"/>
    <w:rsid w:val="00A4110F"/>
    <w:rsid w:val="00A4305A"/>
    <w:rsid w:val="00A43E42"/>
    <w:rsid w:val="00A4485F"/>
    <w:rsid w:val="00A450FB"/>
    <w:rsid w:val="00A470B2"/>
    <w:rsid w:val="00A518A1"/>
    <w:rsid w:val="00A51B32"/>
    <w:rsid w:val="00A51E96"/>
    <w:rsid w:val="00A5273D"/>
    <w:rsid w:val="00A52F12"/>
    <w:rsid w:val="00A531A4"/>
    <w:rsid w:val="00A53336"/>
    <w:rsid w:val="00A53E68"/>
    <w:rsid w:val="00A541E4"/>
    <w:rsid w:val="00A5442B"/>
    <w:rsid w:val="00A54929"/>
    <w:rsid w:val="00A56D9E"/>
    <w:rsid w:val="00A575D3"/>
    <w:rsid w:val="00A6020B"/>
    <w:rsid w:val="00A61623"/>
    <w:rsid w:val="00A61993"/>
    <w:rsid w:val="00A61C17"/>
    <w:rsid w:val="00A647F4"/>
    <w:rsid w:val="00A6483A"/>
    <w:rsid w:val="00A666C6"/>
    <w:rsid w:val="00A67A1F"/>
    <w:rsid w:val="00A708E0"/>
    <w:rsid w:val="00A711DE"/>
    <w:rsid w:val="00A71B50"/>
    <w:rsid w:val="00A73662"/>
    <w:rsid w:val="00A7373C"/>
    <w:rsid w:val="00A74DAB"/>
    <w:rsid w:val="00A7602A"/>
    <w:rsid w:val="00A7647F"/>
    <w:rsid w:val="00A818FA"/>
    <w:rsid w:val="00A828F2"/>
    <w:rsid w:val="00A829C1"/>
    <w:rsid w:val="00A82BD8"/>
    <w:rsid w:val="00A8393A"/>
    <w:rsid w:val="00A83FAB"/>
    <w:rsid w:val="00A856B7"/>
    <w:rsid w:val="00A86028"/>
    <w:rsid w:val="00A925B0"/>
    <w:rsid w:val="00A930F8"/>
    <w:rsid w:val="00A936C8"/>
    <w:rsid w:val="00A93C5A"/>
    <w:rsid w:val="00A93FB3"/>
    <w:rsid w:val="00A94C47"/>
    <w:rsid w:val="00A95E2F"/>
    <w:rsid w:val="00A963B2"/>
    <w:rsid w:val="00AA06C0"/>
    <w:rsid w:val="00AA15BB"/>
    <w:rsid w:val="00AA1628"/>
    <w:rsid w:val="00AA2103"/>
    <w:rsid w:val="00AA4BD6"/>
    <w:rsid w:val="00AA5F0B"/>
    <w:rsid w:val="00AA7437"/>
    <w:rsid w:val="00AB0085"/>
    <w:rsid w:val="00AB03A5"/>
    <w:rsid w:val="00AB1218"/>
    <w:rsid w:val="00AB1900"/>
    <w:rsid w:val="00AB2CC3"/>
    <w:rsid w:val="00AB321A"/>
    <w:rsid w:val="00AB34B3"/>
    <w:rsid w:val="00AB3D36"/>
    <w:rsid w:val="00AB5A43"/>
    <w:rsid w:val="00AB5BDD"/>
    <w:rsid w:val="00AB6BC5"/>
    <w:rsid w:val="00AB6D51"/>
    <w:rsid w:val="00AC0F37"/>
    <w:rsid w:val="00AC4562"/>
    <w:rsid w:val="00AC4EE1"/>
    <w:rsid w:val="00AC682C"/>
    <w:rsid w:val="00AC6977"/>
    <w:rsid w:val="00AC7371"/>
    <w:rsid w:val="00AC7672"/>
    <w:rsid w:val="00AC7894"/>
    <w:rsid w:val="00AD0D99"/>
    <w:rsid w:val="00AD1D32"/>
    <w:rsid w:val="00AD1DAF"/>
    <w:rsid w:val="00AD31A8"/>
    <w:rsid w:val="00AD44B8"/>
    <w:rsid w:val="00AD4810"/>
    <w:rsid w:val="00AD51A2"/>
    <w:rsid w:val="00AD5A1C"/>
    <w:rsid w:val="00AD5D38"/>
    <w:rsid w:val="00AD63FA"/>
    <w:rsid w:val="00AE02A3"/>
    <w:rsid w:val="00AE2E9D"/>
    <w:rsid w:val="00AF17F2"/>
    <w:rsid w:val="00AF1B27"/>
    <w:rsid w:val="00AF210A"/>
    <w:rsid w:val="00AF2374"/>
    <w:rsid w:val="00AF2A83"/>
    <w:rsid w:val="00AF33CB"/>
    <w:rsid w:val="00AF4533"/>
    <w:rsid w:val="00AF4C7C"/>
    <w:rsid w:val="00AF64BC"/>
    <w:rsid w:val="00AF727B"/>
    <w:rsid w:val="00AF7622"/>
    <w:rsid w:val="00B00658"/>
    <w:rsid w:val="00B04FCA"/>
    <w:rsid w:val="00B05F3C"/>
    <w:rsid w:val="00B06B54"/>
    <w:rsid w:val="00B07959"/>
    <w:rsid w:val="00B07F0D"/>
    <w:rsid w:val="00B114F7"/>
    <w:rsid w:val="00B123B4"/>
    <w:rsid w:val="00B1375E"/>
    <w:rsid w:val="00B14751"/>
    <w:rsid w:val="00B14F6D"/>
    <w:rsid w:val="00B15C77"/>
    <w:rsid w:val="00B16631"/>
    <w:rsid w:val="00B17B38"/>
    <w:rsid w:val="00B22F7C"/>
    <w:rsid w:val="00B25375"/>
    <w:rsid w:val="00B25ACD"/>
    <w:rsid w:val="00B2657E"/>
    <w:rsid w:val="00B265DD"/>
    <w:rsid w:val="00B27590"/>
    <w:rsid w:val="00B27C6D"/>
    <w:rsid w:val="00B27DDB"/>
    <w:rsid w:val="00B308D8"/>
    <w:rsid w:val="00B31CF2"/>
    <w:rsid w:val="00B3723A"/>
    <w:rsid w:val="00B40C27"/>
    <w:rsid w:val="00B41173"/>
    <w:rsid w:val="00B41F62"/>
    <w:rsid w:val="00B427AB"/>
    <w:rsid w:val="00B43099"/>
    <w:rsid w:val="00B4432A"/>
    <w:rsid w:val="00B45F8D"/>
    <w:rsid w:val="00B46300"/>
    <w:rsid w:val="00B46659"/>
    <w:rsid w:val="00B46A55"/>
    <w:rsid w:val="00B47A5D"/>
    <w:rsid w:val="00B5051F"/>
    <w:rsid w:val="00B50561"/>
    <w:rsid w:val="00B5059C"/>
    <w:rsid w:val="00B51694"/>
    <w:rsid w:val="00B522A6"/>
    <w:rsid w:val="00B523F9"/>
    <w:rsid w:val="00B529BE"/>
    <w:rsid w:val="00B5435B"/>
    <w:rsid w:val="00B55910"/>
    <w:rsid w:val="00B559D1"/>
    <w:rsid w:val="00B56243"/>
    <w:rsid w:val="00B613CA"/>
    <w:rsid w:val="00B61FF0"/>
    <w:rsid w:val="00B620C5"/>
    <w:rsid w:val="00B64353"/>
    <w:rsid w:val="00B65584"/>
    <w:rsid w:val="00B65A05"/>
    <w:rsid w:val="00B65D66"/>
    <w:rsid w:val="00B662F4"/>
    <w:rsid w:val="00B6633B"/>
    <w:rsid w:val="00B66A80"/>
    <w:rsid w:val="00B678D6"/>
    <w:rsid w:val="00B67D9C"/>
    <w:rsid w:val="00B70CB3"/>
    <w:rsid w:val="00B7212E"/>
    <w:rsid w:val="00B72515"/>
    <w:rsid w:val="00B73140"/>
    <w:rsid w:val="00B74595"/>
    <w:rsid w:val="00B77357"/>
    <w:rsid w:val="00B7769E"/>
    <w:rsid w:val="00B77BC8"/>
    <w:rsid w:val="00B77E3F"/>
    <w:rsid w:val="00B803E6"/>
    <w:rsid w:val="00B811C4"/>
    <w:rsid w:val="00B82A34"/>
    <w:rsid w:val="00B82BCD"/>
    <w:rsid w:val="00B86211"/>
    <w:rsid w:val="00B87700"/>
    <w:rsid w:val="00B87FD0"/>
    <w:rsid w:val="00B9047C"/>
    <w:rsid w:val="00B9181B"/>
    <w:rsid w:val="00B91E85"/>
    <w:rsid w:val="00B934B4"/>
    <w:rsid w:val="00B948EC"/>
    <w:rsid w:val="00B96F05"/>
    <w:rsid w:val="00B9773C"/>
    <w:rsid w:val="00BA150B"/>
    <w:rsid w:val="00BA6378"/>
    <w:rsid w:val="00BB1DF5"/>
    <w:rsid w:val="00BB25AB"/>
    <w:rsid w:val="00BB530B"/>
    <w:rsid w:val="00BB65B7"/>
    <w:rsid w:val="00BB6CB4"/>
    <w:rsid w:val="00BB6DF3"/>
    <w:rsid w:val="00BB7628"/>
    <w:rsid w:val="00BC2754"/>
    <w:rsid w:val="00BC40AF"/>
    <w:rsid w:val="00BC5773"/>
    <w:rsid w:val="00BC616F"/>
    <w:rsid w:val="00BC6D98"/>
    <w:rsid w:val="00BC7066"/>
    <w:rsid w:val="00BC7ECB"/>
    <w:rsid w:val="00BD000C"/>
    <w:rsid w:val="00BD0A62"/>
    <w:rsid w:val="00BD0ECC"/>
    <w:rsid w:val="00BD10F1"/>
    <w:rsid w:val="00BD152D"/>
    <w:rsid w:val="00BD2BBF"/>
    <w:rsid w:val="00BD2F4A"/>
    <w:rsid w:val="00BD509D"/>
    <w:rsid w:val="00BD7456"/>
    <w:rsid w:val="00BD7501"/>
    <w:rsid w:val="00BE129B"/>
    <w:rsid w:val="00BE1947"/>
    <w:rsid w:val="00BF2143"/>
    <w:rsid w:val="00BF2802"/>
    <w:rsid w:val="00BF39C1"/>
    <w:rsid w:val="00BF3D3C"/>
    <w:rsid w:val="00BF3F7E"/>
    <w:rsid w:val="00BF4067"/>
    <w:rsid w:val="00BF4829"/>
    <w:rsid w:val="00C0090B"/>
    <w:rsid w:val="00C018AD"/>
    <w:rsid w:val="00C02E91"/>
    <w:rsid w:val="00C0306A"/>
    <w:rsid w:val="00C03CEC"/>
    <w:rsid w:val="00C071F5"/>
    <w:rsid w:val="00C11A0D"/>
    <w:rsid w:val="00C1573F"/>
    <w:rsid w:val="00C15EAE"/>
    <w:rsid w:val="00C16873"/>
    <w:rsid w:val="00C22EE3"/>
    <w:rsid w:val="00C22FD0"/>
    <w:rsid w:val="00C247B9"/>
    <w:rsid w:val="00C26E4D"/>
    <w:rsid w:val="00C277C4"/>
    <w:rsid w:val="00C27E47"/>
    <w:rsid w:val="00C30533"/>
    <w:rsid w:val="00C30561"/>
    <w:rsid w:val="00C30C01"/>
    <w:rsid w:val="00C31D39"/>
    <w:rsid w:val="00C31D7B"/>
    <w:rsid w:val="00C320C8"/>
    <w:rsid w:val="00C331C5"/>
    <w:rsid w:val="00C33E2B"/>
    <w:rsid w:val="00C34759"/>
    <w:rsid w:val="00C34EAC"/>
    <w:rsid w:val="00C35147"/>
    <w:rsid w:val="00C35AC0"/>
    <w:rsid w:val="00C3711A"/>
    <w:rsid w:val="00C4013F"/>
    <w:rsid w:val="00C46D14"/>
    <w:rsid w:val="00C47039"/>
    <w:rsid w:val="00C472BF"/>
    <w:rsid w:val="00C506CD"/>
    <w:rsid w:val="00C50DE0"/>
    <w:rsid w:val="00C50DF0"/>
    <w:rsid w:val="00C53088"/>
    <w:rsid w:val="00C549A4"/>
    <w:rsid w:val="00C55AC0"/>
    <w:rsid w:val="00C562FC"/>
    <w:rsid w:val="00C5754A"/>
    <w:rsid w:val="00C60F39"/>
    <w:rsid w:val="00C64F78"/>
    <w:rsid w:val="00C65AB3"/>
    <w:rsid w:val="00C709E1"/>
    <w:rsid w:val="00C71A78"/>
    <w:rsid w:val="00C71B18"/>
    <w:rsid w:val="00C72DCF"/>
    <w:rsid w:val="00C73DFA"/>
    <w:rsid w:val="00C8011A"/>
    <w:rsid w:val="00C81594"/>
    <w:rsid w:val="00C81BB6"/>
    <w:rsid w:val="00C8317A"/>
    <w:rsid w:val="00C83590"/>
    <w:rsid w:val="00C84B7A"/>
    <w:rsid w:val="00C84C86"/>
    <w:rsid w:val="00C85AAB"/>
    <w:rsid w:val="00C85F37"/>
    <w:rsid w:val="00C86D1C"/>
    <w:rsid w:val="00C87170"/>
    <w:rsid w:val="00C91D68"/>
    <w:rsid w:val="00C91F6E"/>
    <w:rsid w:val="00C927A4"/>
    <w:rsid w:val="00C93E77"/>
    <w:rsid w:val="00C94402"/>
    <w:rsid w:val="00C95034"/>
    <w:rsid w:val="00C96550"/>
    <w:rsid w:val="00C96699"/>
    <w:rsid w:val="00C9713E"/>
    <w:rsid w:val="00C972F2"/>
    <w:rsid w:val="00C97B45"/>
    <w:rsid w:val="00CA1537"/>
    <w:rsid w:val="00CA1A1D"/>
    <w:rsid w:val="00CA336C"/>
    <w:rsid w:val="00CA4303"/>
    <w:rsid w:val="00CA46A4"/>
    <w:rsid w:val="00CA4771"/>
    <w:rsid w:val="00CA480B"/>
    <w:rsid w:val="00CA5570"/>
    <w:rsid w:val="00CB11D0"/>
    <w:rsid w:val="00CB3B03"/>
    <w:rsid w:val="00CB4C17"/>
    <w:rsid w:val="00CB4F05"/>
    <w:rsid w:val="00CB606E"/>
    <w:rsid w:val="00CB6427"/>
    <w:rsid w:val="00CC1942"/>
    <w:rsid w:val="00CC23F6"/>
    <w:rsid w:val="00CC581A"/>
    <w:rsid w:val="00CC61DE"/>
    <w:rsid w:val="00CC6DBA"/>
    <w:rsid w:val="00CC70DB"/>
    <w:rsid w:val="00CD0475"/>
    <w:rsid w:val="00CD2108"/>
    <w:rsid w:val="00CD21ED"/>
    <w:rsid w:val="00CD2780"/>
    <w:rsid w:val="00CD37B2"/>
    <w:rsid w:val="00CD3CE8"/>
    <w:rsid w:val="00CD4271"/>
    <w:rsid w:val="00CD5591"/>
    <w:rsid w:val="00CD577E"/>
    <w:rsid w:val="00CE116A"/>
    <w:rsid w:val="00CE164C"/>
    <w:rsid w:val="00CE2A77"/>
    <w:rsid w:val="00CE40E7"/>
    <w:rsid w:val="00CE56AB"/>
    <w:rsid w:val="00CE67F9"/>
    <w:rsid w:val="00CE73CC"/>
    <w:rsid w:val="00CF0209"/>
    <w:rsid w:val="00CF1942"/>
    <w:rsid w:val="00CF20CE"/>
    <w:rsid w:val="00CF27E4"/>
    <w:rsid w:val="00CF4479"/>
    <w:rsid w:val="00CF6C32"/>
    <w:rsid w:val="00CF72B5"/>
    <w:rsid w:val="00D006CC"/>
    <w:rsid w:val="00D00AC3"/>
    <w:rsid w:val="00D012D3"/>
    <w:rsid w:val="00D03E78"/>
    <w:rsid w:val="00D05E87"/>
    <w:rsid w:val="00D069D9"/>
    <w:rsid w:val="00D073B7"/>
    <w:rsid w:val="00D07766"/>
    <w:rsid w:val="00D10D4A"/>
    <w:rsid w:val="00D11917"/>
    <w:rsid w:val="00D13F2C"/>
    <w:rsid w:val="00D141D4"/>
    <w:rsid w:val="00D15454"/>
    <w:rsid w:val="00D16352"/>
    <w:rsid w:val="00D1644A"/>
    <w:rsid w:val="00D206A7"/>
    <w:rsid w:val="00D21486"/>
    <w:rsid w:val="00D21660"/>
    <w:rsid w:val="00D23083"/>
    <w:rsid w:val="00D24DB2"/>
    <w:rsid w:val="00D31D52"/>
    <w:rsid w:val="00D33B07"/>
    <w:rsid w:val="00D355AF"/>
    <w:rsid w:val="00D36696"/>
    <w:rsid w:val="00D36944"/>
    <w:rsid w:val="00D40F30"/>
    <w:rsid w:val="00D41750"/>
    <w:rsid w:val="00D4348C"/>
    <w:rsid w:val="00D44252"/>
    <w:rsid w:val="00D442DF"/>
    <w:rsid w:val="00D445D0"/>
    <w:rsid w:val="00D45EAB"/>
    <w:rsid w:val="00D47A7F"/>
    <w:rsid w:val="00D47F71"/>
    <w:rsid w:val="00D51870"/>
    <w:rsid w:val="00D51985"/>
    <w:rsid w:val="00D5557D"/>
    <w:rsid w:val="00D562C1"/>
    <w:rsid w:val="00D612B0"/>
    <w:rsid w:val="00D615A2"/>
    <w:rsid w:val="00D6273D"/>
    <w:rsid w:val="00D627F9"/>
    <w:rsid w:val="00D65D70"/>
    <w:rsid w:val="00D66498"/>
    <w:rsid w:val="00D67B14"/>
    <w:rsid w:val="00D70D08"/>
    <w:rsid w:val="00D71C6C"/>
    <w:rsid w:val="00D72C0F"/>
    <w:rsid w:val="00D736DB"/>
    <w:rsid w:val="00D74179"/>
    <w:rsid w:val="00D744D6"/>
    <w:rsid w:val="00D7486B"/>
    <w:rsid w:val="00D75402"/>
    <w:rsid w:val="00D75736"/>
    <w:rsid w:val="00D76D59"/>
    <w:rsid w:val="00D803E4"/>
    <w:rsid w:val="00D807D5"/>
    <w:rsid w:val="00D82CFF"/>
    <w:rsid w:val="00D85322"/>
    <w:rsid w:val="00D860FF"/>
    <w:rsid w:val="00D90220"/>
    <w:rsid w:val="00D90374"/>
    <w:rsid w:val="00D919C3"/>
    <w:rsid w:val="00D953AB"/>
    <w:rsid w:val="00D95645"/>
    <w:rsid w:val="00DA0850"/>
    <w:rsid w:val="00DA0D8E"/>
    <w:rsid w:val="00DA1D52"/>
    <w:rsid w:val="00DA1D66"/>
    <w:rsid w:val="00DA1DDB"/>
    <w:rsid w:val="00DA4AA8"/>
    <w:rsid w:val="00DA4FD7"/>
    <w:rsid w:val="00DA6AA9"/>
    <w:rsid w:val="00DA7F38"/>
    <w:rsid w:val="00DB1DF7"/>
    <w:rsid w:val="00DB2332"/>
    <w:rsid w:val="00DB248D"/>
    <w:rsid w:val="00DB277B"/>
    <w:rsid w:val="00DB2C1E"/>
    <w:rsid w:val="00DB468B"/>
    <w:rsid w:val="00DB5472"/>
    <w:rsid w:val="00DB64CA"/>
    <w:rsid w:val="00DB65F5"/>
    <w:rsid w:val="00DB6E43"/>
    <w:rsid w:val="00DB73FC"/>
    <w:rsid w:val="00DC0405"/>
    <w:rsid w:val="00DC1530"/>
    <w:rsid w:val="00DC27E3"/>
    <w:rsid w:val="00DC3545"/>
    <w:rsid w:val="00DC49DE"/>
    <w:rsid w:val="00DC539D"/>
    <w:rsid w:val="00DC6753"/>
    <w:rsid w:val="00DC6853"/>
    <w:rsid w:val="00DC6C16"/>
    <w:rsid w:val="00DC6DB1"/>
    <w:rsid w:val="00DC78C0"/>
    <w:rsid w:val="00DD019D"/>
    <w:rsid w:val="00DD024A"/>
    <w:rsid w:val="00DD3D10"/>
    <w:rsid w:val="00DD42A4"/>
    <w:rsid w:val="00DD441C"/>
    <w:rsid w:val="00DD44CB"/>
    <w:rsid w:val="00DD7730"/>
    <w:rsid w:val="00DE1B49"/>
    <w:rsid w:val="00DE38BB"/>
    <w:rsid w:val="00DE6D31"/>
    <w:rsid w:val="00DF03F8"/>
    <w:rsid w:val="00DF169B"/>
    <w:rsid w:val="00DF18B0"/>
    <w:rsid w:val="00DF1F90"/>
    <w:rsid w:val="00DF2333"/>
    <w:rsid w:val="00DF2C35"/>
    <w:rsid w:val="00DF323F"/>
    <w:rsid w:val="00DF36A9"/>
    <w:rsid w:val="00DF3E0A"/>
    <w:rsid w:val="00DF3E67"/>
    <w:rsid w:val="00DF3F2A"/>
    <w:rsid w:val="00DF4C83"/>
    <w:rsid w:val="00DF7455"/>
    <w:rsid w:val="00DF7592"/>
    <w:rsid w:val="00DF7718"/>
    <w:rsid w:val="00E01519"/>
    <w:rsid w:val="00E0246D"/>
    <w:rsid w:val="00E029D3"/>
    <w:rsid w:val="00E02DE6"/>
    <w:rsid w:val="00E1132D"/>
    <w:rsid w:val="00E11812"/>
    <w:rsid w:val="00E11BF8"/>
    <w:rsid w:val="00E12C55"/>
    <w:rsid w:val="00E149F6"/>
    <w:rsid w:val="00E14A76"/>
    <w:rsid w:val="00E14EB1"/>
    <w:rsid w:val="00E15658"/>
    <w:rsid w:val="00E216B8"/>
    <w:rsid w:val="00E21E88"/>
    <w:rsid w:val="00E24610"/>
    <w:rsid w:val="00E24999"/>
    <w:rsid w:val="00E24D5E"/>
    <w:rsid w:val="00E255F5"/>
    <w:rsid w:val="00E25679"/>
    <w:rsid w:val="00E2630F"/>
    <w:rsid w:val="00E30844"/>
    <w:rsid w:val="00E3132D"/>
    <w:rsid w:val="00E3199D"/>
    <w:rsid w:val="00E31F67"/>
    <w:rsid w:val="00E32E20"/>
    <w:rsid w:val="00E3394F"/>
    <w:rsid w:val="00E34857"/>
    <w:rsid w:val="00E34E06"/>
    <w:rsid w:val="00E356AD"/>
    <w:rsid w:val="00E36069"/>
    <w:rsid w:val="00E44072"/>
    <w:rsid w:val="00E450AE"/>
    <w:rsid w:val="00E477FE"/>
    <w:rsid w:val="00E47CC2"/>
    <w:rsid w:val="00E503A1"/>
    <w:rsid w:val="00E50506"/>
    <w:rsid w:val="00E514B0"/>
    <w:rsid w:val="00E52241"/>
    <w:rsid w:val="00E522B5"/>
    <w:rsid w:val="00E52B32"/>
    <w:rsid w:val="00E53BAB"/>
    <w:rsid w:val="00E5526F"/>
    <w:rsid w:val="00E5579E"/>
    <w:rsid w:val="00E55B2D"/>
    <w:rsid w:val="00E60124"/>
    <w:rsid w:val="00E60595"/>
    <w:rsid w:val="00E64485"/>
    <w:rsid w:val="00E64601"/>
    <w:rsid w:val="00E655F4"/>
    <w:rsid w:val="00E65A3D"/>
    <w:rsid w:val="00E67A3D"/>
    <w:rsid w:val="00E70861"/>
    <w:rsid w:val="00E728B3"/>
    <w:rsid w:val="00E73923"/>
    <w:rsid w:val="00E74B54"/>
    <w:rsid w:val="00E74B88"/>
    <w:rsid w:val="00E77001"/>
    <w:rsid w:val="00E77AE4"/>
    <w:rsid w:val="00E77CF5"/>
    <w:rsid w:val="00E839A6"/>
    <w:rsid w:val="00E83CEB"/>
    <w:rsid w:val="00E8470B"/>
    <w:rsid w:val="00E84C8C"/>
    <w:rsid w:val="00E863E5"/>
    <w:rsid w:val="00E87A50"/>
    <w:rsid w:val="00EA0960"/>
    <w:rsid w:val="00EA133F"/>
    <w:rsid w:val="00EA3981"/>
    <w:rsid w:val="00EA665D"/>
    <w:rsid w:val="00EB04BA"/>
    <w:rsid w:val="00EB06DA"/>
    <w:rsid w:val="00EB080E"/>
    <w:rsid w:val="00EB19DE"/>
    <w:rsid w:val="00EB3012"/>
    <w:rsid w:val="00EB3958"/>
    <w:rsid w:val="00EB3DBE"/>
    <w:rsid w:val="00EB3DD2"/>
    <w:rsid w:val="00EB5EBC"/>
    <w:rsid w:val="00EB6398"/>
    <w:rsid w:val="00EB6B31"/>
    <w:rsid w:val="00EB6E7B"/>
    <w:rsid w:val="00EC008E"/>
    <w:rsid w:val="00EC0C0F"/>
    <w:rsid w:val="00EC114E"/>
    <w:rsid w:val="00EC1A9A"/>
    <w:rsid w:val="00EC2C5C"/>
    <w:rsid w:val="00EC30BE"/>
    <w:rsid w:val="00EC379F"/>
    <w:rsid w:val="00EC523D"/>
    <w:rsid w:val="00EC5E81"/>
    <w:rsid w:val="00EC5EFB"/>
    <w:rsid w:val="00EC6152"/>
    <w:rsid w:val="00ED2516"/>
    <w:rsid w:val="00ED2890"/>
    <w:rsid w:val="00ED2BE1"/>
    <w:rsid w:val="00ED3941"/>
    <w:rsid w:val="00ED4157"/>
    <w:rsid w:val="00ED555A"/>
    <w:rsid w:val="00EE1676"/>
    <w:rsid w:val="00EE3EF2"/>
    <w:rsid w:val="00EE55B5"/>
    <w:rsid w:val="00EE64A4"/>
    <w:rsid w:val="00EE7160"/>
    <w:rsid w:val="00EE7480"/>
    <w:rsid w:val="00EE799A"/>
    <w:rsid w:val="00EE7F02"/>
    <w:rsid w:val="00EF1083"/>
    <w:rsid w:val="00EF7B10"/>
    <w:rsid w:val="00F00AA2"/>
    <w:rsid w:val="00F00EED"/>
    <w:rsid w:val="00F01286"/>
    <w:rsid w:val="00F01C17"/>
    <w:rsid w:val="00F046BF"/>
    <w:rsid w:val="00F07646"/>
    <w:rsid w:val="00F07E38"/>
    <w:rsid w:val="00F1040E"/>
    <w:rsid w:val="00F11AB0"/>
    <w:rsid w:val="00F127D1"/>
    <w:rsid w:val="00F134F4"/>
    <w:rsid w:val="00F14F18"/>
    <w:rsid w:val="00F16680"/>
    <w:rsid w:val="00F17E70"/>
    <w:rsid w:val="00F2044C"/>
    <w:rsid w:val="00F211E2"/>
    <w:rsid w:val="00F23341"/>
    <w:rsid w:val="00F23508"/>
    <w:rsid w:val="00F2431C"/>
    <w:rsid w:val="00F24892"/>
    <w:rsid w:val="00F249B4"/>
    <w:rsid w:val="00F25D6B"/>
    <w:rsid w:val="00F26713"/>
    <w:rsid w:val="00F26DEA"/>
    <w:rsid w:val="00F2765E"/>
    <w:rsid w:val="00F27CC6"/>
    <w:rsid w:val="00F30685"/>
    <w:rsid w:val="00F308CC"/>
    <w:rsid w:val="00F312F5"/>
    <w:rsid w:val="00F32264"/>
    <w:rsid w:val="00F32714"/>
    <w:rsid w:val="00F35A62"/>
    <w:rsid w:val="00F3694F"/>
    <w:rsid w:val="00F3795B"/>
    <w:rsid w:val="00F37DB2"/>
    <w:rsid w:val="00F41C3C"/>
    <w:rsid w:val="00F43622"/>
    <w:rsid w:val="00F4403A"/>
    <w:rsid w:val="00F4570B"/>
    <w:rsid w:val="00F47094"/>
    <w:rsid w:val="00F47DC7"/>
    <w:rsid w:val="00F50BEA"/>
    <w:rsid w:val="00F50F3E"/>
    <w:rsid w:val="00F513D1"/>
    <w:rsid w:val="00F524B0"/>
    <w:rsid w:val="00F53814"/>
    <w:rsid w:val="00F545B7"/>
    <w:rsid w:val="00F55827"/>
    <w:rsid w:val="00F56D42"/>
    <w:rsid w:val="00F5727F"/>
    <w:rsid w:val="00F61020"/>
    <w:rsid w:val="00F64698"/>
    <w:rsid w:val="00F64CDE"/>
    <w:rsid w:val="00F769C9"/>
    <w:rsid w:val="00F76DE6"/>
    <w:rsid w:val="00F7742A"/>
    <w:rsid w:val="00F814D0"/>
    <w:rsid w:val="00F82E29"/>
    <w:rsid w:val="00F843C8"/>
    <w:rsid w:val="00F902A5"/>
    <w:rsid w:val="00F92468"/>
    <w:rsid w:val="00F934AF"/>
    <w:rsid w:val="00F94DB4"/>
    <w:rsid w:val="00F957AC"/>
    <w:rsid w:val="00FA0DD3"/>
    <w:rsid w:val="00FA1187"/>
    <w:rsid w:val="00FA7CBB"/>
    <w:rsid w:val="00FB2093"/>
    <w:rsid w:val="00FB2FB1"/>
    <w:rsid w:val="00FB331E"/>
    <w:rsid w:val="00FB46A8"/>
    <w:rsid w:val="00FB4762"/>
    <w:rsid w:val="00FB48D4"/>
    <w:rsid w:val="00FB50E8"/>
    <w:rsid w:val="00FC25AC"/>
    <w:rsid w:val="00FC2A2E"/>
    <w:rsid w:val="00FC351E"/>
    <w:rsid w:val="00FC3EA8"/>
    <w:rsid w:val="00FC3ED5"/>
    <w:rsid w:val="00FC646F"/>
    <w:rsid w:val="00FC72EC"/>
    <w:rsid w:val="00FC7806"/>
    <w:rsid w:val="00FD329C"/>
    <w:rsid w:val="00FD50B1"/>
    <w:rsid w:val="00FD768F"/>
    <w:rsid w:val="00FD786C"/>
    <w:rsid w:val="00FE0806"/>
    <w:rsid w:val="00FE1BAF"/>
    <w:rsid w:val="00FE2729"/>
    <w:rsid w:val="00FE3031"/>
    <w:rsid w:val="00FE3C95"/>
    <w:rsid w:val="00FE63A7"/>
    <w:rsid w:val="00FE789E"/>
    <w:rsid w:val="00FE7D3D"/>
    <w:rsid w:val="00FF14AD"/>
    <w:rsid w:val="00FF2BEC"/>
    <w:rsid w:val="00FF33E5"/>
    <w:rsid w:val="00FF3D9E"/>
    <w:rsid w:val="00FF461E"/>
    <w:rsid w:val="00FF5710"/>
    <w:rsid w:val="00FF6D0D"/>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DF9E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36"/>
        <w:lang w:val="en-US" w:eastAsia="en-US" w:bidi="km-K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F29"/>
    <w:rPr>
      <w:rFonts w:ascii="Arial" w:hAnsi="Arial"/>
      <w:lang w:val="en-AU"/>
    </w:rPr>
  </w:style>
  <w:style w:type="paragraph" w:styleId="Heading1">
    <w:name w:val="heading 1"/>
    <w:basedOn w:val="Normal"/>
    <w:next w:val="Normal"/>
    <w:link w:val="Heading1Char"/>
    <w:uiPriority w:val="9"/>
    <w:qFormat/>
    <w:rsid w:val="009F56BA"/>
    <w:pPr>
      <w:keepNext/>
      <w:keepLines/>
      <w:spacing w:before="240" w:after="0"/>
      <w:outlineLvl w:val="0"/>
    </w:pPr>
    <w:rPr>
      <w:rFonts w:asciiTheme="majorHAnsi" w:eastAsiaTheme="majorEastAsia" w:hAnsiTheme="majorHAnsi" w:cstheme="majorBidi"/>
      <w:color w:val="2F5496" w:themeColor="accent1" w:themeShade="BF"/>
      <w:sz w:val="32"/>
      <w:szCs w:val="52"/>
    </w:rPr>
  </w:style>
  <w:style w:type="paragraph" w:styleId="Heading2">
    <w:name w:val="heading 2"/>
    <w:basedOn w:val="Normal"/>
    <w:next w:val="Normal"/>
    <w:link w:val="Heading2Char"/>
    <w:uiPriority w:val="9"/>
    <w:unhideWhenUsed/>
    <w:qFormat/>
    <w:rsid w:val="00A936C8"/>
    <w:pPr>
      <w:keepNext/>
      <w:keepLines/>
      <w:spacing w:before="40" w:after="0"/>
      <w:outlineLvl w:val="1"/>
    </w:pPr>
    <w:rPr>
      <w:rFonts w:asciiTheme="majorHAnsi" w:eastAsiaTheme="majorEastAsia" w:hAnsiTheme="majorHAnsi" w:cstheme="majorBidi"/>
      <w:color w:val="2F5496" w:themeColor="accent1" w:themeShade="BF"/>
      <w:sz w:val="26"/>
      <w:szCs w:val="42"/>
    </w:rPr>
  </w:style>
  <w:style w:type="paragraph" w:styleId="Heading3">
    <w:name w:val="heading 3"/>
    <w:basedOn w:val="Normal"/>
    <w:next w:val="Normal"/>
    <w:link w:val="Heading3Char"/>
    <w:uiPriority w:val="9"/>
    <w:unhideWhenUsed/>
    <w:qFormat/>
    <w:rsid w:val="00055921"/>
    <w:pPr>
      <w:keepNext/>
      <w:keepLines/>
      <w:spacing w:before="40" w:after="0"/>
      <w:outlineLvl w:val="2"/>
    </w:pPr>
    <w:rPr>
      <w:rFonts w:asciiTheme="majorHAnsi" w:eastAsiaTheme="majorEastAsia" w:hAnsiTheme="majorHAnsi" w:cstheme="majorBidi"/>
      <w:color w:val="1F3763" w:themeColor="accent1" w:themeShade="7F"/>
      <w:sz w:val="24"/>
      <w:szCs w:val="39"/>
    </w:rPr>
  </w:style>
  <w:style w:type="paragraph" w:styleId="Heading4">
    <w:name w:val="heading 4"/>
    <w:basedOn w:val="Normal"/>
    <w:next w:val="Normal"/>
    <w:link w:val="Heading4Char"/>
    <w:uiPriority w:val="9"/>
    <w:semiHidden/>
    <w:unhideWhenUsed/>
    <w:qFormat/>
    <w:rsid w:val="006F210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1C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1CCC"/>
    <w:rPr>
      <w:lang w:val="en-AU"/>
    </w:rPr>
  </w:style>
  <w:style w:type="paragraph" w:styleId="Footer">
    <w:name w:val="footer"/>
    <w:basedOn w:val="Normal"/>
    <w:link w:val="FooterChar"/>
    <w:uiPriority w:val="99"/>
    <w:unhideWhenUsed/>
    <w:rsid w:val="00982A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2A0E"/>
    <w:rPr>
      <w:lang w:val="en-AU"/>
    </w:rPr>
  </w:style>
  <w:style w:type="paragraph" w:styleId="ListParagraph">
    <w:name w:val="List Paragraph"/>
    <w:aliases w:val="List Paragraph1,List Paragraph11,L,Recommendation,CV text,Colorful List - Accent 11,COOP,Primary Bullet List,Resume Title,Citation List,Ha,Body,List Paragraph_Table bullets,Lettre d'introduction,Paragrafo elenco,heading 4,Graphic"/>
    <w:basedOn w:val="Normal"/>
    <w:link w:val="ListParagraphChar"/>
    <w:uiPriority w:val="34"/>
    <w:qFormat/>
    <w:rsid w:val="00BD7456"/>
    <w:pPr>
      <w:ind w:left="720"/>
      <w:contextualSpacing/>
    </w:pPr>
  </w:style>
  <w:style w:type="paragraph" w:styleId="BalloonText">
    <w:name w:val="Balloon Text"/>
    <w:basedOn w:val="Normal"/>
    <w:link w:val="BalloonTextChar"/>
    <w:uiPriority w:val="99"/>
    <w:semiHidden/>
    <w:unhideWhenUsed/>
    <w:rsid w:val="00A27EAF"/>
    <w:pPr>
      <w:spacing w:after="0" w:line="240" w:lineRule="auto"/>
    </w:pPr>
    <w:rPr>
      <w:rFonts w:ascii="Segoe UI" w:hAnsi="Segoe UI" w:cs="Segoe UI"/>
      <w:sz w:val="18"/>
      <w:szCs w:val="29"/>
    </w:rPr>
  </w:style>
  <w:style w:type="character" w:customStyle="1" w:styleId="BalloonTextChar">
    <w:name w:val="Balloon Text Char"/>
    <w:basedOn w:val="DefaultParagraphFont"/>
    <w:link w:val="BalloonText"/>
    <w:uiPriority w:val="99"/>
    <w:semiHidden/>
    <w:rsid w:val="00A27EAF"/>
    <w:rPr>
      <w:rFonts w:ascii="Segoe UI" w:hAnsi="Segoe UI" w:cs="Segoe UI"/>
      <w:sz w:val="18"/>
      <w:szCs w:val="29"/>
      <w:lang w:val="en-AU"/>
    </w:rPr>
  </w:style>
  <w:style w:type="table" w:styleId="TableGrid">
    <w:name w:val="Table Grid"/>
    <w:basedOn w:val="TableNormal"/>
    <w:uiPriority w:val="39"/>
    <w:rsid w:val="00BB25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4E0B07"/>
    <w:pPr>
      <w:tabs>
        <w:tab w:val="left" w:pos="880"/>
        <w:tab w:val="right" w:leader="dot" w:pos="9350"/>
      </w:tabs>
      <w:spacing w:after="100"/>
      <w:ind w:left="426"/>
    </w:pPr>
  </w:style>
  <w:style w:type="paragraph" w:styleId="TOC1">
    <w:name w:val="toc 1"/>
    <w:basedOn w:val="Normal"/>
    <w:next w:val="Normal"/>
    <w:autoRedefine/>
    <w:uiPriority w:val="39"/>
    <w:unhideWhenUsed/>
    <w:rsid w:val="001E1179"/>
    <w:pPr>
      <w:tabs>
        <w:tab w:val="left" w:pos="426"/>
        <w:tab w:val="right" w:leader="dot" w:pos="9350"/>
      </w:tabs>
      <w:spacing w:after="100"/>
    </w:pPr>
  </w:style>
  <w:style w:type="character" w:styleId="Hyperlink">
    <w:name w:val="Hyperlink"/>
    <w:basedOn w:val="DefaultParagraphFont"/>
    <w:uiPriority w:val="99"/>
    <w:unhideWhenUsed/>
    <w:rsid w:val="00FE63A7"/>
    <w:rPr>
      <w:color w:val="0563C1" w:themeColor="hyperlink"/>
      <w:u w:val="single"/>
    </w:rPr>
  </w:style>
  <w:style w:type="character" w:styleId="CommentReference">
    <w:name w:val="annotation reference"/>
    <w:basedOn w:val="DefaultParagraphFont"/>
    <w:uiPriority w:val="99"/>
    <w:semiHidden/>
    <w:unhideWhenUsed/>
    <w:rsid w:val="00446622"/>
    <w:rPr>
      <w:sz w:val="16"/>
      <w:szCs w:val="16"/>
    </w:rPr>
  </w:style>
  <w:style w:type="paragraph" w:styleId="CommentText">
    <w:name w:val="annotation text"/>
    <w:basedOn w:val="Normal"/>
    <w:link w:val="CommentTextChar"/>
    <w:uiPriority w:val="99"/>
    <w:unhideWhenUsed/>
    <w:rsid w:val="00446622"/>
    <w:pPr>
      <w:spacing w:line="240" w:lineRule="auto"/>
    </w:pPr>
    <w:rPr>
      <w:sz w:val="20"/>
      <w:szCs w:val="32"/>
    </w:rPr>
  </w:style>
  <w:style w:type="character" w:customStyle="1" w:styleId="CommentTextChar">
    <w:name w:val="Comment Text Char"/>
    <w:basedOn w:val="DefaultParagraphFont"/>
    <w:link w:val="CommentText"/>
    <w:uiPriority w:val="99"/>
    <w:rsid w:val="00446622"/>
    <w:rPr>
      <w:sz w:val="20"/>
      <w:szCs w:val="32"/>
      <w:lang w:val="en-AU"/>
    </w:rPr>
  </w:style>
  <w:style w:type="paragraph" w:styleId="CommentSubject">
    <w:name w:val="annotation subject"/>
    <w:basedOn w:val="CommentText"/>
    <w:next w:val="CommentText"/>
    <w:link w:val="CommentSubjectChar"/>
    <w:uiPriority w:val="99"/>
    <w:semiHidden/>
    <w:unhideWhenUsed/>
    <w:rsid w:val="00446622"/>
    <w:rPr>
      <w:b/>
      <w:bCs/>
    </w:rPr>
  </w:style>
  <w:style w:type="character" w:customStyle="1" w:styleId="CommentSubjectChar">
    <w:name w:val="Comment Subject Char"/>
    <w:basedOn w:val="CommentTextChar"/>
    <w:link w:val="CommentSubject"/>
    <w:uiPriority w:val="99"/>
    <w:semiHidden/>
    <w:rsid w:val="00446622"/>
    <w:rPr>
      <w:b/>
      <w:bCs/>
      <w:sz w:val="20"/>
      <w:szCs w:val="32"/>
      <w:lang w:val="en-AU"/>
    </w:rPr>
  </w:style>
  <w:style w:type="character" w:customStyle="1" w:styleId="Heading1Char">
    <w:name w:val="Heading 1 Char"/>
    <w:basedOn w:val="DefaultParagraphFont"/>
    <w:link w:val="Heading1"/>
    <w:uiPriority w:val="9"/>
    <w:rsid w:val="009F56BA"/>
    <w:rPr>
      <w:rFonts w:asciiTheme="majorHAnsi" w:eastAsiaTheme="majorEastAsia" w:hAnsiTheme="majorHAnsi" w:cstheme="majorBidi"/>
      <w:color w:val="2F5496" w:themeColor="accent1" w:themeShade="BF"/>
      <w:sz w:val="32"/>
      <w:szCs w:val="52"/>
      <w:lang w:val="en-AU"/>
    </w:rPr>
  </w:style>
  <w:style w:type="paragraph" w:styleId="TOCHeading">
    <w:name w:val="TOC Heading"/>
    <w:basedOn w:val="Heading1"/>
    <w:next w:val="Normal"/>
    <w:uiPriority w:val="39"/>
    <w:unhideWhenUsed/>
    <w:qFormat/>
    <w:rsid w:val="009F56BA"/>
    <w:pPr>
      <w:outlineLvl w:val="9"/>
    </w:pPr>
    <w:rPr>
      <w:szCs w:val="32"/>
      <w:lang w:val="en-US" w:bidi="ar-SA"/>
    </w:rPr>
  </w:style>
  <w:style w:type="paragraph" w:styleId="TOC3">
    <w:name w:val="toc 3"/>
    <w:basedOn w:val="Normal"/>
    <w:next w:val="Normal"/>
    <w:autoRedefine/>
    <w:uiPriority w:val="39"/>
    <w:unhideWhenUsed/>
    <w:rsid w:val="009F56BA"/>
    <w:pPr>
      <w:spacing w:after="100"/>
      <w:ind w:left="440"/>
    </w:pPr>
  </w:style>
  <w:style w:type="character" w:customStyle="1" w:styleId="normaltextrun">
    <w:name w:val="normaltextrun"/>
    <w:basedOn w:val="DefaultParagraphFont"/>
    <w:rsid w:val="00B05F3C"/>
  </w:style>
  <w:style w:type="character" w:customStyle="1" w:styleId="eop">
    <w:name w:val="eop"/>
    <w:basedOn w:val="DefaultParagraphFont"/>
    <w:rsid w:val="00B05F3C"/>
  </w:style>
  <w:style w:type="paragraph" w:customStyle="1" w:styleId="msonormal0">
    <w:name w:val="msonormal"/>
    <w:basedOn w:val="Normal"/>
    <w:rsid w:val="00B05F3C"/>
    <w:pPr>
      <w:spacing w:before="100" w:beforeAutospacing="1" w:after="100" w:afterAutospacing="1" w:line="240" w:lineRule="auto"/>
    </w:pPr>
    <w:rPr>
      <w:rFonts w:ascii="Times New Roman" w:eastAsia="Times New Roman" w:hAnsi="Times New Roman" w:cs="Times New Roman"/>
      <w:sz w:val="24"/>
      <w:szCs w:val="24"/>
      <w:lang w:eastAsia="en-AU" w:bidi="ar-SA"/>
    </w:rPr>
  </w:style>
  <w:style w:type="paragraph" w:customStyle="1" w:styleId="paragraph">
    <w:name w:val="paragraph"/>
    <w:basedOn w:val="Normal"/>
    <w:rsid w:val="00B05F3C"/>
    <w:pPr>
      <w:spacing w:before="100" w:beforeAutospacing="1" w:after="100" w:afterAutospacing="1" w:line="240" w:lineRule="auto"/>
    </w:pPr>
    <w:rPr>
      <w:rFonts w:ascii="Times New Roman" w:eastAsia="Times New Roman" w:hAnsi="Times New Roman" w:cs="Times New Roman"/>
      <w:sz w:val="24"/>
      <w:szCs w:val="24"/>
      <w:lang w:eastAsia="en-AU" w:bidi="ar-SA"/>
    </w:rPr>
  </w:style>
  <w:style w:type="character" w:customStyle="1" w:styleId="textrun">
    <w:name w:val="textrun"/>
    <w:basedOn w:val="DefaultParagraphFont"/>
    <w:rsid w:val="00B05F3C"/>
  </w:style>
  <w:style w:type="character" w:customStyle="1" w:styleId="spellingerror">
    <w:name w:val="spellingerror"/>
    <w:basedOn w:val="DefaultParagraphFont"/>
    <w:rsid w:val="00B05F3C"/>
  </w:style>
  <w:style w:type="character" w:customStyle="1" w:styleId="trackchangetextdeletion">
    <w:name w:val="trackchangetextdeletion"/>
    <w:basedOn w:val="DefaultParagraphFont"/>
    <w:rsid w:val="00B05F3C"/>
  </w:style>
  <w:style w:type="character" w:customStyle="1" w:styleId="trackchangetextinsertion">
    <w:name w:val="trackchangetextinsertion"/>
    <w:basedOn w:val="DefaultParagraphFont"/>
    <w:rsid w:val="00B05F3C"/>
  </w:style>
  <w:style w:type="paragraph" w:customStyle="1" w:styleId="outlineelement">
    <w:name w:val="outlineelement"/>
    <w:basedOn w:val="Normal"/>
    <w:rsid w:val="00B05F3C"/>
    <w:pPr>
      <w:spacing w:before="100" w:beforeAutospacing="1" w:after="100" w:afterAutospacing="1" w:line="240" w:lineRule="auto"/>
    </w:pPr>
    <w:rPr>
      <w:rFonts w:ascii="Times New Roman" w:eastAsia="Times New Roman" w:hAnsi="Times New Roman" w:cs="Times New Roman"/>
      <w:sz w:val="24"/>
      <w:szCs w:val="24"/>
      <w:lang w:eastAsia="en-AU" w:bidi="ar-SA"/>
    </w:rPr>
  </w:style>
  <w:style w:type="character" w:customStyle="1" w:styleId="contextualspellingandgrammarerror">
    <w:name w:val="contextualspellingandgrammarerror"/>
    <w:basedOn w:val="DefaultParagraphFont"/>
    <w:rsid w:val="00B05F3C"/>
  </w:style>
  <w:style w:type="character" w:customStyle="1" w:styleId="superscript">
    <w:name w:val="superscript"/>
    <w:basedOn w:val="DefaultParagraphFont"/>
    <w:rsid w:val="00B05F3C"/>
  </w:style>
  <w:style w:type="character" w:customStyle="1" w:styleId="advancedproofingissue">
    <w:name w:val="advancedproofingissue"/>
    <w:basedOn w:val="DefaultParagraphFont"/>
    <w:rsid w:val="00B05F3C"/>
  </w:style>
  <w:style w:type="character" w:customStyle="1" w:styleId="wacimagecontainer">
    <w:name w:val="wacimagecontainer"/>
    <w:basedOn w:val="DefaultParagraphFont"/>
    <w:rsid w:val="00B05F3C"/>
  </w:style>
  <w:style w:type="character" w:customStyle="1" w:styleId="wacalttextdescribedby">
    <w:name w:val="wacalttextdescribedby"/>
    <w:basedOn w:val="DefaultParagraphFont"/>
    <w:rsid w:val="00B05F3C"/>
  </w:style>
  <w:style w:type="paragraph" w:styleId="FootnoteText">
    <w:name w:val="footnote text"/>
    <w:basedOn w:val="Normal"/>
    <w:link w:val="FootnoteTextChar"/>
    <w:uiPriority w:val="99"/>
    <w:unhideWhenUsed/>
    <w:rsid w:val="007511C2"/>
    <w:pPr>
      <w:spacing w:after="0" w:line="240" w:lineRule="auto"/>
    </w:pPr>
    <w:rPr>
      <w:sz w:val="20"/>
      <w:szCs w:val="32"/>
    </w:rPr>
  </w:style>
  <w:style w:type="character" w:customStyle="1" w:styleId="FootnoteTextChar">
    <w:name w:val="Footnote Text Char"/>
    <w:basedOn w:val="DefaultParagraphFont"/>
    <w:link w:val="FootnoteText"/>
    <w:uiPriority w:val="99"/>
    <w:rsid w:val="007511C2"/>
    <w:rPr>
      <w:sz w:val="20"/>
      <w:szCs w:val="32"/>
      <w:lang w:val="en-AU"/>
    </w:rPr>
  </w:style>
  <w:style w:type="character" w:styleId="FootnoteReference">
    <w:name w:val="footnote reference"/>
    <w:basedOn w:val="DefaultParagraphFont"/>
    <w:uiPriority w:val="99"/>
    <w:unhideWhenUsed/>
    <w:qFormat/>
    <w:rsid w:val="007511C2"/>
    <w:rPr>
      <w:vertAlign w:val="superscript"/>
    </w:rPr>
  </w:style>
  <w:style w:type="paragraph" w:customStyle="1" w:styleId="TableParagraph">
    <w:name w:val="Table Paragraph"/>
    <w:basedOn w:val="Normal"/>
    <w:uiPriority w:val="1"/>
    <w:qFormat/>
    <w:rsid w:val="00630B80"/>
    <w:pPr>
      <w:widowControl w:val="0"/>
      <w:autoSpaceDE w:val="0"/>
      <w:autoSpaceDN w:val="0"/>
      <w:spacing w:after="0" w:line="240" w:lineRule="auto"/>
    </w:pPr>
    <w:rPr>
      <w:rFonts w:eastAsia="Arial" w:cs="Arial"/>
      <w:szCs w:val="22"/>
      <w:lang w:val="en-US" w:bidi="ar-SA"/>
    </w:rPr>
  </w:style>
  <w:style w:type="character" w:customStyle="1" w:styleId="Heading4Char">
    <w:name w:val="Heading 4 Char"/>
    <w:basedOn w:val="DefaultParagraphFont"/>
    <w:link w:val="Heading4"/>
    <w:rsid w:val="006F2108"/>
    <w:rPr>
      <w:rFonts w:asciiTheme="majorHAnsi" w:eastAsiaTheme="majorEastAsia" w:hAnsiTheme="majorHAnsi" w:cstheme="majorBidi"/>
      <w:i/>
      <w:iCs/>
      <w:color w:val="2F5496" w:themeColor="accent1" w:themeShade="BF"/>
      <w:lang w:val="en-AU"/>
    </w:rPr>
  </w:style>
  <w:style w:type="character" w:styleId="Emphasis">
    <w:name w:val="Emphasis"/>
    <w:basedOn w:val="DefaultParagraphFont"/>
    <w:uiPriority w:val="20"/>
    <w:qFormat/>
    <w:rsid w:val="001F4701"/>
    <w:rPr>
      <w:i/>
      <w:iCs/>
    </w:rPr>
  </w:style>
  <w:style w:type="character" w:customStyle="1" w:styleId="Heading2Char">
    <w:name w:val="Heading 2 Char"/>
    <w:basedOn w:val="DefaultParagraphFont"/>
    <w:link w:val="Heading2"/>
    <w:uiPriority w:val="9"/>
    <w:rsid w:val="00A936C8"/>
    <w:rPr>
      <w:rFonts w:asciiTheme="majorHAnsi" w:eastAsiaTheme="majorEastAsia" w:hAnsiTheme="majorHAnsi" w:cstheme="majorBidi"/>
      <w:color w:val="2F5496" w:themeColor="accent1" w:themeShade="BF"/>
      <w:sz w:val="26"/>
      <w:szCs w:val="42"/>
      <w:lang w:val="en-AU"/>
    </w:rPr>
  </w:style>
  <w:style w:type="table" w:customStyle="1" w:styleId="CHTable6">
    <w:name w:val="CH Table 6"/>
    <w:basedOn w:val="TableNormal"/>
    <w:uiPriority w:val="99"/>
    <w:rsid w:val="00EC6152"/>
    <w:pPr>
      <w:spacing w:before="100" w:after="0" w:line="240" w:lineRule="auto"/>
    </w:pPr>
    <w:rPr>
      <w:rFonts w:cs="Times New Roman"/>
      <w:color w:val="000000" w:themeColor="text1"/>
      <w:sz w:val="20"/>
      <w:szCs w:val="21"/>
      <w:lang w:val="en-AU" w:bidi="ar-SA"/>
    </w:rPr>
    <w:tblPr>
      <w:tblStyleRowBandSize w:val="1"/>
      <w:tblStyleColBandSize w:val="1"/>
      <w:tblInd w:w="0" w:type="nil"/>
      <w:tblBorders>
        <w:insideH w:val="single" w:sz="4" w:space="0" w:color="FFC000" w:themeColor="accent4"/>
        <w:insideV w:val="single" w:sz="4" w:space="0" w:color="BFBFBF" w:themeColor="background1" w:themeShade="BF"/>
      </w:tblBorders>
    </w:tblPr>
    <w:tblStylePr w:type="firstRow">
      <w:rPr>
        <w:b/>
        <w:color w:val="000000" w:themeColor="text1"/>
        <w:sz w:val="24"/>
        <w:szCs w:val="24"/>
      </w:rPr>
      <w:tblPr/>
      <w:tcPr>
        <w:shd w:val="clear" w:color="auto" w:fill="4472C4" w:themeFill="accent1"/>
      </w:tcPr>
    </w:tblStylePr>
  </w:style>
  <w:style w:type="paragraph" w:customStyle="1" w:styleId="Normal1">
    <w:name w:val="Normal1"/>
    <w:semiHidden/>
    <w:rsid w:val="00801FD4"/>
    <w:pPr>
      <w:spacing w:after="0" w:line="276" w:lineRule="auto"/>
    </w:pPr>
    <w:rPr>
      <w:rFonts w:ascii="Arial" w:eastAsia="Arial" w:hAnsi="Arial" w:cs="Arial"/>
      <w:sz w:val="24"/>
      <w:szCs w:val="24"/>
      <w:lang w:bidi="ar-SA"/>
    </w:rPr>
  </w:style>
  <w:style w:type="paragraph" w:customStyle="1" w:styleId="Normal2">
    <w:name w:val="Normal2"/>
    <w:semiHidden/>
    <w:rsid w:val="00801FD4"/>
    <w:pPr>
      <w:spacing w:after="0" w:line="276" w:lineRule="auto"/>
    </w:pPr>
    <w:rPr>
      <w:rFonts w:ascii="Arial" w:eastAsia="Arial" w:hAnsi="Arial" w:cs="Arial"/>
      <w:sz w:val="24"/>
      <w:szCs w:val="24"/>
      <w:lang w:bidi="ar-SA"/>
    </w:rPr>
  </w:style>
  <w:style w:type="paragraph" w:styleId="Revision">
    <w:name w:val="Revision"/>
    <w:hidden/>
    <w:uiPriority w:val="99"/>
    <w:semiHidden/>
    <w:rsid w:val="00B803E6"/>
    <w:pPr>
      <w:spacing w:after="0" w:line="240" w:lineRule="auto"/>
    </w:pPr>
    <w:rPr>
      <w:lang w:val="en-AU"/>
    </w:rPr>
  </w:style>
  <w:style w:type="paragraph" w:customStyle="1" w:styleId="xmsolistparagraph">
    <w:name w:val="x_msolistparagraph"/>
    <w:basedOn w:val="Normal"/>
    <w:rsid w:val="006B496D"/>
    <w:pPr>
      <w:spacing w:after="0" w:line="240" w:lineRule="auto"/>
    </w:pPr>
    <w:rPr>
      <w:rFonts w:ascii="Calibri" w:hAnsi="Calibri" w:cs="Calibri"/>
      <w:szCs w:val="22"/>
      <w:lang w:val="en-US"/>
    </w:rPr>
  </w:style>
  <w:style w:type="character" w:customStyle="1" w:styleId="ListParagraphChar">
    <w:name w:val="List Paragraph Char"/>
    <w:aliases w:val="List Paragraph1 Char,List Paragraph11 Char,L Char,Recommendation Char,CV text Char,Colorful List - Accent 11 Char,COOP Char,Primary Bullet List Char,Resume Title Char,Citation List Char,Ha Char,Body Char,Lettre d'introduction Char"/>
    <w:link w:val="ListParagraph"/>
    <w:uiPriority w:val="34"/>
    <w:qFormat/>
    <w:locked/>
    <w:rsid w:val="005B7701"/>
    <w:rPr>
      <w:lang w:val="en-AU"/>
    </w:rPr>
  </w:style>
  <w:style w:type="character" w:styleId="FollowedHyperlink">
    <w:name w:val="FollowedHyperlink"/>
    <w:basedOn w:val="DefaultParagraphFont"/>
    <w:uiPriority w:val="99"/>
    <w:semiHidden/>
    <w:unhideWhenUsed/>
    <w:rsid w:val="00025A23"/>
    <w:rPr>
      <w:color w:val="954F72" w:themeColor="followedHyperlink"/>
      <w:u w:val="single"/>
    </w:rPr>
  </w:style>
  <w:style w:type="paragraph" w:customStyle="1" w:styleId="MainHeading">
    <w:name w:val="Main Heading"/>
    <w:basedOn w:val="Normal"/>
    <w:link w:val="MainHeadingChar"/>
    <w:qFormat/>
    <w:rsid w:val="00146130"/>
    <w:pPr>
      <w:keepNext/>
      <w:keepLines/>
      <w:spacing w:after="120" w:line="240" w:lineRule="auto"/>
      <w:ind w:left="432" w:hanging="432"/>
      <w:jc w:val="both"/>
      <w:outlineLvl w:val="0"/>
    </w:pPr>
    <w:rPr>
      <w:rFonts w:eastAsia="Times New Roman" w:cs="Arial"/>
      <w:bCs/>
      <w:caps/>
      <w:color w:val="0070C0"/>
      <w:sz w:val="28"/>
      <w:szCs w:val="28"/>
      <w:lang w:eastAsia="x-none" w:bidi="ar-SA"/>
    </w:rPr>
  </w:style>
  <w:style w:type="paragraph" w:styleId="Caption">
    <w:name w:val="caption"/>
    <w:basedOn w:val="Normal"/>
    <w:next w:val="Normal"/>
    <w:uiPriority w:val="35"/>
    <w:unhideWhenUsed/>
    <w:qFormat/>
    <w:rsid w:val="002228BF"/>
    <w:pPr>
      <w:spacing w:after="200" w:line="240" w:lineRule="auto"/>
    </w:pPr>
    <w:rPr>
      <w:i/>
      <w:iCs/>
      <w:color w:val="44546A" w:themeColor="text2"/>
      <w:sz w:val="18"/>
      <w:szCs w:val="29"/>
    </w:rPr>
  </w:style>
  <w:style w:type="character" w:customStyle="1" w:styleId="MainHeadingChar">
    <w:name w:val="Main Heading Char"/>
    <w:basedOn w:val="DefaultParagraphFont"/>
    <w:link w:val="MainHeading"/>
    <w:rsid w:val="00146130"/>
    <w:rPr>
      <w:rFonts w:ascii="Arial" w:eastAsia="Times New Roman" w:hAnsi="Arial" w:cs="Arial"/>
      <w:bCs/>
      <w:caps/>
      <w:color w:val="0070C0"/>
      <w:sz w:val="28"/>
      <w:szCs w:val="28"/>
      <w:lang w:val="en-AU" w:eastAsia="x-none" w:bidi="ar-SA"/>
    </w:rPr>
  </w:style>
  <w:style w:type="character" w:customStyle="1" w:styleId="Heading3Char">
    <w:name w:val="Heading 3 Char"/>
    <w:basedOn w:val="DefaultParagraphFont"/>
    <w:link w:val="Heading3"/>
    <w:uiPriority w:val="9"/>
    <w:rsid w:val="00055921"/>
    <w:rPr>
      <w:rFonts w:asciiTheme="majorHAnsi" w:eastAsiaTheme="majorEastAsia" w:hAnsiTheme="majorHAnsi" w:cstheme="majorBidi"/>
      <w:color w:val="1F3763" w:themeColor="accent1" w:themeShade="7F"/>
      <w:sz w:val="24"/>
      <w:szCs w:val="39"/>
      <w:lang w:val="en-AU"/>
    </w:rPr>
  </w:style>
  <w:style w:type="character" w:customStyle="1" w:styleId="UnresolvedMention1">
    <w:name w:val="Unresolved Mention1"/>
    <w:basedOn w:val="DefaultParagraphFont"/>
    <w:uiPriority w:val="99"/>
    <w:semiHidden/>
    <w:unhideWhenUsed/>
    <w:rsid w:val="002A3C85"/>
    <w:rPr>
      <w:color w:val="605E5C"/>
      <w:shd w:val="clear" w:color="auto" w:fill="E1DFDD"/>
    </w:rPr>
  </w:style>
  <w:style w:type="character" w:styleId="PageNumber">
    <w:name w:val="page number"/>
    <w:basedOn w:val="DefaultParagraphFont"/>
    <w:uiPriority w:val="99"/>
    <w:rsid w:val="002C3873"/>
  </w:style>
  <w:style w:type="paragraph" w:customStyle="1" w:styleId="Default">
    <w:name w:val="Default"/>
    <w:rsid w:val="007F34EC"/>
    <w:pPr>
      <w:autoSpaceDE w:val="0"/>
      <w:autoSpaceDN w:val="0"/>
      <w:adjustRightInd w:val="0"/>
      <w:spacing w:after="0" w:line="240" w:lineRule="auto"/>
    </w:pPr>
    <w:rPr>
      <w:rFonts w:ascii="Calibri" w:hAnsi="Calibri" w:cs="Calibri"/>
      <w:color w:val="000000"/>
      <w:sz w:val="24"/>
      <w:szCs w:val="24"/>
      <w:lang w:val="en-AU"/>
    </w:rPr>
  </w:style>
  <w:style w:type="paragraph" w:styleId="BodyText">
    <w:name w:val="Body Text"/>
    <w:basedOn w:val="Normal"/>
    <w:link w:val="BodyTextChar"/>
    <w:rsid w:val="00094BF3"/>
    <w:pPr>
      <w:shd w:val="clear" w:color="auto" w:fill="FFFFFF"/>
      <w:tabs>
        <w:tab w:val="left" w:pos="2016"/>
        <w:tab w:val="left" w:pos="2700"/>
      </w:tabs>
      <w:spacing w:before="120" w:after="120" w:line="240" w:lineRule="auto"/>
      <w:jc w:val="both"/>
    </w:pPr>
    <w:rPr>
      <w:rFonts w:eastAsia="Calibri" w:cs="Arial"/>
      <w:color w:val="000000"/>
      <w:szCs w:val="22"/>
      <w:lang w:val="en-CA" w:eastAsia="en-CA" w:bidi="ar-SA"/>
    </w:rPr>
  </w:style>
  <w:style w:type="character" w:customStyle="1" w:styleId="BodyTextChar">
    <w:name w:val="Body Text Char"/>
    <w:basedOn w:val="DefaultParagraphFont"/>
    <w:link w:val="BodyText"/>
    <w:rsid w:val="00094BF3"/>
    <w:rPr>
      <w:rFonts w:ascii="Arial" w:eastAsia="Calibri" w:hAnsi="Arial" w:cs="Arial"/>
      <w:color w:val="000000"/>
      <w:szCs w:val="22"/>
      <w:shd w:val="clear" w:color="auto" w:fill="FFFFFF"/>
      <w:lang w:val="en-CA" w:eastAsia="en-CA" w:bidi="ar-SA"/>
    </w:rPr>
  </w:style>
  <w:style w:type="character" w:styleId="UnresolvedMention">
    <w:name w:val="Unresolved Mention"/>
    <w:basedOn w:val="DefaultParagraphFont"/>
    <w:uiPriority w:val="99"/>
    <w:semiHidden/>
    <w:unhideWhenUsed/>
    <w:rsid w:val="00213640"/>
    <w:rPr>
      <w:color w:val="605E5C"/>
      <w:shd w:val="clear" w:color="auto" w:fill="E1DFDD"/>
    </w:rPr>
  </w:style>
  <w:style w:type="table" w:customStyle="1" w:styleId="TableGrid1">
    <w:name w:val="Table Grid1"/>
    <w:basedOn w:val="TableNormal"/>
    <w:next w:val="TableGrid"/>
    <w:uiPriority w:val="39"/>
    <w:rsid w:val="002F0D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HTable61">
    <w:name w:val="CH Table 61"/>
    <w:basedOn w:val="TableNormal"/>
    <w:uiPriority w:val="99"/>
    <w:rsid w:val="002F0D73"/>
    <w:pPr>
      <w:spacing w:before="100" w:after="0" w:line="240" w:lineRule="auto"/>
    </w:pPr>
    <w:rPr>
      <w:rFonts w:cs="Times New Roman"/>
      <w:color w:val="000000" w:themeColor="text1"/>
      <w:sz w:val="20"/>
      <w:szCs w:val="21"/>
      <w:lang w:val="en-AU" w:bidi="ar-SA"/>
    </w:rPr>
    <w:tblPr>
      <w:tblStyleRowBandSize w:val="1"/>
      <w:tblStyleColBandSize w:val="1"/>
      <w:tblBorders>
        <w:insideH w:val="single" w:sz="4" w:space="0" w:color="FFC000" w:themeColor="accent4"/>
        <w:insideV w:val="single" w:sz="4" w:space="0" w:color="BFBFBF" w:themeColor="background1" w:themeShade="BF"/>
      </w:tblBorders>
    </w:tblPr>
    <w:tblStylePr w:type="firstRow">
      <w:rPr>
        <w:b/>
        <w:color w:val="000000" w:themeColor="text1"/>
        <w:sz w:val="24"/>
        <w:szCs w:val="24"/>
      </w:rPr>
      <w:tblPr/>
      <w:tcPr>
        <w:shd w:val="clear" w:color="auto" w:fill="4472C4" w:themeFill="accent1"/>
      </w:tcPr>
    </w:tblStylePr>
  </w:style>
  <w:style w:type="paragraph" w:styleId="DocumentMap">
    <w:name w:val="Document Map"/>
    <w:basedOn w:val="Normal"/>
    <w:link w:val="DocumentMapChar"/>
    <w:uiPriority w:val="99"/>
    <w:semiHidden/>
    <w:unhideWhenUsed/>
    <w:rsid w:val="002F0D73"/>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F0D73"/>
    <w:rPr>
      <w:rFonts w:ascii="Lucida Grande" w:hAnsi="Lucida Grande" w:cs="Lucida Grande"/>
      <w:sz w:val="24"/>
      <w:szCs w:val="24"/>
      <w:lang w:val="en-AU"/>
    </w:rPr>
  </w:style>
  <w:style w:type="character" w:customStyle="1" w:styleId="mw-headline">
    <w:name w:val="mw-headline"/>
    <w:basedOn w:val="DefaultParagraphFont"/>
    <w:rsid w:val="00CD0475"/>
  </w:style>
  <w:style w:type="paragraph" w:styleId="NormalWeb">
    <w:name w:val="Normal (Web)"/>
    <w:basedOn w:val="Normal"/>
    <w:uiPriority w:val="99"/>
    <w:semiHidden/>
    <w:unhideWhenUsed/>
    <w:rsid w:val="00CD047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ableofFigures">
    <w:name w:val="table of figures"/>
    <w:basedOn w:val="Normal"/>
    <w:next w:val="Normal"/>
    <w:uiPriority w:val="99"/>
    <w:unhideWhenUsed/>
    <w:rsid w:val="001E1179"/>
    <w:pPr>
      <w:spacing w:after="0"/>
    </w:pPr>
  </w:style>
  <w:style w:type="table" w:styleId="ListTable3-Accent3">
    <w:name w:val="List Table 3 Accent 3"/>
    <w:basedOn w:val="TableNormal"/>
    <w:uiPriority w:val="48"/>
    <w:rsid w:val="00104D01"/>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eGridLight">
    <w:name w:val="Grid Table Light"/>
    <w:basedOn w:val="TableNormal"/>
    <w:uiPriority w:val="40"/>
    <w:rsid w:val="00104D01"/>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0336">
      <w:bodyDiv w:val="1"/>
      <w:marLeft w:val="0"/>
      <w:marRight w:val="0"/>
      <w:marTop w:val="0"/>
      <w:marBottom w:val="0"/>
      <w:divBdr>
        <w:top w:val="none" w:sz="0" w:space="0" w:color="auto"/>
        <w:left w:val="none" w:sz="0" w:space="0" w:color="auto"/>
        <w:bottom w:val="none" w:sz="0" w:space="0" w:color="auto"/>
        <w:right w:val="none" w:sz="0" w:space="0" w:color="auto"/>
      </w:divBdr>
    </w:div>
    <w:div w:id="103235988">
      <w:bodyDiv w:val="1"/>
      <w:marLeft w:val="0"/>
      <w:marRight w:val="0"/>
      <w:marTop w:val="0"/>
      <w:marBottom w:val="0"/>
      <w:divBdr>
        <w:top w:val="none" w:sz="0" w:space="0" w:color="auto"/>
        <w:left w:val="none" w:sz="0" w:space="0" w:color="auto"/>
        <w:bottom w:val="none" w:sz="0" w:space="0" w:color="auto"/>
        <w:right w:val="none" w:sz="0" w:space="0" w:color="auto"/>
      </w:divBdr>
    </w:div>
    <w:div w:id="107043739">
      <w:bodyDiv w:val="1"/>
      <w:marLeft w:val="0"/>
      <w:marRight w:val="0"/>
      <w:marTop w:val="0"/>
      <w:marBottom w:val="0"/>
      <w:divBdr>
        <w:top w:val="none" w:sz="0" w:space="0" w:color="auto"/>
        <w:left w:val="none" w:sz="0" w:space="0" w:color="auto"/>
        <w:bottom w:val="none" w:sz="0" w:space="0" w:color="auto"/>
        <w:right w:val="none" w:sz="0" w:space="0" w:color="auto"/>
      </w:divBdr>
    </w:div>
    <w:div w:id="150757549">
      <w:bodyDiv w:val="1"/>
      <w:marLeft w:val="0"/>
      <w:marRight w:val="0"/>
      <w:marTop w:val="0"/>
      <w:marBottom w:val="0"/>
      <w:divBdr>
        <w:top w:val="none" w:sz="0" w:space="0" w:color="auto"/>
        <w:left w:val="none" w:sz="0" w:space="0" w:color="auto"/>
        <w:bottom w:val="none" w:sz="0" w:space="0" w:color="auto"/>
        <w:right w:val="none" w:sz="0" w:space="0" w:color="auto"/>
      </w:divBdr>
    </w:div>
    <w:div w:id="183060063">
      <w:bodyDiv w:val="1"/>
      <w:marLeft w:val="0"/>
      <w:marRight w:val="0"/>
      <w:marTop w:val="0"/>
      <w:marBottom w:val="0"/>
      <w:divBdr>
        <w:top w:val="none" w:sz="0" w:space="0" w:color="auto"/>
        <w:left w:val="none" w:sz="0" w:space="0" w:color="auto"/>
        <w:bottom w:val="none" w:sz="0" w:space="0" w:color="auto"/>
        <w:right w:val="none" w:sz="0" w:space="0" w:color="auto"/>
      </w:divBdr>
    </w:div>
    <w:div w:id="204954555">
      <w:bodyDiv w:val="1"/>
      <w:marLeft w:val="0"/>
      <w:marRight w:val="0"/>
      <w:marTop w:val="0"/>
      <w:marBottom w:val="0"/>
      <w:divBdr>
        <w:top w:val="none" w:sz="0" w:space="0" w:color="auto"/>
        <w:left w:val="none" w:sz="0" w:space="0" w:color="auto"/>
        <w:bottom w:val="none" w:sz="0" w:space="0" w:color="auto"/>
        <w:right w:val="none" w:sz="0" w:space="0" w:color="auto"/>
      </w:divBdr>
    </w:div>
    <w:div w:id="330717625">
      <w:bodyDiv w:val="1"/>
      <w:marLeft w:val="0"/>
      <w:marRight w:val="0"/>
      <w:marTop w:val="0"/>
      <w:marBottom w:val="0"/>
      <w:divBdr>
        <w:top w:val="none" w:sz="0" w:space="0" w:color="auto"/>
        <w:left w:val="none" w:sz="0" w:space="0" w:color="auto"/>
        <w:bottom w:val="none" w:sz="0" w:space="0" w:color="auto"/>
        <w:right w:val="none" w:sz="0" w:space="0" w:color="auto"/>
      </w:divBdr>
    </w:div>
    <w:div w:id="349260868">
      <w:bodyDiv w:val="1"/>
      <w:marLeft w:val="0"/>
      <w:marRight w:val="0"/>
      <w:marTop w:val="0"/>
      <w:marBottom w:val="0"/>
      <w:divBdr>
        <w:top w:val="none" w:sz="0" w:space="0" w:color="auto"/>
        <w:left w:val="none" w:sz="0" w:space="0" w:color="auto"/>
        <w:bottom w:val="none" w:sz="0" w:space="0" w:color="auto"/>
        <w:right w:val="none" w:sz="0" w:space="0" w:color="auto"/>
      </w:divBdr>
      <w:divsChild>
        <w:div w:id="558057822">
          <w:marLeft w:val="0"/>
          <w:marRight w:val="0"/>
          <w:marTop w:val="0"/>
          <w:marBottom w:val="0"/>
          <w:divBdr>
            <w:top w:val="none" w:sz="0" w:space="0" w:color="auto"/>
            <w:left w:val="none" w:sz="0" w:space="0" w:color="auto"/>
            <w:bottom w:val="none" w:sz="0" w:space="0" w:color="auto"/>
            <w:right w:val="none" w:sz="0" w:space="0" w:color="auto"/>
          </w:divBdr>
        </w:div>
        <w:div w:id="2114745696">
          <w:marLeft w:val="0"/>
          <w:marRight w:val="0"/>
          <w:marTop w:val="0"/>
          <w:marBottom w:val="0"/>
          <w:divBdr>
            <w:top w:val="none" w:sz="0" w:space="0" w:color="auto"/>
            <w:left w:val="none" w:sz="0" w:space="0" w:color="auto"/>
            <w:bottom w:val="none" w:sz="0" w:space="0" w:color="auto"/>
            <w:right w:val="none" w:sz="0" w:space="0" w:color="auto"/>
          </w:divBdr>
          <w:divsChild>
            <w:div w:id="2124881291">
              <w:marLeft w:val="-75"/>
              <w:marRight w:val="0"/>
              <w:marTop w:val="30"/>
              <w:marBottom w:val="30"/>
              <w:divBdr>
                <w:top w:val="none" w:sz="0" w:space="0" w:color="auto"/>
                <w:left w:val="none" w:sz="0" w:space="0" w:color="auto"/>
                <w:bottom w:val="none" w:sz="0" w:space="0" w:color="auto"/>
                <w:right w:val="none" w:sz="0" w:space="0" w:color="auto"/>
              </w:divBdr>
              <w:divsChild>
                <w:div w:id="237059668">
                  <w:marLeft w:val="0"/>
                  <w:marRight w:val="0"/>
                  <w:marTop w:val="0"/>
                  <w:marBottom w:val="0"/>
                  <w:divBdr>
                    <w:top w:val="none" w:sz="0" w:space="0" w:color="auto"/>
                    <w:left w:val="none" w:sz="0" w:space="0" w:color="auto"/>
                    <w:bottom w:val="none" w:sz="0" w:space="0" w:color="auto"/>
                    <w:right w:val="none" w:sz="0" w:space="0" w:color="auto"/>
                  </w:divBdr>
                  <w:divsChild>
                    <w:div w:id="921185360">
                      <w:marLeft w:val="0"/>
                      <w:marRight w:val="0"/>
                      <w:marTop w:val="0"/>
                      <w:marBottom w:val="0"/>
                      <w:divBdr>
                        <w:top w:val="none" w:sz="0" w:space="0" w:color="auto"/>
                        <w:left w:val="none" w:sz="0" w:space="0" w:color="auto"/>
                        <w:bottom w:val="none" w:sz="0" w:space="0" w:color="auto"/>
                        <w:right w:val="none" w:sz="0" w:space="0" w:color="auto"/>
                      </w:divBdr>
                    </w:div>
                  </w:divsChild>
                </w:div>
                <w:div w:id="821501846">
                  <w:marLeft w:val="0"/>
                  <w:marRight w:val="0"/>
                  <w:marTop w:val="0"/>
                  <w:marBottom w:val="0"/>
                  <w:divBdr>
                    <w:top w:val="none" w:sz="0" w:space="0" w:color="auto"/>
                    <w:left w:val="none" w:sz="0" w:space="0" w:color="auto"/>
                    <w:bottom w:val="none" w:sz="0" w:space="0" w:color="auto"/>
                    <w:right w:val="none" w:sz="0" w:space="0" w:color="auto"/>
                  </w:divBdr>
                  <w:divsChild>
                    <w:div w:id="1002970952">
                      <w:marLeft w:val="0"/>
                      <w:marRight w:val="0"/>
                      <w:marTop w:val="0"/>
                      <w:marBottom w:val="0"/>
                      <w:divBdr>
                        <w:top w:val="none" w:sz="0" w:space="0" w:color="auto"/>
                        <w:left w:val="none" w:sz="0" w:space="0" w:color="auto"/>
                        <w:bottom w:val="none" w:sz="0" w:space="0" w:color="auto"/>
                        <w:right w:val="none" w:sz="0" w:space="0" w:color="auto"/>
                      </w:divBdr>
                    </w:div>
                  </w:divsChild>
                </w:div>
                <w:div w:id="771359061">
                  <w:marLeft w:val="0"/>
                  <w:marRight w:val="0"/>
                  <w:marTop w:val="0"/>
                  <w:marBottom w:val="0"/>
                  <w:divBdr>
                    <w:top w:val="none" w:sz="0" w:space="0" w:color="auto"/>
                    <w:left w:val="none" w:sz="0" w:space="0" w:color="auto"/>
                    <w:bottom w:val="none" w:sz="0" w:space="0" w:color="auto"/>
                    <w:right w:val="none" w:sz="0" w:space="0" w:color="auto"/>
                  </w:divBdr>
                  <w:divsChild>
                    <w:div w:id="1598253501">
                      <w:marLeft w:val="0"/>
                      <w:marRight w:val="0"/>
                      <w:marTop w:val="0"/>
                      <w:marBottom w:val="0"/>
                      <w:divBdr>
                        <w:top w:val="none" w:sz="0" w:space="0" w:color="auto"/>
                        <w:left w:val="none" w:sz="0" w:space="0" w:color="auto"/>
                        <w:bottom w:val="none" w:sz="0" w:space="0" w:color="auto"/>
                        <w:right w:val="none" w:sz="0" w:space="0" w:color="auto"/>
                      </w:divBdr>
                    </w:div>
                  </w:divsChild>
                </w:div>
                <w:div w:id="1243219827">
                  <w:marLeft w:val="0"/>
                  <w:marRight w:val="0"/>
                  <w:marTop w:val="0"/>
                  <w:marBottom w:val="0"/>
                  <w:divBdr>
                    <w:top w:val="none" w:sz="0" w:space="0" w:color="auto"/>
                    <w:left w:val="none" w:sz="0" w:space="0" w:color="auto"/>
                    <w:bottom w:val="none" w:sz="0" w:space="0" w:color="auto"/>
                    <w:right w:val="none" w:sz="0" w:space="0" w:color="auto"/>
                  </w:divBdr>
                  <w:divsChild>
                    <w:div w:id="665981878">
                      <w:marLeft w:val="0"/>
                      <w:marRight w:val="0"/>
                      <w:marTop w:val="0"/>
                      <w:marBottom w:val="0"/>
                      <w:divBdr>
                        <w:top w:val="none" w:sz="0" w:space="0" w:color="auto"/>
                        <w:left w:val="none" w:sz="0" w:space="0" w:color="auto"/>
                        <w:bottom w:val="none" w:sz="0" w:space="0" w:color="auto"/>
                        <w:right w:val="none" w:sz="0" w:space="0" w:color="auto"/>
                      </w:divBdr>
                    </w:div>
                  </w:divsChild>
                </w:div>
                <w:div w:id="1433016189">
                  <w:marLeft w:val="0"/>
                  <w:marRight w:val="0"/>
                  <w:marTop w:val="0"/>
                  <w:marBottom w:val="0"/>
                  <w:divBdr>
                    <w:top w:val="none" w:sz="0" w:space="0" w:color="auto"/>
                    <w:left w:val="none" w:sz="0" w:space="0" w:color="auto"/>
                    <w:bottom w:val="none" w:sz="0" w:space="0" w:color="auto"/>
                    <w:right w:val="none" w:sz="0" w:space="0" w:color="auto"/>
                  </w:divBdr>
                  <w:divsChild>
                    <w:div w:id="1573738644">
                      <w:marLeft w:val="0"/>
                      <w:marRight w:val="0"/>
                      <w:marTop w:val="0"/>
                      <w:marBottom w:val="0"/>
                      <w:divBdr>
                        <w:top w:val="none" w:sz="0" w:space="0" w:color="auto"/>
                        <w:left w:val="none" w:sz="0" w:space="0" w:color="auto"/>
                        <w:bottom w:val="none" w:sz="0" w:space="0" w:color="auto"/>
                        <w:right w:val="none" w:sz="0" w:space="0" w:color="auto"/>
                      </w:divBdr>
                    </w:div>
                  </w:divsChild>
                </w:div>
                <w:div w:id="375544545">
                  <w:marLeft w:val="0"/>
                  <w:marRight w:val="0"/>
                  <w:marTop w:val="0"/>
                  <w:marBottom w:val="0"/>
                  <w:divBdr>
                    <w:top w:val="none" w:sz="0" w:space="0" w:color="auto"/>
                    <w:left w:val="none" w:sz="0" w:space="0" w:color="auto"/>
                    <w:bottom w:val="none" w:sz="0" w:space="0" w:color="auto"/>
                    <w:right w:val="none" w:sz="0" w:space="0" w:color="auto"/>
                  </w:divBdr>
                  <w:divsChild>
                    <w:div w:id="671026017">
                      <w:marLeft w:val="0"/>
                      <w:marRight w:val="0"/>
                      <w:marTop w:val="0"/>
                      <w:marBottom w:val="0"/>
                      <w:divBdr>
                        <w:top w:val="none" w:sz="0" w:space="0" w:color="auto"/>
                        <w:left w:val="none" w:sz="0" w:space="0" w:color="auto"/>
                        <w:bottom w:val="none" w:sz="0" w:space="0" w:color="auto"/>
                        <w:right w:val="none" w:sz="0" w:space="0" w:color="auto"/>
                      </w:divBdr>
                    </w:div>
                  </w:divsChild>
                </w:div>
                <w:div w:id="367220324">
                  <w:marLeft w:val="0"/>
                  <w:marRight w:val="0"/>
                  <w:marTop w:val="0"/>
                  <w:marBottom w:val="0"/>
                  <w:divBdr>
                    <w:top w:val="none" w:sz="0" w:space="0" w:color="auto"/>
                    <w:left w:val="none" w:sz="0" w:space="0" w:color="auto"/>
                    <w:bottom w:val="none" w:sz="0" w:space="0" w:color="auto"/>
                    <w:right w:val="none" w:sz="0" w:space="0" w:color="auto"/>
                  </w:divBdr>
                  <w:divsChild>
                    <w:div w:id="2135294743">
                      <w:marLeft w:val="0"/>
                      <w:marRight w:val="0"/>
                      <w:marTop w:val="0"/>
                      <w:marBottom w:val="0"/>
                      <w:divBdr>
                        <w:top w:val="none" w:sz="0" w:space="0" w:color="auto"/>
                        <w:left w:val="none" w:sz="0" w:space="0" w:color="auto"/>
                        <w:bottom w:val="none" w:sz="0" w:space="0" w:color="auto"/>
                        <w:right w:val="none" w:sz="0" w:space="0" w:color="auto"/>
                      </w:divBdr>
                    </w:div>
                  </w:divsChild>
                </w:div>
                <w:div w:id="115833678">
                  <w:marLeft w:val="0"/>
                  <w:marRight w:val="0"/>
                  <w:marTop w:val="0"/>
                  <w:marBottom w:val="0"/>
                  <w:divBdr>
                    <w:top w:val="none" w:sz="0" w:space="0" w:color="auto"/>
                    <w:left w:val="none" w:sz="0" w:space="0" w:color="auto"/>
                    <w:bottom w:val="none" w:sz="0" w:space="0" w:color="auto"/>
                    <w:right w:val="none" w:sz="0" w:space="0" w:color="auto"/>
                  </w:divBdr>
                  <w:divsChild>
                    <w:div w:id="1370178024">
                      <w:marLeft w:val="0"/>
                      <w:marRight w:val="0"/>
                      <w:marTop w:val="0"/>
                      <w:marBottom w:val="0"/>
                      <w:divBdr>
                        <w:top w:val="none" w:sz="0" w:space="0" w:color="auto"/>
                        <w:left w:val="none" w:sz="0" w:space="0" w:color="auto"/>
                        <w:bottom w:val="none" w:sz="0" w:space="0" w:color="auto"/>
                        <w:right w:val="none" w:sz="0" w:space="0" w:color="auto"/>
                      </w:divBdr>
                    </w:div>
                  </w:divsChild>
                </w:div>
                <w:div w:id="528757649">
                  <w:marLeft w:val="0"/>
                  <w:marRight w:val="0"/>
                  <w:marTop w:val="0"/>
                  <w:marBottom w:val="0"/>
                  <w:divBdr>
                    <w:top w:val="none" w:sz="0" w:space="0" w:color="auto"/>
                    <w:left w:val="none" w:sz="0" w:space="0" w:color="auto"/>
                    <w:bottom w:val="none" w:sz="0" w:space="0" w:color="auto"/>
                    <w:right w:val="none" w:sz="0" w:space="0" w:color="auto"/>
                  </w:divBdr>
                  <w:divsChild>
                    <w:div w:id="2072338403">
                      <w:marLeft w:val="0"/>
                      <w:marRight w:val="0"/>
                      <w:marTop w:val="0"/>
                      <w:marBottom w:val="0"/>
                      <w:divBdr>
                        <w:top w:val="none" w:sz="0" w:space="0" w:color="auto"/>
                        <w:left w:val="none" w:sz="0" w:space="0" w:color="auto"/>
                        <w:bottom w:val="none" w:sz="0" w:space="0" w:color="auto"/>
                        <w:right w:val="none" w:sz="0" w:space="0" w:color="auto"/>
                      </w:divBdr>
                    </w:div>
                  </w:divsChild>
                </w:div>
                <w:div w:id="10574823">
                  <w:marLeft w:val="0"/>
                  <w:marRight w:val="0"/>
                  <w:marTop w:val="0"/>
                  <w:marBottom w:val="0"/>
                  <w:divBdr>
                    <w:top w:val="none" w:sz="0" w:space="0" w:color="auto"/>
                    <w:left w:val="none" w:sz="0" w:space="0" w:color="auto"/>
                    <w:bottom w:val="none" w:sz="0" w:space="0" w:color="auto"/>
                    <w:right w:val="none" w:sz="0" w:space="0" w:color="auto"/>
                  </w:divBdr>
                  <w:divsChild>
                    <w:div w:id="127706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516645">
          <w:marLeft w:val="0"/>
          <w:marRight w:val="0"/>
          <w:marTop w:val="0"/>
          <w:marBottom w:val="0"/>
          <w:divBdr>
            <w:top w:val="none" w:sz="0" w:space="0" w:color="auto"/>
            <w:left w:val="none" w:sz="0" w:space="0" w:color="auto"/>
            <w:bottom w:val="none" w:sz="0" w:space="0" w:color="auto"/>
            <w:right w:val="none" w:sz="0" w:space="0" w:color="auto"/>
          </w:divBdr>
        </w:div>
        <w:div w:id="1042942595">
          <w:marLeft w:val="0"/>
          <w:marRight w:val="0"/>
          <w:marTop w:val="0"/>
          <w:marBottom w:val="0"/>
          <w:divBdr>
            <w:top w:val="none" w:sz="0" w:space="0" w:color="auto"/>
            <w:left w:val="none" w:sz="0" w:space="0" w:color="auto"/>
            <w:bottom w:val="none" w:sz="0" w:space="0" w:color="auto"/>
            <w:right w:val="none" w:sz="0" w:space="0" w:color="auto"/>
          </w:divBdr>
        </w:div>
        <w:div w:id="1533230567">
          <w:marLeft w:val="0"/>
          <w:marRight w:val="0"/>
          <w:marTop w:val="0"/>
          <w:marBottom w:val="0"/>
          <w:divBdr>
            <w:top w:val="none" w:sz="0" w:space="0" w:color="auto"/>
            <w:left w:val="none" w:sz="0" w:space="0" w:color="auto"/>
            <w:bottom w:val="none" w:sz="0" w:space="0" w:color="auto"/>
            <w:right w:val="none" w:sz="0" w:space="0" w:color="auto"/>
          </w:divBdr>
        </w:div>
        <w:div w:id="1938059801">
          <w:marLeft w:val="0"/>
          <w:marRight w:val="0"/>
          <w:marTop w:val="0"/>
          <w:marBottom w:val="0"/>
          <w:divBdr>
            <w:top w:val="none" w:sz="0" w:space="0" w:color="auto"/>
            <w:left w:val="none" w:sz="0" w:space="0" w:color="auto"/>
            <w:bottom w:val="none" w:sz="0" w:space="0" w:color="auto"/>
            <w:right w:val="none" w:sz="0" w:space="0" w:color="auto"/>
          </w:divBdr>
        </w:div>
        <w:div w:id="1672904060">
          <w:marLeft w:val="0"/>
          <w:marRight w:val="0"/>
          <w:marTop w:val="0"/>
          <w:marBottom w:val="0"/>
          <w:divBdr>
            <w:top w:val="none" w:sz="0" w:space="0" w:color="auto"/>
            <w:left w:val="none" w:sz="0" w:space="0" w:color="auto"/>
            <w:bottom w:val="none" w:sz="0" w:space="0" w:color="auto"/>
            <w:right w:val="none" w:sz="0" w:space="0" w:color="auto"/>
          </w:divBdr>
        </w:div>
        <w:div w:id="1715739558">
          <w:marLeft w:val="0"/>
          <w:marRight w:val="0"/>
          <w:marTop w:val="0"/>
          <w:marBottom w:val="0"/>
          <w:divBdr>
            <w:top w:val="none" w:sz="0" w:space="0" w:color="auto"/>
            <w:left w:val="none" w:sz="0" w:space="0" w:color="auto"/>
            <w:bottom w:val="none" w:sz="0" w:space="0" w:color="auto"/>
            <w:right w:val="none" w:sz="0" w:space="0" w:color="auto"/>
          </w:divBdr>
          <w:divsChild>
            <w:div w:id="151410233">
              <w:marLeft w:val="0"/>
              <w:marRight w:val="0"/>
              <w:marTop w:val="0"/>
              <w:marBottom w:val="0"/>
              <w:divBdr>
                <w:top w:val="none" w:sz="0" w:space="0" w:color="auto"/>
                <w:left w:val="none" w:sz="0" w:space="0" w:color="auto"/>
                <w:bottom w:val="none" w:sz="0" w:space="0" w:color="auto"/>
                <w:right w:val="none" w:sz="0" w:space="0" w:color="auto"/>
              </w:divBdr>
            </w:div>
            <w:div w:id="1568228888">
              <w:marLeft w:val="0"/>
              <w:marRight w:val="0"/>
              <w:marTop w:val="0"/>
              <w:marBottom w:val="0"/>
              <w:divBdr>
                <w:top w:val="none" w:sz="0" w:space="0" w:color="auto"/>
                <w:left w:val="none" w:sz="0" w:space="0" w:color="auto"/>
                <w:bottom w:val="none" w:sz="0" w:space="0" w:color="auto"/>
                <w:right w:val="none" w:sz="0" w:space="0" w:color="auto"/>
              </w:divBdr>
            </w:div>
            <w:div w:id="876086308">
              <w:marLeft w:val="0"/>
              <w:marRight w:val="0"/>
              <w:marTop w:val="0"/>
              <w:marBottom w:val="0"/>
              <w:divBdr>
                <w:top w:val="none" w:sz="0" w:space="0" w:color="auto"/>
                <w:left w:val="none" w:sz="0" w:space="0" w:color="auto"/>
                <w:bottom w:val="none" w:sz="0" w:space="0" w:color="auto"/>
                <w:right w:val="none" w:sz="0" w:space="0" w:color="auto"/>
              </w:divBdr>
            </w:div>
          </w:divsChild>
        </w:div>
        <w:div w:id="816653837">
          <w:marLeft w:val="0"/>
          <w:marRight w:val="0"/>
          <w:marTop w:val="0"/>
          <w:marBottom w:val="0"/>
          <w:divBdr>
            <w:top w:val="none" w:sz="0" w:space="0" w:color="auto"/>
            <w:left w:val="none" w:sz="0" w:space="0" w:color="auto"/>
            <w:bottom w:val="none" w:sz="0" w:space="0" w:color="auto"/>
            <w:right w:val="none" w:sz="0" w:space="0" w:color="auto"/>
          </w:divBdr>
        </w:div>
        <w:div w:id="1607031723">
          <w:marLeft w:val="0"/>
          <w:marRight w:val="0"/>
          <w:marTop w:val="0"/>
          <w:marBottom w:val="0"/>
          <w:divBdr>
            <w:top w:val="none" w:sz="0" w:space="0" w:color="auto"/>
            <w:left w:val="none" w:sz="0" w:space="0" w:color="auto"/>
            <w:bottom w:val="none" w:sz="0" w:space="0" w:color="auto"/>
            <w:right w:val="none" w:sz="0" w:space="0" w:color="auto"/>
          </w:divBdr>
        </w:div>
        <w:div w:id="1414279207">
          <w:marLeft w:val="0"/>
          <w:marRight w:val="0"/>
          <w:marTop w:val="0"/>
          <w:marBottom w:val="0"/>
          <w:divBdr>
            <w:top w:val="none" w:sz="0" w:space="0" w:color="auto"/>
            <w:left w:val="none" w:sz="0" w:space="0" w:color="auto"/>
            <w:bottom w:val="none" w:sz="0" w:space="0" w:color="auto"/>
            <w:right w:val="none" w:sz="0" w:space="0" w:color="auto"/>
          </w:divBdr>
        </w:div>
        <w:div w:id="1768378811">
          <w:marLeft w:val="0"/>
          <w:marRight w:val="0"/>
          <w:marTop w:val="0"/>
          <w:marBottom w:val="0"/>
          <w:divBdr>
            <w:top w:val="none" w:sz="0" w:space="0" w:color="auto"/>
            <w:left w:val="none" w:sz="0" w:space="0" w:color="auto"/>
            <w:bottom w:val="none" w:sz="0" w:space="0" w:color="auto"/>
            <w:right w:val="none" w:sz="0" w:space="0" w:color="auto"/>
          </w:divBdr>
        </w:div>
        <w:div w:id="199780346">
          <w:marLeft w:val="0"/>
          <w:marRight w:val="0"/>
          <w:marTop w:val="0"/>
          <w:marBottom w:val="0"/>
          <w:divBdr>
            <w:top w:val="none" w:sz="0" w:space="0" w:color="auto"/>
            <w:left w:val="none" w:sz="0" w:space="0" w:color="auto"/>
            <w:bottom w:val="none" w:sz="0" w:space="0" w:color="auto"/>
            <w:right w:val="none" w:sz="0" w:space="0" w:color="auto"/>
          </w:divBdr>
        </w:div>
        <w:div w:id="1709836844">
          <w:marLeft w:val="0"/>
          <w:marRight w:val="0"/>
          <w:marTop w:val="0"/>
          <w:marBottom w:val="0"/>
          <w:divBdr>
            <w:top w:val="none" w:sz="0" w:space="0" w:color="auto"/>
            <w:left w:val="none" w:sz="0" w:space="0" w:color="auto"/>
            <w:bottom w:val="none" w:sz="0" w:space="0" w:color="auto"/>
            <w:right w:val="none" w:sz="0" w:space="0" w:color="auto"/>
          </w:divBdr>
          <w:divsChild>
            <w:div w:id="2099784720">
              <w:marLeft w:val="-75"/>
              <w:marRight w:val="0"/>
              <w:marTop w:val="30"/>
              <w:marBottom w:val="30"/>
              <w:divBdr>
                <w:top w:val="none" w:sz="0" w:space="0" w:color="auto"/>
                <w:left w:val="none" w:sz="0" w:space="0" w:color="auto"/>
                <w:bottom w:val="none" w:sz="0" w:space="0" w:color="auto"/>
                <w:right w:val="none" w:sz="0" w:space="0" w:color="auto"/>
              </w:divBdr>
              <w:divsChild>
                <w:div w:id="1994023192">
                  <w:marLeft w:val="0"/>
                  <w:marRight w:val="0"/>
                  <w:marTop w:val="0"/>
                  <w:marBottom w:val="0"/>
                  <w:divBdr>
                    <w:top w:val="none" w:sz="0" w:space="0" w:color="auto"/>
                    <w:left w:val="none" w:sz="0" w:space="0" w:color="auto"/>
                    <w:bottom w:val="none" w:sz="0" w:space="0" w:color="auto"/>
                    <w:right w:val="none" w:sz="0" w:space="0" w:color="auto"/>
                  </w:divBdr>
                  <w:divsChild>
                    <w:div w:id="129906605">
                      <w:marLeft w:val="0"/>
                      <w:marRight w:val="0"/>
                      <w:marTop w:val="0"/>
                      <w:marBottom w:val="0"/>
                      <w:divBdr>
                        <w:top w:val="none" w:sz="0" w:space="0" w:color="auto"/>
                        <w:left w:val="none" w:sz="0" w:space="0" w:color="auto"/>
                        <w:bottom w:val="none" w:sz="0" w:space="0" w:color="auto"/>
                        <w:right w:val="none" w:sz="0" w:space="0" w:color="auto"/>
                      </w:divBdr>
                    </w:div>
                  </w:divsChild>
                </w:div>
                <w:div w:id="874542893">
                  <w:marLeft w:val="0"/>
                  <w:marRight w:val="0"/>
                  <w:marTop w:val="0"/>
                  <w:marBottom w:val="0"/>
                  <w:divBdr>
                    <w:top w:val="none" w:sz="0" w:space="0" w:color="auto"/>
                    <w:left w:val="none" w:sz="0" w:space="0" w:color="auto"/>
                    <w:bottom w:val="none" w:sz="0" w:space="0" w:color="auto"/>
                    <w:right w:val="none" w:sz="0" w:space="0" w:color="auto"/>
                  </w:divBdr>
                  <w:divsChild>
                    <w:div w:id="2033342281">
                      <w:marLeft w:val="0"/>
                      <w:marRight w:val="0"/>
                      <w:marTop w:val="0"/>
                      <w:marBottom w:val="0"/>
                      <w:divBdr>
                        <w:top w:val="none" w:sz="0" w:space="0" w:color="auto"/>
                        <w:left w:val="none" w:sz="0" w:space="0" w:color="auto"/>
                        <w:bottom w:val="none" w:sz="0" w:space="0" w:color="auto"/>
                        <w:right w:val="none" w:sz="0" w:space="0" w:color="auto"/>
                      </w:divBdr>
                    </w:div>
                  </w:divsChild>
                </w:div>
                <w:div w:id="626551522">
                  <w:marLeft w:val="0"/>
                  <w:marRight w:val="0"/>
                  <w:marTop w:val="0"/>
                  <w:marBottom w:val="0"/>
                  <w:divBdr>
                    <w:top w:val="none" w:sz="0" w:space="0" w:color="auto"/>
                    <w:left w:val="none" w:sz="0" w:space="0" w:color="auto"/>
                    <w:bottom w:val="none" w:sz="0" w:space="0" w:color="auto"/>
                    <w:right w:val="none" w:sz="0" w:space="0" w:color="auto"/>
                  </w:divBdr>
                  <w:divsChild>
                    <w:div w:id="925917135">
                      <w:marLeft w:val="0"/>
                      <w:marRight w:val="0"/>
                      <w:marTop w:val="0"/>
                      <w:marBottom w:val="0"/>
                      <w:divBdr>
                        <w:top w:val="none" w:sz="0" w:space="0" w:color="auto"/>
                        <w:left w:val="none" w:sz="0" w:space="0" w:color="auto"/>
                        <w:bottom w:val="none" w:sz="0" w:space="0" w:color="auto"/>
                        <w:right w:val="none" w:sz="0" w:space="0" w:color="auto"/>
                      </w:divBdr>
                    </w:div>
                  </w:divsChild>
                </w:div>
                <w:div w:id="640116015">
                  <w:marLeft w:val="0"/>
                  <w:marRight w:val="0"/>
                  <w:marTop w:val="0"/>
                  <w:marBottom w:val="0"/>
                  <w:divBdr>
                    <w:top w:val="none" w:sz="0" w:space="0" w:color="auto"/>
                    <w:left w:val="none" w:sz="0" w:space="0" w:color="auto"/>
                    <w:bottom w:val="none" w:sz="0" w:space="0" w:color="auto"/>
                    <w:right w:val="none" w:sz="0" w:space="0" w:color="auto"/>
                  </w:divBdr>
                  <w:divsChild>
                    <w:div w:id="398677900">
                      <w:marLeft w:val="0"/>
                      <w:marRight w:val="0"/>
                      <w:marTop w:val="0"/>
                      <w:marBottom w:val="0"/>
                      <w:divBdr>
                        <w:top w:val="none" w:sz="0" w:space="0" w:color="auto"/>
                        <w:left w:val="none" w:sz="0" w:space="0" w:color="auto"/>
                        <w:bottom w:val="none" w:sz="0" w:space="0" w:color="auto"/>
                        <w:right w:val="none" w:sz="0" w:space="0" w:color="auto"/>
                      </w:divBdr>
                    </w:div>
                  </w:divsChild>
                </w:div>
                <w:div w:id="167184386">
                  <w:marLeft w:val="0"/>
                  <w:marRight w:val="0"/>
                  <w:marTop w:val="0"/>
                  <w:marBottom w:val="0"/>
                  <w:divBdr>
                    <w:top w:val="none" w:sz="0" w:space="0" w:color="auto"/>
                    <w:left w:val="none" w:sz="0" w:space="0" w:color="auto"/>
                    <w:bottom w:val="none" w:sz="0" w:space="0" w:color="auto"/>
                    <w:right w:val="none" w:sz="0" w:space="0" w:color="auto"/>
                  </w:divBdr>
                  <w:divsChild>
                    <w:div w:id="1468665494">
                      <w:marLeft w:val="0"/>
                      <w:marRight w:val="0"/>
                      <w:marTop w:val="0"/>
                      <w:marBottom w:val="0"/>
                      <w:divBdr>
                        <w:top w:val="none" w:sz="0" w:space="0" w:color="auto"/>
                        <w:left w:val="none" w:sz="0" w:space="0" w:color="auto"/>
                        <w:bottom w:val="none" w:sz="0" w:space="0" w:color="auto"/>
                        <w:right w:val="none" w:sz="0" w:space="0" w:color="auto"/>
                      </w:divBdr>
                    </w:div>
                  </w:divsChild>
                </w:div>
                <w:div w:id="1972519824">
                  <w:marLeft w:val="0"/>
                  <w:marRight w:val="0"/>
                  <w:marTop w:val="0"/>
                  <w:marBottom w:val="0"/>
                  <w:divBdr>
                    <w:top w:val="none" w:sz="0" w:space="0" w:color="auto"/>
                    <w:left w:val="none" w:sz="0" w:space="0" w:color="auto"/>
                    <w:bottom w:val="none" w:sz="0" w:space="0" w:color="auto"/>
                    <w:right w:val="none" w:sz="0" w:space="0" w:color="auto"/>
                  </w:divBdr>
                  <w:divsChild>
                    <w:div w:id="1186333823">
                      <w:marLeft w:val="0"/>
                      <w:marRight w:val="0"/>
                      <w:marTop w:val="0"/>
                      <w:marBottom w:val="0"/>
                      <w:divBdr>
                        <w:top w:val="none" w:sz="0" w:space="0" w:color="auto"/>
                        <w:left w:val="none" w:sz="0" w:space="0" w:color="auto"/>
                        <w:bottom w:val="none" w:sz="0" w:space="0" w:color="auto"/>
                        <w:right w:val="none" w:sz="0" w:space="0" w:color="auto"/>
                      </w:divBdr>
                    </w:div>
                  </w:divsChild>
                </w:div>
                <w:div w:id="47000849">
                  <w:marLeft w:val="0"/>
                  <w:marRight w:val="0"/>
                  <w:marTop w:val="0"/>
                  <w:marBottom w:val="0"/>
                  <w:divBdr>
                    <w:top w:val="none" w:sz="0" w:space="0" w:color="auto"/>
                    <w:left w:val="none" w:sz="0" w:space="0" w:color="auto"/>
                    <w:bottom w:val="none" w:sz="0" w:space="0" w:color="auto"/>
                    <w:right w:val="none" w:sz="0" w:space="0" w:color="auto"/>
                  </w:divBdr>
                  <w:divsChild>
                    <w:div w:id="95758102">
                      <w:marLeft w:val="0"/>
                      <w:marRight w:val="0"/>
                      <w:marTop w:val="0"/>
                      <w:marBottom w:val="0"/>
                      <w:divBdr>
                        <w:top w:val="none" w:sz="0" w:space="0" w:color="auto"/>
                        <w:left w:val="none" w:sz="0" w:space="0" w:color="auto"/>
                        <w:bottom w:val="none" w:sz="0" w:space="0" w:color="auto"/>
                        <w:right w:val="none" w:sz="0" w:space="0" w:color="auto"/>
                      </w:divBdr>
                    </w:div>
                  </w:divsChild>
                </w:div>
                <w:div w:id="1114061565">
                  <w:marLeft w:val="0"/>
                  <w:marRight w:val="0"/>
                  <w:marTop w:val="0"/>
                  <w:marBottom w:val="0"/>
                  <w:divBdr>
                    <w:top w:val="none" w:sz="0" w:space="0" w:color="auto"/>
                    <w:left w:val="none" w:sz="0" w:space="0" w:color="auto"/>
                    <w:bottom w:val="none" w:sz="0" w:space="0" w:color="auto"/>
                    <w:right w:val="none" w:sz="0" w:space="0" w:color="auto"/>
                  </w:divBdr>
                  <w:divsChild>
                    <w:div w:id="21445044">
                      <w:marLeft w:val="0"/>
                      <w:marRight w:val="0"/>
                      <w:marTop w:val="0"/>
                      <w:marBottom w:val="0"/>
                      <w:divBdr>
                        <w:top w:val="none" w:sz="0" w:space="0" w:color="auto"/>
                        <w:left w:val="none" w:sz="0" w:space="0" w:color="auto"/>
                        <w:bottom w:val="none" w:sz="0" w:space="0" w:color="auto"/>
                        <w:right w:val="none" w:sz="0" w:space="0" w:color="auto"/>
                      </w:divBdr>
                    </w:div>
                  </w:divsChild>
                </w:div>
                <w:div w:id="502822905">
                  <w:marLeft w:val="0"/>
                  <w:marRight w:val="0"/>
                  <w:marTop w:val="0"/>
                  <w:marBottom w:val="0"/>
                  <w:divBdr>
                    <w:top w:val="none" w:sz="0" w:space="0" w:color="auto"/>
                    <w:left w:val="none" w:sz="0" w:space="0" w:color="auto"/>
                    <w:bottom w:val="none" w:sz="0" w:space="0" w:color="auto"/>
                    <w:right w:val="none" w:sz="0" w:space="0" w:color="auto"/>
                  </w:divBdr>
                  <w:divsChild>
                    <w:div w:id="432433951">
                      <w:marLeft w:val="0"/>
                      <w:marRight w:val="0"/>
                      <w:marTop w:val="0"/>
                      <w:marBottom w:val="0"/>
                      <w:divBdr>
                        <w:top w:val="none" w:sz="0" w:space="0" w:color="auto"/>
                        <w:left w:val="none" w:sz="0" w:space="0" w:color="auto"/>
                        <w:bottom w:val="none" w:sz="0" w:space="0" w:color="auto"/>
                        <w:right w:val="none" w:sz="0" w:space="0" w:color="auto"/>
                      </w:divBdr>
                    </w:div>
                  </w:divsChild>
                </w:div>
                <w:div w:id="1877152874">
                  <w:marLeft w:val="0"/>
                  <w:marRight w:val="0"/>
                  <w:marTop w:val="0"/>
                  <w:marBottom w:val="0"/>
                  <w:divBdr>
                    <w:top w:val="none" w:sz="0" w:space="0" w:color="auto"/>
                    <w:left w:val="none" w:sz="0" w:space="0" w:color="auto"/>
                    <w:bottom w:val="none" w:sz="0" w:space="0" w:color="auto"/>
                    <w:right w:val="none" w:sz="0" w:space="0" w:color="auto"/>
                  </w:divBdr>
                  <w:divsChild>
                    <w:div w:id="629092111">
                      <w:marLeft w:val="0"/>
                      <w:marRight w:val="0"/>
                      <w:marTop w:val="0"/>
                      <w:marBottom w:val="0"/>
                      <w:divBdr>
                        <w:top w:val="none" w:sz="0" w:space="0" w:color="auto"/>
                        <w:left w:val="none" w:sz="0" w:space="0" w:color="auto"/>
                        <w:bottom w:val="none" w:sz="0" w:space="0" w:color="auto"/>
                        <w:right w:val="none" w:sz="0" w:space="0" w:color="auto"/>
                      </w:divBdr>
                    </w:div>
                  </w:divsChild>
                </w:div>
                <w:div w:id="741565191">
                  <w:marLeft w:val="0"/>
                  <w:marRight w:val="0"/>
                  <w:marTop w:val="0"/>
                  <w:marBottom w:val="0"/>
                  <w:divBdr>
                    <w:top w:val="none" w:sz="0" w:space="0" w:color="auto"/>
                    <w:left w:val="none" w:sz="0" w:space="0" w:color="auto"/>
                    <w:bottom w:val="none" w:sz="0" w:space="0" w:color="auto"/>
                    <w:right w:val="none" w:sz="0" w:space="0" w:color="auto"/>
                  </w:divBdr>
                  <w:divsChild>
                    <w:div w:id="861481684">
                      <w:marLeft w:val="0"/>
                      <w:marRight w:val="0"/>
                      <w:marTop w:val="0"/>
                      <w:marBottom w:val="0"/>
                      <w:divBdr>
                        <w:top w:val="none" w:sz="0" w:space="0" w:color="auto"/>
                        <w:left w:val="none" w:sz="0" w:space="0" w:color="auto"/>
                        <w:bottom w:val="none" w:sz="0" w:space="0" w:color="auto"/>
                        <w:right w:val="none" w:sz="0" w:space="0" w:color="auto"/>
                      </w:divBdr>
                    </w:div>
                  </w:divsChild>
                </w:div>
                <w:div w:id="1844198803">
                  <w:marLeft w:val="0"/>
                  <w:marRight w:val="0"/>
                  <w:marTop w:val="0"/>
                  <w:marBottom w:val="0"/>
                  <w:divBdr>
                    <w:top w:val="none" w:sz="0" w:space="0" w:color="auto"/>
                    <w:left w:val="none" w:sz="0" w:space="0" w:color="auto"/>
                    <w:bottom w:val="none" w:sz="0" w:space="0" w:color="auto"/>
                    <w:right w:val="none" w:sz="0" w:space="0" w:color="auto"/>
                  </w:divBdr>
                  <w:divsChild>
                    <w:div w:id="581569213">
                      <w:marLeft w:val="0"/>
                      <w:marRight w:val="0"/>
                      <w:marTop w:val="0"/>
                      <w:marBottom w:val="0"/>
                      <w:divBdr>
                        <w:top w:val="none" w:sz="0" w:space="0" w:color="auto"/>
                        <w:left w:val="none" w:sz="0" w:space="0" w:color="auto"/>
                        <w:bottom w:val="none" w:sz="0" w:space="0" w:color="auto"/>
                        <w:right w:val="none" w:sz="0" w:space="0" w:color="auto"/>
                      </w:divBdr>
                    </w:div>
                  </w:divsChild>
                </w:div>
                <w:div w:id="1724058707">
                  <w:marLeft w:val="0"/>
                  <w:marRight w:val="0"/>
                  <w:marTop w:val="0"/>
                  <w:marBottom w:val="0"/>
                  <w:divBdr>
                    <w:top w:val="none" w:sz="0" w:space="0" w:color="auto"/>
                    <w:left w:val="none" w:sz="0" w:space="0" w:color="auto"/>
                    <w:bottom w:val="none" w:sz="0" w:space="0" w:color="auto"/>
                    <w:right w:val="none" w:sz="0" w:space="0" w:color="auto"/>
                  </w:divBdr>
                  <w:divsChild>
                    <w:div w:id="945575664">
                      <w:marLeft w:val="0"/>
                      <w:marRight w:val="0"/>
                      <w:marTop w:val="0"/>
                      <w:marBottom w:val="0"/>
                      <w:divBdr>
                        <w:top w:val="none" w:sz="0" w:space="0" w:color="auto"/>
                        <w:left w:val="none" w:sz="0" w:space="0" w:color="auto"/>
                        <w:bottom w:val="none" w:sz="0" w:space="0" w:color="auto"/>
                        <w:right w:val="none" w:sz="0" w:space="0" w:color="auto"/>
                      </w:divBdr>
                    </w:div>
                  </w:divsChild>
                </w:div>
                <w:div w:id="1472601989">
                  <w:marLeft w:val="0"/>
                  <w:marRight w:val="0"/>
                  <w:marTop w:val="0"/>
                  <w:marBottom w:val="0"/>
                  <w:divBdr>
                    <w:top w:val="none" w:sz="0" w:space="0" w:color="auto"/>
                    <w:left w:val="none" w:sz="0" w:space="0" w:color="auto"/>
                    <w:bottom w:val="none" w:sz="0" w:space="0" w:color="auto"/>
                    <w:right w:val="none" w:sz="0" w:space="0" w:color="auto"/>
                  </w:divBdr>
                  <w:divsChild>
                    <w:div w:id="1644386172">
                      <w:marLeft w:val="0"/>
                      <w:marRight w:val="0"/>
                      <w:marTop w:val="0"/>
                      <w:marBottom w:val="0"/>
                      <w:divBdr>
                        <w:top w:val="none" w:sz="0" w:space="0" w:color="auto"/>
                        <w:left w:val="none" w:sz="0" w:space="0" w:color="auto"/>
                        <w:bottom w:val="none" w:sz="0" w:space="0" w:color="auto"/>
                        <w:right w:val="none" w:sz="0" w:space="0" w:color="auto"/>
                      </w:divBdr>
                    </w:div>
                  </w:divsChild>
                </w:div>
                <w:div w:id="738408936">
                  <w:marLeft w:val="0"/>
                  <w:marRight w:val="0"/>
                  <w:marTop w:val="0"/>
                  <w:marBottom w:val="0"/>
                  <w:divBdr>
                    <w:top w:val="none" w:sz="0" w:space="0" w:color="auto"/>
                    <w:left w:val="none" w:sz="0" w:space="0" w:color="auto"/>
                    <w:bottom w:val="none" w:sz="0" w:space="0" w:color="auto"/>
                    <w:right w:val="none" w:sz="0" w:space="0" w:color="auto"/>
                  </w:divBdr>
                  <w:divsChild>
                    <w:div w:id="1113478575">
                      <w:marLeft w:val="0"/>
                      <w:marRight w:val="0"/>
                      <w:marTop w:val="0"/>
                      <w:marBottom w:val="0"/>
                      <w:divBdr>
                        <w:top w:val="none" w:sz="0" w:space="0" w:color="auto"/>
                        <w:left w:val="none" w:sz="0" w:space="0" w:color="auto"/>
                        <w:bottom w:val="none" w:sz="0" w:space="0" w:color="auto"/>
                        <w:right w:val="none" w:sz="0" w:space="0" w:color="auto"/>
                      </w:divBdr>
                    </w:div>
                  </w:divsChild>
                </w:div>
                <w:div w:id="91705521">
                  <w:marLeft w:val="0"/>
                  <w:marRight w:val="0"/>
                  <w:marTop w:val="0"/>
                  <w:marBottom w:val="0"/>
                  <w:divBdr>
                    <w:top w:val="none" w:sz="0" w:space="0" w:color="auto"/>
                    <w:left w:val="none" w:sz="0" w:space="0" w:color="auto"/>
                    <w:bottom w:val="none" w:sz="0" w:space="0" w:color="auto"/>
                    <w:right w:val="none" w:sz="0" w:space="0" w:color="auto"/>
                  </w:divBdr>
                  <w:divsChild>
                    <w:div w:id="591007855">
                      <w:marLeft w:val="0"/>
                      <w:marRight w:val="0"/>
                      <w:marTop w:val="0"/>
                      <w:marBottom w:val="0"/>
                      <w:divBdr>
                        <w:top w:val="none" w:sz="0" w:space="0" w:color="auto"/>
                        <w:left w:val="none" w:sz="0" w:space="0" w:color="auto"/>
                        <w:bottom w:val="none" w:sz="0" w:space="0" w:color="auto"/>
                        <w:right w:val="none" w:sz="0" w:space="0" w:color="auto"/>
                      </w:divBdr>
                    </w:div>
                  </w:divsChild>
                </w:div>
                <w:div w:id="496506530">
                  <w:marLeft w:val="0"/>
                  <w:marRight w:val="0"/>
                  <w:marTop w:val="0"/>
                  <w:marBottom w:val="0"/>
                  <w:divBdr>
                    <w:top w:val="none" w:sz="0" w:space="0" w:color="auto"/>
                    <w:left w:val="none" w:sz="0" w:space="0" w:color="auto"/>
                    <w:bottom w:val="none" w:sz="0" w:space="0" w:color="auto"/>
                    <w:right w:val="none" w:sz="0" w:space="0" w:color="auto"/>
                  </w:divBdr>
                  <w:divsChild>
                    <w:div w:id="705721179">
                      <w:marLeft w:val="0"/>
                      <w:marRight w:val="0"/>
                      <w:marTop w:val="0"/>
                      <w:marBottom w:val="0"/>
                      <w:divBdr>
                        <w:top w:val="none" w:sz="0" w:space="0" w:color="auto"/>
                        <w:left w:val="none" w:sz="0" w:space="0" w:color="auto"/>
                        <w:bottom w:val="none" w:sz="0" w:space="0" w:color="auto"/>
                        <w:right w:val="none" w:sz="0" w:space="0" w:color="auto"/>
                      </w:divBdr>
                    </w:div>
                  </w:divsChild>
                </w:div>
                <w:div w:id="751583758">
                  <w:marLeft w:val="0"/>
                  <w:marRight w:val="0"/>
                  <w:marTop w:val="0"/>
                  <w:marBottom w:val="0"/>
                  <w:divBdr>
                    <w:top w:val="none" w:sz="0" w:space="0" w:color="auto"/>
                    <w:left w:val="none" w:sz="0" w:space="0" w:color="auto"/>
                    <w:bottom w:val="none" w:sz="0" w:space="0" w:color="auto"/>
                    <w:right w:val="none" w:sz="0" w:space="0" w:color="auto"/>
                  </w:divBdr>
                  <w:divsChild>
                    <w:div w:id="1205829105">
                      <w:marLeft w:val="0"/>
                      <w:marRight w:val="0"/>
                      <w:marTop w:val="0"/>
                      <w:marBottom w:val="0"/>
                      <w:divBdr>
                        <w:top w:val="none" w:sz="0" w:space="0" w:color="auto"/>
                        <w:left w:val="none" w:sz="0" w:space="0" w:color="auto"/>
                        <w:bottom w:val="none" w:sz="0" w:space="0" w:color="auto"/>
                        <w:right w:val="none" w:sz="0" w:space="0" w:color="auto"/>
                      </w:divBdr>
                    </w:div>
                  </w:divsChild>
                </w:div>
                <w:div w:id="972448168">
                  <w:marLeft w:val="0"/>
                  <w:marRight w:val="0"/>
                  <w:marTop w:val="0"/>
                  <w:marBottom w:val="0"/>
                  <w:divBdr>
                    <w:top w:val="none" w:sz="0" w:space="0" w:color="auto"/>
                    <w:left w:val="none" w:sz="0" w:space="0" w:color="auto"/>
                    <w:bottom w:val="none" w:sz="0" w:space="0" w:color="auto"/>
                    <w:right w:val="none" w:sz="0" w:space="0" w:color="auto"/>
                  </w:divBdr>
                  <w:divsChild>
                    <w:div w:id="719865679">
                      <w:marLeft w:val="0"/>
                      <w:marRight w:val="0"/>
                      <w:marTop w:val="0"/>
                      <w:marBottom w:val="0"/>
                      <w:divBdr>
                        <w:top w:val="none" w:sz="0" w:space="0" w:color="auto"/>
                        <w:left w:val="none" w:sz="0" w:space="0" w:color="auto"/>
                        <w:bottom w:val="none" w:sz="0" w:space="0" w:color="auto"/>
                        <w:right w:val="none" w:sz="0" w:space="0" w:color="auto"/>
                      </w:divBdr>
                    </w:div>
                  </w:divsChild>
                </w:div>
                <w:div w:id="777871376">
                  <w:marLeft w:val="0"/>
                  <w:marRight w:val="0"/>
                  <w:marTop w:val="0"/>
                  <w:marBottom w:val="0"/>
                  <w:divBdr>
                    <w:top w:val="none" w:sz="0" w:space="0" w:color="auto"/>
                    <w:left w:val="none" w:sz="0" w:space="0" w:color="auto"/>
                    <w:bottom w:val="none" w:sz="0" w:space="0" w:color="auto"/>
                    <w:right w:val="none" w:sz="0" w:space="0" w:color="auto"/>
                  </w:divBdr>
                  <w:divsChild>
                    <w:div w:id="84153370">
                      <w:marLeft w:val="0"/>
                      <w:marRight w:val="0"/>
                      <w:marTop w:val="0"/>
                      <w:marBottom w:val="0"/>
                      <w:divBdr>
                        <w:top w:val="none" w:sz="0" w:space="0" w:color="auto"/>
                        <w:left w:val="none" w:sz="0" w:space="0" w:color="auto"/>
                        <w:bottom w:val="none" w:sz="0" w:space="0" w:color="auto"/>
                        <w:right w:val="none" w:sz="0" w:space="0" w:color="auto"/>
                      </w:divBdr>
                    </w:div>
                  </w:divsChild>
                </w:div>
                <w:div w:id="1614437800">
                  <w:marLeft w:val="0"/>
                  <w:marRight w:val="0"/>
                  <w:marTop w:val="0"/>
                  <w:marBottom w:val="0"/>
                  <w:divBdr>
                    <w:top w:val="none" w:sz="0" w:space="0" w:color="auto"/>
                    <w:left w:val="none" w:sz="0" w:space="0" w:color="auto"/>
                    <w:bottom w:val="none" w:sz="0" w:space="0" w:color="auto"/>
                    <w:right w:val="none" w:sz="0" w:space="0" w:color="auto"/>
                  </w:divBdr>
                  <w:divsChild>
                    <w:div w:id="1993437708">
                      <w:marLeft w:val="0"/>
                      <w:marRight w:val="0"/>
                      <w:marTop w:val="0"/>
                      <w:marBottom w:val="0"/>
                      <w:divBdr>
                        <w:top w:val="none" w:sz="0" w:space="0" w:color="auto"/>
                        <w:left w:val="none" w:sz="0" w:space="0" w:color="auto"/>
                        <w:bottom w:val="none" w:sz="0" w:space="0" w:color="auto"/>
                        <w:right w:val="none" w:sz="0" w:space="0" w:color="auto"/>
                      </w:divBdr>
                    </w:div>
                  </w:divsChild>
                </w:div>
                <w:div w:id="1635520093">
                  <w:marLeft w:val="0"/>
                  <w:marRight w:val="0"/>
                  <w:marTop w:val="0"/>
                  <w:marBottom w:val="0"/>
                  <w:divBdr>
                    <w:top w:val="none" w:sz="0" w:space="0" w:color="auto"/>
                    <w:left w:val="none" w:sz="0" w:space="0" w:color="auto"/>
                    <w:bottom w:val="none" w:sz="0" w:space="0" w:color="auto"/>
                    <w:right w:val="none" w:sz="0" w:space="0" w:color="auto"/>
                  </w:divBdr>
                  <w:divsChild>
                    <w:div w:id="244337238">
                      <w:marLeft w:val="0"/>
                      <w:marRight w:val="0"/>
                      <w:marTop w:val="0"/>
                      <w:marBottom w:val="0"/>
                      <w:divBdr>
                        <w:top w:val="none" w:sz="0" w:space="0" w:color="auto"/>
                        <w:left w:val="none" w:sz="0" w:space="0" w:color="auto"/>
                        <w:bottom w:val="none" w:sz="0" w:space="0" w:color="auto"/>
                        <w:right w:val="none" w:sz="0" w:space="0" w:color="auto"/>
                      </w:divBdr>
                    </w:div>
                  </w:divsChild>
                </w:div>
                <w:div w:id="1656572291">
                  <w:marLeft w:val="0"/>
                  <w:marRight w:val="0"/>
                  <w:marTop w:val="0"/>
                  <w:marBottom w:val="0"/>
                  <w:divBdr>
                    <w:top w:val="none" w:sz="0" w:space="0" w:color="auto"/>
                    <w:left w:val="none" w:sz="0" w:space="0" w:color="auto"/>
                    <w:bottom w:val="none" w:sz="0" w:space="0" w:color="auto"/>
                    <w:right w:val="none" w:sz="0" w:space="0" w:color="auto"/>
                  </w:divBdr>
                  <w:divsChild>
                    <w:div w:id="430319554">
                      <w:marLeft w:val="0"/>
                      <w:marRight w:val="0"/>
                      <w:marTop w:val="0"/>
                      <w:marBottom w:val="0"/>
                      <w:divBdr>
                        <w:top w:val="none" w:sz="0" w:space="0" w:color="auto"/>
                        <w:left w:val="none" w:sz="0" w:space="0" w:color="auto"/>
                        <w:bottom w:val="none" w:sz="0" w:space="0" w:color="auto"/>
                        <w:right w:val="none" w:sz="0" w:space="0" w:color="auto"/>
                      </w:divBdr>
                    </w:div>
                  </w:divsChild>
                </w:div>
                <w:div w:id="1592201763">
                  <w:marLeft w:val="0"/>
                  <w:marRight w:val="0"/>
                  <w:marTop w:val="0"/>
                  <w:marBottom w:val="0"/>
                  <w:divBdr>
                    <w:top w:val="none" w:sz="0" w:space="0" w:color="auto"/>
                    <w:left w:val="none" w:sz="0" w:space="0" w:color="auto"/>
                    <w:bottom w:val="none" w:sz="0" w:space="0" w:color="auto"/>
                    <w:right w:val="none" w:sz="0" w:space="0" w:color="auto"/>
                  </w:divBdr>
                  <w:divsChild>
                    <w:div w:id="1439522141">
                      <w:marLeft w:val="0"/>
                      <w:marRight w:val="0"/>
                      <w:marTop w:val="0"/>
                      <w:marBottom w:val="0"/>
                      <w:divBdr>
                        <w:top w:val="none" w:sz="0" w:space="0" w:color="auto"/>
                        <w:left w:val="none" w:sz="0" w:space="0" w:color="auto"/>
                        <w:bottom w:val="none" w:sz="0" w:space="0" w:color="auto"/>
                        <w:right w:val="none" w:sz="0" w:space="0" w:color="auto"/>
                      </w:divBdr>
                    </w:div>
                  </w:divsChild>
                </w:div>
                <w:div w:id="847601291">
                  <w:marLeft w:val="0"/>
                  <w:marRight w:val="0"/>
                  <w:marTop w:val="0"/>
                  <w:marBottom w:val="0"/>
                  <w:divBdr>
                    <w:top w:val="none" w:sz="0" w:space="0" w:color="auto"/>
                    <w:left w:val="none" w:sz="0" w:space="0" w:color="auto"/>
                    <w:bottom w:val="none" w:sz="0" w:space="0" w:color="auto"/>
                    <w:right w:val="none" w:sz="0" w:space="0" w:color="auto"/>
                  </w:divBdr>
                  <w:divsChild>
                    <w:div w:id="1474911600">
                      <w:marLeft w:val="0"/>
                      <w:marRight w:val="0"/>
                      <w:marTop w:val="0"/>
                      <w:marBottom w:val="0"/>
                      <w:divBdr>
                        <w:top w:val="none" w:sz="0" w:space="0" w:color="auto"/>
                        <w:left w:val="none" w:sz="0" w:space="0" w:color="auto"/>
                        <w:bottom w:val="none" w:sz="0" w:space="0" w:color="auto"/>
                        <w:right w:val="none" w:sz="0" w:space="0" w:color="auto"/>
                      </w:divBdr>
                    </w:div>
                  </w:divsChild>
                </w:div>
                <w:div w:id="251016080">
                  <w:marLeft w:val="0"/>
                  <w:marRight w:val="0"/>
                  <w:marTop w:val="0"/>
                  <w:marBottom w:val="0"/>
                  <w:divBdr>
                    <w:top w:val="none" w:sz="0" w:space="0" w:color="auto"/>
                    <w:left w:val="none" w:sz="0" w:space="0" w:color="auto"/>
                    <w:bottom w:val="none" w:sz="0" w:space="0" w:color="auto"/>
                    <w:right w:val="none" w:sz="0" w:space="0" w:color="auto"/>
                  </w:divBdr>
                  <w:divsChild>
                    <w:div w:id="247152721">
                      <w:marLeft w:val="0"/>
                      <w:marRight w:val="0"/>
                      <w:marTop w:val="0"/>
                      <w:marBottom w:val="0"/>
                      <w:divBdr>
                        <w:top w:val="none" w:sz="0" w:space="0" w:color="auto"/>
                        <w:left w:val="none" w:sz="0" w:space="0" w:color="auto"/>
                        <w:bottom w:val="none" w:sz="0" w:space="0" w:color="auto"/>
                        <w:right w:val="none" w:sz="0" w:space="0" w:color="auto"/>
                      </w:divBdr>
                    </w:div>
                  </w:divsChild>
                </w:div>
                <w:div w:id="408844531">
                  <w:marLeft w:val="0"/>
                  <w:marRight w:val="0"/>
                  <w:marTop w:val="0"/>
                  <w:marBottom w:val="0"/>
                  <w:divBdr>
                    <w:top w:val="none" w:sz="0" w:space="0" w:color="auto"/>
                    <w:left w:val="none" w:sz="0" w:space="0" w:color="auto"/>
                    <w:bottom w:val="none" w:sz="0" w:space="0" w:color="auto"/>
                    <w:right w:val="none" w:sz="0" w:space="0" w:color="auto"/>
                  </w:divBdr>
                  <w:divsChild>
                    <w:div w:id="1147892825">
                      <w:marLeft w:val="0"/>
                      <w:marRight w:val="0"/>
                      <w:marTop w:val="0"/>
                      <w:marBottom w:val="0"/>
                      <w:divBdr>
                        <w:top w:val="none" w:sz="0" w:space="0" w:color="auto"/>
                        <w:left w:val="none" w:sz="0" w:space="0" w:color="auto"/>
                        <w:bottom w:val="none" w:sz="0" w:space="0" w:color="auto"/>
                        <w:right w:val="none" w:sz="0" w:space="0" w:color="auto"/>
                      </w:divBdr>
                    </w:div>
                  </w:divsChild>
                </w:div>
                <w:div w:id="287012128">
                  <w:marLeft w:val="0"/>
                  <w:marRight w:val="0"/>
                  <w:marTop w:val="0"/>
                  <w:marBottom w:val="0"/>
                  <w:divBdr>
                    <w:top w:val="none" w:sz="0" w:space="0" w:color="auto"/>
                    <w:left w:val="none" w:sz="0" w:space="0" w:color="auto"/>
                    <w:bottom w:val="none" w:sz="0" w:space="0" w:color="auto"/>
                    <w:right w:val="none" w:sz="0" w:space="0" w:color="auto"/>
                  </w:divBdr>
                  <w:divsChild>
                    <w:div w:id="1051467064">
                      <w:marLeft w:val="0"/>
                      <w:marRight w:val="0"/>
                      <w:marTop w:val="0"/>
                      <w:marBottom w:val="0"/>
                      <w:divBdr>
                        <w:top w:val="none" w:sz="0" w:space="0" w:color="auto"/>
                        <w:left w:val="none" w:sz="0" w:space="0" w:color="auto"/>
                        <w:bottom w:val="none" w:sz="0" w:space="0" w:color="auto"/>
                        <w:right w:val="none" w:sz="0" w:space="0" w:color="auto"/>
                      </w:divBdr>
                    </w:div>
                  </w:divsChild>
                </w:div>
                <w:div w:id="1897887226">
                  <w:marLeft w:val="0"/>
                  <w:marRight w:val="0"/>
                  <w:marTop w:val="0"/>
                  <w:marBottom w:val="0"/>
                  <w:divBdr>
                    <w:top w:val="none" w:sz="0" w:space="0" w:color="auto"/>
                    <w:left w:val="none" w:sz="0" w:space="0" w:color="auto"/>
                    <w:bottom w:val="none" w:sz="0" w:space="0" w:color="auto"/>
                    <w:right w:val="none" w:sz="0" w:space="0" w:color="auto"/>
                  </w:divBdr>
                  <w:divsChild>
                    <w:div w:id="88505072">
                      <w:marLeft w:val="0"/>
                      <w:marRight w:val="0"/>
                      <w:marTop w:val="0"/>
                      <w:marBottom w:val="0"/>
                      <w:divBdr>
                        <w:top w:val="none" w:sz="0" w:space="0" w:color="auto"/>
                        <w:left w:val="none" w:sz="0" w:space="0" w:color="auto"/>
                        <w:bottom w:val="none" w:sz="0" w:space="0" w:color="auto"/>
                        <w:right w:val="none" w:sz="0" w:space="0" w:color="auto"/>
                      </w:divBdr>
                    </w:div>
                  </w:divsChild>
                </w:div>
                <w:div w:id="2069986918">
                  <w:marLeft w:val="0"/>
                  <w:marRight w:val="0"/>
                  <w:marTop w:val="0"/>
                  <w:marBottom w:val="0"/>
                  <w:divBdr>
                    <w:top w:val="none" w:sz="0" w:space="0" w:color="auto"/>
                    <w:left w:val="none" w:sz="0" w:space="0" w:color="auto"/>
                    <w:bottom w:val="none" w:sz="0" w:space="0" w:color="auto"/>
                    <w:right w:val="none" w:sz="0" w:space="0" w:color="auto"/>
                  </w:divBdr>
                  <w:divsChild>
                    <w:div w:id="687489155">
                      <w:marLeft w:val="0"/>
                      <w:marRight w:val="0"/>
                      <w:marTop w:val="0"/>
                      <w:marBottom w:val="0"/>
                      <w:divBdr>
                        <w:top w:val="none" w:sz="0" w:space="0" w:color="auto"/>
                        <w:left w:val="none" w:sz="0" w:space="0" w:color="auto"/>
                        <w:bottom w:val="none" w:sz="0" w:space="0" w:color="auto"/>
                        <w:right w:val="none" w:sz="0" w:space="0" w:color="auto"/>
                      </w:divBdr>
                    </w:div>
                  </w:divsChild>
                </w:div>
                <w:div w:id="16274394">
                  <w:marLeft w:val="0"/>
                  <w:marRight w:val="0"/>
                  <w:marTop w:val="0"/>
                  <w:marBottom w:val="0"/>
                  <w:divBdr>
                    <w:top w:val="none" w:sz="0" w:space="0" w:color="auto"/>
                    <w:left w:val="none" w:sz="0" w:space="0" w:color="auto"/>
                    <w:bottom w:val="none" w:sz="0" w:space="0" w:color="auto"/>
                    <w:right w:val="none" w:sz="0" w:space="0" w:color="auto"/>
                  </w:divBdr>
                  <w:divsChild>
                    <w:div w:id="1217857206">
                      <w:marLeft w:val="0"/>
                      <w:marRight w:val="0"/>
                      <w:marTop w:val="0"/>
                      <w:marBottom w:val="0"/>
                      <w:divBdr>
                        <w:top w:val="none" w:sz="0" w:space="0" w:color="auto"/>
                        <w:left w:val="none" w:sz="0" w:space="0" w:color="auto"/>
                        <w:bottom w:val="none" w:sz="0" w:space="0" w:color="auto"/>
                        <w:right w:val="none" w:sz="0" w:space="0" w:color="auto"/>
                      </w:divBdr>
                    </w:div>
                  </w:divsChild>
                </w:div>
                <w:div w:id="1054309180">
                  <w:marLeft w:val="0"/>
                  <w:marRight w:val="0"/>
                  <w:marTop w:val="0"/>
                  <w:marBottom w:val="0"/>
                  <w:divBdr>
                    <w:top w:val="none" w:sz="0" w:space="0" w:color="auto"/>
                    <w:left w:val="none" w:sz="0" w:space="0" w:color="auto"/>
                    <w:bottom w:val="none" w:sz="0" w:space="0" w:color="auto"/>
                    <w:right w:val="none" w:sz="0" w:space="0" w:color="auto"/>
                  </w:divBdr>
                  <w:divsChild>
                    <w:div w:id="2038190781">
                      <w:marLeft w:val="0"/>
                      <w:marRight w:val="0"/>
                      <w:marTop w:val="0"/>
                      <w:marBottom w:val="0"/>
                      <w:divBdr>
                        <w:top w:val="none" w:sz="0" w:space="0" w:color="auto"/>
                        <w:left w:val="none" w:sz="0" w:space="0" w:color="auto"/>
                        <w:bottom w:val="none" w:sz="0" w:space="0" w:color="auto"/>
                        <w:right w:val="none" w:sz="0" w:space="0" w:color="auto"/>
                      </w:divBdr>
                    </w:div>
                  </w:divsChild>
                </w:div>
                <w:div w:id="106319670">
                  <w:marLeft w:val="0"/>
                  <w:marRight w:val="0"/>
                  <w:marTop w:val="0"/>
                  <w:marBottom w:val="0"/>
                  <w:divBdr>
                    <w:top w:val="none" w:sz="0" w:space="0" w:color="auto"/>
                    <w:left w:val="none" w:sz="0" w:space="0" w:color="auto"/>
                    <w:bottom w:val="none" w:sz="0" w:space="0" w:color="auto"/>
                    <w:right w:val="none" w:sz="0" w:space="0" w:color="auto"/>
                  </w:divBdr>
                  <w:divsChild>
                    <w:div w:id="1294292434">
                      <w:marLeft w:val="0"/>
                      <w:marRight w:val="0"/>
                      <w:marTop w:val="0"/>
                      <w:marBottom w:val="0"/>
                      <w:divBdr>
                        <w:top w:val="none" w:sz="0" w:space="0" w:color="auto"/>
                        <w:left w:val="none" w:sz="0" w:space="0" w:color="auto"/>
                        <w:bottom w:val="none" w:sz="0" w:space="0" w:color="auto"/>
                        <w:right w:val="none" w:sz="0" w:space="0" w:color="auto"/>
                      </w:divBdr>
                    </w:div>
                  </w:divsChild>
                </w:div>
                <w:div w:id="1267929336">
                  <w:marLeft w:val="0"/>
                  <w:marRight w:val="0"/>
                  <w:marTop w:val="0"/>
                  <w:marBottom w:val="0"/>
                  <w:divBdr>
                    <w:top w:val="none" w:sz="0" w:space="0" w:color="auto"/>
                    <w:left w:val="none" w:sz="0" w:space="0" w:color="auto"/>
                    <w:bottom w:val="none" w:sz="0" w:space="0" w:color="auto"/>
                    <w:right w:val="none" w:sz="0" w:space="0" w:color="auto"/>
                  </w:divBdr>
                  <w:divsChild>
                    <w:div w:id="1870681606">
                      <w:marLeft w:val="0"/>
                      <w:marRight w:val="0"/>
                      <w:marTop w:val="0"/>
                      <w:marBottom w:val="0"/>
                      <w:divBdr>
                        <w:top w:val="none" w:sz="0" w:space="0" w:color="auto"/>
                        <w:left w:val="none" w:sz="0" w:space="0" w:color="auto"/>
                        <w:bottom w:val="none" w:sz="0" w:space="0" w:color="auto"/>
                        <w:right w:val="none" w:sz="0" w:space="0" w:color="auto"/>
                      </w:divBdr>
                    </w:div>
                  </w:divsChild>
                </w:div>
                <w:div w:id="332151640">
                  <w:marLeft w:val="0"/>
                  <w:marRight w:val="0"/>
                  <w:marTop w:val="0"/>
                  <w:marBottom w:val="0"/>
                  <w:divBdr>
                    <w:top w:val="none" w:sz="0" w:space="0" w:color="auto"/>
                    <w:left w:val="none" w:sz="0" w:space="0" w:color="auto"/>
                    <w:bottom w:val="none" w:sz="0" w:space="0" w:color="auto"/>
                    <w:right w:val="none" w:sz="0" w:space="0" w:color="auto"/>
                  </w:divBdr>
                  <w:divsChild>
                    <w:div w:id="84420314">
                      <w:marLeft w:val="0"/>
                      <w:marRight w:val="0"/>
                      <w:marTop w:val="0"/>
                      <w:marBottom w:val="0"/>
                      <w:divBdr>
                        <w:top w:val="none" w:sz="0" w:space="0" w:color="auto"/>
                        <w:left w:val="none" w:sz="0" w:space="0" w:color="auto"/>
                        <w:bottom w:val="none" w:sz="0" w:space="0" w:color="auto"/>
                        <w:right w:val="none" w:sz="0" w:space="0" w:color="auto"/>
                      </w:divBdr>
                    </w:div>
                  </w:divsChild>
                </w:div>
                <w:div w:id="819536201">
                  <w:marLeft w:val="0"/>
                  <w:marRight w:val="0"/>
                  <w:marTop w:val="0"/>
                  <w:marBottom w:val="0"/>
                  <w:divBdr>
                    <w:top w:val="none" w:sz="0" w:space="0" w:color="auto"/>
                    <w:left w:val="none" w:sz="0" w:space="0" w:color="auto"/>
                    <w:bottom w:val="none" w:sz="0" w:space="0" w:color="auto"/>
                    <w:right w:val="none" w:sz="0" w:space="0" w:color="auto"/>
                  </w:divBdr>
                  <w:divsChild>
                    <w:div w:id="1030884914">
                      <w:marLeft w:val="0"/>
                      <w:marRight w:val="0"/>
                      <w:marTop w:val="0"/>
                      <w:marBottom w:val="0"/>
                      <w:divBdr>
                        <w:top w:val="none" w:sz="0" w:space="0" w:color="auto"/>
                        <w:left w:val="none" w:sz="0" w:space="0" w:color="auto"/>
                        <w:bottom w:val="none" w:sz="0" w:space="0" w:color="auto"/>
                        <w:right w:val="none" w:sz="0" w:space="0" w:color="auto"/>
                      </w:divBdr>
                    </w:div>
                  </w:divsChild>
                </w:div>
                <w:div w:id="1575312100">
                  <w:marLeft w:val="0"/>
                  <w:marRight w:val="0"/>
                  <w:marTop w:val="0"/>
                  <w:marBottom w:val="0"/>
                  <w:divBdr>
                    <w:top w:val="none" w:sz="0" w:space="0" w:color="auto"/>
                    <w:left w:val="none" w:sz="0" w:space="0" w:color="auto"/>
                    <w:bottom w:val="none" w:sz="0" w:space="0" w:color="auto"/>
                    <w:right w:val="none" w:sz="0" w:space="0" w:color="auto"/>
                  </w:divBdr>
                  <w:divsChild>
                    <w:div w:id="2042708722">
                      <w:marLeft w:val="0"/>
                      <w:marRight w:val="0"/>
                      <w:marTop w:val="0"/>
                      <w:marBottom w:val="0"/>
                      <w:divBdr>
                        <w:top w:val="none" w:sz="0" w:space="0" w:color="auto"/>
                        <w:left w:val="none" w:sz="0" w:space="0" w:color="auto"/>
                        <w:bottom w:val="none" w:sz="0" w:space="0" w:color="auto"/>
                        <w:right w:val="none" w:sz="0" w:space="0" w:color="auto"/>
                      </w:divBdr>
                    </w:div>
                  </w:divsChild>
                </w:div>
                <w:div w:id="430247043">
                  <w:marLeft w:val="0"/>
                  <w:marRight w:val="0"/>
                  <w:marTop w:val="0"/>
                  <w:marBottom w:val="0"/>
                  <w:divBdr>
                    <w:top w:val="none" w:sz="0" w:space="0" w:color="auto"/>
                    <w:left w:val="none" w:sz="0" w:space="0" w:color="auto"/>
                    <w:bottom w:val="none" w:sz="0" w:space="0" w:color="auto"/>
                    <w:right w:val="none" w:sz="0" w:space="0" w:color="auto"/>
                  </w:divBdr>
                  <w:divsChild>
                    <w:div w:id="815139">
                      <w:marLeft w:val="0"/>
                      <w:marRight w:val="0"/>
                      <w:marTop w:val="0"/>
                      <w:marBottom w:val="0"/>
                      <w:divBdr>
                        <w:top w:val="none" w:sz="0" w:space="0" w:color="auto"/>
                        <w:left w:val="none" w:sz="0" w:space="0" w:color="auto"/>
                        <w:bottom w:val="none" w:sz="0" w:space="0" w:color="auto"/>
                        <w:right w:val="none" w:sz="0" w:space="0" w:color="auto"/>
                      </w:divBdr>
                    </w:div>
                  </w:divsChild>
                </w:div>
                <w:div w:id="1356731795">
                  <w:marLeft w:val="0"/>
                  <w:marRight w:val="0"/>
                  <w:marTop w:val="0"/>
                  <w:marBottom w:val="0"/>
                  <w:divBdr>
                    <w:top w:val="none" w:sz="0" w:space="0" w:color="auto"/>
                    <w:left w:val="none" w:sz="0" w:space="0" w:color="auto"/>
                    <w:bottom w:val="none" w:sz="0" w:space="0" w:color="auto"/>
                    <w:right w:val="none" w:sz="0" w:space="0" w:color="auto"/>
                  </w:divBdr>
                  <w:divsChild>
                    <w:div w:id="376321357">
                      <w:marLeft w:val="0"/>
                      <w:marRight w:val="0"/>
                      <w:marTop w:val="0"/>
                      <w:marBottom w:val="0"/>
                      <w:divBdr>
                        <w:top w:val="none" w:sz="0" w:space="0" w:color="auto"/>
                        <w:left w:val="none" w:sz="0" w:space="0" w:color="auto"/>
                        <w:bottom w:val="none" w:sz="0" w:space="0" w:color="auto"/>
                        <w:right w:val="none" w:sz="0" w:space="0" w:color="auto"/>
                      </w:divBdr>
                    </w:div>
                  </w:divsChild>
                </w:div>
                <w:div w:id="1394308481">
                  <w:marLeft w:val="0"/>
                  <w:marRight w:val="0"/>
                  <w:marTop w:val="0"/>
                  <w:marBottom w:val="0"/>
                  <w:divBdr>
                    <w:top w:val="none" w:sz="0" w:space="0" w:color="auto"/>
                    <w:left w:val="none" w:sz="0" w:space="0" w:color="auto"/>
                    <w:bottom w:val="none" w:sz="0" w:space="0" w:color="auto"/>
                    <w:right w:val="none" w:sz="0" w:space="0" w:color="auto"/>
                  </w:divBdr>
                  <w:divsChild>
                    <w:div w:id="1147429183">
                      <w:marLeft w:val="0"/>
                      <w:marRight w:val="0"/>
                      <w:marTop w:val="0"/>
                      <w:marBottom w:val="0"/>
                      <w:divBdr>
                        <w:top w:val="none" w:sz="0" w:space="0" w:color="auto"/>
                        <w:left w:val="none" w:sz="0" w:space="0" w:color="auto"/>
                        <w:bottom w:val="none" w:sz="0" w:space="0" w:color="auto"/>
                        <w:right w:val="none" w:sz="0" w:space="0" w:color="auto"/>
                      </w:divBdr>
                    </w:div>
                  </w:divsChild>
                </w:div>
                <w:div w:id="2138454057">
                  <w:marLeft w:val="0"/>
                  <w:marRight w:val="0"/>
                  <w:marTop w:val="0"/>
                  <w:marBottom w:val="0"/>
                  <w:divBdr>
                    <w:top w:val="none" w:sz="0" w:space="0" w:color="auto"/>
                    <w:left w:val="none" w:sz="0" w:space="0" w:color="auto"/>
                    <w:bottom w:val="none" w:sz="0" w:space="0" w:color="auto"/>
                    <w:right w:val="none" w:sz="0" w:space="0" w:color="auto"/>
                  </w:divBdr>
                  <w:divsChild>
                    <w:div w:id="189883826">
                      <w:marLeft w:val="0"/>
                      <w:marRight w:val="0"/>
                      <w:marTop w:val="0"/>
                      <w:marBottom w:val="0"/>
                      <w:divBdr>
                        <w:top w:val="none" w:sz="0" w:space="0" w:color="auto"/>
                        <w:left w:val="none" w:sz="0" w:space="0" w:color="auto"/>
                        <w:bottom w:val="none" w:sz="0" w:space="0" w:color="auto"/>
                        <w:right w:val="none" w:sz="0" w:space="0" w:color="auto"/>
                      </w:divBdr>
                    </w:div>
                  </w:divsChild>
                </w:div>
                <w:div w:id="394397982">
                  <w:marLeft w:val="0"/>
                  <w:marRight w:val="0"/>
                  <w:marTop w:val="0"/>
                  <w:marBottom w:val="0"/>
                  <w:divBdr>
                    <w:top w:val="none" w:sz="0" w:space="0" w:color="auto"/>
                    <w:left w:val="none" w:sz="0" w:space="0" w:color="auto"/>
                    <w:bottom w:val="none" w:sz="0" w:space="0" w:color="auto"/>
                    <w:right w:val="none" w:sz="0" w:space="0" w:color="auto"/>
                  </w:divBdr>
                  <w:divsChild>
                    <w:div w:id="117799208">
                      <w:marLeft w:val="0"/>
                      <w:marRight w:val="0"/>
                      <w:marTop w:val="0"/>
                      <w:marBottom w:val="0"/>
                      <w:divBdr>
                        <w:top w:val="none" w:sz="0" w:space="0" w:color="auto"/>
                        <w:left w:val="none" w:sz="0" w:space="0" w:color="auto"/>
                        <w:bottom w:val="none" w:sz="0" w:space="0" w:color="auto"/>
                        <w:right w:val="none" w:sz="0" w:space="0" w:color="auto"/>
                      </w:divBdr>
                    </w:div>
                  </w:divsChild>
                </w:div>
                <w:div w:id="1996564206">
                  <w:marLeft w:val="0"/>
                  <w:marRight w:val="0"/>
                  <w:marTop w:val="0"/>
                  <w:marBottom w:val="0"/>
                  <w:divBdr>
                    <w:top w:val="none" w:sz="0" w:space="0" w:color="auto"/>
                    <w:left w:val="none" w:sz="0" w:space="0" w:color="auto"/>
                    <w:bottom w:val="none" w:sz="0" w:space="0" w:color="auto"/>
                    <w:right w:val="none" w:sz="0" w:space="0" w:color="auto"/>
                  </w:divBdr>
                  <w:divsChild>
                    <w:div w:id="1040327011">
                      <w:marLeft w:val="0"/>
                      <w:marRight w:val="0"/>
                      <w:marTop w:val="0"/>
                      <w:marBottom w:val="0"/>
                      <w:divBdr>
                        <w:top w:val="none" w:sz="0" w:space="0" w:color="auto"/>
                        <w:left w:val="none" w:sz="0" w:space="0" w:color="auto"/>
                        <w:bottom w:val="none" w:sz="0" w:space="0" w:color="auto"/>
                        <w:right w:val="none" w:sz="0" w:space="0" w:color="auto"/>
                      </w:divBdr>
                    </w:div>
                  </w:divsChild>
                </w:div>
                <w:div w:id="1767337588">
                  <w:marLeft w:val="0"/>
                  <w:marRight w:val="0"/>
                  <w:marTop w:val="0"/>
                  <w:marBottom w:val="0"/>
                  <w:divBdr>
                    <w:top w:val="none" w:sz="0" w:space="0" w:color="auto"/>
                    <w:left w:val="none" w:sz="0" w:space="0" w:color="auto"/>
                    <w:bottom w:val="none" w:sz="0" w:space="0" w:color="auto"/>
                    <w:right w:val="none" w:sz="0" w:space="0" w:color="auto"/>
                  </w:divBdr>
                  <w:divsChild>
                    <w:div w:id="44137190">
                      <w:marLeft w:val="0"/>
                      <w:marRight w:val="0"/>
                      <w:marTop w:val="0"/>
                      <w:marBottom w:val="0"/>
                      <w:divBdr>
                        <w:top w:val="none" w:sz="0" w:space="0" w:color="auto"/>
                        <w:left w:val="none" w:sz="0" w:space="0" w:color="auto"/>
                        <w:bottom w:val="none" w:sz="0" w:space="0" w:color="auto"/>
                        <w:right w:val="none" w:sz="0" w:space="0" w:color="auto"/>
                      </w:divBdr>
                    </w:div>
                  </w:divsChild>
                </w:div>
                <w:div w:id="2100172018">
                  <w:marLeft w:val="0"/>
                  <w:marRight w:val="0"/>
                  <w:marTop w:val="0"/>
                  <w:marBottom w:val="0"/>
                  <w:divBdr>
                    <w:top w:val="none" w:sz="0" w:space="0" w:color="auto"/>
                    <w:left w:val="none" w:sz="0" w:space="0" w:color="auto"/>
                    <w:bottom w:val="none" w:sz="0" w:space="0" w:color="auto"/>
                    <w:right w:val="none" w:sz="0" w:space="0" w:color="auto"/>
                  </w:divBdr>
                  <w:divsChild>
                    <w:div w:id="1862350825">
                      <w:marLeft w:val="0"/>
                      <w:marRight w:val="0"/>
                      <w:marTop w:val="0"/>
                      <w:marBottom w:val="0"/>
                      <w:divBdr>
                        <w:top w:val="none" w:sz="0" w:space="0" w:color="auto"/>
                        <w:left w:val="none" w:sz="0" w:space="0" w:color="auto"/>
                        <w:bottom w:val="none" w:sz="0" w:space="0" w:color="auto"/>
                        <w:right w:val="none" w:sz="0" w:space="0" w:color="auto"/>
                      </w:divBdr>
                    </w:div>
                  </w:divsChild>
                </w:div>
                <w:div w:id="1822237763">
                  <w:marLeft w:val="0"/>
                  <w:marRight w:val="0"/>
                  <w:marTop w:val="0"/>
                  <w:marBottom w:val="0"/>
                  <w:divBdr>
                    <w:top w:val="none" w:sz="0" w:space="0" w:color="auto"/>
                    <w:left w:val="none" w:sz="0" w:space="0" w:color="auto"/>
                    <w:bottom w:val="none" w:sz="0" w:space="0" w:color="auto"/>
                    <w:right w:val="none" w:sz="0" w:space="0" w:color="auto"/>
                  </w:divBdr>
                  <w:divsChild>
                    <w:div w:id="599989479">
                      <w:marLeft w:val="0"/>
                      <w:marRight w:val="0"/>
                      <w:marTop w:val="0"/>
                      <w:marBottom w:val="0"/>
                      <w:divBdr>
                        <w:top w:val="none" w:sz="0" w:space="0" w:color="auto"/>
                        <w:left w:val="none" w:sz="0" w:space="0" w:color="auto"/>
                        <w:bottom w:val="none" w:sz="0" w:space="0" w:color="auto"/>
                        <w:right w:val="none" w:sz="0" w:space="0" w:color="auto"/>
                      </w:divBdr>
                    </w:div>
                  </w:divsChild>
                </w:div>
                <w:div w:id="916089714">
                  <w:marLeft w:val="0"/>
                  <w:marRight w:val="0"/>
                  <w:marTop w:val="0"/>
                  <w:marBottom w:val="0"/>
                  <w:divBdr>
                    <w:top w:val="none" w:sz="0" w:space="0" w:color="auto"/>
                    <w:left w:val="none" w:sz="0" w:space="0" w:color="auto"/>
                    <w:bottom w:val="none" w:sz="0" w:space="0" w:color="auto"/>
                    <w:right w:val="none" w:sz="0" w:space="0" w:color="auto"/>
                  </w:divBdr>
                  <w:divsChild>
                    <w:div w:id="919562335">
                      <w:marLeft w:val="0"/>
                      <w:marRight w:val="0"/>
                      <w:marTop w:val="0"/>
                      <w:marBottom w:val="0"/>
                      <w:divBdr>
                        <w:top w:val="none" w:sz="0" w:space="0" w:color="auto"/>
                        <w:left w:val="none" w:sz="0" w:space="0" w:color="auto"/>
                        <w:bottom w:val="none" w:sz="0" w:space="0" w:color="auto"/>
                        <w:right w:val="none" w:sz="0" w:space="0" w:color="auto"/>
                      </w:divBdr>
                    </w:div>
                  </w:divsChild>
                </w:div>
                <w:div w:id="1352605584">
                  <w:marLeft w:val="0"/>
                  <w:marRight w:val="0"/>
                  <w:marTop w:val="0"/>
                  <w:marBottom w:val="0"/>
                  <w:divBdr>
                    <w:top w:val="none" w:sz="0" w:space="0" w:color="auto"/>
                    <w:left w:val="none" w:sz="0" w:space="0" w:color="auto"/>
                    <w:bottom w:val="none" w:sz="0" w:space="0" w:color="auto"/>
                    <w:right w:val="none" w:sz="0" w:space="0" w:color="auto"/>
                  </w:divBdr>
                  <w:divsChild>
                    <w:div w:id="306131433">
                      <w:marLeft w:val="0"/>
                      <w:marRight w:val="0"/>
                      <w:marTop w:val="0"/>
                      <w:marBottom w:val="0"/>
                      <w:divBdr>
                        <w:top w:val="none" w:sz="0" w:space="0" w:color="auto"/>
                        <w:left w:val="none" w:sz="0" w:space="0" w:color="auto"/>
                        <w:bottom w:val="none" w:sz="0" w:space="0" w:color="auto"/>
                        <w:right w:val="none" w:sz="0" w:space="0" w:color="auto"/>
                      </w:divBdr>
                    </w:div>
                  </w:divsChild>
                </w:div>
                <w:div w:id="78528569">
                  <w:marLeft w:val="0"/>
                  <w:marRight w:val="0"/>
                  <w:marTop w:val="0"/>
                  <w:marBottom w:val="0"/>
                  <w:divBdr>
                    <w:top w:val="none" w:sz="0" w:space="0" w:color="auto"/>
                    <w:left w:val="none" w:sz="0" w:space="0" w:color="auto"/>
                    <w:bottom w:val="none" w:sz="0" w:space="0" w:color="auto"/>
                    <w:right w:val="none" w:sz="0" w:space="0" w:color="auto"/>
                  </w:divBdr>
                  <w:divsChild>
                    <w:div w:id="1447576838">
                      <w:marLeft w:val="0"/>
                      <w:marRight w:val="0"/>
                      <w:marTop w:val="0"/>
                      <w:marBottom w:val="0"/>
                      <w:divBdr>
                        <w:top w:val="none" w:sz="0" w:space="0" w:color="auto"/>
                        <w:left w:val="none" w:sz="0" w:space="0" w:color="auto"/>
                        <w:bottom w:val="none" w:sz="0" w:space="0" w:color="auto"/>
                        <w:right w:val="none" w:sz="0" w:space="0" w:color="auto"/>
                      </w:divBdr>
                    </w:div>
                  </w:divsChild>
                </w:div>
                <w:div w:id="2126074532">
                  <w:marLeft w:val="0"/>
                  <w:marRight w:val="0"/>
                  <w:marTop w:val="0"/>
                  <w:marBottom w:val="0"/>
                  <w:divBdr>
                    <w:top w:val="none" w:sz="0" w:space="0" w:color="auto"/>
                    <w:left w:val="none" w:sz="0" w:space="0" w:color="auto"/>
                    <w:bottom w:val="none" w:sz="0" w:space="0" w:color="auto"/>
                    <w:right w:val="none" w:sz="0" w:space="0" w:color="auto"/>
                  </w:divBdr>
                  <w:divsChild>
                    <w:div w:id="1621961060">
                      <w:marLeft w:val="0"/>
                      <w:marRight w:val="0"/>
                      <w:marTop w:val="0"/>
                      <w:marBottom w:val="0"/>
                      <w:divBdr>
                        <w:top w:val="none" w:sz="0" w:space="0" w:color="auto"/>
                        <w:left w:val="none" w:sz="0" w:space="0" w:color="auto"/>
                        <w:bottom w:val="none" w:sz="0" w:space="0" w:color="auto"/>
                        <w:right w:val="none" w:sz="0" w:space="0" w:color="auto"/>
                      </w:divBdr>
                    </w:div>
                  </w:divsChild>
                </w:div>
                <w:div w:id="511115418">
                  <w:marLeft w:val="0"/>
                  <w:marRight w:val="0"/>
                  <w:marTop w:val="0"/>
                  <w:marBottom w:val="0"/>
                  <w:divBdr>
                    <w:top w:val="none" w:sz="0" w:space="0" w:color="auto"/>
                    <w:left w:val="none" w:sz="0" w:space="0" w:color="auto"/>
                    <w:bottom w:val="none" w:sz="0" w:space="0" w:color="auto"/>
                    <w:right w:val="none" w:sz="0" w:space="0" w:color="auto"/>
                  </w:divBdr>
                  <w:divsChild>
                    <w:div w:id="2090687198">
                      <w:marLeft w:val="0"/>
                      <w:marRight w:val="0"/>
                      <w:marTop w:val="0"/>
                      <w:marBottom w:val="0"/>
                      <w:divBdr>
                        <w:top w:val="none" w:sz="0" w:space="0" w:color="auto"/>
                        <w:left w:val="none" w:sz="0" w:space="0" w:color="auto"/>
                        <w:bottom w:val="none" w:sz="0" w:space="0" w:color="auto"/>
                        <w:right w:val="none" w:sz="0" w:space="0" w:color="auto"/>
                      </w:divBdr>
                    </w:div>
                  </w:divsChild>
                </w:div>
                <w:div w:id="303780498">
                  <w:marLeft w:val="0"/>
                  <w:marRight w:val="0"/>
                  <w:marTop w:val="0"/>
                  <w:marBottom w:val="0"/>
                  <w:divBdr>
                    <w:top w:val="none" w:sz="0" w:space="0" w:color="auto"/>
                    <w:left w:val="none" w:sz="0" w:space="0" w:color="auto"/>
                    <w:bottom w:val="none" w:sz="0" w:space="0" w:color="auto"/>
                    <w:right w:val="none" w:sz="0" w:space="0" w:color="auto"/>
                  </w:divBdr>
                  <w:divsChild>
                    <w:div w:id="245455755">
                      <w:marLeft w:val="0"/>
                      <w:marRight w:val="0"/>
                      <w:marTop w:val="0"/>
                      <w:marBottom w:val="0"/>
                      <w:divBdr>
                        <w:top w:val="none" w:sz="0" w:space="0" w:color="auto"/>
                        <w:left w:val="none" w:sz="0" w:space="0" w:color="auto"/>
                        <w:bottom w:val="none" w:sz="0" w:space="0" w:color="auto"/>
                        <w:right w:val="none" w:sz="0" w:space="0" w:color="auto"/>
                      </w:divBdr>
                    </w:div>
                  </w:divsChild>
                </w:div>
                <w:div w:id="505022525">
                  <w:marLeft w:val="0"/>
                  <w:marRight w:val="0"/>
                  <w:marTop w:val="0"/>
                  <w:marBottom w:val="0"/>
                  <w:divBdr>
                    <w:top w:val="none" w:sz="0" w:space="0" w:color="auto"/>
                    <w:left w:val="none" w:sz="0" w:space="0" w:color="auto"/>
                    <w:bottom w:val="none" w:sz="0" w:space="0" w:color="auto"/>
                    <w:right w:val="none" w:sz="0" w:space="0" w:color="auto"/>
                  </w:divBdr>
                  <w:divsChild>
                    <w:div w:id="1079523172">
                      <w:marLeft w:val="0"/>
                      <w:marRight w:val="0"/>
                      <w:marTop w:val="0"/>
                      <w:marBottom w:val="0"/>
                      <w:divBdr>
                        <w:top w:val="none" w:sz="0" w:space="0" w:color="auto"/>
                        <w:left w:val="none" w:sz="0" w:space="0" w:color="auto"/>
                        <w:bottom w:val="none" w:sz="0" w:space="0" w:color="auto"/>
                        <w:right w:val="none" w:sz="0" w:space="0" w:color="auto"/>
                      </w:divBdr>
                    </w:div>
                  </w:divsChild>
                </w:div>
                <w:div w:id="323975680">
                  <w:marLeft w:val="0"/>
                  <w:marRight w:val="0"/>
                  <w:marTop w:val="0"/>
                  <w:marBottom w:val="0"/>
                  <w:divBdr>
                    <w:top w:val="none" w:sz="0" w:space="0" w:color="auto"/>
                    <w:left w:val="none" w:sz="0" w:space="0" w:color="auto"/>
                    <w:bottom w:val="none" w:sz="0" w:space="0" w:color="auto"/>
                    <w:right w:val="none" w:sz="0" w:space="0" w:color="auto"/>
                  </w:divBdr>
                  <w:divsChild>
                    <w:div w:id="582451183">
                      <w:marLeft w:val="0"/>
                      <w:marRight w:val="0"/>
                      <w:marTop w:val="0"/>
                      <w:marBottom w:val="0"/>
                      <w:divBdr>
                        <w:top w:val="none" w:sz="0" w:space="0" w:color="auto"/>
                        <w:left w:val="none" w:sz="0" w:space="0" w:color="auto"/>
                        <w:bottom w:val="none" w:sz="0" w:space="0" w:color="auto"/>
                        <w:right w:val="none" w:sz="0" w:space="0" w:color="auto"/>
                      </w:divBdr>
                    </w:div>
                  </w:divsChild>
                </w:div>
                <w:div w:id="376858526">
                  <w:marLeft w:val="0"/>
                  <w:marRight w:val="0"/>
                  <w:marTop w:val="0"/>
                  <w:marBottom w:val="0"/>
                  <w:divBdr>
                    <w:top w:val="none" w:sz="0" w:space="0" w:color="auto"/>
                    <w:left w:val="none" w:sz="0" w:space="0" w:color="auto"/>
                    <w:bottom w:val="none" w:sz="0" w:space="0" w:color="auto"/>
                    <w:right w:val="none" w:sz="0" w:space="0" w:color="auto"/>
                  </w:divBdr>
                  <w:divsChild>
                    <w:div w:id="1901938600">
                      <w:marLeft w:val="0"/>
                      <w:marRight w:val="0"/>
                      <w:marTop w:val="0"/>
                      <w:marBottom w:val="0"/>
                      <w:divBdr>
                        <w:top w:val="none" w:sz="0" w:space="0" w:color="auto"/>
                        <w:left w:val="none" w:sz="0" w:space="0" w:color="auto"/>
                        <w:bottom w:val="none" w:sz="0" w:space="0" w:color="auto"/>
                        <w:right w:val="none" w:sz="0" w:space="0" w:color="auto"/>
                      </w:divBdr>
                    </w:div>
                  </w:divsChild>
                </w:div>
                <w:div w:id="401559853">
                  <w:marLeft w:val="0"/>
                  <w:marRight w:val="0"/>
                  <w:marTop w:val="0"/>
                  <w:marBottom w:val="0"/>
                  <w:divBdr>
                    <w:top w:val="none" w:sz="0" w:space="0" w:color="auto"/>
                    <w:left w:val="none" w:sz="0" w:space="0" w:color="auto"/>
                    <w:bottom w:val="none" w:sz="0" w:space="0" w:color="auto"/>
                    <w:right w:val="none" w:sz="0" w:space="0" w:color="auto"/>
                  </w:divBdr>
                  <w:divsChild>
                    <w:div w:id="1314065026">
                      <w:marLeft w:val="0"/>
                      <w:marRight w:val="0"/>
                      <w:marTop w:val="0"/>
                      <w:marBottom w:val="0"/>
                      <w:divBdr>
                        <w:top w:val="none" w:sz="0" w:space="0" w:color="auto"/>
                        <w:left w:val="none" w:sz="0" w:space="0" w:color="auto"/>
                        <w:bottom w:val="none" w:sz="0" w:space="0" w:color="auto"/>
                        <w:right w:val="none" w:sz="0" w:space="0" w:color="auto"/>
                      </w:divBdr>
                    </w:div>
                  </w:divsChild>
                </w:div>
                <w:div w:id="555431152">
                  <w:marLeft w:val="0"/>
                  <w:marRight w:val="0"/>
                  <w:marTop w:val="0"/>
                  <w:marBottom w:val="0"/>
                  <w:divBdr>
                    <w:top w:val="none" w:sz="0" w:space="0" w:color="auto"/>
                    <w:left w:val="none" w:sz="0" w:space="0" w:color="auto"/>
                    <w:bottom w:val="none" w:sz="0" w:space="0" w:color="auto"/>
                    <w:right w:val="none" w:sz="0" w:space="0" w:color="auto"/>
                  </w:divBdr>
                  <w:divsChild>
                    <w:div w:id="1432432647">
                      <w:marLeft w:val="0"/>
                      <w:marRight w:val="0"/>
                      <w:marTop w:val="0"/>
                      <w:marBottom w:val="0"/>
                      <w:divBdr>
                        <w:top w:val="none" w:sz="0" w:space="0" w:color="auto"/>
                        <w:left w:val="none" w:sz="0" w:space="0" w:color="auto"/>
                        <w:bottom w:val="none" w:sz="0" w:space="0" w:color="auto"/>
                        <w:right w:val="none" w:sz="0" w:space="0" w:color="auto"/>
                      </w:divBdr>
                    </w:div>
                  </w:divsChild>
                </w:div>
                <w:div w:id="811362827">
                  <w:marLeft w:val="0"/>
                  <w:marRight w:val="0"/>
                  <w:marTop w:val="0"/>
                  <w:marBottom w:val="0"/>
                  <w:divBdr>
                    <w:top w:val="none" w:sz="0" w:space="0" w:color="auto"/>
                    <w:left w:val="none" w:sz="0" w:space="0" w:color="auto"/>
                    <w:bottom w:val="none" w:sz="0" w:space="0" w:color="auto"/>
                    <w:right w:val="none" w:sz="0" w:space="0" w:color="auto"/>
                  </w:divBdr>
                  <w:divsChild>
                    <w:div w:id="1691449694">
                      <w:marLeft w:val="0"/>
                      <w:marRight w:val="0"/>
                      <w:marTop w:val="0"/>
                      <w:marBottom w:val="0"/>
                      <w:divBdr>
                        <w:top w:val="none" w:sz="0" w:space="0" w:color="auto"/>
                        <w:left w:val="none" w:sz="0" w:space="0" w:color="auto"/>
                        <w:bottom w:val="none" w:sz="0" w:space="0" w:color="auto"/>
                        <w:right w:val="none" w:sz="0" w:space="0" w:color="auto"/>
                      </w:divBdr>
                    </w:div>
                  </w:divsChild>
                </w:div>
                <w:div w:id="14157104">
                  <w:marLeft w:val="0"/>
                  <w:marRight w:val="0"/>
                  <w:marTop w:val="0"/>
                  <w:marBottom w:val="0"/>
                  <w:divBdr>
                    <w:top w:val="none" w:sz="0" w:space="0" w:color="auto"/>
                    <w:left w:val="none" w:sz="0" w:space="0" w:color="auto"/>
                    <w:bottom w:val="none" w:sz="0" w:space="0" w:color="auto"/>
                    <w:right w:val="none" w:sz="0" w:space="0" w:color="auto"/>
                  </w:divBdr>
                  <w:divsChild>
                    <w:div w:id="1336424559">
                      <w:marLeft w:val="0"/>
                      <w:marRight w:val="0"/>
                      <w:marTop w:val="0"/>
                      <w:marBottom w:val="0"/>
                      <w:divBdr>
                        <w:top w:val="none" w:sz="0" w:space="0" w:color="auto"/>
                        <w:left w:val="none" w:sz="0" w:space="0" w:color="auto"/>
                        <w:bottom w:val="none" w:sz="0" w:space="0" w:color="auto"/>
                        <w:right w:val="none" w:sz="0" w:space="0" w:color="auto"/>
                      </w:divBdr>
                    </w:div>
                  </w:divsChild>
                </w:div>
                <w:div w:id="626550312">
                  <w:marLeft w:val="0"/>
                  <w:marRight w:val="0"/>
                  <w:marTop w:val="0"/>
                  <w:marBottom w:val="0"/>
                  <w:divBdr>
                    <w:top w:val="none" w:sz="0" w:space="0" w:color="auto"/>
                    <w:left w:val="none" w:sz="0" w:space="0" w:color="auto"/>
                    <w:bottom w:val="none" w:sz="0" w:space="0" w:color="auto"/>
                    <w:right w:val="none" w:sz="0" w:space="0" w:color="auto"/>
                  </w:divBdr>
                  <w:divsChild>
                    <w:div w:id="362363325">
                      <w:marLeft w:val="0"/>
                      <w:marRight w:val="0"/>
                      <w:marTop w:val="0"/>
                      <w:marBottom w:val="0"/>
                      <w:divBdr>
                        <w:top w:val="none" w:sz="0" w:space="0" w:color="auto"/>
                        <w:left w:val="none" w:sz="0" w:space="0" w:color="auto"/>
                        <w:bottom w:val="none" w:sz="0" w:space="0" w:color="auto"/>
                        <w:right w:val="none" w:sz="0" w:space="0" w:color="auto"/>
                      </w:divBdr>
                    </w:div>
                  </w:divsChild>
                </w:div>
                <w:div w:id="1634868559">
                  <w:marLeft w:val="0"/>
                  <w:marRight w:val="0"/>
                  <w:marTop w:val="0"/>
                  <w:marBottom w:val="0"/>
                  <w:divBdr>
                    <w:top w:val="none" w:sz="0" w:space="0" w:color="auto"/>
                    <w:left w:val="none" w:sz="0" w:space="0" w:color="auto"/>
                    <w:bottom w:val="none" w:sz="0" w:space="0" w:color="auto"/>
                    <w:right w:val="none" w:sz="0" w:space="0" w:color="auto"/>
                  </w:divBdr>
                  <w:divsChild>
                    <w:div w:id="858809086">
                      <w:marLeft w:val="0"/>
                      <w:marRight w:val="0"/>
                      <w:marTop w:val="0"/>
                      <w:marBottom w:val="0"/>
                      <w:divBdr>
                        <w:top w:val="none" w:sz="0" w:space="0" w:color="auto"/>
                        <w:left w:val="none" w:sz="0" w:space="0" w:color="auto"/>
                        <w:bottom w:val="none" w:sz="0" w:space="0" w:color="auto"/>
                        <w:right w:val="none" w:sz="0" w:space="0" w:color="auto"/>
                      </w:divBdr>
                    </w:div>
                  </w:divsChild>
                </w:div>
                <w:div w:id="1838955779">
                  <w:marLeft w:val="0"/>
                  <w:marRight w:val="0"/>
                  <w:marTop w:val="0"/>
                  <w:marBottom w:val="0"/>
                  <w:divBdr>
                    <w:top w:val="none" w:sz="0" w:space="0" w:color="auto"/>
                    <w:left w:val="none" w:sz="0" w:space="0" w:color="auto"/>
                    <w:bottom w:val="none" w:sz="0" w:space="0" w:color="auto"/>
                    <w:right w:val="none" w:sz="0" w:space="0" w:color="auto"/>
                  </w:divBdr>
                  <w:divsChild>
                    <w:div w:id="1750467260">
                      <w:marLeft w:val="0"/>
                      <w:marRight w:val="0"/>
                      <w:marTop w:val="0"/>
                      <w:marBottom w:val="0"/>
                      <w:divBdr>
                        <w:top w:val="none" w:sz="0" w:space="0" w:color="auto"/>
                        <w:left w:val="none" w:sz="0" w:space="0" w:color="auto"/>
                        <w:bottom w:val="none" w:sz="0" w:space="0" w:color="auto"/>
                        <w:right w:val="none" w:sz="0" w:space="0" w:color="auto"/>
                      </w:divBdr>
                    </w:div>
                  </w:divsChild>
                </w:div>
                <w:div w:id="1638024640">
                  <w:marLeft w:val="0"/>
                  <w:marRight w:val="0"/>
                  <w:marTop w:val="0"/>
                  <w:marBottom w:val="0"/>
                  <w:divBdr>
                    <w:top w:val="none" w:sz="0" w:space="0" w:color="auto"/>
                    <w:left w:val="none" w:sz="0" w:space="0" w:color="auto"/>
                    <w:bottom w:val="none" w:sz="0" w:space="0" w:color="auto"/>
                    <w:right w:val="none" w:sz="0" w:space="0" w:color="auto"/>
                  </w:divBdr>
                  <w:divsChild>
                    <w:div w:id="1088888396">
                      <w:marLeft w:val="0"/>
                      <w:marRight w:val="0"/>
                      <w:marTop w:val="0"/>
                      <w:marBottom w:val="0"/>
                      <w:divBdr>
                        <w:top w:val="none" w:sz="0" w:space="0" w:color="auto"/>
                        <w:left w:val="none" w:sz="0" w:space="0" w:color="auto"/>
                        <w:bottom w:val="none" w:sz="0" w:space="0" w:color="auto"/>
                        <w:right w:val="none" w:sz="0" w:space="0" w:color="auto"/>
                      </w:divBdr>
                    </w:div>
                  </w:divsChild>
                </w:div>
                <w:div w:id="2024044106">
                  <w:marLeft w:val="0"/>
                  <w:marRight w:val="0"/>
                  <w:marTop w:val="0"/>
                  <w:marBottom w:val="0"/>
                  <w:divBdr>
                    <w:top w:val="none" w:sz="0" w:space="0" w:color="auto"/>
                    <w:left w:val="none" w:sz="0" w:space="0" w:color="auto"/>
                    <w:bottom w:val="none" w:sz="0" w:space="0" w:color="auto"/>
                    <w:right w:val="none" w:sz="0" w:space="0" w:color="auto"/>
                  </w:divBdr>
                  <w:divsChild>
                    <w:div w:id="90898855">
                      <w:marLeft w:val="0"/>
                      <w:marRight w:val="0"/>
                      <w:marTop w:val="0"/>
                      <w:marBottom w:val="0"/>
                      <w:divBdr>
                        <w:top w:val="none" w:sz="0" w:space="0" w:color="auto"/>
                        <w:left w:val="none" w:sz="0" w:space="0" w:color="auto"/>
                        <w:bottom w:val="none" w:sz="0" w:space="0" w:color="auto"/>
                        <w:right w:val="none" w:sz="0" w:space="0" w:color="auto"/>
                      </w:divBdr>
                    </w:div>
                  </w:divsChild>
                </w:div>
                <w:div w:id="1381904664">
                  <w:marLeft w:val="0"/>
                  <w:marRight w:val="0"/>
                  <w:marTop w:val="0"/>
                  <w:marBottom w:val="0"/>
                  <w:divBdr>
                    <w:top w:val="none" w:sz="0" w:space="0" w:color="auto"/>
                    <w:left w:val="none" w:sz="0" w:space="0" w:color="auto"/>
                    <w:bottom w:val="none" w:sz="0" w:space="0" w:color="auto"/>
                    <w:right w:val="none" w:sz="0" w:space="0" w:color="auto"/>
                  </w:divBdr>
                  <w:divsChild>
                    <w:div w:id="664553289">
                      <w:marLeft w:val="0"/>
                      <w:marRight w:val="0"/>
                      <w:marTop w:val="0"/>
                      <w:marBottom w:val="0"/>
                      <w:divBdr>
                        <w:top w:val="none" w:sz="0" w:space="0" w:color="auto"/>
                        <w:left w:val="none" w:sz="0" w:space="0" w:color="auto"/>
                        <w:bottom w:val="none" w:sz="0" w:space="0" w:color="auto"/>
                        <w:right w:val="none" w:sz="0" w:space="0" w:color="auto"/>
                      </w:divBdr>
                    </w:div>
                  </w:divsChild>
                </w:div>
                <w:div w:id="1796023412">
                  <w:marLeft w:val="0"/>
                  <w:marRight w:val="0"/>
                  <w:marTop w:val="0"/>
                  <w:marBottom w:val="0"/>
                  <w:divBdr>
                    <w:top w:val="none" w:sz="0" w:space="0" w:color="auto"/>
                    <w:left w:val="none" w:sz="0" w:space="0" w:color="auto"/>
                    <w:bottom w:val="none" w:sz="0" w:space="0" w:color="auto"/>
                    <w:right w:val="none" w:sz="0" w:space="0" w:color="auto"/>
                  </w:divBdr>
                  <w:divsChild>
                    <w:div w:id="1828355007">
                      <w:marLeft w:val="0"/>
                      <w:marRight w:val="0"/>
                      <w:marTop w:val="0"/>
                      <w:marBottom w:val="0"/>
                      <w:divBdr>
                        <w:top w:val="none" w:sz="0" w:space="0" w:color="auto"/>
                        <w:left w:val="none" w:sz="0" w:space="0" w:color="auto"/>
                        <w:bottom w:val="none" w:sz="0" w:space="0" w:color="auto"/>
                        <w:right w:val="none" w:sz="0" w:space="0" w:color="auto"/>
                      </w:divBdr>
                    </w:div>
                  </w:divsChild>
                </w:div>
                <w:div w:id="1003553119">
                  <w:marLeft w:val="0"/>
                  <w:marRight w:val="0"/>
                  <w:marTop w:val="0"/>
                  <w:marBottom w:val="0"/>
                  <w:divBdr>
                    <w:top w:val="none" w:sz="0" w:space="0" w:color="auto"/>
                    <w:left w:val="none" w:sz="0" w:space="0" w:color="auto"/>
                    <w:bottom w:val="none" w:sz="0" w:space="0" w:color="auto"/>
                    <w:right w:val="none" w:sz="0" w:space="0" w:color="auto"/>
                  </w:divBdr>
                  <w:divsChild>
                    <w:div w:id="141701669">
                      <w:marLeft w:val="0"/>
                      <w:marRight w:val="0"/>
                      <w:marTop w:val="0"/>
                      <w:marBottom w:val="0"/>
                      <w:divBdr>
                        <w:top w:val="none" w:sz="0" w:space="0" w:color="auto"/>
                        <w:left w:val="none" w:sz="0" w:space="0" w:color="auto"/>
                        <w:bottom w:val="none" w:sz="0" w:space="0" w:color="auto"/>
                        <w:right w:val="none" w:sz="0" w:space="0" w:color="auto"/>
                      </w:divBdr>
                    </w:div>
                  </w:divsChild>
                </w:div>
                <w:div w:id="911625305">
                  <w:marLeft w:val="0"/>
                  <w:marRight w:val="0"/>
                  <w:marTop w:val="0"/>
                  <w:marBottom w:val="0"/>
                  <w:divBdr>
                    <w:top w:val="none" w:sz="0" w:space="0" w:color="auto"/>
                    <w:left w:val="none" w:sz="0" w:space="0" w:color="auto"/>
                    <w:bottom w:val="none" w:sz="0" w:space="0" w:color="auto"/>
                    <w:right w:val="none" w:sz="0" w:space="0" w:color="auto"/>
                  </w:divBdr>
                  <w:divsChild>
                    <w:div w:id="800536424">
                      <w:marLeft w:val="0"/>
                      <w:marRight w:val="0"/>
                      <w:marTop w:val="0"/>
                      <w:marBottom w:val="0"/>
                      <w:divBdr>
                        <w:top w:val="none" w:sz="0" w:space="0" w:color="auto"/>
                        <w:left w:val="none" w:sz="0" w:space="0" w:color="auto"/>
                        <w:bottom w:val="none" w:sz="0" w:space="0" w:color="auto"/>
                        <w:right w:val="none" w:sz="0" w:space="0" w:color="auto"/>
                      </w:divBdr>
                    </w:div>
                  </w:divsChild>
                </w:div>
                <w:div w:id="980500618">
                  <w:marLeft w:val="0"/>
                  <w:marRight w:val="0"/>
                  <w:marTop w:val="0"/>
                  <w:marBottom w:val="0"/>
                  <w:divBdr>
                    <w:top w:val="none" w:sz="0" w:space="0" w:color="auto"/>
                    <w:left w:val="none" w:sz="0" w:space="0" w:color="auto"/>
                    <w:bottom w:val="none" w:sz="0" w:space="0" w:color="auto"/>
                    <w:right w:val="none" w:sz="0" w:space="0" w:color="auto"/>
                  </w:divBdr>
                  <w:divsChild>
                    <w:div w:id="425347509">
                      <w:marLeft w:val="0"/>
                      <w:marRight w:val="0"/>
                      <w:marTop w:val="0"/>
                      <w:marBottom w:val="0"/>
                      <w:divBdr>
                        <w:top w:val="none" w:sz="0" w:space="0" w:color="auto"/>
                        <w:left w:val="none" w:sz="0" w:space="0" w:color="auto"/>
                        <w:bottom w:val="none" w:sz="0" w:space="0" w:color="auto"/>
                        <w:right w:val="none" w:sz="0" w:space="0" w:color="auto"/>
                      </w:divBdr>
                    </w:div>
                  </w:divsChild>
                </w:div>
                <w:div w:id="354430315">
                  <w:marLeft w:val="0"/>
                  <w:marRight w:val="0"/>
                  <w:marTop w:val="0"/>
                  <w:marBottom w:val="0"/>
                  <w:divBdr>
                    <w:top w:val="none" w:sz="0" w:space="0" w:color="auto"/>
                    <w:left w:val="none" w:sz="0" w:space="0" w:color="auto"/>
                    <w:bottom w:val="none" w:sz="0" w:space="0" w:color="auto"/>
                    <w:right w:val="none" w:sz="0" w:space="0" w:color="auto"/>
                  </w:divBdr>
                  <w:divsChild>
                    <w:div w:id="1989437845">
                      <w:marLeft w:val="0"/>
                      <w:marRight w:val="0"/>
                      <w:marTop w:val="0"/>
                      <w:marBottom w:val="0"/>
                      <w:divBdr>
                        <w:top w:val="none" w:sz="0" w:space="0" w:color="auto"/>
                        <w:left w:val="none" w:sz="0" w:space="0" w:color="auto"/>
                        <w:bottom w:val="none" w:sz="0" w:space="0" w:color="auto"/>
                        <w:right w:val="none" w:sz="0" w:space="0" w:color="auto"/>
                      </w:divBdr>
                    </w:div>
                  </w:divsChild>
                </w:div>
                <w:div w:id="1352994874">
                  <w:marLeft w:val="0"/>
                  <w:marRight w:val="0"/>
                  <w:marTop w:val="0"/>
                  <w:marBottom w:val="0"/>
                  <w:divBdr>
                    <w:top w:val="none" w:sz="0" w:space="0" w:color="auto"/>
                    <w:left w:val="none" w:sz="0" w:space="0" w:color="auto"/>
                    <w:bottom w:val="none" w:sz="0" w:space="0" w:color="auto"/>
                    <w:right w:val="none" w:sz="0" w:space="0" w:color="auto"/>
                  </w:divBdr>
                  <w:divsChild>
                    <w:div w:id="92477584">
                      <w:marLeft w:val="0"/>
                      <w:marRight w:val="0"/>
                      <w:marTop w:val="0"/>
                      <w:marBottom w:val="0"/>
                      <w:divBdr>
                        <w:top w:val="none" w:sz="0" w:space="0" w:color="auto"/>
                        <w:left w:val="none" w:sz="0" w:space="0" w:color="auto"/>
                        <w:bottom w:val="none" w:sz="0" w:space="0" w:color="auto"/>
                        <w:right w:val="none" w:sz="0" w:space="0" w:color="auto"/>
                      </w:divBdr>
                    </w:div>
                  </w:divsChild>
                </w:div>
                <w:div w:id="346948032">
                  <w:marLeft w:val="0"/>
                  <w:marRight w:val="0"/>
                  <w:marTop w:val="0"/>
                  <w:marBottom w:val="0"/>
                  <w:divBdr>
                    <w:top w:val="none" w:sz="0" w:space="0" w:color="auto"/>
                    <w:left w:val="none" w:sz="0" w:space="0" w:color="auto"/>
                    <w:bottom w:val="none" w:sz="0" w:space="0" w:color="auto"/>
                    <w:right w:val="none" w:sz="0" w:space="0" w:color="auto"/>
                  </w:divBdr>
                  <w:divsChild>
                    <w:div w:id="186405734">
                      <w:marLeft w:val="0"/>
                      <w:marRight w:val="0"/>
                      <w:marTop w:val="0"/>
                      <w:marBottom w:val="0"/>
                      <w:divBdr>
                        <w:top w:val="none" w:sz="0" w:space="0" w:color="auto"/>
                        <w:left w:val="none" w:sz="0" w:space="0" w:color="auto"/>
                        <w:bottom w:val="none" w:sz="0" w:space="0" w:color="auto"/>
                        <w:right w:val="none" w:sz="0" w:space="0" w:color="auto"/>
                      </w:divBdr>
                    </w:div>
                  </w:divsChild>
                </w:div>
                <w:div w:id="1811744215">
                  <w:marLeft w:val="0"/>
                  <w:marRight w:val="0"/>
                  <w:marTop w:val="0"/>
                  <w:marBottom w:val="0"/>
                  <w:divBdr>
                    <w:top w:val="none" w:sz="0" w:space="0" w:color="auto"/>
                    <w:left w:val="none" w:sz="0" w:space="0" w:color="auto"/>
                    <w:bottom w:val="none" w:sz="0" w:space="0" w:color="auto"/>
                    <w:right w:val="none" w:sz="0" w:space="0" w:color="auto"/>
                  </w:divBdr>
                  <w:divsChild>
                    <w:div w:id="716047480">
                      <w:marLeft w:val="0"/>
                      <w:marRight w:val="0"/>
                      <w:marTop w:val="0"/>
                      <w:marBottom w:val="0"/>
                      <w:divBdr>
                        <w:top w:val="none" w:sz="0" w:space="0" w:color="auto"/>
                        <w:left w:val="none" w:sz="0" w:space="0" w:color="auto"/>
                        <w:bottom w:val="none" w:sz="0" w:space="0" w:color="auto"/>
                        <w:right w:val="none" w:sz="0" w:space="0" w:color="auto"/>
                      </w:divBdr>
                    </w:div>
                  </w:divsChild>
                </w:div>
                <w:div w:id="1976980774">
                  <w:marLeft w:val="0"/>
                  <w:marRight w:val="0"/>
                  <w:marTop w:val="0"/>
                  <w:marBottom w:val="0"/>
                  <w:divBdr>
                    <w:top w:val="none" w:sz="0" w:space="0" w:color="auto"/>
                    <w:left w:val="none" w:sz="0" w:space="0" w:color="auto"/>
                    <w:bottom w:val="none" w:sz="0" w:space="0" w:color="auto"/>
                    <w:right w:val="none" w:sz="0" w:space="0" w:color="auto"/>
                  </w:divBdr>
                  <w:divsChild>
                    <w:div w:id="493880336">
                      <w:marLeft w:val="0"/>
                      <w:marRight w:val="0"/>
                      <w:marTop w:val="0"/>
                      <w:marBottom w:val="0"/>
                      <w:divBdr>
                        <w:top w:val="none" w:sz="0" w:space="0" w:color="auto"/>
                        <w:left w:val="none" w:sz="0" w:space="0" w:color="auto"/>
                        <w:bottom w:val="none" w:sz="0" w:space="0" w:color="auto"/>
                        <w:right w:val="none" w:sz="0" w:space="0" w:color="auto"/>
                      </w:divBdr>
                    </w:div>
                  </w:divsChild>
                </w:div>
                <w:div w:id="2040661966">
                  <w:marLeft w:val="0"/>
                  <w:marRight w:val="0"/>
                  <w:marTop w:val="0"/>
                  <w:marBottom w:val="0"/>
                  <w:divBdr>
                    <w:top w:val="none" w:sz="0" w:space="0" w:color="auto"/>
                    <w:left w:val="none" w:sz="0" w:space="0" w:color="auto"/>
                    <w:bottom w:val="none" w:sz="0" w:space="0" w:color="auto"/>
                    <w:right w:val="none" w:sz="0" w:space="0" w:color="auto"/>
                  </w:divBdr>
                  <w:divsChild>
                    <w:div w:id="1135684674">
                      <w:marLeft w:val="0"/>
                      <w:marRight w:val="0"/>
                      <w:marTop w:val="0"/>
                      <w:marBottom w:val="0"/>
                      <w:divBdr>
                        <w:top w:val="none" w:sz="0" w:space="0" w:color="auto"/>
                        <w:left w:val="none" w:sz="0" w:space="0" w:color="auto"/>
                        <w:bottom w:val="none" w:sz="0" w:space="0" w:color="auto"/>
                        <w:right w:val="none" w:sz="0" w:space="0" w:color="auto"/>
                      </w:divBdr>
                    </w:div>
                  </w:divsChild>
                </w:div>
                <w:div w:id="1003707133">
                  <w:marLeft w:val="0"/>
                  <w:marRight w:val="0"/>
                  <w:marTop w:val="0"/>
                  <w:marBottom w:val="0"/>
                  <w:divBdr>
                    <w:top w:val="none" w:sz="0" w:space="0" w:color="auto"/>
                    <w:left w:val="none" w:sz="0" w:space="0" w:color="auto"/>
                    <w:bottom w:val="none" w:sz="0" w:space="0" w:color="auto"/>
                    <w:right w:val="none" w:sz="0" w:space="0" w:color="auto"/>
                  </w:divBdr>
                  <w:divsChild>
                    <w:div w:id="1806657742">
                      <w:marLeft w:val="0"/>
                      <w:marRight w:val="0"/>
                      <w:marTop w:val="0"/>
                      <w:marBottom w:val="0"/>
                      <w:divBdr>
                        <w:top w:val="none" w:sz="0" w:space="0" w:color="auto"/>
                        <w:left w:val="none" w:sz="0" w:space="0" w:color="auto"/>
                        <w:bottom w:val="none" w:sz="0" w:space="0" w:color="auto"/>
                        <w:right w:val="none" w:sz="0" w:space="0" w:color="auto"/>
                      </w:divBdr>
                    </w:div>
                  </w:divsChild>
                </w:div>
                <w:div w:id="71899697">
                  <w:marLeft w:val="0"/>
                  <w:marRight w:val="0"/>
                  <w:marTop w:val="0"/>
                  <w:marBottom w:val="0"/>
                  <w:divBdr>
                    <w:top w:val="none" w:sz="0" w:space="0" w:color="auto"/>
                    <w:left w:val="none" w:sz="0" w:space="0" w:color="auto"/>
                    <w:bottom w:val="none" w:sz="0" w:space="0" w:color="auto"/>
                    <w:right w:val="none" w:sz="0" w:space="0" w:color="auto"/>
                  </w:divBdr>
                  <w:divsChild>
                    <w:div w:id="983318776">
                      <w:marLeft w:val="0"/>
                      <w:marRight w:val="0"/>
                      <w:marTop w:val="0"/>
                      <w:marBottom w:val="0"/>
                      <w:divBdr>
                        <w:top w:val="none" w:sz="0" w:space="0" w:color="auto"/>
                        <w:left w:val="none" w:sz="0" w:space="0" w:color="auto"/>
                        <w:bottom w:val="none" w:sz="0" w:space="0" w:color="auto"/>
                        <w:right w:val="none" w:sz="0" w:space="0" w:color="auto"/>
                      </w:divBdr>
                    </w:div>
                  </w:divsChild>
                </w:div>
                <w:div w:id="1917081679">
                  <w:marLeft w:val="0"/>
                  <w:marRight w:val="0"/>
                  <w:marTop w:val="0"/>
                  <w:marBottom w:val="0"/>
                  <w:divBdr>
                    <w:top w:val="none" w:sz="0" w:space="0" w:color="auto"/>
                    <w:left w:val="none" w:sz="0" w:space="0" w:color="auto"/>
                    <w:bottom w:val="none" w:sz="0" w:space="0" w:color="auto"/>
                    <w:right w:val="none" w:sz="0" w:space="0" w:color="auto"/>
                  </w:divBdr>
                  <w:divsChild>
                    <w:div w:id="1456555586">
                      <w:marLeft w:val="0"/>
                      <w:marRight w:val="0"/>
                      <w:marTop w:val="0"/>
                      <w:marBottom w:val="0"/>
                      <w:divBdr>
                        <w:top w:val="none" w:sz="0" w:space="0" w:color="auto"/>
                        <w:left w:val="none" w:sz="0" w:space="0" w:color="auto"/>
                        <w:bottom w:val="none" w:sz="0" w:space="0" w:color="auto"/>
                        <w:right w:val="none" w:sz="0" w:space="0" w:color="auto"/>
                      </w:divBdr>
                    </w:div>
                  </w:divsChild>
                </w:div>
                <w:div w:id="534463056">
                  <w:marLeft w:val="0"/>
                  <w:marRight w:val="0"/>
                  <w:marTop w:val="0"/>
                  <w:marBottom w:val="0"/>
                  <w:divBdr>
                    <w:top w:val="none" w:sz="0" w:space="0" w:color="auto"/>
                    <w:left w:val="none" w:sz="0" w:space="0" w:color="auto"/>
                    <w:bottom w:val="none" w:sz="0" w:space="0" w:color="auto"/>
                    <w:right w:val="none" w:sz="0" w:space="0" w:color="auto"/>
                  </w:divBdr>
                  <w:divsChild>
                    <w:div w:id="2094930596">
                      <w:marLeft w:val="0"/>
                      <w:marRight w:val="0"/>
                      <w:marTop w:val="0"/>
                      <w:marBottom w:val="0"/>
                      <w:divBdr>
                        <w:top w:val="none" w:sz="0" w:space="0" w:color="auto"/>
                        <w:left w:val="none" w:sz="0" w:space="0" w:color="auto"/>
                        <w:bottom w:val="none" w:sz="0" w:space="0" w:color="auto"/>
                        <w:right w:val="none" w:sz="0" w:space="0" w:color="auto"/>
                      </w:divBdr>
                    </w:div>
                  </w:divsChild>
                </w:div>
                <w:div w:id="749889992">
                  <w:marLeft w:val="0"/>
                  <w:marRight w:val="0"/>
                  <w:marTop w:val="0"/>
                  <w:marBottom w:val="0"/>
                  <w:divBdr>
                    <w:top w:val="none" w:sz="0" w:space="0" w:color="auto"/>
                    <w:left w:val="none" w:sz="0" w:space="0" w:color="auto"/>
                    <w:bottom w:val="none" w:sz="0" w:space="0" w:color="auto"/>
                    <w:right w:val="none" w:sz="0" w:space="0" w:color="auto"/>
                  </w:divBdr>
                  <w:divsChild>
                    <w:div w:id="2141485085">
                      <w:marLeft w:val="0"/>
                      <w:marRight w:val="0"/>
                      <w:marTop w:val="0"/>
                      <w:marBottom w:val="0"/>
                      <w:divBdr>
                        <w:top w:val="none" w:sz="0" w:space="0" w:color="auto"/>
                        <w:left w:val="none" w:sz="0" w:space="0" w:color="auto"/>
                        <w:bottom w:val="none" w:sz="0" w:space="0" w:color="auto"/>
                        <w:right w:val="none" w:sz="0" w:space="0" w:color="auto"/>
                      </w:divBdr>
                    </w:div>
                  </w:divsChild>
                </w:div>
                <w:div w:id="1539120228">
                  <w:marLeft w:val="0"/>
                  <w:marRight w:val="0"/>
                  <w:marTop w:val="0"/>
                  <w:marBottom w:val="0"/>
                  <w:divBdr>
                    <w:top w:val="none" w:sz="0" w:space="0" w:color="auto"/>
                    <w:left w:val="none" w:sz="0" w:space="0" w:color="auto"/>
                    <w:bottom w:val="none" w:sz="0" w:space="0" w:color="auto"/>
                    <w:right w:val="none" w:sz="0" w:space="0" w:color="auto"/>
                  </w:divBdr>
                  <w:divsChild>
                    <w:div w:id="863981933">
                      <w:marLeft w:val="0"/>
                      <w:marRight w:val="0"/>
                      <w:marTop w:val="0"/>
                      <w:marBottom w:val="0"/>
                      <w:divBdr>
                        <w:top w:val="none" w:sz="0" w:space="0" w:color="auto"/>
                        <w:left w:val="none" w:sz="0" w:space="0" w:color="auto"/>
                        <w:bottom w:val="none" w:sz="0" w:space="0" w:color="auto"/>
                        <w:right w:val="none" w:sz="0" w:space="0" w:color="auto"/>
                      </w:divBdr>
                    </w:div>
                  </w:divsChild>
                </w:div>
                <w:div w:id="258221888">
                  <w:marLeft w:val="0"/>
                  <w:marRight w:val="0"/>
                  <w:marTop w:val="0"/>
                  <w:marBottom w:val="0"/>
                  <w:divBdr>
                    <w:top w:val="none" w:sz="0" w:space="0" w:color="auto"/>
                    <w:left w:val="none" w:sz="0" w:space="0" w:color="auto"/>
                    <w:bottom w:val="none" w:sz="0" w:space="0" w:color="auto"/>
                    <w:right w:val="none" w:sz="0" w:space="0" w:color="auto"/>
                  </w:divBdr>
                  <w:divsChild>
                    <w:div w:id="856430017">
                      <w:marLeft w:val="0"/>
                      <w:marRight w:val="0"/>
                      <w:marTop w:val="0"/>
                      <w:marBottom w:val="0"/>
                      <w:divBdr>
                        <w:top w:val="none" w:sz="0" w:space="0" w:color="auto"/>
                        <w:left w:val="none" w:sz="0" w:space="0" w:color="auto"/>
                        <w:bottom w:val="none" w:sz="0" w:space="0" w:color="auto"/>
                        <w:right w:val="none" w:sz="0" w:space="0" w:color="auto"/>
                      </w:divBdr>
                    </w:div>
                  </w:divsChild>
                </w:div>
                <w:div w:id="2014985506">
                  <w:marLeft w:val="0"/>
                  <w:marRight w:val="0"/>
                  <w:marTop w:val="0"/>
                  <w:marBottom w:val="0"/>
                  <w:divBdr>
                    <w:top w:val="none" w:sz="0" w:space="0" w:color="auto"/>
                    <w:left w:val="none" w:sz="0" w:space="0" w:color="auto"/>
                    <w:bottom w:val="none" w:sz="0" w:space="0" w:color="auto"/>
                    <w:right w:val="none" w:sz="0" w:space="0" w:color="auto"/>
                  </w:divBdr>
                  <w:divsChild>
                    <w:div w:id="1212184127">
                      <w:marLeft w:val="0"/>
                      <w:marRight w:val="0"/>
                      <w:marTop w:val="0"/>
                      <w:marBottom w:val="0"/>
                      <w:divBdr>
                        <w:top w:val="none" w:sz="0" w:space="0" w:color="auto"/>
                        <w:left w:val="none" w:sz="0" w:space="0" w:color="auto"/>
                        <w:bottom w:val="none" w:sz="0" w:space="0" w:color="auto"/>
                        <w:right w:val="none" w:sz="0" w:space="0" w:color="auto"/>
                      </w:divBdr>
                    </w:div>
                  </w:divsChild>
                </w:div>
                <w:div w:id="1228489024">
                  <w:marLeft w:val="0"/>
                  <w:marRight w:val="0"/>
                  <w:marTop w:val="0"/>
                  <w:marBottom w:val="0"/>
                  <w:divBdr>
                    <w:top w:val="none" w:sz="0" w:space="0" w:color="auto"/>
                    <w:left w:val="none" w:sz="0" w:space="0" w:color="auto"/>
                    <w:bottom w:val="none" w:sz="0" w:space="0" w:color="auto"/>
                    <w:right w:val="none" w:sz="0" w:space="0" w:color="auto"/>
                  </w:divBdr>
                  <w:divsChild>
                    <w:div w:id="1473328734">
                      <w:marLeft w:val="0"/>
                      <w:marRight w:val="0"/>
                      <w:marTop w:val="0"/>
                      <w:marBottom w:val="0"/>
                      <w:divBdr>
                        <w:top w:val="none" w:sz="0" w:space="0" w:color="auto"/>
                        <w:left w:val="none" w:sz="0" w:space="0" w:color="auto"/>
                        <w:bottom w:val="none" w:sz="0" w:space="0" w:color="auto"/>
                        <w:right w:val="none" w:sz="0" w:space="0" w:color="auto"/>
                      </w:divBdr>
                    </w:div>
                  </w:divsChild>
                </w:div>
                <w:div w:id="616180195">
                  <w:marLeft w:val="0"/>
                  <w:marRight w:val="0"/>
                  <w:marTop w:val="0"/>
                  <w:marBottom w:val="0"/>
                  <w:divBdr>
                    <w:top w:val="none" w:sz="0" w:space="0" w:color="auto"/>
                    <w:left w:val="none" w:sz="0" w:space="0" w:color="auto"/>
                    <w:bottom w:val="none" w:sz="0" w:space="0" w:color="auto"/>
                    <w:right w:val="none" w:sz="0" w:space="0" w:color="auto"/>
                  </w:divBdr>
                  <w:divsChild>
                    <w:div w:id="1410039381">
                      <w:marLeft w:val="0"/>
                      <w:marRight w:val="0"/>
                      <w:marTop w:val="0"/>
                      <w:marBottom w:val="0"/>
                      <w:divBdr>
                        <w:top w:val="none" w:sz="0" w:space="0" w:color="auto"/>
                        <w:left w:val="none" w:sz="0" w:space="0" w:color="auto"/>
                        <w:bottom w:val="none" w:sz="0" w:space="0" w:color="auto"/>
                        <w:right w:val="none" w:sz="0" w:space="0" w:color="auto"/>
                      </w:divBdr>
                    </w:div>
                  </w:divsChild>
                </w:div>
                <w:div w:id="247152597">
                  <w:marLeft w:val="0"/>
                  <w:marRight w:val="0"/>
                  <w:marTop w:val="0"/>
                  <w:marBottom w:val="0"/>
                  <w:divBdr>
                    <w:top w:val="none" w:sz="0" w:space="0" w:color="auto"/>
                    <w:left w:val="none" w:sz="0" w:space="0" w:color="auto"/>
                    <w:bottom w:val="none" w:sz="0" w:space="0" w:color="auto"/>
                    <w:right w:val="none" w:sz="0" w:space="0" w:color="auto"/>
                  </w:divBdr>
                  <w:divsChild>
                    <w:div w:id="1840071955">
                      <w:marLeft w:val="0"/>
                      <w:marRight w:val="0"/>
                      <w:marTop w:val="0"/>
                      <w:marBottom w:val="0"/>
                      <w:divBdr>
                        <w:top w:val="none" w:sz="0" w:space="0" w:color="auto"/>
                        <w:left w:val="none" w:sz="0" w:space="0" w:color="auto"/>
                        <w:bottom w:val="none" w:sz="0" w:space="0" w:color="auto"/>
                        <w:right w:val="none" w:sz="0" w:space="0" w:color="auto"/>
                      </w:divBdr>
                    </w:div>
                  </w:divsChild>
                </w:div>
                <w:div w:id="1762556207">
                  <w:marLeft w:val="0"/>
                  <w:marRight w:val="0"/>
                  <w:marTop w:val="0"/>
                  <w:marBottom w:val="0"/>
                  <w:divBdr>
                    <w:top w:val="none" w:sz="0" w:space="0" w:color="auto"/>
                    <w:left w:val="none" w:sz="0" w:space="0" w:color="auto"/>
                    <w:bottom w:val="none" w:sz="0" w:space="0" w:color="auto"/>
                    <w:right w:val="none" w:sz="0" w:space="0" w:color="auto"/>
                  </w:divBdr>
                  <w:divsChild>
                    <w:div w:id="1799958184">
                      <w:marLeft w:val="0"/>
                      <w:marRight w:val="0"/>
                      <w:marTop w:val="0"/>
                      <w:marBottom w:val="0"/>
                      <w:divBdr>
                        <w:top w:val="none" w:sz="0" w:space="0" w:color="auto"/>
                        <w:left w:val="none" w:sz="0" w:space="0" w:color="auto"/>
                        <w:bottom w:val="none" w:sz="0" w:space="0" w:color="auto"/>
                        <w:right w:val="none" w:sz="0" w:space="0" w:color="auto"/>
                      </w:divBdr>
                    </w:div>
                  </w:divsChild>
                </w:div>
                <w:div w:id="1313682557">
                  <w:marLeft w:val="0"/>
                  <w:marRight w:val="0"/>
                  <w:marTop w:val="0"/>
                  <w:marBottom w:val="0"/>
                  <w:divBdr>
                    <w:top w:val="none" w:sz="0" w:space="0" w:color="auto"/>
                    <w:left w:val="none" w:sz="0" w:space="0" w:color="auto"/>
                    <w:bottom w:val="none" w:sz="0" w:space="0" w:color="auto"/>
                    <w:right w:val="none" w:sz="0" w:space="0" w:color="auto"/>
                  </w:divBdr>
                  <w:divsChild>
                    <w:div w:id="908029918">
                      <w:marLeft w:val="0"/>
                      <w:marRight w:val="0"/>
                      <w:marTop w:val="0"/>
                      <w:marBottom w:val="0"/>
                      <w:divBdr>
                        <w:top w:val="none" w:sz="0" w:space="0" w:color="auto"/>
                        <w:left w:val="none" w:sz="0" w:space="0" w:color="auto"/>
                        <w:bottom w:val="none" w:sz="0" w:space="0" w:color="auto"/>
                        <w:right w:val="none" w:sz="0" w:space="0" w:color="auto"/>
                      </w:divBdr>
                    </w:div>
                  </w:divsChild>
                </w:div>
                <w:div w:id="522129441">
                  <w:marLeft w:val="0"/>
                  <w:marRight w:val="0"/>
                  <w:marTop w:val="0"/>
                  <w:marBottom w:val="0"/>
                  <w:divBdr>
                    <w:top w:val="none" w:sz="0" w:space="0" w:color="auto"/>
                    <w:left w:val="none" w:sz="0" w:space="0" w:color="auto"/>
                    <w:bottom w:val="none" w:sz="0" w:space="0" w:color="auto"/>
                    <w:right w:val="none" w:sz="0" w:space="0" w:color="auto"/>
                  </w:divBdr>
                  <w:divsChild>
                    <w:div w:id="671643033">
                      <w:marLeft w:val="0"/>
                      <w:marRight w:val="0"/>
                      <w:marTop w:val="0"/>
                      <w:marBottom w:val="0"/>
                      <w:divBdr>
                        <w:top w:val="none" w:sz="0" w:space="0" w:color="auto"/>
                        <w:left w:val="none" w:sz="0" w:space="0" w:color="auto"/>
                        <w:bottom w:val="none" w:sz="0" w:space="0" w:color="auto"/>
                        <w:right w:val="none" w:sz="0" w:space="0" w:color="auto"/>
                      </w:divBdr>
                    </w:div>
                  </w:divsChild>
                </w:div>
                <w:div w:id="755901186">
                  <w:marLeft w:val="0"/>
                  <w:marRight w:val="0"/>
                  <w:marTop w:val="0"/>
                  <w:marBottom w:val="0"/>
                  <w:divBdr>
                    <w:top w:val="none" w:sz="0" w:space="0" w:color="auto"/>
                    <w:left w:val="none" w:sz="0" w:space="0" w:color="auto"/>
                    <w:bottom w:val="none" w:sz="0" w:space="0" w:color="auto"/>
                    <w:right w:val="none" w:sz="0" w:space="0" w:color="auto"/>
                  </w:divBdr>
                  <w:divsChild>
                    <w:div w:id="1053192888">
                      <w:marLeft w:val="0"/>
                      <w:marRight w:val="0"/>
                      <w:marTop w:val="0"/>
                      <w:marBottom w:val="0"/>
                      <w:divBdr>
                        <w:top w:val="none" w:sz="0" w:space="0" w:color="auto"/>
                        <w:left w:val="none" w:sz="0" w:space="0" w:color="auto"/>
                        <w:bottom w:val="none" w:sz="0" w:space="0" w:color="auto"/>
                        <w:right w:val="none" w:sz="0" w:space="0" w:color="auto"/>
                      </w:divBdr>
                    </w:div>
                  </w:divsChild>
                </w:div>
                <w:div w:id="1589844692">
                  <w:marLeft w:val="0"/>
                  <w:marRight w:val="0"/>
                  <w:marTop w:val="0"/>
                  <w:marBottom w:val="0"/>
                  <w:divBdr>
                    <w:top w:val="none" w:sz="0" w:space="0" w:color="auto"/>
                    <w:left w:val="none" w:sz="0" w:space="0" w:color="auto"/>
                    <w:bottom w:val="none" w:sz="0" w:space="0" w:color="auto"/>
                    <w:right w:val="none" w:sz="0" w:space="0" w:color="auto"/>
                  </w:divBdr>
                  <w:divsChild>
                    <w:div w:id="57675196">
                      <w:marLeft w:val="0"/>
                      <w:marRight w:val="0"/>
                      <w:marTop w:val="0"/>
                      <w:marBottom w:val="0"/>
                      <w:divBdr>
                        <w:top w:val="none" w:sz="0" w:space="0" w:color="auto"/>
                        <w:left w:val="none" w:sz="0" w:space="0" w:color="auto"/>
                        <w:bottom w:val="none" w:sz="0" w:space="0" w:color="auto"/>
                        <w:right w:val="none" w:sz="0" w:space="0" w:color="auto"/>
                      </w:divBdr>
                    </w:div>
                  </w:divsChild>
                </w:div>
                <w:div w:id="311836604">
                  <w:marLeft w:val="0"/>
                  <w:marRight w:val="0"/>
                  <w:marTop w:val="0"/>
                  <w:marBottom w:val="0"/>
                  <w:divBdr>
                    <w:top w:val="none" w:sz="0" w:space="0" w:color="auto"/>
                    <w:left w:val="none" w:sz="0" w:space="0" w:color="auto"/>
                    <w:bottom w:val="none" w:sz="0" w:space="0" w:color="auto"/>
                    <w:right w:val="none" w:sz="0" w:space="0" w:color="auto"/>
                  </w:divBdr>
                  <w:divsChild>
                    <w:div w:id="1450004035">
                      <w:marLeft w:val="0"/>
                      <w:marRight w:val="0"/>
                      <w:marTop w:val="0"/>
                      <w:marBottom w:val="0"/>
                      <w:divBdr>
                        <w:top w:val="none" w:sz="0" w:space="0" w:color="auto"/>
                        <w:left w:val="none" w:sz="0" w:space="0" w:color="auto"/>
                        <w:bottom w:val="none" w:sz="0" w:space="0" w:color="auto"/>
                        <w:right w:val="none" w:sz="0" w:space="0" w:color="auto"/>
                      </w:divBdr>
                    </w:div>
                  </w:divsChild>
                </w:div>
                <w:div w:id="271596045">
                  <w:marLeft w:val="0"/>
                  <w:marRight w:val="0"/>
                  <w:marTop w:val="0"/>
                  <w:marBottom w:val="0"/>
                  <w:divBdr>
                    <w:top w:val="none" w:sz="0" w:space="0" w:color="auto"/>
                    <w:left w:val="none" w:sz="0" w:space="0" w:color="auto"/>
                    <w:bottom w:val="none" w:sz="0" w:space="0" w:color="auto"/>
                    <w:right w:val="none" w:sz="0" w:space="0" w:color="auto"/>
                  </w:divBdr>
                  <w:divsChild>
                    <w:div w:id="439764897">
                      <w:marLeft w:val="0"/>
                      <w:marRight w:val="0"/>
                      <w:marTop w:val="0"/>
                      <w:marBottom w:val="0"/>
                      <w:divBdr>
                        <w:top w:val="none" w:sz="0" w:space="0" w:color="auto"/>
                        <w:left w:val="none" w:sz="0" w:space="0" w:color="auto"/>
                        <w:bottom w:val="none" w:sz="0" w:space="0" w:color="auto"/>
                        <w:right w:val="none" w:sz="0" w:space="0" w:color="auto"/>
                      </w:divBdr>
                    </w:div>
                  </w:divsChild>
                </w:div>
                <w:div w:id="363795435">
                  <w:marLeft w:val="0"/>
                  <w:marRight w:val="0"/>
                  <w:marTop w:val="0"/>
                  <w:marBottom w:val="0"/>
                  <w:divBdr>
                    <w:top w:val="none" w:sz="0" w:space="0" w:color="auto"/>
                    <w:left w:val="none" w:sz="0" w:space="0" w:color="auto"/>
                    <w:bottom w:val="none" w:sz="0" w:space="0" w:color="auto"/>
                    <w:right w:val="none" w:sz="0" w:space="0" w:color="auto"/>
                  </w:divBdr>
                  <w:divsChild>
                    <w:div w:id="500505993">
                      <w:marLeft w:val="0"/>
                      <w:marRight w:val="0"/>
                      <w:marTop w:val="0"/>
                      <w:marBottom w:val="0"/>
                      <w:divBdr>
                        <w:top w:val="none" w:sz="0" w:space="0" w:color="auto"/>
                        <w:left w:val="none" w:sz="0" w:space="0" w:color="auto"/>
                        <w:bottom w:val="none" w:sz="0" w:space="0" w:color="auto"/>
                        <w:right w:val="none" w:sz="0" w:space="0" w:color="auto"/>
                      </w:divBdr>
                    </w:div>
                  </w:divsChild>
                </w:div>
                <w:div w:id="16589666">
                  <w:marLeft w:val="0"/>
                  <w:marRight w:val="0"/>
                  <w:marTop w:val="0"/>
                  <w:marBottom w:val="0"/>
                  <w:divBdr>
                    <w:top w:val="none" w:sz="0" w:space="0" w:color="auto"/>
                    <w:left w:val="none" w:sz="0" w:space="0" w:color="auto"/>
                    <w:bottom w:val="none" w:sz="0" w:space="0" w:color="auto"/>
                    <w:right w:val="none" w:sz="0" w:space="0" w:color="auto"/>
                  </w:divBdr>
                  <w:divsChild>
                    <w:div w:id="860632915">
                      <w:marLeft w:val="0"/>
                      <w:marRight w:val="0"/>
                      <w:marTop w:val="0"/>
                      <w:marBottom w:val="0"/>
                      <w:divBdr>
                        <w:top w:val="none" w:sz="0" w:space="0" w:color="auto"/>
                        <w:left w:val="none" w:sz="0" w:space="0" w:color="auto"/>
                        <w:bottom w:val="none" w:sz="0" w:space="0" w:color="auto"/>
                        <w:right w:val="none" w:sz="0" w:space="0" w:color="auto"/>
                      </w:divBdr>
                    </w:div>
                  </w:divsChild>
                </w:div>
                <w:div w:id="1181047047">
                  <w:marLeft w:val="0"/>
                  <w:marRight w:val="0"/>
                  <w:marTop w:val="0"/>
                  <w:marBottom w:val="0"/>
                  <w:divBdr>
                    <w:top w:val="none" w:sz="0" w:space="0" w:color="auto"/>
                    <w:left w:val="none" w:sz="0" w:space="0" w:color="auto"/>
                    <w:bottom w:val="none" w:sz="0" w:space="0" w:color="auto"/>
                    <w:right w:val="none" w:sz="0" w:space="0" w:color="auto"/>
                  </w:divBdr>
                  <w:divsChild>
                    <w:div w:id="1739404610">
                      <w:marLeft w:val="0"/>
                      <w:marRight w:val="0"/>
                      <w:marTop w:val="0"/>
                      <w:marBottom w:val="0"/>
                      <w:divBdr>
                        <w:top w:val="none" w:sz="0" w:space="0" w:color="auto"/>
                        <w:left w:val="none" w:sz="0" w:space="0" w:color="auto"/>
                        <w:bottom w:val="none" w:sz="0" w:space="0" w:color="auto"/>
                        <w:right w:val="none" w:sz="0" w:space="0" w:color="auto"/>
                      </w:divBdr>
                    </w:div>
                  </w:divsChild>
                </w:div>
                <w:div w:id="887885984">
                  <w:marLeft w:val="0"/>
                  <w:marRight w:val="0"/>
                  <w:marTop w:val="0"/>
                  <w:marBottom w:val="0"/>
                  <w:divBdr>
                    <w:top w:val="none" w:sz="0" w:space="0" w:color="auto"/>
                    <w:left w:val="none" w:sz="0" w:space="0" w:color="auto"/>
                    <w:bottom w:val="none" w:sz="0" w:space="0" w:color="auto"/>
                    <w:right w:val="none" w:sz="0" w:space="0" w:color="auto"/>
                  </w:divBdr>
                  <w:divsChild>
                    <w:div w:id="2140561269">
                      <w:marLeft w:val="0"/>
                      <w:marRight w:val="0"/>
                      <w:marTop w:val="0"/>
                      <w:marBottom w:val="0"/>
                      <w:divBdr>
                        <w:top w:val="none" w:sz="0" w:space="0" w:color="auto"/>
                        <w:left w:val="none" w:sz="0" w:space="0" w:color="auto"/>
                        <w:bottom w:val="none" w:sz="0" w:space="0" w:color="auto"/>
                        <w:right w:val="none" w:sz="0" w:space="0" w:color="auto"/>
                      </w:divBdr>
                    </w:div>
                  </w:divsChild>
                </w:div>
                <w:div w:id="2044477970">
                  <w:marLeft w:val="0"/>
                  <w:marRight w:val="0"/>
                  <w:marTop w:val="0"/>
                  <w:marBottom w:val="0"/>
                  <w:divBdr>
                    <w:top w:val="none" w:sz="0" w:space="0" w:color="auto"/>
                    <w:left w:val="none" w:sz="0" w:space="0" w:color="auto"/>
                    <w:bottom w:val="none" w:sz="0" w:space="0" w:color="auto"/>
                    <w:right w:val="none" w:sz="0" w:space="0" w:color="auto"/>
                  </w:divBdr>
                  <w:divsChild>
                    <w:div w:id="1259676978">
                      <w:marLeft w:val="0"/>
                      <w:marRight w:val="0"/>
                      <w:marTop w:val="0"/>
                      <w:marBottom w:val="0"/>
                      <w:divBdr>
                        <w:top w:val="none" w:sz="0" w:space="0" w:color="auto"/>
                        <w:left w:val="none" w:sz="0" w:space="0" w:color="auto"/>
                        <w:bottom w:val="none" w:sz="0" w:space="0" w:color="auto"/>
                        <w:right w:val="none" w:sz="0" w:space="0" w:color="auto"/>
                      </w:divBdr>
                    </w:div>
                  </w:divsChild>
                </w:div>
                <w:div w:id="854927607">
                  <w:marLeft w:val="0"/>
                  <w:marRight w:val="0"/>
                  <w:marTop w:val="0"/>
                  <w:marBottom w:val="0"/>
                  <w:divBdr>
                    <w:top w:val="none" w:sz="0" w:space="0" w:color="auto"/>
                    <w:left w:val="none" w:sz="0" w:space="0" w:color="auto"/>
                    <w:bottom w:val="none" w:sz="0" w:space="0" w:color="auto"/>
                    <w:right w:val="none" w:sz="0" w:space="0" w:color="auto"/>
                  </w:divBdr>
                  <w:divsChild>
                    <w:div w:id="1517233543">
                      <w:marLeft w:val="0"/>
                      <w:marRight w:val="0"/>
                      <w:marTop w:val="0"/>
                      <w:marBottom w:val="0"/>
                      <w:divBdr>
                        <w:top w:val="none" w:sz="0" w:space="0" w:color="auto"/>
                        <w:left w:val="none" w:sz="0" w:space="0" w:color="auto"/>
                        <w:bottom w:val="none" w:sz="0" w:space="0" w:color="auto"/>
                        <w:right w:val="none" w:sz="0" w:space="0" w:color="auto"/>
                      </w:divBdr>
                    </w:div>
                  </w:divsChild>
                </w:div>
                <w:div w:id="196505466">
                  <w:marLeft w:val="0"/>
                  <w:marRight w:val="0"/>
                  <w:marTop w:val="0"/>
                  <w:marBottom w:val="0"/>
                  <w:divBdr>
                    <w:top w:val="none" w:sz="0" w:space="0" w:color="auto"/>
                    <w:left w:val="none" w:sz="0" w:space="0" w:color="auto"/>
                    <w:bottom w:val="none" w:sz="0" w:space="0" w:color="auto"/>
                    <w:right w:val="none" w:sz="0" w:space="0" w:color="auto"/>
                  </w:divBdr>
                  <w:divsChild>
                    <w:div w:id="231163582">
                      <w:marLeft w:val="0"/>
                      <w:marRight w:val="0"/>
                      <w:marTop w:val="0"/>
                      <w:marBottom w:val="0"/>
                      <w:divBdr>
                        <w:top w:val="none" w:sz="0" w:space="0" w:color="auto"/>
                        <w:left w:val="none" w:sz="0" w:space="0" w:color="auto"/>
                        <w:bottom w:val="none" w:sz="0" w:space="0" w:color="auto"/>
                        <w:right w:val="none" w:sz="0" w:space="0" w:color="auto"/>
                      </w:divBdr>
                    </w:div>
                  </w:divsChild>
                </w:div>
                <w:div w:id="1347439274">
                  <w:marLeft w:val="0"/>
                  <w:marRight w:val="0"/>
                  <w:marTop w:val="0"/>
                  <w:marBottom w:val="0"/>
                  <w:divBdr>
                    <w:top w:val="none" w:sz="0" w:space="0" w:color="auto"/>
                    <w:left w:val="none" w:sz="0" w:space="0" w:color="auto"/>
                    <w:bottom w:val="none" w:sz="0" w:space="0" w:color="auto"/>
                    <w:right w:val="none" w:sz="0" w:space="0" w:color="auto"/>
                  </w:divBdr>
                  <w:divsChild>
                    <w:div w:id="1326393449">
                      <w:marLeft w:val="0"/>
                      <w:marRight w:val="0"/>
                      <w:marTop w:val="0"/>
                      <w:marBottom w:val="0"/>
                      <w:divBdr>
                        <w:top w:val="none" w:sz="0" w:space="0" w:color="auto"/>
                        <w:left w:val="none" w:sz="0" w:space="0" w:color="auto"/>
                        <w:bottom w:val="none" w:sz="0" w:space="0" w:color="auto"/>
                        <w:right w:val="none" w:sz="0" w:space="0" w:color="auto"/>
                      </w:divBdr>
                    </w:div>
                  </w:divsChild>
                </w:div>
                <w:div w:id="1451510088">
                  <w:marLeft w:val="0"/>
                  <w:marRight w:val="0"/>
                  <w:marTop w:val="0"/>
                  <w:marBottom w:val="0"/>
                  <w:divBdr>
                    <w:top w:val="none" w:sz="0" w:space="0" w:color="auto"/>
                    <w:left w:val="none" w:sz="0" w:space="0" w:color="auto"/>
                    <w:bottom w:val="none" w:sz="0" w:space="0" w:color="auto"/>
                    <w:right w:val="none" w:sz="0" w:space="0" w:color="auto"/>
                  </w:divBdr>
                  <w:divsChild>
                    <w:div w:id="1816604891">
                      <w:marLeft w:val="0"/>
                      <w:marRight w:val="0"/>
                      <w:marTop w:val="0"/>
                      <w:marBottom w:val="0"/>
                      <w:divBdr>
                        <w:top w:val="none" w:sz="0" w:space="0" w:color="auto"/>
                        <w:left w:val="none" w:sz="0" w:space="0" w:color="auto"/>
                        <w:bottom w:val="none" w:sz="0" w:space="0" w:color="auto"/>
                        <w:right w:val="none" w:sz="0" w:space="0" w:color="auto"/>
                      </w:divBdr>
                    </w:div>
                  </w:divsChild>
                </w:div>
                <w:div w:id="2140219685">
                  <w:marLeft w:val="0"/>
                  <w:marRight w:val="0"/>
                  <w:marTop w:val="0"/>
                  <w:marBottom w:val="0"/>
                  <w:divBdr>
                    <w:top w:val="none" w:sz="0" w:space="0" w:color="auto"/>
                    <w:left w:val="none" w:sz="0" w:space="0" w:color="auto"/>
                    <w:bottom w:val="none" w:sz="0" w:space="0" w:color="auto"/>
                    <w:right w:val="none" w:sz="0" w:space="0" w:color="auto"/>
                  </w:divBdr>
                  <w:divsChild>
                    <w:div w:id="2009215243">
                      <w:marLeft w:val="0"/>
                      <w:marRight w:val="0"/>
                      <w:marTop w:val="0"/>
                      <w:marBottom w:val="0"/>
                      <w:divBdr>
                        <w:top w:val="none" w:sz="0" w:space="0" w:color="auto"/>
                        <w:left w:val="none" w:sz="0" w:space="0" w:color="auto"/>
                        <w:bottom w:val="none" w:sz="0" w:space="0" w:color="auto"/>
                        <w:right w:val="none" w:sz="0" w:space="0" w:color="auto"/>
                      </w:divBdr>
                    </w:div>
                  </w:divsChild>
                </w:div>
                <w:div w:id="859003502">
                  <w:marLeft w:val="0"/>
                  <w:marRight w:val="0"/>
                  <w:marTop w:val="0"/>
                  <w:marBottom w:val="0"/>
                  <w:divBdr>
                    <w:top w:val="none" w:sz="0" w:space="0" w:color="auto"/>
                    <w:left w:val="none" w:sz="0" w:space="0" w:color="auto"/>
                    <w:bottom w:val="none" w:sz="0" w:space="0" w:color="auto"/>
                    <w:right w:val="none" w:sz="0" w:space="0" w:color="auto"/>
                  </w:divBdr>
                  <w:divsChild>
                    <w:div w:id="320933437">
                      <w:marLeft w:val="0"/>
                      <w:marRight w:val="0"/>
                      <w:marTop w:val="0"/>
                      <w:marBottom w:val="0"/>
                      <w:divBdr>
                        <w:top w:val="none" w:sz="0" w:space="0" w:color="auto"/>
                        <w:left w:val="none" w:sz="0" w:space="0" w:color="auto"/>
                        <w:bottom w:val="none" w:sz="0" w:space="0" w:color="auto"/>
                        <w:right w:val="none" w:sz="0" w:space="0" w:color="auto"/>
                      </w:divBdr>
                    </w:div>
                  </w:divsChild>
                </w:div>
                <w:div w:id="1140340904">
                  <w:marLeft w:val="0"/>
                  <w:marRight w:val="0"/>
                  <w:marTop w:val="0"/>
                  <w:marBottom w:val="0"/>
                  <w:divBdr>
                    <w:top w:val="none" w:sz="0" w:space="0" w:color="auto"/>
                    <w:left w:val="none" w:sz="0" w:space="0" w:color="auto"/>
                    <w:bottom w:val="none" w:sz="0" w:space="0" w:color="auto"/>
                    <w:right w:val="none" w:sz="0" w:space="0" w:color="auto"/>
                  </w:divBdr>
                  <w:divsChild>
                    <w:div w:id="1038894930">
                      <w:marLeft w:val="0"/>
                      <w:marRight w:val="0"/>
                      <w:marTop w:val="0"/>
                      <w:marBottom w:val="0"/>
                      <w:divBdr>
                        <w:top w:val="none" w:sz="0" w:space="0" w:color="auto"/>
                        <w:left w:val="none" w:sz="0" w:space="0" w:color="auto"/>
                        <w:bottom w:val="none" w:sz="0" w:space="0" w:color="auto"/>
                        <w:right w:val="none" w:sz="0" w:space="0" w:color="auto"/>
                      </w:divBdr>
                    </w:div>
                  </w:divsChild>
                </w:div>
                <w:div w:id="868106663">
                  <w:marLeft w:val="0"/>
                  <w:marRight w:val="0"/>
                  <w:marTop w:val="0"/>
                  <w:marBottom w:val="0"/>
                  <w:divBdr>
                    <w:top w:val="none" w:sz="0" w:space="0" w:color="auto"/>
                    <w:left w:val="none" w:sz="0" w:space="0" w:color="auto"/>
                    <w:bottom w:val="none" w:sz="0" w:space="0" w:color="auto"/>
                    <w:right w:val="none" w:sz="0" w:space="0" w:color="auto"/>
                  </w:divBdr>
                  <w:divsChild>
                    <w:div w:id="233392354">
                      <w:marLeft w:val="0"/>
                      <w:marRight w:val="0"/>
                      <w:marTop w:val="0"/>
                      <w:marBottom w:val="0"/>
                      <w:divBdr>
                        <w:top w:val="none" w:sz="0" w:space="0" w:color="auto"/>
                        <w:left w:val="none" w:sz="0" w:space="0" w:color="auto"/>
                        <w:bottom w:val="none" w:sz="0" w:space="0" w:color="auto"/>
                        <w:right w:val="none" w:sz="0" w:space="0" w:color="auto"/>
                      </w:divBdr>
                    </w:div>
                  </w:divsChild>
                </w:div>
                <w:div w:id="800616366">
                  <w:marLeft w:val="0"/>
                  <w:marRight w:val="0"/>
                  <w:marTop w:val="0"/>
                  <w:marBottom w:val="0"/>
                  <w:divBdr>
                    <w:top w:val="none" w:sz="0" w:space="0" w:color="auto"/>
                    <w:left w:val="none" w:sz="0" w:space="0" w:color="auto"/>
                    <w:bottom w:val="none" w:sz="0" w:space="0" w:color="auto"/>
                    <w:right w:val="none" w:sz="0" w:space="0" w:color="auto"/>
                  </w:divBdr>
                  <w:divsChild>
                    <w:div w:id="804811732">
                      <w:marLeft w:val="0"/>
                      <w:marRight w:val="0"/>
                      <w:marTop w:val="0"/>
                      <w:marBottom w:val="0"/>
                      <w:divBdr>
                        <w:top w:val="none" w:sz="0" w:space="0" w:color="auto"/>
                        <w:left w:val="none" w:sz="0" w:space="0" w:color="auto"/>
                        <w:bottom w:val="none" w:sz="0" w:space="0" w:color="auto"/>
                        <w:right w:val="none" w:sz="0" w:space="0" w:color="auto"/>
                      </w:divBdr>
                    </w:div>
                  </w:divsChild>
                </w:div>
                <w:div w:id="1916891890">
                  <w:marLeft w:val="0"/>
                  <w:marRight w:val="0"/>
                  <w:marTop w:val="0"/>
                  <w:marBottom w:val="0"/>
                  <w:divBdr>
                    <w:top w:val="none" w:sz="0" w:space="0" w:color="auto"/>
                    <w:left w:val="none" w:sz="0" w:space="0" w:color="auto"/>
                    <w:bottom w:val="none" w:sz="0" w:space="0" w:color="auto"/>
                    <w:right w:val="none" w:sz="0" w:space="0" w:color="auto"/>
                  </w:divBdr>
                  <w:divsChild>
                    <w:div w:id="457844024">
                      <w:marLeft w:val="0"/>
                      <w:marRight w:val="0"/>
                      <w:marTop w:val="0"/>
                      <w:marBottom w:val="0"/>
                      <w:divBdr>
                        <w:top w:val="none" w:sz="0" w:space="0" w:color="auto"/>
                        <w:left w:val="none" w:sz="0" w:space="0" w:color="auto"/>
                        <w:bottom w:val="none" w:sz="0" w:space="0" w:color="auto"/>
                        <w:right w:val="none" w:sz="0" w:space="0" w:color="auto"/>
                      </w:divBdr>
                    </w:div>
                  </w:divsChild>
                </w:div>
                <w:div w:id="27145323">
                  <w:marLeft w:val="0"/>
                  <w:marRight w:val="0"/>
                  <w:marTop w:val="0"/>
                  <w:marBottom w:val="0"/>
                  <w:divBdr>
                    <w:top w:val="none" w:sz="0" w:space="0" w:color="auto"/>
                    <w:left w:val="none" w:sz="0" w:space="0" w:color="auto"/>
                    <w:bottom w:val="none" w:sz="0" w:space="0" w:color="auto"/>
                    <w:right w:val="none" w:sz="0" w:space="0" w:color="auto"/>
                  </w:divBdr>
                  <w:divsChild>
                    <w:div w:id="1218928583">
                      <w:marLeft w:val="0"/>
                      <w:marRight w:val="0"/>
                      <w:marTop w:val="0"/>
                      <w:marBottom w:val="0"/>
                      <w:divBdr>
                        <w:top w:val="none" w:sz="0" w:space="0" w:color="auto"/>
                        <w:left w:val="none" w:sz="0" w:space="0" w:color="auto"/>
                        <w:bottom w:val="none" w:sz="0" w:space="0" w:color="auto"/>
                        <w:right w:val="none" w:sz="0" w:space="0" w:color="auto"/>
                      </w:divBdr>
                    </w:div>
                  </w:divsChild>
                </w:div>
                <w:div w:id="52391220">
                  <w:marLeft w:val="0"/>
                  <w:marRight w:val="0"/>
                  <w:marTop w:val="0"/>
                  <w:marBottom w:val="0"/>
                  <w:divBdr>
                    <w:top w:val="none" w:sz="0" w:space="0" w:color="auto"/>
                    <w:left w:val="none" w:sz="0" w:space="0" w:color="auto"/>
                    <w:bottom w:val="none" w:sz="0" w:space="0" w:color="auto"/>
                    <w:right w:val="none" w:sz="0" w:space="0" w:color="auto"/>
                  </w:divBdr>
                  <w:divsChild>
                    <w:div w:id="1934822584">
                      <w:marLeft w:val="0"/>
                      <w:marRight w:val="0"/>
                      <w:marTop w:val="0"/>
                      <w:marBottom w:val="0"/>
                      <w:divBdr>
                        <w:top w:val="none" w:sz="0" w:space="0" w:color="auto"/>
                        <w:left w:val="none" w:sz="0" w:space="0" w:color="auto"/>
                        <w:bottom w:val="none" w:sz="0" w:space="0" w:color="auto"/>
                        <w:right w:val="none" w:sz="0" w:space="0" w:color="auto"/>
                      </w:divBdr>
                    </w:div>
                  </w:divsChild>
                </w:div>
                <w:div w:id="483741856">
                  <w:marLeft w:val="0"/>
                  <w:marRight w:val="0"/>
                  <w:marTop w:val="0"/>
                  <w:marBottom w:val="0"/>
                  <w:divBdr>
                    <w:top w:val="none" w:sz="0" w:space="0" w:color="auto"/>
                    <w:left w:val="none" w:sz="0" w:space="0" w:color="auto"/>
                    <w:bottom w:val="none" w:sz="0" w:space="0" w:color="auto"/>
                    <w:right w:val="none" w:sz="0" w:space="0" w:color="auto"/>
                  </w:divBdr>
                  <w:divsChild>
                    <w:div w:id="145627398">
                      <w:marLeft w:val="0"/>
                      <w:marRight w:val="0"/>
                      <w:marTop w:val="0"/>
                      <w:marBottom w:val="0"/>
                      <w:divBdr>
                        <w:top w:val="none" w:sz="0" w:space="0" w:color="auto"/>
                        <w:left w:val="none" w:sz="0" w:space="0" w:color="auto"/>
                        <w:bottom w:val="none" w:sz="0" w:space="0" w:color="auto"/>
                        <w:right w:val="none" w:sz="0" w:space="0" w:color="auto"/>
                      </w:divBdr>
                    </w:div>
                  </w:divsChild>
                </w:div>
                <w:div w:id="1763800385">
                  <w:marLeft w:val="0"/>
                  <w:marRight w:val="0"/>
                  <w:marTop w:val="0"/>
                  <w:marBottom w:val="0"/>
                  <w:divBdr>
                    <w:top w:val="none" w:sz="0" w:space="0" w:color="auto"/>
                    <w:left w:val="none" w:sz="0" w:space="0" w:color="auto"/>
                    <w:bottom w:val="none" w:sz="0" w:space="0" w:color="auto"/>
                    <w:right w:val="none" w:sz="0" w:space="0" w:color="auto"/>
                  </w:divBdr>
                  <w:divsChild>
                    <w:div w:id="428891876">
                      <w:marLeft w:val="0"/>
                      <w:marRight w:val="0"/>
                      <w:marTop w:val="0"/>
                      <w:marBottom w:val="0"/>
                      <w:divBdr>
                        <w:top w:val="none" w:sz="0" w:space="0" w:color="auto"/>
                        <w:left w:val="none" w:sz="0" w:space="0" w:color="auto"/>
                        <w:bottom w:val="none" w:sz="0" w:space="0" w:color="auto"/>
                        <w:right w:val="none" w:sz="0" w:space="0" w:color="auto"/>
                      </w:divBdr>
                    </w:div>
                  </w:divsChild>
                </w:div>
                <w:div w:id="394157811">
                  <w:marLeft w:val="0"/>
                  <w:marRight w:val="0"/>
                  <w:marTop w:val="0"/>
                  <w:marBottom w:val="0"/>
                  <w:divBdr>
                    <w:top w:val="none" w:sz="0" w:space="0" w:color="auto"/>
                    <w:left w:val="none" w:sz="0" w:space="0" w:color="auto"/>
                    <w:bottom w:val="none" w:sz="0" w:space="0" w:color="auto"/>
                    <w:right w:val="none" w:sz="0" w:space="0" w:color="auto"/>
                  </w:divBdr>
                  <w:divsChild>
                    <w:div w:id="1867522625">
                      <w:marLeft w:val="0"/>
                      <w:marRight w:val="0"/>
                      <w:marTop w:val="0"/>
                      <w:marBottom w:val="0"/>
                      <w:divBdr>
                        <w:top w:val="none" w:sz="0" w:space="0" w:color="auto"/>
                        <w:left w:val="none" w:sz="0" w:space="0" w:color="auto"/>
                        <w:bottom w:val="none" w:sz="0" w:space="0" w:color="auto"/>
                        <w:right w:val="none" w:sz="0" w:space="0" w:color="auto"/>
                      </w:divBdr>
                    </w:div>
                  </w:divsChild>
                </w:div>
                <w:div w:id="1706249017">
                  <w:marLeft w:val="0"/>
                  <w:marRight w:val="0"/>
                  <w:marTop w:val="0"/>
                  <w:marBottom w:val="0"/>
                  <w:divBdr>
                    <w:top w:val="none" w:sz="0" w:space="0" w:color="auto"/>
                    <w:left w:val="none" w:sz="0" w:space="0" w:color="auto"/>
                    <w:bottom w:val="none" w:sz="0" w:space="0" w:color="auto"/>
                    <w:right w:val="none" w:sz="0" w:space="0" w:color="auto"/>
                  </w:divBdr>
                  <w:divsChild>
                    <w:div w:id="930115855">
                      <w:marLeft w:val="0"/>
                      <w:marRight w:val="0"/>
                      <w:marTop w:val="0"/>
                      <w:marBottom w:val="0"/>
                      <w:divBdr>
                        <w:top w:val="none" w:sz="0" w:space="0" w:color="auto"/>
                        <w:left w:val="none" w:sz="0" w:space="0" w:color="auto"/>
                        <w:bottom w:val="none" w:sz="0" w:space="0" w:color="auto"/>
                        <w:right w:val="none" w:sz="0" w:space="0" w:color="auto"/>
                      </w:divBdr>
                    </w:div>
                  </w:divsChild>
                </w:div>
                <w:div w:id="1203785">
                  <w:marLeft w:val="0"/>
                  <w:marRight w:val="0"/>
                  <w:marTop w:val="0"/>
                  <w:marBottom w:val="0"/>
                  <w:divBdr>
                    <w:top w:val="none" w:sz="0" w:space="0" w:color="auto"/>
                    <w:left w:val="none" w:sz="0" w:space="0" w:color="auto"/>
                    <w:bottom w:val="none" w:sz="0" w:space="0" w:color="auto"/>
                    <w:right w:val="none" w:sz="0" w:space="0" w:color="auto"/>
                  </w:divBdr>
                  <w:divsChild>
                    <w:div w:id="1568688844">
                      <w:marLeft w:val="0"/>
                      <w:marRight w:val="0"/>
                      <w:marTop w:val="0"/>
                      <w:marBottom w:val="0"/>
                      <w:divBdr>
                        <w:top w:val="none" w:sz="0" w:space="0" w:color="auto"/>
                        <w:left w:val="none" w:sz="0" w:space="0" w:color="auto"/>
                        <w:bottom w:val="none" w:sz="0" w:space="0" w:color="auto"/>
                        <w:right w:val="none" w:sz="0" w:space="0" w:color="auto"/>
                      </w:divBdr>
                    </w:div>
                  </w:divsChild>
                </w:div>
                <w:div w:id="1026097647">
                  <w:marLeft w:val="0"/>
                  <w:marRight w:val="0"/>
                  <w:marTop w:val="0"/>
                  <w:marBottom w:val="0"/>
                  <w:divBdr>
                    <w:top w:val="none" w:sz="0" w:space="0" w:color="auto"/>
                    <w:left w:val="none" w:sz="0" w:space="0" w:color="auto"/>
                    <w:bottom w:val="none" w:sz="0" w:space="0" w:color="auto"/>
                    <w:right w:val="none" w:sz="0" w:space="0" w:color="auto"/>
                  </w:divBdr>
                  <w:divsChild>
                    <w:div w:id="675035385">
                      <w:marLeft w:val="0"/>
                      <w:marRight w:val="0"/>
                      <w:marTop w:val="0"/>
                      <w:marBottom w:val="0"/>
                      <w:divBdr>
                        <w:top w:val="none" w:sz="0" w:space="0" w:color="auto"/>
                        <w:left w:val="none" w:sz="0" w:space="0" w:color="auto"/>
                        <w:bottom w:val="none" w:sz="0" w:space="0" w:color="auto"/>
                        <w:right w:val="none" w:sz="0" w:space="0" w:color="auto"/>
                      </w:divBdr>
                    </w:div>
                  </w:divsChild>
                </w:div>
                <w:div w:id="1148086306">
                  <w:marLeft w:val="0"/>
                  <w:marRight w:val="0"/>
                  <w:marTop w:val="0"/>
                  <w:marBottom w:val="0"/>
                  <w:divBdr>
                    <w:top w:val="none" w:sz="0" w:space="0" w:color="auto"/>
                    <w:left w:val="none" w:sz="0" w:space="0" w:color="auto"/>
                    <w:bottom w:val="none" w:sz="0" w:space="0" w:color="auto"/>
                    <w:right w:val="none" w:sz="0" w:space="0" w:color="auto"/>
                  </w:divBdr>
                  <w:divsChild>
                    <w:div w:id="808206602">
                      <w:marLeft w:val="0"/>
                      <w:marRight w:val="0"/>
                      <w:marTop w:val="0"/>
                      <w:marBottom w:val="0"/>
                      <w:divBdr>
                        <w:top w:val="none" w:sz="0" w:space="0" w:color="auto"/>
                        <w:left w:val="none" w:sz="0" w:space="0" w:color="auto"/>
                        <w:bottom w:val="none" w:sz="0" w:space="0" w:color="auto"/>
                        <w:right w:val="none" w:sz="0" w:space="0" w:color="auto"/>
                      </w:divBdr>
                    </w:div>
                  </w:divsChild>
                </w:div>
                <w:div w:id="1033338324">
                  <w:marLeft w:val="0"/>
                  <w:marRight w:val="0"/>
                  <w:marTop w:val="0"/>
                  <w:marBottom w:val="0"/>
                  <w:divBdr>
                    <w:top w:val="none" w:sz="0" w:space="0" w:color="auto"/>
                    <w:left w:val="none" w:sz="0" w:space="0" w:color="auto"/>
                    <w:bottom w:val="none" w:sz="0" w:space="0" w:color="auto"/>
                    <w:right w:val="none" w:sz="0" w:space="0" w:color="auto"/>
                  </w:divBdr>
                  <w:divsChild>
                    <w:div w:id="328220871">
                      <w:marLeft w:val="0"/>
                      <w:marRight w:val="0"/>
                      <w:marTop w:val="0"/>
                      <w:marBottom w:val="0"/>
                      <w:divBdr>
                        <w:top w:val="none" w:sz="0" w:space="0" w:color="auto"/>
                        <w:left w:val="none" w:sz="0" w:space="0" w:color="auto"/>
                        <w:bottom w:val="none" w:sz="0" w:space="0" w:color="auto"/>
                        <w:right w:val="none" w:sz="0" w:space="0" w:color="auto"/>
                      </w:divBdr>
                    </w:div>
                  </w:divsChild>
                </w:div>
                <w:div w:id="1426342864">
                  <w:marLeft w:val="0"/>
                  <w:marRight w:val="0"/>
                  <w:marTop w:val="0"/>
                  <w:marBottom w:val="0"/>
                  <w:divBdr>
                    <w:top w:val="none" w:sz="0" w:space="0" w:color="auto"/>
                    <w:left w:val="none" w:sz="0" w:space="0" w:color="auto"/>
                    <w:bottom w:val="none" w:sz="0" w:space="0" w:color="auto"/>
                    <w:right w:val="none" w:sz="0" w:space="0" w:color="auto"/>
                  </w:divBdr>
                  <w:divsChild>
                    <w:div w:id="1758020528">
                      <w:marLeft w:val="0"/>
                      <w:marRight w:val="0"/>
                      <w:marTop w:val="0"/>
                      <w:marBottom w:val="0"/>
                      <w:divBdr>
                        <w:top w:val="none" w:sz="0" w:space="0" w:color="auto"/>
                        <w:left w:val="none" w:sz="0" w:space="0" w:color="auto"/>
                        <w:bottom w:val="none" w:sz="0" w:space="0" w:color="auto"/>
                        <w:right w:val="none" w:sz="0" w:space="0" w:color="auto"/>
                      </w:divBdr>
                    </w:div>
                  </w:divsChild>
                </w:div>
                <w:div w:id="1819958935">
                  <w:marLeft w:val="0"/>
                  <w:marRight w:val="0"/>
                  <w:marTop w:val="0"/>
                  <w:marBottom w:val="0"/>
                  <w:divBdr>
                    <w:top w:val="none" w:sz="0" w:space="0" w:color="auto"/>
                    <w:left w:val="none" w:sz="0" w:space="0" w:color="auto"/>
                    <w:bottom w:val="none" w:sz="0" w:space="0" w:color="auto"/>
                    <w:right w:val="none" w:sz="0" w:space="0" w:color="auto"/>
                  </w:divBdr>
                  <w:divsChild>
                    <w:div w:id="823739973">
                      <w:marLeft w:val="0"/>
                      <w:marRight w:val="0"/>
                      <w:marTop w:val="0"/>
                      <w:marBottom w:val="0"/>
                      <w:divBdr>
                        <w:top w:val="none" w:sz="0" w:space="0" w:color="auto"/>
                        <w:left w:val="none" w:sz="0" w:space="0" w:color="auto"/>
                        <w:bottom w:val="none" w:sz="0" w:space="0" w:color="auto"/>
                        <w:right w:val="none" w:sz="0" w:space="0" w:color="auto"/>
                      </w:divBdr>
                    </w:div>
                  </w:divsChild>
                </w:div>
                <w:div w:id="1065840290">
                  <w:marLeft w:val="0"/>
                  <w:marRight w:val="0"/>
                  <w:marTop w:val="0"/>
                  <w:marBottom w:val="0"/>
                  <w:divBdr>
                    <w:top w:val="none" w:sz="0" w:space="0" w:color="auto"/>
                    <w:left w:val="none" w:sz="0" w:space="0" w:color="auto"/>
                    <w:bottom w:val="none" w:sz="0" w:space="0" w:color="auto"/>
                    <w:right w:val="none" w:sz="0" w:space="0" w:color="auto"/>
                  </w:divBdr>
                  <w:divsChild>
                    <w:div w:id="1542404392">
                      <w:marLeft w:val="0"/>
                      <w:marRight w:val="0"/>
                      <w:marTop w:val="0"/>
                      <w:marBottom w:val="0"/>
                      <w:divBdr>
                        <w:top w:val="none" w:sz="0" w:space="0" w:color="auto"/>
                        <w:left w:val="none" w:sz="0" w:space="0" w:color="auto"/>
                        <w:bottom w:val="none" w:sz="0" w:space="0" w:color="auto"/>
                        <w:right w:val="none" w:sz="0" w:space="0" w:color="auto"/>
                      </w:divBdr>
                    </w:div>
                  </w:divsChild>
                </w:div>
                <w:div w:id="360866588">
                  <w:marLeft w:val="0"/>
                  <w:marRight w:val="0"/>
                  <w:marTop w:val="0"/>
                  <w:marBottom w:val="0"/>
                  <w:divBdr>
                    <w:top w:val="none" w:sz="0" w:space="0" w:color="auto"/>
                    <w:left w:val="none" w:sz="0" w:space="0" w:color="auto"/>
                    <w:bottom w:val="none" w:sz="0" w:space="0" w:color="auto"/>
                    <w:right w:val="none" w:sz="0" w:space="0" w:color="auto"/>
                  </w:divBdr>
                  <w:divsChild>
                    <w:div w:id="1918780334">
                      <w:marLeft w:val="0"/>
                      <w:marRight w:val="0"/>
                      <w:marTop w:val="0"/>
                      <w:marBottom w:val="0"/>
                      <w:divBdr>
                        <w:top w:val="none" w:sz="0" w:space="0" w:color="auto"/>
                        <w:left w:val="none" w:sz="0" w:space="0" w:color="auto"/>
                        <w:bottom w:val="none" w:sz="0" w:space="0" w:color="auto"/>
                        <w:right w:val="none" w:sz="0" w:space="0" w:color="auto"/>
                      </w:divBdr>
                    </w:div>
                  </w:divsChild>
                </w:div>
                <w:div w:id="1122307786">
                  <w:marLeft w:val="0"/>
                  <w:marRight w:val="0"/>
                  <w:marTop w:val="0"/>
                  <w:marBottom w:val="0"/>
                  <w:divBdr>
                    <w:top w:val="none" w:sz="0" w:space="0" w:color="auto"/>
                    <w:left w:val="none" w:sz="0" w:space="0" w:color="auto"/>
                    <w:bottom w:val="none" w:sz="0" w:space="0" w:color="auto"/>
                    <w:right w:val="none" w:sz="0" w:space="0" w:color="auto"/>
                  </w:divBdr>
                  <w:divsChild>
                    <w:div w:id="1451050311">
                      <w:marLeft w:val="0"/>
                      <w:marRight w:val="0"/>
                      <w:marTop w:val="0"/>
                      <w:marBottom w:val="0"/>
                      <w:divBdr>
                        <w:top w:val="none" w:sz="0" w:space="0" w:color="auto"/>
                        <w:left w:val="none" w:sz="0" w:space="0" w:color="auto"/>
                        <w:bottom w:val="none" w:sz="0" w:space="0" w:color="auto"/>
                        <w:right w:val="none" w:sz="0" w:space="0" w:color="auto"/>
                      </w:divBdr>
                    </w:div>
                  </w:divsChild>
                </w:div>
                <w:div w:id="2046245662">
                  <w:marLeft w:val="0"/>
                  <w:marRight w:val="0"/>
                  <w:marTop w:val="0"/>
                  <w:marBottom w:val="0"/>
                  <w:divBdr>
                    <w:top w:val="none" w:sz="0" w:space="0" w:color="auto"/>
                    <w:left w:val="none" w:sz="0" w:space="0" w:color="auto"/>
                    <w:bottom w:val="none" w:sz="0" w:space="0" w:color="auto"/>
                    <w:right w:val="none" w:sz="0" w:space="0" w:color="auto"/>
                  </w:divBdr>
                  <w:divsChild>
                    <w:div w:id="1480539657">
                      <w:marLeft w:val="0"/>
                      <w:marRight w:val="0"/>
                      <w:marTop w:val="0"/>
                      <w:marBottom w:val="0"/>
                      <w:divBdr>
                        <w:top w:val="none" w:sz="0" w:space="0" w:color="auto"/>
                        <w:left w:val="none" w:sz="0" w:space="0" w:color="auto"/>
                        <w:bottom w:val="none" w:sz="0" w:space="0" w:color="auto"/>
                        <w:right w:val="none" w:sz="0" w:space="0" w:color="auto"/>
                      </w:divBdr>
                    </w:div>
                  </w:divsChild>
                </w:div>
                <w:div w:id="442461505">
                  <w:marLeft w:val="0"/>
                  <w:marRight w:val="0"/>
                  <w:marTop w:val="0"/>
                  <w:marBottom w:val="0"/>
                  <w:divBdr>
                    <w:top w:val="none" w:sz="0" w:space="0" w:color="auto"/>
                    <w:left w:val="none" w:sz="0" w:space="0" w:color="auto"/>
                    <w:bottom w:val="none" w:sz="0" w:space="0" w:color="auto"/>
                    <w:right w:val="none" w:sz="0" w:space="0" w:color="auto"/>
                  </w:divBdr>
                  <w:divsChild>
                    <w:div w:id="252278846">
                      <w:marLeft w:val="0"/>
                      <w:marRight w:val="0"/>
                      <w:marTop w:val="0"/>
                      <w:marBottom w:val="0"/>
                      <w:divBdr>
                        <w:top w:val="none" w:sz="0" w:space="0" w:color="auto"/>
                        <w:left w:val="none" w:sz="0" w:space="0" w:color="auto"/>
                        <w:bottom w:val="none" w:sz="0" w:space="0" w:color="auto"/>
                        <w:right w:val="none" w:sz="0" w:space="0" w:color="auto"/>
                      </w:divBdr>
                    </w:div>
                  </w:divsChild>
                </w:div>
                <w:div w:id="2076582748">
                  <w:marLeft w:val="0"/>
                  <w:marRight w:val="0"/>
                  <w:marTop w:val="0"/>
                  <w:marBottom w:val="0"/>
                  <w:divBdr>
                    <w:top w:val="none" w:sz="0" w:space="0" w:color="auto"/>
                    <w:left w:val="none" w:sz="0" w:space="0" w:color="auto"/>
                    <w:bottom w:val="none" w:sz="0" w:space="0" w:color="auto"/>
                    <w:right w:val="none" w:sz="0" w:space="0" w:color="auto"/>
                  </w:divBdr>
                  <w:divsChild>
                    <w:div w:id="222789521">
                      <w:marLeft w:val="0"/>
                      <w:marRight w:val="0"/>
                      <w:marTop w:val="0"/>
                      <w:marBottom w:val="0"/>
                      <w:divBdr>
                        <w:top w:val="none" w:sz="0" w:space="0" w:color="auto"/>
                        <w:left w:val="none" w:sz="0" w:space="0" w:color="auto"/>
                        <w:bottom w:val="none" w:sz="0" w:space="0" w:color="auto"/>
                        <w:right w:val="none" w:sz="0" w:space="0" w:color="auto"/>
                      </w:divBdr>
                    </w:div>
                  </w:divsChild>
                </w:div>
                <w:div w:id="897933033">
                  <w:marLeft w:val="0"/>
                  <w:marRight w:val="0"/>
                  <w:marTop w:val="0"/>
                  <w:marBottom w:val="0"/>
                  <w:divBdr>
                    <w:top w:val="none" w:sz="0" w:space="0" w:color="auto"/>
                    <w:left w:val="none" w:sz="0" w:space="0" w:color="auto"/>
                    <w:bottom w:val="none" w:sz="0" w:space="0" w:color="auto"/>
                    <w:right w:val="none" w:sz="0" w:space="0" w:color="auto"/>
                  </w:divBdr>
                  <w:divsChild>
                    <w:div w:id="409735220">
                      <w:marLeft w:val="0"/>
                      <w:marRight w:val="0"/>
                      <w:marTop w:val="0"/>
                      <w:marBottom w:val="0"/>
                      <w:divBdr>
                        <w:top w:val="none" w:sz="0" w:space="0" w:color="auto"/>
                        <w:left w:val="none" w:sz="0" w:space="0" w:color="auto"/>
                        <w:bottom w:val="none" w:sz="0" w:space="0" w:color="auto"/>
                        <w:right w:val="none" w:sz="0" w:space="0" w:color="auto"/>
                      </w:divBdr>
                    </w:div>
                  </w:divsChild>
                </w:div>
                <w:div w:id="273565035">
                  <w:marLeft w:val="0"/>
                  <w:marRight w:val="0"/>
                  <w:marTop w:val="0"/>
                  <w:marBottom w:val="0"/>
                  <w:divBdr>
                    <w:top w:val="none" w:sz="0" w:space="0" w:color="auto"/>
                    <w:left w:val="none" w:sz="0" w:space="0" w:color="auto"/>
                    <w:bottom w:val="none" w:sz="0" w:space="0" w:color="auto"/>
                    <w:right w:val="none" w:sz="0" w:space="0" w:color="auto"/>
                  </w:divBdr>
                  <w:divsChild>
                    <w:div w:id="633995561">
                      <w:marLeft w:val="0"/>
                      <w:marRight w:val="0"/>
                      <w:marTop w:val="0"/>
                      <w:marBottom w:val="0"/>
                      <w:divBdr>
                        <w:top w:val="none" w:sz="0" w:space="0" w:color="auto"/>
                        <w:left w:val="none" w:sz="0" w:space="0" w:color="auto"/>
                        <w:bottom w:val="none" w:sz="0" w:space="0" w:color="auto"/>
                        <w:right w:val="none" w:sz="0" w:space="0" w:color="auto"/>
                      </w:divBdr>
                    </w:div>
                  </w:divsChild>
                </w:div>
                <w:div w:id="1784374510">
                  <w:marLeft w:val="0"/>
                  <w:marRight w:val="0"/>
                  <w:marTop w:val="0"/>
                  <w:marBottom w:val="0"/>
                  <w:divBdr>
                    <w:top w:val="none" w:sz="0" w:space="0" w:color="auto"/>
                    <w:left w:val="none" w:sz="0" w:space="0" w:color="auto"/>
                    <w:bottom w:val="none" w:sz="0" w:space="0" w:color="auto"/>
                    <w:right w:val="none" w:sz="0" w:space="0" w:color="auto"/>
                  </w:divBdr>
                  <w:divsChild>
                    <w:div w:id="1076173071">
                      <w:marLeft w:val="0"/>
                      <w:marRight w:val="0"/>
                      <w:marTop w:val="0"/>
                      <w:marBottom w:val="0"/>
                      <w:divBdr>
                        <w:top w:val="none" w:sz="0" w:space="0" w:color="auto"/>
                        <w:left w:val="none" w:sz="0" w:space="0" w:color="auto"/>
                        <w:bottom w:val="none" w:sz="0" w:space="0" w:color="auto"/>
                        <w:right w:val="none" w:sz="0" w:space="0" w:color="auto"/>
                      </w:divBdr>
                    </w:div>
                  </w:divsChild>
                </w:div>
                <w:div w:id="1657882405">
                  <w:marLeft w:val="0"/>
                  <w:marRight w:val="0"/>
                  <w:marTop w:val="0"/>
                  <w:marBottom w:val="0"/>
                  <w:divBdr>
                    <w:top w:val="none" w:sz="0" w:space="0" w:color="auto"/>
                    <w:left w:val="none" w:sz="0" w:space="0" w:color="auto"/>
                    <w:bottom w:val="none" w:sz="0" w:space="0" w:color="auto"/>
                    <w:right w:val="none" w:sz="0" w:space="0" w:color="auto"/>
                  </w:divBdr>
                  <w:divsChild>
                    <w:div w:id="648169840">
                      <w:marLeft w:val="0"/>
                      <w:marRight w:val="0"/>
                      <w:marTop w:val="0"/>
                      <w:marBottom w:val="0"/>
                      <w:divBdr>
                        <w:top w:val="none" w:sz="0" w:space="0" w:color="auto"/>
                        <w:left w:val="none" w:sz="0" w:space="0" w:color="auto"/>
                        <w:bottom w:val="none" w:sz="0" w:space="0" w:color="auto"/>
                        <w:right w:val="none" w:sz="0" w:space="0" w:color="auto"/>
                      </w:divBdr>
                    </w:div>
                  </w:divsChild>
                </w:div>
                <w:div w:id="348607577">
                  <w:marLeft w:val="0"/>
                  <w:marRight w:val="0"/>
                  <w:marTop w:val="0"/>
                  <w:marBottom w:val="0"/>
                  <w:divBdr>
                    <w:top w:val="none" w:sz="0" w:space="0" w:color="auto"/>
                    <w:left w:val="none" w:sz="0" w:space="0" w:color="auto"/>
                    <w:bottom w:val="none" w:sz="0" w:space="0" w:color="auto"/>
                    <w:right w:val="none" w:sz="0" w:space="0" w:color="auto"/>
                  </w:divBdr>
                  <w:divsChild>
                    <w:div w:id="1958632251">
                      <w:marLeft w:val="0"/>
                      <w:marRight w:val="0"/>
                      <w:marTop w:val="0"/>
                      <w:marBottom w:val="0"/>
                      <w:divBdr>
                        <w:top w:val="none" w:sz="0" w:space="0" w:color="auto"/>
                        <w:left w:val="none" w:sz="0" w:space="0" w:color="auto"/>
                        <w:bottom w:val="none" w:sz="0" w:space="0" w:color="auto"/>
                        <w:right w:val="none" w:sz="0" w:space="0" w:color="auto"/>
                      </w:divBdr>
                    </w:div>
                  </w:divsChild>
                </w:div>
                <w:div w:id="1758861690">
                  <w:marLeft w:val="0"/>
                  <w:marRight w:val="0"/>
                  <w:marTop w:val="0"/>
                  <w:marBottom w:val="0"/>
                  <w:divBdr>
                    <w:top w:val="none" w:sz="0" w:space="0" w:color="auto"/>
                    <w:left w:val="none" w:sz="0" w:space="0" w:color="auto"/>
                    <w:bottom w:val="none" w:sz="0" w:space="0" w:color="auto"/>
                    <w:right w:val="none" w:sz="0" w:space="0" w:color="auto"/>
                  </w:divBdr>
                  <w:divsChild>
                    <w:div w:id="45230049">
                      <w:marLeft w:val="0"/>
                      <w:marRight w:val="0"/>
                      <w:marTop w:val="0"/>
                      <w:marBottom w:val="0"/>
                      <w:divBdr>
                        <w:top w:val="none" w:sz="0" w:space="0" w:color="auto"/>
                        <w:left w:val="none" w:sz="0" w:space="0" w:color="auto"/>
                        <w:bottom w:val="none" w:sz="0" w:space="0" w:color="auto"/>
                        <w:right w:val="none" w:sz="0" w:space="0" w:color="auto"/>
                      </w:divBdr>
                    </w:div>
                  </w:divsChild>
                </w:div>
                <w:div w:id="1296256894">
                  <w:marLeft w:val="0"/>
                  <w:marRight w:val="0"/>
                  <w:marTop w:val="0"/>
                  <w:marBottom w:val="0"/>
                  <w:divBdr>
                    <w:top w:val="none" w:sz="0" w:space="0" w:color="auto"/>
                    <w:left w:val="none" w:sz="0" w:space="0" w:color="auto"/>
                    <w:bottom w:val="none" w:sz="0" w:space="0" w:color="auto"/>
                    <w:right w:val="none" w:sz="0" w:space="0" w:color="auto"/>
                  </w:divBdr>
                  <w:divsChild>
                    <w:div w:id="1885091596">
                      <w:marLeft w:val="0"/>
                      <w:marRight w:val="0"/>
                      <w:marTop w:val="0"/>
                      <w:marBottom w:val="0"/>
                      <w:divBdr>
                        <w:top w:val="none" w:sz="0" w:space="0" w:color="auto"/>
                        <w:left w:val="none" w:sz="0" w:space="0" w:color="auto"/>
                        <w:bottom w:val="none" w:sz="0" w:space="0" w:color="auto"/>
                        <w:right w:val="none" w:sz="0" w:space="0" w:color="auto"/>
                      </w:divBdr>
                    </w:div>
                  </w:divsChild>
                </w:div>
                <w:div w:id="72094238">
                  <w:marLeft w:val="0"/>
                  <w:marRight w:val="0"/>
                  <w:marTop w:val="0"/>
                  <w:marBottom w:val="0"/>
                  <w:divBdr>
                    <w:top w:val="none" w:sz="0" w:space="0" w:color="auto"/>
                    <w:left w:val="none" w:sz="0" w:space="0" w:color="auto"/>
                    <w:bottom w:val="none" w:sz="0" w:space="0" w:color="auto"/>
                    <w:right w:val="none" w:sz="0" w:space="0" w:color="auto"/>
                  </w:divBdr>
                  <w:divsChild>
                    <w:div w:id="765268273">
                      <w:marLeft w:val="0"/>
                      <w:marRight w:val="0"/>
                      <w:marTop w:val="0"/>
                      <w:marBottom w:val="0"/>
                      <w:divBdr>
                        <w:top w:val="none" w:sz="0" w:space="0" w:color="auto"/>
                        <w:left w:val="none" w:sz="0" w:space="0" w:color="auto"/>
                        <w:bottom w:val="none" w:sz="0" w:space="0" w:color="auto"/>
                        <w:right w:val="none" w:sz="0" w:space="0" w:color="auto"/>
                      </w:divBdr>
                    </w:div>
                  </w:divsChild>
                </w:div>
                <w:div w:id="875392211">
                  <w:marLeft w:val="0"/>
                  <w:marRight w:val="0"/>
                  <w:marTop w:val="0"/>
                  <w:marBottom w:val="0"/>
                  <w:divBdr>
                    <w:top w:val="none" w:sz="0" w:space="0" w:color="auto"/>
                    <w:left w:val="none" w:sz="0" w:space="0" w:color="auto"/>
                    <w:bottom w:val="none" w:sz="0" w:space="0" w:color="auto"/>
                    <w:right w:val="none" w:sz="0" w:space="0" w:color="auto"/>
                  </w:divBdr>
                  <w:divsChild>
                    <w:div w:id="518543731">
                      <w:marLeft w:val="0"/>
                      <w:marRight w:val="0"/>
                      <w:marTop w:val="0"/>
                      <w:marBottom w:val="0"/>
                      <w:divBdr>
                        <w:top w:val="none" w:sz="0" w:space="0" w:color="auto"/>
                        <w:left w:val="none" w:sz="0" w:space="0" w:color="auto"/>
                        <w:bottom w:val="none" w:sz="0" w:space="0" w:color="auto"/>
                        <w:right w:val="none" w:sz="0" w:space="0" w:color="auto"/>
                      </w:divBdr>
                    </w:div>
                  </w:divsChild>
                </w:div>
                <w:div w:id="1003817019">
                  <w:marLeft w:val="0"/>
                  <w:marRight w:val="0"/>
                  <w:marTop w:val="0"/>
                  <w:marBottom w:val="0"/>
                  <w:divBdr>
                    <w:top w:val="none" w:sz="0" w:space="0" w:color="auto"/>
                    <w:left w:val="none" w:sz="0" w:space="0" w:color="auto"/>
                    <w:bottom w:val="none" w:sz="0" w:space="0" w:color="auto"/>
                    <w:right w:val="none" w:sz="0" w:space="0" w:color="auto"/>
                  </w:divBdr>
                  <w:divsChild>
                    <w:div w:id="1992102888">
                      <w:marLeft w:val="0"/>
                      <w:marRight w:val="0"/>
                      <w:marTop w:val="0"/>
                      <w:marBottom w:val="0"/>
                      <w:divBdr>
                        <w:top w:val="none" w:sz="0" w:space="0" w:color="auto"/>
                        <w:left w:val="none" w:sz="0" w:space="0" w:color="auto"/>
                        <w:bottom w:val="none" w:sz="0" w:space="0" w:color="auto"/>
                        <w:right w:val="none" w:sz="0" w:space="0" w:color="auto"/>
                      </w:divBdr>
                    </w:div>
                  </w:divsChild>
                </w:div>
                <w:div w:id="1619484286">
                  <w:marLeft w:val="0"/>
                  <w:marRight w:val="0"/>
                  <w:marTop w:val="0"/>
                  <w:marBottom w:val="0"/>
                  <w:divBdr>
                    <w:top w:val="none" w:sz="0" w:space="0" w:color="auto"/>
                    <w:left w:val="none" w:sz="0" w:space="0" w:color="auto"/>
                    <w:bottom w:val="none" w:sz="0" w:space="0" w:color="auto"/>
                    <w:right w:val="none" w:sz="0" w:space="0" w:color="auto"/>
                  </w:divBdr>
                  <w:divsChild>
                    <w:div w:id="1513177852">
                      <w:marLeft w:val="0"/>
                      <w:marRight w:val="0"/>
                      <w:marTop w:val="0"/>
                      <w:marBottom w:val="0"/>
                      <w:divBdr>
                        <w:top w:val="none" w:sz="0" w:space="0" w:color="auto"/>
                        <w:left w:val="none" w:sz="0" w:space="0" w:color="auto"/>
                        <w:bottom w:val="none" w:sz="0" w:space="0" w:color="auto"/>
                        <w:right w:val="none" w:sz="0" w:space="0" w:color="auto"/>
                      </w:divBdr>
                    </w:div>
                  </w:divsChild>
                </w:div>
                <w:div w:id="1878425050">
                  <w:marLeft w:val="0"/>
                  <w:marRight w:val="0"/>
                  <w:marTop w:val="0"/>
                  <w:marBottom w:val="0"/>
                  <w:divBdr>
                    <w:top w:val="none" w:sz="0" w:space="0" w:color="auto"/>
                    <w:left w:val="none" w:sz="0" w:space="0" w:color="auto"/>
                    <w:bottom w:val="none" w:sz="0" w:space="0" w:color="auto"/>
                    <w:right w:val="none" w:sz="0" w:space="0" w:color="auto"/>
                  </w:divBdr>
                  <w:divsChild>
                    <w:div w:id="761069921">
                      <w:marLeft w:val="0"/>
                      <w:marRight w:val="0"/>
                      <w:marTop w:val="0"/>
                      <w:marBottom w:val="0"/>
                      <w:divBdr>
                        <w:top w:val="none" w:sz="0" w:space="0" w:color="auto"/>
                        <w:left w:val="none" w:sz="0" w:space="0" w:color="auto"/>
                        <w:bottom w:val="none" w:sz="0" w:space="0" w:color="auto"/>
                        <w:right w:val="none" w:sz="0" w:space="0" w:color="auto"/>
                      </w:divBdr>
                    </w:div>
                  </w:divsChild>
                </w:div>
                <w:div w:id="1071348339">
                  <w:marLeft w:val="0"/>
                  <w:marRight w:val="0"/>
                  <w:marTop w:val="0"/>
                  <w:marBottom w:val="0"/>
                  <w:divBdr>
                    <w:top w:val="none" w:sz="0" w:space="0" w:color="auto"/>
                    <w:left w:val="none" w:sz="0" w:space="0" w:color="auto"/>
                    <w:bottom w:val="none" w:sz="0" w:space="0" w:color="auto"/>
                    <w:right w:val="none" w:sz="0" w:space="0" w:color="auto"/>
                  </w:divBdr>
                  <w:divsChild>
                    <w:div w:id="1184586890">
                      <w:marLeft w:val="0"/>
                      <w:marRight w:val="0"/>
                      <w:marTop w:val="0"/>
                      <w:marBottom w:val="0"/>
                      <w:divBdr>
                        <w:top w:val="none" w:sz="0" w:space="0" w:color="auto"/>
                        <w:left w:val="none" w:sz="0" w:space="0" w:color="auto"/>
                        <w:bottom w:val="none" w:sz="0" w:space="0" w:color="auto"/>
                        <w:right w:val="none" w:sz="0" w:space="0" w:color="auto"/>
                      </w:divBdr>
                    </w:div>
                  </w:divsChild>
                </w:div>
                <w:div w:id="646007444">
                  <w:marLeft w:val="0"/>
                  <w:marRight w:val="0"/>
                  <w:marTop w:val="0"/>
                  <w:marBottom w:val="0"/>
                  <w:divBdr>
                    <w:top w:val="none" w:sz="0" w:space="0" w:color="auto"/>
                    <w:left w:val="none" w:sz="0" w:space="0" w:color="auto"/>
                    <w:bottom w:val="none" w:sz="0" w:space="0" w:color="auto"/>
                    <w:right w:val="none" w:sz="0" w:space="0" w:color="auto"/>
                  </w:divBdr>
                  <w:divsChild>
                    <w:div w:id="1097600576">
                      <w:marLeft w:val="0"/>
                      <w:marRight w:val="0"/>
                      <w:marTop w:val="0"/>
                      <w:marBottom w:val="0"/>
                      <w:divBdr>
                        <w:top w:val="none" w:sz="0" w:space="0" w:color="auto"/>
                        <w:left w:val="none" w:sz="0" w:space="0" w:color="auto"/>
                        <w:bottom w:val="none" w:sz="0" w:space="0" w:color="auto"/>
                        <w:right w:val="none" w:sz="0" w:space="0" w:color="auto"/>
                      </w:divBdr>
                    </w:div>
                  </w:divsChild>
                </w:div>
                <w:div w:id="1305307321">
                  <w:marLeft w:val="0"/>
                  <w:marRight w:val="0"/>
                  <w:marTop w:val="0"/>
                  <w:marBottom w:val="0"/>
                  <w:divBdr>
                    <w:top w:val="none" w:sz="0" w:space="0" w:color="auto"/>
                    <w:left w:val="none" w:sz="0" w:space="0" w:color="auto"/>
                    <w:bottom w:val="none" w:sz="0" w:space="0" w:color="auto"/>
                    <w:right w:val="none" w:sz="0" w:space="0" w:color="auto"/>
                  </w:divBdr>
                  <w:divsChild>
                    <w:div w:id="705178529">
                      <w:marLeft w:val="0"/>
                      <w:marRight w:val="0"/>
                      <w:marTop w:val="0"/>
                      <w:marBottom w:val="0"/>
                      <w:divBdr>
                        <w:top w:val="none" w:sz="0" w:space="0" w:color="auto"/>
                        <w:left w:val="none" w:sz="0" w:space="0" w:color="auto"/>
                        <w:bottom w:val="none" w:sz="0" w:space="0" w:color="auto"/>
                        <w:right w:val="none" w:sz="0" w:space="0" w:color="auto"/>
                      </w:divBdr>
                    </w:div>
                  </w:divsChild>
                </w:div>
                <w:div w:id="1260023137">
                  <w:marLeft w:val="0"/>
                  <w:marRight w:val="0"/>
                  <w:marTop w:val="0"/>
                  <w:marBottom w:val="0"/>
                  <w:divBdr>
                    <w:top w:val="none" w:sz="0" w:space="0" w:color="auto"/>
                    <w:left w:val="none" w:sz="0" w:space="0" w:color="auto"/>
                    <w:bottom w:val="none" w:sz="0" w:space="0" w:color="auto"/>
                    <w:right w:val="none" w:sz="0" w:space="0" w:color="auto"/>
                  </w:divBdr>
                  <w:divsChild>
                    <w:div w:id="435372272">
                      <w:marLeft w:val="0"/>
                      <w:marRight w:val="0"/>
                      <w:marTop w:val="0"/>
                      <w:marBottom w:val="0"/>
                      <w:divBdr>
                        <w:top w:val="none" w:sz="0" w:space="0" w:color="auto"/>
                        <w:left w:val="none" w:sz="0" w:space="0" w:color="auto"/>
                        <w:bottom w:val="none" w:sz="0" w:space="0" w:color="auto"/>
                        <w:right w:val="none" w:sz="0" w:space="0" w:color="auto"/>
                      </w:divBdr>
                    </w:div>
                  </w:divsChild>
                </w:div>
                <w:div w:id="1940798408">
                  <w:marLeft w:val="0"/>
                  <w:marRight w:val="0"/>
                  <w:marTop w:val="0"/>
                  <w:marBottom w:val="0"/>
                  <w:divBdr>
                    <w:top w:val="none" w:sz="0" w:space="0" w:color="auto"/>
                    <w:left w:val="none" w:sz="0" w:space="0" w:color="auto"/>
                    <w:bottom w:val="none" w:sz="0" w:space="0" w:color="auto"/>
                    <w:right w:val="none" w:sz="0" w:space="0" w:color="auto"/>
                  </w:divBdr>
                  <w:divsChild>
                    <w:div w:id="1393114029">
                      <w:marLeft w:val="0"/>
                      <w:marRight w:val="0"/>
                      <w:marTop w:val="0"/>
                      <w:marBottom w:val="0"/>
                      <w:divBdr>
                        <w:top w:val="none" w:sz="0" w:space="0" w:color="auto"/>
                        <w:left w:val="none" w:sz="0" w:space="0" w:color="auto"/>
                        <w:bottom w:val="none" w:sz="0" w:space="0" w:color="auto"/>
                        <w:right w:val="none" w:sz="0" w:space="0" w:color="auto"/>
                      </w:divBdr>
                    </w:div>
                  </w:divsChild>
                </w:div>
                <w:div w:id="1009912833">
                  <w:marLeft w:val="0"/>
                  <w:marRight w:val="0"/>
                  <w:marTop w:val="0"/>
                  <w:marBottom w:val="0"/>
                  <w:divBdr>
                    <w:top w:val="none" w:sz="0" w:space="0" w:color="auto"/>
                    <w:left w:val="none" w:sz="0" w:space="0" w:color="auto"/>
                    <w:bottom w:val="none" w:sz="0" w:space="0" w:color="auto"/>
                    <w:right w:val="none" w:sz="0" w:space="0" w:color="auto"/>
                  </w:divBdr>
                  <w:divsChild>
                    <w:div w:id="2054621409">
                      <w:marLeft w:val="0"/>
                      <w:marRight w:val="0"/>
                      <w:marTop w:val="0"/>
                      <w:marBottom w:val="0"/>
                      <w:divBdr>
                        <w:top w:val="none" w:sz="0" w:space="0" w:color="auto"/>
                        <w:left w:val="none" w:sz="0" w:space="0" w:color="auto"/>
                        <w:bottom w:val="none" w:sz="0" w:space="0" w:color="auto"/>
                        <w:right w:val="none" w:sz="0" w:space="0" w:color="auto"/>
                      </w:divBdr>
                    </w:div>
                  </w:divsChild>
                </w:div>
                <w:div w:id="2142451981">
                  <w:marLeft w:val="0"/>
                  <w:marRight w:val="0"/>
                  <w:marTop w:val="0"/>
                  <w:marBottom w:val="0"/>
                  <w:divBdr>
                    <w:top w:val="none" w:sz="0" w:space="0" w:color="auto"/>
                    <w:left w:val="none" w:sz="0" w:space="0" w:color="auto"/>
                    <w:bottom w:val="none" w:sz="0" w:space="0" w:color="auto"/>
                    <w:right w:val="none" w:sz="0" w:space="0" w:color="auto"/>
                  </w:divBdr>
                  <w:divsChild>
                    <w:div w:id="499541643">
                      <w:marLeft w:val="0"/>
                      <w:marRight w:val="0"/>
                      <w:marTop w:val="0"/>
                      <w:marBottom w:val="0"/>
                      <w:divBdr>
                        <w:top w:val="none" w:sz="0" w:space="0" w:color="auto"/>
                        <w:left w:val="none" w:sz="0" w:space="0" w:color="auto"/>
                        <w:bottom w:val="none" w:sz="0" w:space="0" w:color="auto"/>
                        <w:right w:val="none" w:sz="0" w:space="0" w:color="auto"/>
                      </w:divBdr>
                    </w:div>
                  </w:divsChild>
                </w:div>
                <w:div w:id="1442845227">
                  <w:marLeft w:val="0"/>
                  <w:marRight w:val="0"/>
                  <w:marTop w:val="0"/>
                  <w:marBottom w:val="0"/>
                  <w:divBdr>
                    <w:top w:val="none" w:sz="0" w:space="0" w:color="auto"/>
                    <w:left w:val="none" w:sz="0" w:space="0" w:color="auto"/>
                    <w:bottom w:val="none" w:sz="0" w:space="0" w:color="auto"/>
                    <w:right w:val="none" w:sz="0" w:space="0" w:color="auto"/>
                  </w:divBdr>
                  <w:divsChild>
                    <w:div w:id="985813577">
                      <w:marLeft w:val="0"/>
                      <w:marRight w:val="0"/>
                      <w:marTop w:val="0"/>
                      <w:marBottom w:val="0"/>
                      <w:divBdr>
                        <w:top w:val="none" w:sz="0" w:space="0" w:color="auto"/>
                        <w:left w:val="none" w:sz="0" w:space="0" w:color="auto"/>
                        <w:bottom w:val="none" w:sz="0" w:space="0" w:color="auto"/>
                        <w:right w:val="none" w:sz="0" w:space="0" w:color="auto"/>
                      </w:divBdr>
                    </w:div>
                  </w:divsChild>
                </w:div>
                <w:div w:id="664892088">
                  <w:marLeft w:val="0"/>
                  <w:marRight w:val="0"/>
                  <w:marTop w:val="0"/>
                  <w:marBottom w:val="0"/>
                  <w:divBdr>
                    <w:top w:val="none" w:sz="0" w:space="0" w:color="auto"/>
                    <w:left w:val="none" w:sz="0" w:space="0" w:color="auto"/>
                    <w:bottom w:val="none" w:sz="0" w:space="0" w:color="auto"/>
                    <w:right w:val="none" w:sz="0" w:space="0" w:color="auto"/>
                  </w:divBdr>
                  <w:divsChild>
                    <w:div w:id="15860700">
                      <w:marLeft w:val="0"/>
                      <w:marRight w:val="0"/>
                      <w:marTop w:val="0"/>
                      <w:marBottom w:val="0"/>
                      <w:divBdr>
                        <w:top w:val="none" w:sz="0" w:space="0" w:color="auto"/>
                        <w:left w:val="none" w:sz="0" w:space="0" w:color="auto"/>
                        <w:bottom w:val="none" w:sz="0" w:space="0" w:color="auto"/>
                        <w:right w:val="none" w:sz="0" w:space="0" w:color="auto"/>
                      </w:divBdr>
                    </w:div>
                  </w:divsChild>
                </w:div>
                <w:div w:id="1269508261">
                  <w:marLeft w:val="0"/>
                  <w:marRight w:val="0"/>
                  <w:marTop w:val="0"/>
                  <w:marBottom w:val="0"/>
                  <w:divBdr>
                    <w:top w:val="none" w:sz="0" w:space="0" w:color="auto"/>
                    <w:left w:val="none" w:sz="0" w:space="0" w:color="auto"/>
                    <w:bottom w:val="none" w:sz="0" w:space="0" w:color="auto"/>
                    <w:right w:val="none" w:sz="0" w:space="0" w:color="auto"/>
                  </w:divBdr>
                  <w:divsChild>
                    <w:div w:id="694962513">
                      <w:marLeft w:val="0"/>
                      <w:marRight w:val="0"/>
                      <w:marTop w:val="0"/>
                      <w:marBottom w:val="0"/>
                      <w:divBdr>
                        <w:top w:val="none" w:sz="0" w:space="0" w:color="auto"/>
                        <w:left w:val="none" w:sz="0" w:space="0" w:color="auto"/>
                        <w:bottom w:val="none" w:sz="0" w:space="0" w:color="auto"/>
                        <w:right w:val="none" w:sz="0" w:space="0" w:color="auto"/>
                      </w:divBdr>
                    </w:div>
                  </w:divsChild>
                </w:div>
                <w:div w:id="684940566">
                  <w:marLeft w:val="0"/>
                  <w:marRight w:val="0"/>
                  <w:marTop w:val="0"/>
                  <w:marBottom w:val="0"/>
                  <w:divBdr>
                    <w:top w:val="none" w:sz="0" w:space="0" w:color="auto"/>
                    <w:left w:val="none" w:sz="0" w:space="0" w:color="auto"/>
                    <w:bottom w:val="none" w:sz="0" w:space="0" w:color="auto"/>
                    <w:right w:val="none" w:sz="0" w:space="0" w:color="auto"/>
                  </w:divBdr>
                  <w:divsChild>
                    <w:div w:id="1389524591">
                      <w:marLeft w:val="0"/>
                      <w:marRight w:val="0"/>
                      <w:marTop w:val="0"/>
                      <w:marBottom w:val="0"/>
                      <w:divBdr>
                        <w:top w:val="none" w:sz="0" w:space="0" w:color="auto"/>
                        <w:left w:val="none" w:sz="0" w:space="0" w:color="auto"/>
                        <w:bottom w:val="none" w:sz="0" w:space="0" w:color="auto"/>
                        <w:right w:val="none" w:sz="0" w:space="0" w:color="auto"/>
                      </w:divBdr>
                    </w:div>
                  </w:divsChild>
                </w:div>
                <w:div w:id="2010282538">
                  <w:marLeft w:val="0"/>
                  <w:marRight w:val="0"/>
                  <w:marTop w:val="0"/>
                  <w:marBottom w:val="0"/>
                  <w:divBdr>
                    <w:top w:val="none" w:sz="0" w:space="0" w:color="auto"/>
                    <w:left w:val="none" w:sz="0" w:space="0" w:color="auto"/>
                    <w:bottom w:val="none" w:sz="0" w:space="0" w:color="auto"/>
                    <w:right w:val="none" w:sz="0" w:space="0" w:color="auto"/>
                  </w:divBdr>
                  <w:divsChild>
                    <w:div w:id="744643523">
                      <w:marLeft w:val="0"/>
                      <w:marRight w:val="0"/>
                      <w:marTop w:val="0"/>
                      <w:marBottom w:val="0"/>
                      <w:divBdr>
                        <w:top w:val="none" w:sz="0" w:space="0" w:color="auto"/>
                        <w:left w:val="none" w:sz="0" w:space="0" w:color="auto"/>
                        <w:bottom w:val="none" w:sz="0" w:space="0" w:color="auto"/>
                        <w:right w:val="none" w:sz="0" w:space="0" w:color="auto"/>
                      </w:divBdr>
                    </w:div>
                  </w:divsChild>
                </w:div>
                <w:div w:id="53936382">
                  <w:marLeft w:val="0"/>
                  <w:marRight w:val="0"/>
                  <w:marTop w:val="0"/>
                  <w:marBottom w:val="0"/>
                  <w:divBdr>
                    <w:top w:val="none" w:sz="0" w:space="0" w:color="auto"/>
                    <w:left w:val="none" w:sz="0" w:space="0" w:color="auto"/>
                    <w:bottom w:val="none" w:sz="0" w:space="0" w:color="auto"/>
                    <w:right w:val="none" w:sz="0" w:space="0" w:color="auto"/>
                  </w:divBdr>
                  <w:divsChild>
                    <w:div w:id="1030451468">
                      <w:marLeft w:val="0"/>
                      <w:marRight w:val="0"/>
                      <w:marTop w:val="0"/>
                      <w:marBottom w:val="0"/>
                      <w:divBdr>
                        <w:top w:val="none" w:sz="0" w:space="0" w:color="auto"/>
                        <w:left w:val="none" w:sz="0" w:space="0" w:color="auto"/>
                        <w:bottom w:val="none" w:sz="0" w:space="0" w:color="auto"/>
                        <w:right w:val="none" w:sz="0" w:space="0" w:color="auto"/>
                      </w:divBdr>
                    </w:div>
                  </w:divsChild>
                </w:div>
                <w:div w:id="2057467018">
                  <w:marLeft w:val="0"/>
                  <w:marRight w:val="0"/>
                  <w:marTop w:val="0"/>
                  <w:marBottom w:val="0"/>
                  <w:divBdr>
                    <w:top w:val="none" w:sz="0" w:space="0" w:color="auto"/>
                    <w:left w:val="none" w:sz="0" w:space="0" w:color="auto"/>
                    <w:bottom w:val="none" w:sz="0" w:space="0" w:color="auto"/>
                    <w:right w:val="none" w:sz="0" w:space="0" w:color="auto"/>
                  </w:divBdr>
                  <w:divsChild>
                    <w:div w:id="374962768">
                      <w:marLeft w:val="0"/>
                      <w:marRight w:val="0"/>
                      <w:marTop w:val="0"/>
                      <w:marBottom w:val="0"/>
                      <w:divBdr>
                        <w:top w:val="none" w:sz="0" w:space="0" w:color="auto"/>
                        <w:left w:val="none" w:sz="0" w:space="0" w:color="auto"/>
                        <w:bottom w:val="none" w:sz="0" w:space="0" w:color="auto"/>
                        <w:right w:val="none" w:sz="0" w:space="0" w:color="auto"/>
                      </w:divBdr>
                    </w:div>
                  </w:divsChild>
                </w:div>
                <w:div w:id="1812625368">
                  <w:marLeft w:val="0"/>
                  <w:marRight w:val="0"/>
                  <w:marTop w:val="0"/>
                  <w:marBottom w:val="0"/>
                  <w:divBdr>
                    <w:top w:val="none" w:sz="0" w:space="0" w:color="auto"/>
                    <w:left w:val="none" w:sz="0" w:space="0" w:color="auto"/>
                    <w:bottom w:val="none" w:sz="0" w:space="0" w:color="auto"/>
                    <w:right w:val="none" w:sz="0" w:space="0" w:color="auto"/>
                  </w:divBdr>
                  <w:divsChild>
                    <w:div w:id="1913586137">
                      <w:marLeft w:val="0"/>
                      <w:marRight w:val="0"/>
                      <w:marTop w:val="0"/>
                      <w:marBottom w:val="0"/>
                      <w:divBdr>
                        <w:top w:val="none" w:sz="0" w:space="0" w:color="auto"/>
                        <w:left w:val="none" w:sz="0" w:space="0" w:color="auto"/>
                        <w:bottom w:val="none" w:sz="0" w:space="0" w:color="auto"/>
                        <w:right w:val="none" w:sz="0" w:space="0" w:color="auto"/>
                      </w:divBdr>
                    </w:div>
                  </w:divsChild>
                </w:div>
                <w:div w:id="293760374">
                  <w:marLeft w:val="0"/>
                  <w:marRight w:val="0"/>
                  <w:marTop w:val="0"/>
                  <w:marBottom w:val="0"/>
                  <w:divBdr>
                    <w:top w:val="none" w:sz="0" w:space="0" w:color="auto"/>
                    <w:left w:val="none" w:sz="0" w:space="0" w:color="auto"/>
                    <w:bottom w:val="none" w:sz="0" w:space="0" w:color="auto"/>
                    <w:right w:val="none" w:sz="0" w:space="0" w:color="auto"/>
                  </w:divBdr>
                  <w:divsChild>
                    <w:div w:id="1114524084">
                      <w:marLeft w:val="0"/>
                      <w:marRight w:val="0"/>
                      <w:marTop w:val="0"/>
                      <w:marBottom w:val="0"/>
                      <w:divBdr>
                        <w:top w:val="none" w:sz="0" w:space="0" w:color="auto"/>
                        <w:left w:val="none" w:sz="0" w:space="0" w:color="auto"/>
                        <w:bottom w:val="none" w:sz="0" w:space="0" w:color="auto"/>
                        <w:right w:val="none" w:sz="0" w:space="0" w:color="auto"/>
                      </w:divBdr>
                    </w:div>
                  </w:divsChild>
                </w:div>
                <w:div w:id="1192305201">
                  <w:marLeft w:val="0"/>
                  <w:marRight w:val="0"/>
                  <w:marTop w:val="0"/>
                  <w:marBottom w:val="0"/>
                  <w:divBdr>
                    <w:top w:val="none" w:sz="0" w:space="0" w:color="auto"/>
                    <w:left w:val="none" w:sz="0" w:space="0" w:color="auto"/>
                    <w:bottom w:val="none" w:sz="0" w:space="0" w:color="auto"/>
                    <w:right w:val="none" w:sz="0" w:space="0" w:color="auto"/>
                  </w:divBdr>
                  <w:divsChild>
                    <w:div w:id="1876039330">
                      <w:marLeft w:val="0"/>
                      <w:marRight w:val="0"/>
                      <w:marTop w:val="0"/>
                      <w:marBottom w:val="0"/>
                      <w:divBdr>
                        <w:top w:val="none" w:sz="0" w:space="0" w:color="auto"/>
                        <w:left w:val="none" w:sz="0" w:space="0" w:color="auto"/>
                        <w:bottom w:val="none" w:sz="0" w:space="0" w:color="auto"/>
                        <w:right w:val="none" w:sz="0" w:space="0" w:color="auto"/>
                      </w:divBdr>
                    </w:div>
                  </w:divsChild>
                </w:div>
                <w:div w:id="691541451">
                  <w:marLeft w:val="0"/>
                  <w:marRight w:val="0"/>
                  <w:marTop w:val="0"/>
                  <w:marBottom w:val="0"/>
                  <w:divBdr>
                    <w:top w:val="none" w:sz="0" w:space="0" w:color="auto"/>
                    <w:left w:val="none" w:sz="0" w:space="0" w:color="auto"/>
                    <w:bottom w:val="none" w:sz="0" w:space="0" w:color="auto"/>
                    <w:right w:val="none" w:sz="0" w:space="0" w:color="auto"/>
                  </w:divBdr>
                  <w:divsChild>
                    <w:div w:id="1181899043">
                      <w:marLeft w:val="0"/>
                      <w:marRight w:val="0"/>
                      <w:marTop w:val="0"/>
                      <w:marBottom w:val="0"/>
                      <w:divBdr>
                        <w:top w:val="none" w:sz="0" w:space="0" w:color="auto"/>
                        <w:left w:val="none" w:sz="0" w:space="0" w:color="auto"/>
                        <w:bottom w:val="none" w:sz="0" w:space="0" w:color="auto"/>
                        <w:right w:val="none" w:sz="0" w:space="0" w:color="auto"/>
                      </w:divBdr>
                    </w:div>
                  </w:divsChild>
                </w:div>
                <w:div w:id="1422605077">
                  <w:marLeft w:val="0"/>
                  <w:marRight w:val="0"/>
                  <w:marTop w:val="0"/>
                  <w:marBottom w:val="0"/>
                  <w:divBdr>
                    <w:top w:val="none" w:sz="0" w:space="0" w:color="auto"/>
                    <w:left w:val="none" w:sz="0" w:space="0" w:color="auto"/>
                    <w:bottom w:val="none" w:sz="0" w:space="0" w:color="auto"/>
                    <w:right w:val="none" w:sz="0" w:space="0" w:color="auto"/>
                  </w:divBdr>
                  <w:divsChild>
                    <w:div w:id="219634096">
                      <w:marLeft w:val="0"/>
                      <w:marRight w:val="0"/>
                      <w:marTop w:val="0"/>
                      <w:marBottom w:val="0"/>
                      <w:divBdr>
                        <w:top w:val="none" w:sz="0" w:space="0" w:color="auto"/>
                        <w:left w:val="none" w:sz="0" w:space="0" w:color="auto"/>
                        <w:bottom w:val="none" w:sz="0" w:space="0" w:color="auto"/>
                        <w:right w:val="none" w:sz="0" w:space="0" w:color="auto"/>
                      </w:divBdr>
                    </w:div>
                  </w:divsChild>
                </w:div>
                <w:div w:id="1868367403">
                  <w:marLeft w:val="0"/>
                  <w:marRight w:val="0"/>
                  <w:marTop w:val="0"/>
                  <w:marBottom w:val="0"/>
                  <w:divBdr>
                    <w:top w:val="none" w:sz="0" w:space="0" w:color="auto"/>
                    <w:left w:val="none" w:sz="0" w:space="0" w:color="auto"/>
                    <w:bottom w:val="none" w:sz="0" w:space="0" w:color="auto"/>
                    <w:right w:val="none" w:sz="0" w:space="0" w:color="auto"/>
                  </w:divBdr>
                  <w:divsChild>
                    <w:div w:id="778182174">
                      <w:marLeft w:val="0"/>
                      <w:marRight w:val="0"/>
                      <w:marTop w:val="0"/>
                      <w:marBottom w:val="0"/>
                      <w:divBdr>
                        <w:top w:val="none" w:sz="0" w:space="0" w:color="auto"/>
                        <w:left w:val="none" w:sz="0" w:space="0" w:color="auto"/>
                        <w:bottom w:val="none" w:sz="0" w:space="0" w:color="auto"/>
                        <w:right w:val="none" w:sz="0" w:space="0" w:color="auto"/>
                      </w:divBdr>
                    </w:div>
                  </w:divsChild>
                </w:div>
                <w:div w:id="437873622">
                  <w:marLeft w:val="0"/>
                  <w:marRight w:val="0"/>
                  <w:marTop w:val="0"/>
                  <w:marBottom w:val="0"/>
                  <w:divBdr>
                    <w:top w:val="none" w:sz="0" w:space="0" w:color="auto"/>
                    <w:left w:val="none" w:sz="0" w:space="0" w:color="auto"/>
                    <w:bottom w:val="none" w:sz="0" w:space="0" w:color="auto"/>
                    <w:right w:val="none" w:sz="0" w:space="0" w:color="auto"/>
                  </w:divBdr>
                  <w:divsChild>
                    <w:div w:id="581792223">
                      <w:marLeft w:val="0"/>
                      <w:marRight w:val="0"/>
                      <w:marTop w:val="0"/>
                      <w:marBottom w:val="0"/>
                      <w:divBdr>
                        <w:top w:val="none" w:sz="0" w:space="0" w:color="auto"/>
                        <w:left w:val="none" w:sz="0" w:space="0" w:color="auto"/>
                        <w:bottom w:val="none" w:sz="0" w:space="0" w:color="auto"/>
                        <w:right w:val="none" w:sz="0" w:space="0" w:color="auto"/>
                      </w:divBdr>
                    </w:div>
                  </w:divsChild>
                </w:div>
                <w:div w:id="1152334441">
                  <w:marLeft w:val="0"/>
                  <w:marRight w:val="0"/>
                  <w:marTop w:val="0"/>
                  <w:marBottom w:val="0"/>
                  <w:divBdr>
                    <w:top w:val="none" w:sz="0" w:space="0" w:color="auto"/>
                    <w:left w:val="none" w:sz="0" w:space="0" w:color="auto"/>
                    <w:bottom w:val="none" w:sz="0" w:space="0" w:color="auto"/>
                    <w:right w:val="none" w:sz="0" w:space="0" w:color="auto"/>
                  </w:divBdr>
                  <w:divsChild>
                    <w:div w:id="145898535">
                      <w:marLeft w:val="0"/>
                      <w:marRight w:val="0"/>
                      <w:marTop w:val="0"/>
                      <w:marBottom w:val="0"/>
                      <w:divBdr>
                        <w:top w:val="none" w:sz="0" w:space="0" w:color="auto"/>
                        <w:left w:val="none" w:sz="0" w:space="0" w:color="auto"/>
                        <w:bottom w:val="none" w:sz="0" w:space="0" w:color="auto"/>
                        <w:right w:val="none" w:sz="0" w:space="0" w:color="auto"/>
                      </w:divBdr>
                    </w:div>
                  </w:divsChild>
                </w:div>
                <w:div w:id="2036030105">
                  <w:marLeft w:val="0"/>
                  <w:marRight w:val="0"/>
                  <w:marTop w:val="0"/>
                  <w:marBottom w:val="0"/>
                  <w:divBdr>
                    <w:top w:val="none" w:sz="0" w:space="0" w:color="auto"/>
                    <w:left w:val="none" w:sz="0" w:space="0" w:color="auto"/>
                    <w:bottom w:val="none" w:sz="0" w:space="0" w:color="auto"/>
                    <w:right w:val="none" w:sz="0" w:space="0" w:color="auto"/>
                  </w:divBdr>
                  <w:divsChild>
                    <w:div w:id="1655795443">
                      <w:marLeft w:val="0"/>
                      <w:marRight w:val="0"/>
                      <w:marTop w:val="0"/>
                      <w:marBottom w:val="0"/>
                      <w:divBdr>
                        <w:top w:val="none" w:sz="0" w:space="0" w:color="auto"/>
                        <w:left w:val="none" w:sz="0" w:space="0" w:color="auto"/>
                        <w:bottom w:val="none" w:sz="0" w:space="0" w:color="auto"/>
                        <w:right w:val="none" w:sz="0" w:space="0" w:color="auto"/>
                      </w:divBdr>
                    </w:div>
                  </w:divsChild>
                </w:div>
                <w:div w:id="1622422302">
                  <w:marLeft w:val="0"/>
                  <w:marRight w:val="0"/>
                  <w:marTop w:val="0"/>
                  <w:marBottom w:val="0"/>
                  <w:divBdr>
                    <w:top w:val="none" w:sz="0" w:space="0" w:color="auto"/>
                    <w:left w:val="none" w:sz="0" w:space="0" w:color="auto"/>
                    <w:bottom w:val="none" w:sz="0" w:space="0" w:color="auto"/>
                    <w:right w:val="none" w:sz="0" w:space="0" w:color="auto"/>
                  </w:divBdr>
                  <w:divsChild>
                    <w:div w:id="1041246290">
                      <w:marLeft w:val="0"/>
                      <w:marRight w:val="0"/>
                      <w:marTop w:val="0"/>
                      <w:marBottom w:val="0"/>
                      <w:divBdr>
                        <w:top w:val="none" w:sz="0" w:space="0" w:color="auto"/>
                        <w:left w:val="none" w:sz="0" w:space="0" w:color="auto"/>
                        <w:bottom w:val="none" w:sz="0" w:space="0" w:color="auto"/>
                        <w:right w:val="none" w:sz="0" w:space="0" w:color="auto"/>
                      </w:divBdr>
                    </w:div>
                  </w:divsChild>
                </w:div>
                <w:div w:id="1392922328">
                  <w:marLeft w:val="0"/>
                  <w:marRight w:val="0"/>
                  <w:marTop w:val="0"/>
                  <w:marBottom w:val="0"/>
                  <w:divBdr>
                    <w:top w:val="none" w:sz="0" w:space="0" w:color="auto"/>
                    <w:left w:val="none" w:sz="0" w:space="0" w:color="auto"/>
                    <w:bottom w:val="none" w:sz="0" w:space="0" w:color="auto"/>
                    <w:right w:val="none" w:sz="0" w:space="0" w:color="auto"/>
                  </w:divBdr>
                  <w:divsChild>
                    <w:div w:id="688219999">
                      <w:marLeft w:val="0"/>
                      <w:marRight w:val="0"/>
                      <w:marTop w:val="0"/>
                      <w:marBottom w:val="0"/>
                      <w:divBdr>
                        <w:top w:val="none" w:sz="0" w:space="0" w:color="auto"/>
                        <w:left w:val="none" w:sz="0" w:space="0" w:color="auto"/>
                        <w:bottom w:val="none" w:sz="0" w:space="0" w:color="auto"/>
                        <w:right w:val="none" w:sz="0" w:space="0" w:color="auto"/>
                      </w:divBdr>
                    </w:div>
                  </w:divsChild>
                </w:div>
                <w:div w:id="616765633">
                  <w:marLeft w:val="0"/>
                  <w:marRight w:val="0"/>
                  <w:marTop w:val="0"/>
                  <w:marBottom w:val="0"/>
                  <w:divBdr>
                    <w:top w:val="none" w:sz="0" w:space="0" w:color="auto"/>
                    <w:left w:val="none" w:sz="0" w:space="0" w:color="auto"/>
                    <w:bottom w:val="none" w:sz="0" w:space="0" w:color="auto"/>
                    <w:right w:val="none" w:sz="0" w:space="0" w:color="auto"/>
                  </w:divBdr>
                  <w:divsChild>
                    <w:div w:id="1193348558">
                      <w:marLeft w:val="0"/>
                      <w:marRight w:val="0"/>
                      <w:marTop w:val="0"/>
                      <w:marBottom w:val="0"/>
                      <w:divBdr>
                        <w:top w:val="none" w:sz="0" w:space="0" w:color="auto"/>
                        <w:left w:val="none" w:sz="0" w:space="0" w:color="auto"/>
                        <w:bottom w:val="none" w:sz="0" w:space="0" w:color="auto"/>
                        <w:right w:val="none" w:sz="0" w:space="0" w:color="auto"/>
                      </w:divBdr>
                    </w:div>
                  </w:divsChild>
                </w:div>
                <w:div w:id="1959409272">
                  <w:marLeft w:val="0"/>
                  <w:marRight w:val="0"/>
                  <w:marTop w:val="0"/>
                  <w:marBottom w:val="0"/>
                  <w:divBdr>
                    <w:top w:val="none" w:sz="0" w:space="0" w:color="auto"/>
                    <w:left w:val="none" w:sz="0" w:space="0" w:color="auto"/>
                    <w:bottom w:val="none" w:sz="0" w:space="0" w:color="auto"/>
                    <w:right w:val="none" w:sz="0" w:space="0" w:color="auto"/>
                  </w:divBdr>
                  <w:divsChild>
                    <w:div w:id="650135099">
                      <w:marLeft w:val="0"/>
                      <w:marRight w:val="0"/>
                      <w:marTop w:val="0"/>
                      <w:marBottom w:val="0"/>
                      <w:divBdr>
                        <w:top w:val="none" w:sz="0" w:space="0" w:color="auto"/>
                        <w:left w:val="none" w:sz="0" w:space="0" w:color="auto"/>
                        <w:bottom w:val="none" w:sz="0" w:space="0" w:color="auto"/>
                        <w:right w:val="none" w:sz="0" w:space="0" w:color="auto"/>
                      </w:divBdr>
                    </w:div>
                  </w:divsChild>
                </w:div>
                <w:div w:id="922835891">
                  <w:marLeft w:val="0"/>
                  <w:marRight w:val="0"/>
                  <w:marTop w:val="0"/>
                  <w:marBottom w:val="0"/>
                  <w:divBdr>
                    <w:top w:val="none" w:sz="0" w:space="0" w:color="auto"/>
                    <w:left w:val="none" w:sz="0" w:space="0" w:color="auto"/>
                    <w:bottom w:val="none" w:sz="0" w:space="0" w:color="auto"/>
                    <w:right w:val="none" w:sz="0" w:space="0" w:color="auto"/>
                  </w:divBdr>
                  <w:divsChild>
                    <w:div w:id="811210588">
                      <w:marLeft w:val="0"/>
                      <w:marRight w:val="0"/>
                      <w:marTop w:val="0"/>
                      <w:marBottom w:val="0"/>
                      <w:divBdr>
                        <w:top w:val="none" w:sz="0" w:space="0" w:color="auto"/>
                        <w:left w:val="none" w:sz="0" w:space="0" w:color="auto"/>
                        <w:bottom w:val="none" w:sz="0" w:space="0" w:color="auto"/>
                        <w:right w:val="none" w:sz="0" w:space="0" w:color="auto"/>
                      </w:divBdr>
                    </w:div>
                  </w:divsChild>
                </w:div>
                <w:div w:id="655453091">
                  <w:marLeft w:val="0"/>
                  <w:marRight w:val="0"/>
                  <w:marTop w:val="0"/>
                  <w:marBottom w:val="0"/>
                  <w:divBdr>
                    <w:top w:val="none" w:sz="0" w:space="0" w:color="auto"/>
                    <w:left w:val="none" w:sz="0" w:space="0" w:color="auto"/>
                    <w:bottom w:val="none" w:sz="0" w:space="0" w:color="auto"/>
                    <w:right w:val="none" w:sz="0" w:space="0" w:color="auto"/>
                  </w:divBdr>
                  <w:divsChild>
                    <w:div w:id="2042513417">
                      <w:marLeft w:val="0"/>
                      <w:marRight w:val="0"/>
                      <w:marTop w:val="0"/>
                      <w:marBottom w:val="0"/>
                      <w:divBdr>
                        <w:top w:val="none" w:sz="0" w:space="0" w:color="auto"/>
                        <w:left w:val="none" w:sz="0" w:space="0" w:color="auto"/>
                        <w:bottom w:val="none" w:sz="0" w:space="0" w:color="auto"/>
                        <w:right w:val="none" w:sz="0" w:space="0" w:color="auto"/>
                      </w:divBdr>
                    </w:div>
                  </w:divsChild>
                </w:div>
                <w:div w:id="53166746">
                  <w:marLeft w:val="0"/>
                  <w:marRight w:val="0"/>
                  <w:marTop w:val="0"/>
                  <w:marBottom w:val="0"/>
                  <w:divBdr>
                    <w:top w:val="none" w:sz="0" w:space="0" w:color="auto"/>
                    <w:left w:val="none" w:sz="0" w:space="0" w:color="auto"/>
                    <w:bottom w:val="none" w:sz="0" w:space="0" w:color="auto"/>
                    <w:right w:val="none" w:sz="0" w:space="0" w:color="auto"/>
                  </w:divBdr>
                  <w:divsChild>
                    <w:div w:id="1897544541">
                      <w:marLeft w:val="0"/>
                      <w:marRight w:val="0"/>
                      <w:marTop w:val="0"/>
                      <w:marBottom w:val="0"/>
                      <w:divBdr>
                        <w:top w:val="none" w:sz="0" w:space="0" w:color="auto"/>
                        <w:left w:val="none" w:sz="0" w:space="0" w:color="auto"/>
                        <w:bottom w:val="none" w:sz="0" w:space="0" w:color="auto"/>
                        <w:right w:val="none" w:sz="0" w:space="0" w:color="auto"/>
                      </w:divBdr>
                    </w:div>
                  </w:divsChild>
                </w:div>
                <w:div w:id="230622294">
                  <w:marLeft w:val="0"/>
                  <w:marRight w:val="0"/>
                  <w:marTop w:val="0"/>
                  <w:marBottom w:val="0"/>
                  <w:divBdr>
                    <w:top w:val="none" w:sz="0" w:space="0" w:color="auto"/>
                    <w:left w:val="none" w:sz="0" w:space="0" w:color="auto"/>
                    <w:bottom w:val="none" w:sz="0" w:space="0" w:color="auto"/>
                    <w:right w:val="none" w:sz="0" w:space="0" w:color="auto"/>
                  </w:divBdr>
                  <w:divsChild>
                    <w:div w:id="410153992">
                      <w:marLeft w:val="0"/>
                      <w:marRight w:val="0"/>
                      <w:marTop w:val="0"/>
                      <w:marBottom w:val="0"/>
                      <w:divBdr>
                        <w:top w:val="none" w:sz="0" w:space="0" w:color="auto"/>
                        <w:left w:val="none" w:sz="0" w:space="0" w:color="auto"/>
                        <w:bottom w:val="none" w:sz="0" w:space="0" w:color="auto"/>
                        <w:right w:val="none" w:sz="0" w:space="0" w:color="auto"/>
                      </w:divBdr>
                    </w:div>
                  </w:divsChild>
                </w:div>
                <w:div w:id="1896962807">
                  <w:marLeft w:val="0"/>
                  <w:marRight w:val="0"/>
                  <w:marTop w:val="0"/>
                  <w:marBottom w:val="0"/>
                  <w:divBdr>
                    <w:top w:val="none" w:sz="0" w:space="0" w:color="auto"/>
                    <w:left w:val="none" w:sz="0" w:space="0" w:color="auto"/>
                    <w:bottom w:val="none" w:sz="0" w:space="0" w:color="auto"/>
                    <w:right w:val="none" w:sz="0" w:space="0" w:color="auto"/>
                  </w:divBdr>
                  <w:divsChild>
                    <w:div w:id="1593705515">
                      <w:marLeft w:val="0"/>
                      <w:marRight w:val="0"/>
                      <w:marTop w:val="0"/>
                      <w:marBottom w:val="0"/>
                      <w:divBdr>
                        <w:top w:val="none" w:sz="0" w:space="0" w:color="auto"/>
                        <w:left w:val="none" w:sz="0" w:space="0" w:color="auto"/>
                        <w:bottom w:val="none" w:sz="0" w:space="0" w:color="auto"/>
                        <w:right w:val="none" w:sz="0" w:space="0" w:color="auto"/>
                      </w:divBdr>
                    </w:div>
                  </w:divsChild>
                </w:div>
                <w:div w:id="1815486832">
                  <w:marLeft w:val="0"/>
                  <w:marRight w:val="0"/>
                  <w:marTop w:val="0"/>
                  <w:marBottom w:val="0"/>
                  <w:divBdr>
                    <w:top w:val="none" w:sz="0" w:space="0" w:color="auto"/>
                    <w:left w:val="none" w:sz="0" w:space="0" w:color="auto"/>
                    <w:bottom w:val="none" w:sz="0" w:space="0" w:color="auto"/>
                    <w:right w:val="none" w:sz="0" w:space="0" w:color="auto"/>
                  </w:divBdr>
                  <w:divsChild>
                    <w:div w:id="1417240022">
                      <w:marLeft w:val="0"/>
                      <w:marRight w:val="0"/>
                      <w:marTop w:val="0"/>
                      <w:marBottom w:val="0"/>
                      <w:divBdr>
                        <w:top w:val="none" w:sz="0" w:space="0" w:color="auto"/>
                        <w:left w:val="none" w:sz="0" w:space="0" w:color="auto"/>
                        <w:bottom w:val="none" w:sz="0" w:space="0" w:color="auto"/>
                        <w:right w:val="none" w:sz="0" w:space="0" w:color="auto"/>
                      </w:divBdr>
                    </w:div>
                  </w:divsChild>
                </w:div>
                <w:div w:id="1380277645">
                  <w:marLeft w:val="0"/>
                  <w:marRight w:val="0"/>
                  <w:marTop w:val="0"/>
                  <w:marBottom w:val="0"/>
                  <w:divBdr>
                    <w:top w:val="none" w:sz="0" w:space="0" w:color="auto"/>
                    <w:left w:val="none" w:sz="0" w:space="0" w:color="auto"/>
                    <w:bottom w:val="none" w:sz="0" w:space="0" w:color="auto"/>
                    <w:right w:val="none" w:sz="0" w:space="0" w:color="auto"/>
                  </w:divBdr>
                  <w:divsChild>
                    <w:div w:id="1265990860">
                      <w:marLeft w:val="0"/>
                      <w:marRight w:val="0"/>
                      <w:marTop w:val="0"/>
                      <w:marBottom w:val="0"/>
                      <w:divBdr>
                        <w:top w:val="none" w:sz="0" w:space="0" w:color="auto"/>
                        <w:left w:val="none" w:sz="0" w:space="0" w:color="auto"/>
                        <w:bottom w:val="none" w:sz="0" w:space="0" w:color="auto"/>
                        <w:right w:val="none" w:sz="0" w:space="0" w:color="auto"/>
                      </w:divBdr>
                    </w:div>
                  </w:divsChild>
                </w:div>
                <w:div w:id="1668709198">
                  <w:marLeft w:val="0"/>
                  <w:marRight w:val="0"/>
                  <w:marTop w:val="0"/>
                  <w:marBottom w:val="0"/>
                  <w:divBdr>
                    <w:top w:val="none" w:sz="0" w:space="0" w:color="auto"/>
                    <w:left w:val="none" w:sz="0" w:space="0" w:color="auto"/>
                    <w:bottom w:val="none" w:sz="0" w:space="0" w:color="auto"/>
                    <w:right w:val="none" w:sz="0" w:space="0" w:color="auto"/>
                  </w:divBdr>
                  <w:divsChild>
                    <w:div w:id="192115756">
                      <w:marLeft w:val="0"/>
                      <w:marRight w:val="0"/>
                      <w:marTop w:val="0"/>
                      <w:marBottom w:val="0"/>
                      <w:divBdr>
                        <w:top w:val="none" w:sz="0" w:space="0" w:color="auto"/>
                        <w:left w:val="none" w:sz="0" w:space="0" w:color="auto"/>
                        <w:bottom w:val="none" w:sz="0" w:space="0" w:color="auto"/>
                        <w:right w:val="none" w:sz="0" w:space="0" w:color="auto"/>
                      </w:divBdr>
                    </w:div>
                  </w:divsChild>
                </w:div>
                <w:div w:id="816846408">
                  <w:marLeft w:val="0"/>
                  <w:marRight w:val="0"/>
                  <w:marTop w:val="0"/>
                  <w:marBottom w:val="0"/>
                  <w:divBdr>
                    <w:top w:val="none" w:sz="0" w:space="0" w:color="auto"/>
                    <w:left w:val="none" w:sz="0" w:space="0" w:color="auto"/>
                    <w:bottom w:val="none" w:sz="0" w:space="0" w:color="auto"/>
                    <w:right w:val="none" w:sz="0" w:space="0" w:color="auto"/>
                  </w:divBdr>
                  <w:divsChild>
                    <w:div w:id="47726150">
                      <w:marLeft w:val="0"/>
                      <w:marRight w:val="0"/>
                      <w:marTop w:val="0"/>
                      <w:marBottom w:val="0"/>
                      <w:divBdr>
                        <w:top w:val="none" w:sz="0" w:space="0" w:color="auto"/>
                        <w:left w:val="none" w:sz="0" w:space="0" w:color="auto"/>
                        <w:bottom w:val="none" w:sz="0" w:space="0" w:color="auto"/>
                        <w:right w:val="none" w:sz="0" w:space="0" w:color="auto"/>
                      </w:divBdr>
                    </w:div>
                  </w:divsChild>
                </w:div>
                <w:div w:id="1618826148">
                  <w:marLeft w:val="0"/>
                  <w:marRight w:val="0"/>
                  <w:marTop w:val="0"/>
                  <w:marBottom w:val="0"/>
                  <w:divBdr>
                    <w:top w:val="none" w:sz="0" w:space="0" w:color="auto"/>
                    <w:left w:val="none" w:sz="0" w:space="0" w:color="auto"/>
                    <w:bottom w:val="none" w:sz="0" w:space="0" w:color="auto"/>
                    <w:right w:val="none" w:sz="0" w:space="0" w:color="auto"/>
                  </w:divBdr>
                  <w:divsChild>
                    <w:div w:id="1352731031">
                      <w:marLeft w:val="0"/>
                      <w:marRight w:val="0"/>
                      <w:marTop w:val="0"/>
                      <w:marBottom w:val="0"/>
                      <w:divBdr>
                        <w:top w:val="none" w:sz="0" w:space="0" w:color="auto"/>
                        <w:left w:val="none" w:sz="0" w:space="0" w:color="auto"/>
                        <w:bottom w:val="none" w:sz="0" w:space="0" w:color="auto"/>
                        <w:right w:val="none" w:sz="0" w:space="0" w:color="auto"/>
                      </w:divBdr>
                    </w:div>
                  </w:divsChild>
                </w:div>
                <w:div w:id="1987932839">
                  <w:marLeft w:val="0"/>
                  <w:marRight w:val="0"/>
                  <w:marTop w:val="0"/>
                  <w:marBottom w:val="0"/>
                  <w:divBdr>
                    <w:top w:val="none" w:sz="0" w:space="0" w:color="auto"/>
                    <w:left w:val="none" w:sz="0" w:space="0" w:color="auto"/>
                    <w:bottom w:val="none" w:sz="0" w:space="0" w:color="auto"/>
                    <w:right w:val="none" w:sz="0" w:space="0" w:color="auto"/>
                  </w:divBdr>
                  <w:divsChild>
                    <w:div w:id="1813134130">
                      <w:marLeft w:val="0"/>
                      <w:marRight w:val="0"/>
                      <w:marTop w:val="0"/>
                      <w:marBottom w:val="0"/>
                      <w:divBdr>
                        <w:top w:val="none" w:sz="0" w:space="0" w:color="auto"/>
                        <w:left w:val="none" w:sz="0" w:space="0" w:color="auto"/>
                        <w:bottom w:val="none" w:sz="0" w:space="0" w:color="auto"/>
                        <w:right w:val="none" w:sz="0" w:space="0" w:color="auto"/>
                      </w:divBdr>
                    </w:div>
                  </w:divsChild>
                </w:div>
                <w:div w:id="1291592787">
                  <w:marLeft w:val="0"/>
                  <w:marRight w:val="0"/>
                  <w:marTop w:val="0"/>
                  <w:marBottom w:val="0"/>
                  <w:divBdr>
                    <w:top w:val="none" w:sz="0" w:space="0" w:color="auto"/>
                    <w:left w:val="none" w:sz="0" w:space="0" w:color="auto"/>
                    <w:bottom w:val="none" w:sz="0" w:space="0" w:color="auto"/>
                    <w:right w:val="none" w:sz="0" w:space="0" w:color="auto"/>
                  </w:divBdr>
                  <w:divsChild>
                    <w:div w:id="763915834">
                      <w:marLeft w:val="0"/>
                      <w:marRight w:val="0"/>
                      <w:marTop w:val="0"/>
                      <w:marBottom w:val="0"/>
                      <w:divBdr>
                        <w:top w:val="none" w:sz="0" w:space="0" w:color="auto"/>
                        <w:left w:val="none" w:sz="0" w:space="0" w:color="auto"/>
                        <w:bottom w:val="none" w:sz="0" w:space="0" w:color="auto"/>
                        <w:right w:val="none" w:sz="0" w:space="0" w:color="auto"/>
                      </w:divBdr>
                    </w:div>
                  </w:divsChild>
                </w:div>
                <w:div w:id="1511676021">
                  <w:marLeft w:val="0"/>
                  <w:marRight w:val="0"/>
                  <w:marTop w:val="0"/>
                  <w:marBottom w:val="0"/>
                  <w:divBdr>
                    <w:top w:val="none" w:sz="0" w:space="0" w:color="auto"/>
                    <w:left w:val="none" w:sz="0" w:space="0" w:color="auto"/>
                    <w:bottom w:val="none" w:sz="0" w:space="0" w:color="auto"/>
                    <w:right w:val="none" w:sz="0" w:space="0" w:color="auto"/>
                  </w:divBdr>
                  <w:divsChild>
                    <w:div w:id="438646166">
                      <w:marLeft w:val="0"/>
                      <w:marRight w:val="0"/>
                      <w:marTop w:val="0"/>
                      <w:marBottom w:val="0"/>
                      <w:divBdr>
                        <w:top w:val="none" w:sz="0" w:space="0" w:color="auto"/>
                        <w:left w:val="none" w:sz="0" w:space="0" w:color="auto"/>
                        <w:bottom w:val="none" w:sz="0" w:space="0" w:color="auto"/>
                        <w:right w:val="none" w:sz="0" w:space="0" w:color="auto"/>
                      </w:divBdr>
                    </w:div>
                  </w:divsChild>
                </w:div>
                <w:div w:id="1362366567">
                  <w:marLeft w:val="0"/>
                  <w:marRight w:val="0"/>
                  <w:marTop w:val="0"/>
                  <w:marBottom w:val="0"/>
                  <w:divBdr>
                    <w:top w:val="none" w:sz="0" w:space="0" w:color="auto"/>
                    <w:left w:val="none" w:sz="0" w:space="0" w:color="auto"/>
                    <w:bottom w:val="none" w:sz="0" w:space="0" w:color="auto"/>
                    <w:right w:val="none" w:sz="0" w:space="0" w:color="auto"/>
                  </w:divBdr>
                  <w:divsChild>
                    <w:div w:id="396787519">
                      <w:marLeft w:val="0"/>
                      <w:marRight w:val="0"/>
                      <w:marTop w:val="0"/>
                      <w:marBottom w:val="0"/>
                      <w:divBdr>
                        <w:top w:val="none" w:sz="0" w:space="0" w:color="auto"/>
                        <w:left w:val="none" w:sz="0" w:space="0" w:color="auto"/>
                        <w:bottom w:val="none" w:sz="0" w:space="0" w:color="auto"/>
                        <w:right w:val="none" w:sz="0" w:space="0" w:color="auto"/>
                      </w:divBdr>
                    </w:div>
                  </w:divsChild>
                </w:div>
                <w:div w:id="139926026">
                  <w:marLeft w:val="0"/>
                  <w:marRight w:val="0"/>
                  <w:marTop w:val="0"/>
                  <w:marBottom w:val="0"/>
                  <w:divBdr>
                    <w:top w:val="none" w:sz="0" w:space="0" w:color="auto"/>
                    <w:left w:val="none" w:sz="0" w:space="0" w:color="auto"/>
                    <w:bottom w:val="none" w:sz="0" w:space="0" w:color="auto"/>
                    <w:right w:val="none" w:sz="0" w:space="0" w:color="auto"/>
                  </w:divBdr>
                  <w:divsChild>
                    <w:div w:id="106202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72153">
          <w:marLeft w:val="0"/>
          <w:marRight w:val="0"/>
          <w:marTop w:val="0"/>
          <w:marBottom w:val="0"/>
          <w:divBdr>
            <w:top w:val="none" w:sz="0" w:space="0" w:color="auto"/>
            <w:left w:val="none" w:sz="0" w:space="0" w:color="auto"/>
            <w:bottom w:val="none" w:sz="0" w:space="0" w:color="auto"/>
            <w:right w:val="none" w:sz="0" w:space="0" w:color="auto"/>
          </w:divBdr>
        </w:div>
        <w:div w:id="969474440">
          <w:marLeft w:val="0"/>
          <w:marRight w:val="0"/>
          <w:marTop w:val="0"/>
          <w:marBottom w:val="0"/>
          <w:divBdr>
            <w:top w:val="none" w:sz="0" w:space="0" w:color="auto"/>
            <w:left w:val="none" w:sz="0" w:space="0" w:color="auto"/>
            <w:bottom w:val="none" w:sz="0" w:space="0" w:color="auto"/>
            <w:right w:val="none" w:sz="0" w:space="0" w:color="auto"/>
          </w:divBdr>
        </w:div>
        <w:div w:id="1381052169">
          <w:marLeft w:val="0"/>
          <w:marRight w:val="0"/>
          <w:marTop w:val="0"/>
          <w:marBottom w:val="0"/>
          <w:divBdr>
            <w:top w:val="none" w:sz="0" w:space="0" w:color="auto"/>
            <w:left w:val="none" w:sz="0" w:space="0" w:color="auto"/>
            <w:bottom w:val="none" w:sz="0" w:space="0" w:color="auto"/>
            <w:right w:val="none" w:sz="0" w:space="0" w:color="auto"/>
          </w:divBdr>
        </w:div>
        <w:div w:id="282080646">
          <w:marLeft w:val="0"/>
          <w:marRight w:val="0"/>
          <w:marTop w:val="0"/>
          <w:marBottom w:val="0"/>
          <w:divBdr>
            <w:top w:val="none" w:sz="0" w:space="0" w:color="auto"/>
            <w:left w:val="none" w:sz="0" w:space="0" w:color="auto"/>
            <w:bottom w:val="none" w:sz="0" w:space="0" w:color="auto"/>
            <w:right w:val="none" w:sz="0" w:space="0" w:color="auto"/>
          </w:divBdr>
        </w:div>
        <w:div w:id="1845314006">
          <w:marLeft w:val="0"/>
          <w:marRight w:val="0"/>
          <w:marTop w:val="0"/>
          <w:marBottom w:val="0"/>
          <w:divBdr>
            <w:top w:val="none" w:sz="0" w:space="0" w:color="auto"/>
            <w:left w:val="none" w:sz="0" w:space="0" w:color="auto"/>
            <w:bottom w:val="none" w:sz="0" w:space="0" w:color="auto"/>
            <w:right w:val="none" w:sz="0" w:space="0" w:color="auto"/>
          </w:divBdr>
        </w:div>
        <w:div w:id="1413356912">
          <w:marLeft w:val="0"/>
          <w:marRight w:val="0"/>
          <w:marTop w:val="0"/>
          <w:marBottom w:val="0"/>
          <w:divBdr>
            <w:top w:val="none" w:sz="0" w:space="0" w:color="auto"/>
            <w:left w:val="none" w:sz="0" w:space="0" w:color="auto"/>
            <w:bottom w:val="none" w:sz="0" w:space="0" w:color="auto"/>
            <w:right w:val="none" w:sz="0" w:space="0" w:color="auto"/>
          </w:divBdr>
        </w:div>
        <w:div w:id="1497381406">
          <w:marLeft w:val="0"/>
          <w:marRight w:val="0"/>
          <w:marTop w:val="0"/>
          <w:marBottom w:val="0"/>
          <w:divBdr>
            <w:top w:val="none" w:sz="0" w:space="0" w:color="auto"/>
            <w:left w:val="none" w:sz="0" w:space="0" w:color="auto"/>
            <w:bottom w:val="none" w:sz="0" w:space="0" w:color="auto"/>
            <w:right w:val="none" w:sz="0" w:space="0" w:color="auto"/>
          </w:divBdr>
        </w:div>
        <w:div w:id="941455945">
          <w:marLeft w:val="0"/>
          <w:marRight w:val="0"/>
          <w:marTop w:val="0"/>
          <w:marBottom w:val="0"/>
          <w:divBdr>
            <w:top w:val="none" w:sz="0" w:space="0" w:color="auto"/>
            <w:left w:val="none" w:sz="0" w:space="0" w:color="auto"/>
            <w:bottom w:val="none" w:sz="0" w:space="0" w:color="auto"/>
            <w:right w:val="none" w:sz="0" w:space="0" w:color="auto"/>
          </w:divBdr>
        </w:div>
        <w:div w:id="1899516565">
          <w:marLeft w:val="0"/>
          <w:marRight w:val="0"/>
          <w:marTop w:val="0"/>
          <w:marBottom w:val="0"/>
          <w:divBdr>
            <w:top w:val="none" w:sz="0" w:space="0" w:color="auto"/>
            <w:left w:val="none" w:sz="0" w:space="0" w:color="auto"/>
            <w:bottom w:val="none" w:sz="0" w:space="0" w:color="auto"/>
            <w:right w:val="none" w:sz="0" w:space="0" w:color="auto"/>
          </w:divBdr>
        </w:div>
        <w:div w:id="1087338171">
          <w:marLeft w:val="0"/>
          <w:marRight w:val="0"/>
          <w:marTop w:val="0"/>
          <w:marBottom w:val="0"/>
          <w:divBdr>
            <w:top w:val="none" w:sz="0" w:space="0" w:color="auto"/>
            <w:left w:val="none" w:sz="0" w:space="0" w:color="auto"/>
            <w:bottom w:val="none" w:sz="0" w:space="0" w:color="auto"/>
            <w:right w:val="none" w:sz="0" w:space="0" w:color="auto"/>
          </w:divBdr>
        </w:div>
        <w:div w:id="132674377">
          <w:marLeft w:val="0"/>
          <w:marRight w:val="0"/>
          <w:marTop w:val="0"/>
          <w:marBottom w:val="0"/>
          <w:divBdr>
            <w:top w:val="none" w:sz="0" w:space="0" w:color="auto"/>
            <w:left w:val="none" w:sz="0" w:space="0" w:color="auto"/>
            <w:bottom w:val="none" w:sz="0" w:space="0" w:color="auto"/>
            <w:right w:val="none" w:sz="0" w:space="0" w:color="auto"/>
          </w:divBdr>
        </w:div>
        <w:div w:id="1569993681">
          <w:marLeft w:val="0"/>
          <w:marRight w:val="0"/>
          <w:marTop w:val="0"/>
          <w:marBottom w:val="0"/>
          <w:divBdr>
            <w:top w:val="none" w:sz="0" w:space="0" w:color="auto"/>
            <w:left w:val="none" w:sz="0" w:space="0" w:color="auto"/>
            <w:bottom w:val="none" w:sz="0" w:space="0" w:color="auto"/>
            <w:right w:val="none" w:sz="0" w:space="0" w:color="auto"/>
          </w:divBdr>
        </w:div>
        <w:div w:id="1690453005">
          <w:marLeft w:val="0"/>
          <w:marRight w:val="0"/>
          <w:marTop w:val="0"/>
          <w:marBottom w:val="0"/>
          <w:divBdr>
            <w:top w:val="none" w:sz="0" w:space="0" w:color="auto"/>
            <w:left w:val="none" w:sz="0" w:space="0" w:color="auto"/>
            <w:bottom w:val="none" w:sz="0" w:space="0" w:color="auto"/>
            <w:right w:val="none" w:sz="0" w:space="0" w:color="auto"/>
          </w:divBdr>
        </w:div>
        <w:div w:id="1246763001">
          <w:marLeft w:val="0"/>
          <w:marRight w:val="0"/>
          <w:marTop w:val="0"/>
          <w:marBottom w:val="0"/>
          <w:divBdr>
            <w:top w:val="none" w:sz="0" w:space="0" w:color="auto"/>
            <w:left w:val="none" w:sz="0" w:space="0" w:color="auto"/>
            <w:bottom w:val="none" w:sz="0" w:space="0" w:color="auto"/>
            <w:right w:val="none" w:sz="0" w:space="0" w:color="auto"/>
          </w:divBdr>
        </w:div>
        <w:div w:id="1259289605">
          <w:marLeft w:val="0"/>
          <w:marRight w:val="0"/>
          <w:marTop w:val="0"/>
          <w:marBottom w:val="0"/>
          <w:divBdr>
            <w:top w:val="none" w:sz="0" w:space="0" w:color="auto"/>
            <w:left w:val="none" w:sz="0" w:space="0" w:color="auto"/>
            <w:bottom w:val="none" w:sz="0" w:space="0" w:color="auto"/>
            <w:right w:val="none" w:sz="0" w:space="0" w:color="auto"/>
          </w:divBdr>
        </w:div>
        <w:div w:id="587887810">
          <w:marLeft w:val="0"/>
          <w:marRight w:val="0"/>
          <w:marTop w:val="0"/>
          <w:marBottom w:val="0"/>
          <w:divBdr>
            <w:top w:val="none" w:sz="0" w:space="0" w:color="auto"/>
            <w:left w:val="none" w:sz="0" w:space="0" w:color="auto"/>
            <w:bottom w:val="none" w:sz="0" w:space="0" w:color="auto"/>
            <w:right w:val="none" w:sz="0" w:space="0" w:color="auto"/>
          </w:divBdr>
        </w:div>
        <w:div w:id="1937404475">
          <w:marLeft w:val="0"/>
          <w:marRight w:val="0"/>
          <w:marTop w:val="0"/>
          <w:marBottom w:val="0"/>
          <w:divBdr>
            <w:top w:val="none" w:sz="0" w:space="0" w:color="auto"/>
            <w:left w:val="none" w:sz="0" w:space="0" w:color="auto"/>
            <w:bottom w:val="none" w:sz="0" w:space="0" w:color="auto"/>
            <w:right w:val="none" w:sz="0" w:space="0" w:color="auto"/>
          </w:divBdr>
        </w:div>
        <w:div w:id="2117944789">
          <w:marLeft w:val="0"/>
          <w:marRight w:val="0"/>
          <w:marTop w:val="0"/>
          <w:marBottom w:val="0"/>
          <w:divBdr>
            <w:top w:val="none" w:sz="0" w:space="0" w:color="auto"/>
            <w:left w:val="none" w:sz="0" w:space="0" w:color="auto"/>
            <w:bottom w:val="none" w:sz="0" w:space="0" w:color="auto"/>
            <w:right w:val="none" w:sz="0" w:space="0" w:color="auto"/>
          </w:divBdr>
        </w:div>
        <w:div w:id="316035290">
          <w:marLeft w:val="0"/>
          <w:marRight w:val="0"/>
          <w:marTop w:val="0"/>
          <w:marBottom w:val="0"/>
          <w:divBdr>
            <w:top w:val="none" w:sz="0" w:space="0" w:color="auto"/>
            <w:left w:val="none" w:sz="0" w:space="0" w:color="auto"/>
            <w:bottom w:val="none" w:sz="0" w:space="0" w:color="auto"/>
            <w:right w:val="none" w:sz="0" w:space="0" w:color="auto"/>
          </w:divBdr>
        </w:div>
        <w:div w:id="1260913567">
          <w:marLeft w:val="0"/>
          <w:marRight w:val="0"/>
          <w:marTop w:val="0"/>
          <w:marBottom w:val="0"/>
          <w:divBdr>
            <w:top w:val="none" w:sz="0" w:space="0" w:color="auto"/>
            <w:left w:val="none" w:sz="0" w:space="0" w:color="auto"/>
            <w:bottom w:val="none" w:sz="0" w:space="0" w:color="auto"/>
            <w:right w:val="none" w:sz="0" w:space="0" w:color="auto"/>
          </w:divBdr>
        </w:div>
        <w:div w:id="115026661">
          <w:marLeft w:val="0"/>
          <w:marRight w:val="0"/>
          <w:marTop w:val="0"/>
          <w:marBottom w:val="0"/>
          <w:divBdr>
            <w:top w:val="none" w:sz="0" w:space="0" w:color="auto"/>
            <w:left w:val="none" w:sz="0" w:space="0" w:color="auto"/>
            <w:bottom w:val="none" w:sz="0" w:space="0" w:color="auto"/>
            <w:right w:val="none" w:sz="0" w:space="0" w:color="auto"/>
          </w:divBdr>
        </w:div>
        <w:div w:id="801189163">
          <w:marLeft w:val="0"/>
          <w:marRight w:val="0"/>
          <w:marTop w:val="0"/>
          <w:marBottom w:val="0"/>
          <w:divBdr>
            <w:top w:val="none" w:sz="0" w:space="0" w:color="auto"/>
            <w:left w:val="none" w:sz="0" w:space="0" w:color="auto"/>
            <w:bottom w:val="none" w:sz="0" w:space="0" w:color="auto"/>
            <w:right w:val="none" w:sz="0" w:space="0" w:color="auto"/>
          </w:divBdr>
        </w:div>
        <w:div w:id="1414662036">
          <w:marLeft w:val="0"/>
          <w:marRight w:val="0"/>
          <w:marTop w:val="0"/>
          <w:marBottom w:val="0"/>
          <w:divBdr>
            <w:top w:val="none" w:sz="0" w:space="0" w:color="auto"/>
            <w:left w:val="none" w:sz="0" w:space="0" w:color="auto"/>
            <w:bottom w:val="none" w:sz="0" w:space="0" w:color="auto"/>
            <w:right w:val="none" w:sz="0" w:space="0" w:color="auto"/>
          </w:divBdr>
        </w:div>
        <w:div w:id="1149512918">
          <w:marLeft w:val="0"/>
          <w:marRight w:val="0"/>
          <w:marTop w:val="0"/>
          <w:marBottom w:val="0"/>
          <w:divBdr>
            <w:top w:val="none" w:sz="0" w:space="0" w:color="auto"/>
            <w:left w:val="none" w:sz="0" w:space="0" w:color="auto"/>
            <w:bottom w:val="none" w:sz="0" w:space="0" w:color="auto"/>
            <w:right w:val="none" w:sz="0" w:space="0" w:color="auto"/>
          </w:divBdr>
        </w:div>
        <w:div w:id="429739379">
          <w:marLeft w:val="0"/>
          <w:marRight w:val="0"/>
          <w:marTop w:val="0"/>
          <w:marBottom w:val="0"/>
          <w:divBdr>
            <w:top w:val="none" w:sz="0" w:space="0" w:color="auto"/>
            <w:left w:val="none" w:sz="0" w:space="0" w:color="auto"/>
            <w:bottom w:val="none" w:sz="0" w:space="0" w:color="auto"/>
            <w:right w:val="none" w:sz="0" w:space="0" w:color="auto"/>
          </w:divBdr>
        </w:div>
        <w:div w:id="1226336122">
          <w:marLeft w:val="0"/>
          <w:marRight w:val="0"/>
          <w:marTop w:val="0"/>
          <w:marBottom w:val="0"/>
          <w:divBdr>
            <w:top w:val="none" w:sz="0" w:space="0" w:color="auto"/>
            <w:left w:val="none" w:sz="0" w:space="0" w:color="auto"/>
            <w:bottom w:val="none" w:sz="0" w:space="0" w:color="auto"/>
            <w:right w:val="none" w:sz="0" w:space="0" w:color="auto"/>
          </w:divBdr>
        </w:div>
        <w:div w:id="1235898965">
          <w:marLeft w:val="0"/>
          <w:marRight w:val="0"/>
          <w:marTop w:val="0"/>
          <w:marBottom w:val="0"/>
          <w:divBdr>
            <w:top w:val="none" w:sz="0" w:space="0" w:color="auto"/>
            <w:left w:val="none" w:sz="0" w:space="0" w:color="auto"/>
            <w:bottom w:val="none" w:sz="0" w:space="0" w:color="auto"/>
            <w:right w:val="none" w:sz="0" w:space="0" w:color="auto"/>
          </w:divBdr>
        </w:div>
        <w:div w:id="822892325">
          <w:marLeft w:val="0"/>
          <w:marRight w:val="0"/>
          <w:marTop w:val="0"/>
          <w:marBottom w:val="0"/>
          <w:divBdr>
            <w:top w:val="none" w:sz="0" w:space="0" w:color="auto"/>
            <w:left w:val="none" w:sz="0" w:space="0" w:color="auto"/>
            <w:bottom w:val="none" w:sz="0" w:space="0" w:color="auto"/>
            <w:right w:val="none" w:sz="0" w:space="0" w:color="auto"/>
          </w:divBdr>
        </w:div>
        <w:div w:id="904602880">
          <w:marLeft w:val="0"/>
          <w:marRight w:val="0"/>
          <w:marTop w:val="0"/>
          <w:marBottom w:val="0"/>
          <w:divBdr>
            <w:top w:val="none" w:sz="0" w:space="0" w:color="auto"/>
            <w:left w:val="none" w:sz="0" w:space="0" w:color="auto"/>
            <w:bottom w:val="none" w:sz="0" w:space="0" w:color="auto"/>
            <w:right w:val="none" w:sz="0" w:space="0" w:color="auto"/>
          </w:divBdr>
        </w:div>
        <w:div w:id="167522585">
          <w:marLeft w:val="0"/>
          <w:marRight w:val="0"/>
          <w:marTop w:val="0"/>
          <w:marBottom w:val="0"/>
          <w:divBdr>
            <w:top w:val="none" w:sz="0" w:space="0" w:color="auto"/>
            <w:left w:val="none" w:sz="0" w:space="0" w:color="auto"/>
            <w:bottom w:val="none" w:sz="0" w:space="0" w:color="auto"/>
            <w:right w:val="none" w:sz="0" w:space="0" w:color="auto"/>
          </w:divBdr>
        </w:div>
        <w:div w:id="532377284">
          <w:marLeft w:val="0"/>
          <w:marRight w:val="0"/>
          <w:marTop w:val="0"/>
          <w:marBottom w:val="0"/>
          <w:divBdr>
            <w:top w:val="none" w:sz="0" w:space="0" w:color="auto"/>
            <w:left w:val="none" w:sz="0" w:space="0" w:color="auto"/>
            <w:bottom w:val="none" w:sz="0" w:space="0" w:color="auto"/>
            <w:right w:val="none" w:sz="0" w:space="0" w:color="auto"/>
          </w:divBdr>
        </w:div>
        <w:div w:id="2133549643">
          <w:marLeft w:val="0"/>
          <w:marRight w:val="0"/>
          <w:marTop w:val="0"/>
          <w:marBottom w:val="0"/>
          <w:divBdr>
            <w:top w:val="none" w:sz="0" w:space="0" w:color="auto"/>
            <w:left w:val="none" w:sz="0" w:space="0" w:color="auto"/>
            <w:bottom w:val="none" w:sz="0" w:space="0" w:color="auto"/>
            <w:right w:val="none" w:sz="0" w:space="0" w:color="auto"/>
          </w:divBdr>
        </w:div>
        <w:div w:id="243421079">
          <w:marLeft w:val="0"/>
          <w:marRight w:val="0"/>
          <w:marTop w:val="0"/>
          <w:marBottom w:val="0"/>
          <w:divBdr>
            <w:top w:val="none" w:sz="0" w:space="0" w:color="auto"/>
            <w:left w:val="none" w:sz="0" w:space="0" w:color="auto"/>
            <w:bottom w:val="none" w:sz="0" w:space="0" w:color="auto"/>
            <w:right w:val="none" w:sz="0" w:space="0" w:color="auto"/>
          </w:divBdr>
        </w:div>
        <w:div w:id="1948151326">
          <w:marLeft w:val="0"/>
          <w:marRight w:val="0"/>
          <w:marTop w:val="0"/>
          <w:marBottom w:val="0"/>
          <w:divBdr>
            <w:top w:val="none" w:sz="0" w:space="0" w:color="auto"/>
            <w:left w:val="none" w:sz="0" w:space="0" w:color="auto"/>
            <w:bottom w:val="none" w:sz="0" w:space="0" w:color="auto"/>
            <w:right w:val="none" w:sz="0" w:space="0" w:color="auto"/>
          </w:divBdr>
        </w:div>
        <w:div w:id="246967296">
          <w:marLeft w:val="0"/>
          <w:marRight w:val="0"/>
          <w:marTop w:val="0"/>
          <w:marBottom w:val="0"/>
          <w:divBdr>
            <w:top w:val="none" w:sz="0" w:space="0" w:color="auto"/>
            <w:left w:val="none" w:sz="0" w:space="0" w:color="auto"/>
            <w:bottom w:val="none" w:sz="0" w:space="0" w:color="auto"/>
            <w:right w:val="none" w:sz="0" w:space="0" w:color="auto"/>
          </w:divBdr>
        </w:div>
        <w:div w:id="1458715791">
          <w:marLeft w:val="0"/>
          <w:marRight w:val="0"/>
          <w:marTop w:val="0"/>
          <w:marBottom w:val="0"/>
          <w:divBdr>
            <w:top w:val="none" w:sz="0" w:space="0" w:color="auto"/>
            <w:left w:val="none" w:sz="0" w:space="0" w:color="auto"/>
            <w:bottom w:val="none" w:sz="0" w:space="0" w:color="auto"/>
            <w:right w:val="none" w:sz="0" w:space="0" w:color="auto"/>
          </w:divBdr>
        </w:div>
        <w:div w:id="1695575279">
          <w:marLeft w:val="0"/>
          <w:marRight w:val="0"/>
          <w:marTop w:val="0"/>
          <w:marBottom w:val="0"/>
          <w:divBdr>
            <w:top w:val="none" w:sz="0" w:space="0" w:color="auto"/>
            <w:left w:val="none" w:sz="0" w:space="0" w:color="auto"/>
            <w:bottom w:val="none" w:sz="0" w:space="0" w:color="auto"/>
            <w:right w:val="none" w:sz="0" w:space="0" w:color="auto"/>
          </w:divBdr>
        </w:div>
        <w:div w:id="1175727816">
          <w:marLeft w:val="0"/>
          <w:marRight w:val="0"/>
          <w:marTop w:val="0"/>
          <w:marBottom w:val="0"/>
          <w:divBdr>
            <w:top w:val="none" w:sz="0" w:space="0" w:color="auto"/>
            <w:left w:val="none" w:sz="0" w:space="0" w:color="auto"/>
            <w:bottom w:val="none" w:sz="0" w:space="0" w:color="auto"/>
            <w:right w:val="none" w:sz="0" w:space="0" w:color="auto"/>
          </w:divBdr>
        </w:div>
        <w:div w:id="1469202891">
          <w:marLeft w:val="0"/>
          <w:marRight w:val="0"/>
          <w:marTop w:val="0"/>
          <w:marBottom w:val="0"/>
          <w:divBdr>
            <w:top w:val="none" w:sz="0" w:space="0" w:color="auto"/>
            <w:left w:val="none" w:sz="0" w:space="0" w:color="auto"/>
            <w:bottom w:val="none" w:sz="0" w:space="0" w:color="auto"/>
            <w:right w:val="none" w:sz="0" w:space="0" w:color="auto"/>
          </w:divBdr>
        </w:div>
        <w:div w:id="445589745">
          <w:marLeft w:val="0"/>
          <w:marRight w:val="0"/>
          <w:marTop w:val="0"/>
          <w:marBottom w:val="0"/>
          <w:divBdr>
            <w:top w:val="none" w:sz="0" w:space="0" w:color="auto"/>
            <w:left w:val="none" w:sz="0" w:space="0" w:color="auto"/>
            <w:bottom w:val="none" w:sz="0" w:space="0" w:color="auto"/>
            <w:right w:val="none" w:sz="0" w:space="0" w:color="auto"/>
          </w:divBdr>
        </w:div>
        <w:div w:id="1019353682">
          <w:marLeft w:val="0"/>
          <w:marRight w:val="0"/>
          <w:marTop w:val="0"/>
          <w:marBottom w:val="0"/>
          <w:divBdr>
            <w:top w:val="none" w:sz="0" w:space="0" w:color="auto"/>
            <w:left w:val="none" w:sz="0" w:space="0" w:color="auto"/>
            <w:bottom w:val="none" w:sz="0" w:space="0" w:color="auto"/>
            <w:right w:val="none" w:sz="0" w:space="0" w:color="auto"/>
          </w:divBdr>
        </w:div>
        <w:div w:id="1226449479">
          <w:marLeft w:val="0"/>
          <w:marRight w:val="0"/>
          <w:marTop w:val="0"/>
          <w:marBottom w:val="0"/>
          <w:divBdr>
            <w:top w:val="none" w:sz="0" w:space="0" w:color="auto"/>
            <w:left w:val="none" w:sz="0" w:space="0" w:color="auto"/>
            <w:bottom w:val="none" w:sz="0" w:space="0" w:color="auto"/>
            <w:right w:val="none" w:sz="0" w:space="0" w:color="auto"/>
          </w:divBdr>
        </w:div>
        <w:div w:id="106969044">
          <w:marLeft w:val="0"/>
          <w:marRight w:val="0"/>
          <w:marTop w:val="0"/>
          <w:marBottom w:val="0"/>
          <w:divBdr>
            <w:top w:val="none" w:sz="0" w:space="0" w:color="auto"/>
            <w:left w:val="none" w:sz="0" w:space="0" w:color="auto"/>
            <w:bottom w:val="none" w:sz="0" w:space="0" w:color="auto"/>
            <w:right w:val="none" w:sz="0" w:space="0" w:color="auto"/>
          </w:divBdr>
        </w:div>
        <w:div w:id="1661806372">
          <w:marLeft w:val="0"/>
          <w:marRight w:val="0"/>
          <w:marTop w:val="0"/>
          <w:marBottom w:val="0"/>
          <w:divBdr>
            <w:top w:val="none" w:sz="0" w:space="0" w:color="auto"/>
            <w:left w:val="none" w:sz="0" w:space="0" w:color="auto"/>
            <w:bottom w:val="none" w:sz="0" w:space="0" w:color="auto"/>
            <w:right w:val="none" w:sz="0" w:space="0" w:color="auto"/>
          </w:divBdr>
        </w:div>
        <w:div w:id="406461774">
          <w:marLeft w:val="0"/>
          <w:marRight w:val="0"/>
          <w:marTop w:val="0"/>
          <w:marBottom w:val="0"/>
          <w:divBdr>
            <w:top w:val="none" w:sz="0" w:space="0" w:color="auto"/>
            <w:left w:val="none" w:sz="0" w:space="0" w:color="auto"/>
            <w:bottom w:val="none" w:sz="0" w:space="0" w:color="auto"/>
            <w:right w:val="none" w:sz="0" w:space="0" w:color="auto"/>
          </w:divBdr>
        </w:div>
        <w:div w:id="1220242261">
          <w:marLeft w:val="0"/>
          <w:marRight w:val="0"/>
          <w:marTop w:val="0"/>
          <w:marBottom w:val="0"/>
          <w:divBdr>
            <w:top w:val="none" w:sz="0" w:space="0" w:color="auto"/>
            <w:left w:val="none" w:sz="0" w:space="0" w:color="auto"/>
            <w:bottom w:val="none" w:sz="0" w:space="0" w:color="auto"/>
            <w:right w:val="none" w:sz="0" w:space="0" w:color="auto"/>
          </w:divBdr>
        </w:div>
        <w:div w:id="1122655139">
          <w:marLeft w:val="0"/>
          <w:marRight w:val="0"/>
          <w:marTop w:val="0"/>
          <w:marBottom w:val="0"/>
          <w:divBdr>
            <w:top w:val="none" w:sz="0" w:space="0" w:color="auto"/>
            <w:left w:val="none" w:sz="0" w:space="0" w:color="auto"/>
            <w:bottom w:val="none" w:sz="0" w:space="0" w:color="auto"/>
            <w:right w:val="none" w:sz="0" w:space="0" w:color="auto"/>
          </w:divBdr>
        </w:div>
        <w:div w:id="695541087">
          <w:marLeft w:val="0"/>
          <w:marRight w:val="0"/>
          <w:marTop w:val="0"/>
          <w:marBottom w:val="0"/>
          <w:divBdr>
            <w:top w:val="none" w:sz="0" w:space="0" w:color="auto"/>
            <w:left w:val="none" w:sz="0" w:space="0" w:color="auto"/>
            <w:bottom w:val="none" w:sz="0" w:space="0" w:color="auto"/>
            <w:right w:val="none" w:sz="0" w:space="0" w:color="auto"/>
          </w:divBdr>
        </w:div>
        <w:div w:id="1517769845">
          <w:marLeft w:val="0"/>
          <w:marRight w:val="0"/>
          <w:marTop w:val="0"/>
          <w:marBottom w:val="0"/>
          <w:divBdr>
            <w:top w:val="none" w:sz="0" w:space="0" w:color="auto"/>
            <w:left w:val="none" w:sz="0" w:space="0" w:color="auto"/>
            <w:bottom w:val="none" w:sz="0" w:space="0" w:color="auto"/>
            <w:right w:val="none" w:sz="0" w:space="0" w:color="auto"/>
          </w:divBdr>
        </w:div>
        <w:div w:id="747508237">
          <w:marLeft w:val="0"/>
          <w:marRight w:val="0"/>
          <w:marTop w:val="0"/>
          <w:marBottom w:val="0"/>
          <w:divBdr>
            <w:top w:val="none" w:sz="0" w:space="0" w:color="auto"/>
            <w:left w:val="none" w:sz="0" w:space="0" w:color="auto"/>
            <w:bottom w:val="none" w:sz="0" w:space="0" w:color="auto"/>
            <w:right w:val="none" w:sz="0" w:space="0" w:color="auto"/>
          </w:divBdr>
          <w:divsChild>
            <w:div w:id="991181856">
              <w:marLeft w:val="0"/>
              <w:marRight w:val="0"/>
              <w:marTop w:val="0"/>
              <w:marBottom w:val="0"/>
              <w:divBdr>
                <w:top w:val="none" w:sz="0" w:space="0" w:color="auto"/>
                <w:left w:val="none" w:sz="0" w:space="0" w:color="auto"/>
                <w:bottom w:val="none" w:sz="0" w:space="0" w:color="auto"/>
                <w:right w:val="none" w:sz="0" w:space="0" w:color="auto"/>
              </w:divBdr>
            </w:div>
            <w:div w:id="1932659831">
              <w:marLeft w:val="0"/>
              <w:marRight w:val="0"/>
              <w:marTop w:val="0"/>
              <w:marBottom w:val="0"/>
              <w:divBdr>
                <w:top w:val="none" w:sz="0" w:space="0" w:color="auto"/>
                <w:left w:val="none" w:sz="0" w:space="0" w:color="auto"/>
                <w:bottom w:val="none" w:sz="0" w:space="0" w:color="auto"/>
                <w:right w:val="none" w:sz="0" w:space="0" w:color="auto"/>
              </w:divBdr>
            </w:div>
          </w:divsChild>
        </w:div>
        <w:div w:id="2117479418">
          <w:marLeft w:val="0"/>
          <w:marRight w:val="0"/>
          <w:marTop w:val="0"/>
          <w:marBottom w:val="0"/>
          <w:divBdr>
            <w:top w:val="none" w:sz="0" w:space="0" w:color="auto"/>
            <w:left w:val="none" w:sz="0" w:space="0" w:color="auto"/>
            <w:bottom w:val="none" w:sz="0" w:space="0" w:color="auto"/>
            <w:right w:val="none" w:sz="0" w:space="0" w:color="auto"/>
          </w:divBdr>
        </w:div>
        <w:div w:id="477454622">
          <w:marLeft w:val="0"/>
          <w:marRight w:val="0"/>
          <w:marTop w:val="0"/>
          <w:marBottom w:val="0"/>
          <w:divBdr>
            <w:top w:val="none" w:sz="0" w:space="0" w:color="auto"/>
            <w:left w:val="none" w:sz="0" w:space="0" w:color="auto"/>
            <w:bottom w:val="none" w:sz="0" w:space="0" w:color="auto"/>
            <w:right w:val="none" w:sz="0" w:space="0" w:color="auto"/>
          </w:divBdr>
        </w:div>
        <w:div w:id="1377779520">
          <w:marLeft w:val="0"/>
          <w:marRight w:val="0"/>
          <w:marTop w:val="0"/>
          <w:marBottom w:val="0"/>
          <w:divBdr>
            <w:top w:val="none" w:sz="0" w:space="0" w:color="auto"/>
            <w:left w:val="none" w:sz="0" w:space="0" w:color="auto"/>
            <w:bottom w:val="none" w:sz="0" w:space="0" w:color="auto"/>
            <w:right w:val="none" w:sz="0" w:space="0" w:color="auto"/>
          </w:divBdr>
        </w:div>
        <w:div w:id="557744078">
          <w:marLeft w:val="0"/>
          <w:marRight w:val="0"/>
          <w:marTop w:val="0"/>
          <w:marBottom w:val="0"/>
          <w:divBdr>
            <w:top w:val="none" w:sz="0" w:space="0" w:color="auto"/>
            <w:left w:val="none" w:sz="0" w:space="0" w:color="auto"/>
            <w:bottom w:val="none" w:sz="0" w:space="0" w:color="auto"/>
            <w:right w:val="none" w:sz="0" w:space="0" w:color="auto"/>
          </w:divBdr>
        </w:div>
        <w:div w:id="761410035">
          <w:marLeft w:val="0"/>
          <w:marRight w:val="0"/>
          <w:marTop w:val="0"/>
          <w:marBottom w:val="0"/>
          <w:divBdr>
            <w:top w:val="none" w:sz="0" w:space="0" w:color="auto"/>
            <w:left w:val="none" w:sz="0" w:space="0" w:color="auto"/>
            <w:bottom w:val="none" w:sz="0" w:space="0" w:color="auto"/>
            <w:right w:val="none" w:sz="0" w:space="0" w:color="auto"/>
          </w:divBdr>
        </w:div>
        <w:div w:id="1601067150">
          <w:marLeft w:val="0"/>
          <w:marRight w:val="0"/>
          <w:marTop w:val="0"/>
          <w:marBottom w:val="0"/>
          <w:divBdr>
            <w:top w:val="none" w:sz="0" w:space="0" w:color="auto"/>
            <w:left w:val="none" w:sz="0" w:space="0" w:color="auto"/>
            <w:bottom w:val="none" w:sz="0" w:space="0" w:color="auto"/>
            <w:right w:val="none" w:sz="0" w:space="0" w:color="auto"/>
          </w:divBdr>
        </w:div>
        <w:div w:id="1640107095">
          <w:marLeft w:val="0"/>
          <w:marRight w:val="0"/>
          <w:marTop w:val="0"/>
          <w:marBottom w:val="0"/>
          <w:divBdr>
            <w:top w:val="none" w:sz="0" w:space="0" w:color="auto"/>
            <w:left w:val="none" w:sz="0" w:space="0" w:color="auto"/>
            <w:bottom w:val="none" w:sz="0" w:space="0" w:color="auto"/>
            <w:right w:val="none" w:sz="0" w:space="0" w:color="auto"/>
          </w:divBdr>
        </w:div>
        <w:div w:id="1982879075">
          <w:marLeft w:val="0"/>
          <w:marRight w:val="0"/>
          <w:marTop w:val="0"/>
          <w:marBottom w:val="0"/>
          <w:divBdr>
            <w:top w:val="none" w:sz="0" w:space="0" w:color="auto"/>
            <w:left w:val="none" w:sz="0" w:space="0" w:color="auto"/>
            <w:bottom w:val="none" w:sz="0" w:space="0" w:color="auto"/>
            <w:right w:val="none" w:sz="0" w:space="0" w:color="auto"/>
          </w:divBdr>
        </w:div>
        <w:div w:id="1520895814">
          <w:marLeft w:val="0"/>
          <w:marRight w:val="0"/>
          <w:marTop w:val="0"/>
          <w:marBottom w:val="0"/>
          <w:divBdr>
            <w:top w:val="none" w:sz="0" w:space="0" w:color="auto"/>
            <w:left w:val="none" w:sz="0" w:space="0" w:color="auto"/>
            <w:bottom w:val="none" w:sz="0" w:space="0" w:color="auto"/>
            <w:right w:val="none" w:sz="0" w:space="0" w:color="auto"/>
          </w:divBdr>
        </w:div>
      </w:divsChild>
    </w:div>
    <w:div w:id="556672701">
      <w:bodyDiv w:val="1"/>
      <w:marLeft w:val="0"/>
      <w:marRight w:val="0"/>
      <w:marTop w:val="0"/>
      <w:marBottom w:val="0"/>
      <w:divBdr>
        <w:top w:val="none" w:sz="0" w:space="0" w:color="auto"/>
        <w:left w:val="none" w:sz="0" w:space="0" w:color="auto"/>
        <w:bottom w:val="none" w:sz="0" w:space="0" w:color="auto"/>
        <w:right w:val="none" w:sz="0" w:space="0" w:color="auto"/>
      </w:divBdr>
    </w:div>
    <w:div w:id="557203598">
      <w:bodyDiv w:val="1"/>
      <w:marLeft w:val="0"/>
      <w:marRight w:val="0"/>
      <w:marTop w:val="0"/>
      <w:marBottom w:val="0"/>
      <w:divBdr>
        <w:top w:val="none" w:sz="0" w:space="0" w:color="auto"/>
        <w:left w:val="none" w:sz="0" w:space="0" w:color="auto"/>
        <w:bottom w:val="none" w:sz="0" w:space="0" w:color="auto"/>
        <w:right w:val="none" w:sz="0" w:space="0" w:color="auto"/>
      </w:divBdr>
    </w:div>
    <w:div w:id="557324227">
      <w:bodyDiv w:val="1"/>
      <w:marLeft w:val="0"/>
      <w:marRight w:val="0"/>
      <w:marTop w:val="0"/>
      <w:marBottom w:val="0"/>
      <w:divBdr>
        <w:top w:val="none" w:sz="0" w:space="0" w:color="auto"/>
        <w:left w:val="none" w:sz="0" w:space="0" w:color="auto"/>
        <w:bottom w:val="none" w:sz="0" w:space="0" w:color="auto"/>
        <w:right w:val="none" w:sz="0" w:space="0" w:color="auto"/>
      </w:divBdr>
      <w:divsChild>
        <w:div w:id="1665623356">
          <w:marLeft w:val="0"/>
          <w:marRight w:val="0"/>
          <w:marTop w:val="0"/>
          <w:marBottom w:val="0"/>
          <w:divBdr>
            <w:top w:val="none" w:sz="0" w:space="0" w:color="auto"/>
            <w:left w:val="none" w:sz="0" w:space="0" w:color="auto"/>
            <w:bottom w:val="none" w:sz="0" w:space="0" w:color="auto"/>
            <w:right w:val="none" w:sz="0" w:space="0" w:color="auto"/>
          </w:divBdr>
        </w:div>
        <w:div w:id="1605309747">
          <w:marLeft w:val="0"/>
          <w:marRight w:val="0"/>
          <w:marTop w:val="0"/>
          <w:marBottom w:val="0"/>
          <w:divBdr>
            <w:top w:val="none" w:sz="0" w:space="0" w:color="auto"/>
            <w:left w:val="none" w:sz="0" w:space="0" w:color="auto"/>
            <w:bottom w:val="none" w:sz="0" w:space="0" w:color="auto"/>
            <w:right w:val="none" w:sz="0" w:space="0" w:color="auto"/>
          </w:divBdr>
        </w:div>
        <w:div w:id="1558322029">
          <w:marLeft w:val="0"/>
          <w:marRight w:val="0"/>
          <w:marTop w:val="0"/>
          <w:marBottom w:val="0"/>
          <w:divBdr>
            <w:top w:val="none" w:sz="0" w:space="0" w:color="auto"/>
            <w:left w:val="none" w:sz="0" w:space="0" w:color="auto"/>
            <w:bottom w:val="none" w:sz="0" w:space="0" w:color="auto"/>
            <w:right w:val="none" w:sz="0" w:space="0" w:color="auto"/>
          </w:divBdr>
        </w:div>
        <w:div w:id="1124227811">
          <w:marLeft w:val="0"/>
          <w:marRight w:val="0"/>
          <w:marTop w:val="0"/>
          <w:marBottom w:val="0"/>
          <w:divBdr>
            <w:top w:val="none" w:sz="0" w:space="0" w:color="auto"/>
            <w:left w:val="none" w:sz="0" w:space="0" w:color="auto"/>
            <w:bottom w:val="none" w:sz="0" w:space="0" w:color="auto"/>
            <w:right w:val="none" w:sz="0" w:space="0" w:color="auto"/>
          </w:divBdr>
        </w:div>
        <w:div w:id="1282112645">
          <w:marLeft w:val="0"/>
          <w:marRight w:val="0"/>
          <w:marTop w:val="0"/>
          <w:marBottom w:val="0"/>
          <w:divBdr>
            <w:top w:val="none" w:sz="0" w:space="0" w:color="auto"/>
            <w:left w:val="none" w:sz="0" w:space="0" w:color="auto"/>
            <w:bottom w:val="none" w:sz="0" w:space="0" w:color="auto"/>
            <w:right w:val="none" w:sz="0" w:space="0" w:color="auto"/>
          </w:divBdr>
        </w:div>
        <w:div w:id="1293050039">
          <w:marLeft w:val="0"/>
          <w:marRight w:val="0"/>
          <w:marTop w:val="0"/>
          <w:marBottom w:val="0"/>
          <w:divBdr>
            <w:top w:val="none" w:sz="0" w:space="0" w:color="auto"/>
            <w:left w:val="none" w:sz="0" w:space="0" w:color="auto"/>
            <w:bottom w:val="none" w:sz="0" w:space="0" w:color="auto"/>
            <w:right w:val="none" w:sz="0" w:space="0" w:color="auto"/>
          </w:divBdr>
        </w:div>
        <w:div w:id="582227208">
          <w:marLeft w:val="0"/>
          <w:marRight w:val="0"/>
          <w:marTop w:val="0"/>
          <w:marBottom w:val="0"/>
          <w:divBdr>
            <w:top w:val="none" w:sz="0" w:space="0" w:color="auto"/>
            <w:left w:val="none" w:sz="0" w:space="0" w:color="auto"/>
            <w:bottom w:val="none" w:sz="0" w:space="0" w:color="auto"/>
            <w:right w:val="none" w:sz="0" w:space="0" w:color="auto"/>
          </w:divBdr>
        </w:div>
        <w:div w:id="1660041483">
          <w:marLeft w:val="0"/>
          <w:marRight w:val="0"/>
          <w:marTop w:val="0"/>
          <w:marBottom w:val="0"/>
          <w:divBdr>
            <w:top w:val="none" w:sz="0" w:space="0" w:color="auto"/>
            <w:left w:val="none" w:sz="0" w:space="0" w:color="auto"/>
            <w:bottom w:val="none" w:sz="0" w:space="0" w:color="auto"/>
            <w:right w:val="none" w:sz="0" w:space="0" w:color="auto"/>
          </w:divBdr>
        </w:div>
        <w:div w:id="1926104746">
          <w:marLeft w:val="0"/>
          <w:marRight w:val="0"/>
          <w:marTop w:val="0"/>
          <w:marBottom w:val="0"/>
          <w:divBdr>
            <w:top w:val="none" w:sz="0" w:space="0" w:color="auto"/>
            <w:left w:val="none" w:sz="0" w:space="0" w:color="auto"/>
            <w:bottom w:val="none" w:sz="0" w:space="0" w:color="auto"/>
            <w:right w:val="none" w:sz="0" w:space="0" w:color="auto"/>
          </w:divBdr>
        </w:div>
      </w:divsChild>
    </w:div>
    <w:div w:id="667244516">
      <w:bodyDiv w:val="1"/>
      <w:marLeft w:val="0"/>
      <w:marRight w:val="0"/>
      <w:marTop w:val="0"/>
      <w:marBottom w:val="0"/>
      <w:divBdr>
        <w:top w:val="none" w:sz="0" w:space="0" w:color="auto"/>
        <w:left w:val="none" w:sz="0" w:space="0" w:color="auto"/>
        <w:bottom w:val="none" w:sz="0" w:space="0" w:color="auto"/>
        <w:right w:val="none" w:sz="0" w:space="0" w:color="auto"/>
      </w:divBdr>
      <w:divsChild>
        <w:div w:id="1435441735">
          <w:marLeft w:val="0"/>
          <w:marRight w:val="0"/>
          <w:marTop w:val="90"/>
          <w:marBottom w:val="0"/>
          <w:divBdr>
            <w:top w:val="none" w:sz="0" w:space="0" w:color="auto"/>
            <w:left w:val="none" w:sz="0" w:space="0" w:color="auto"/>
            <w:bottom w:val="none" w:sz="0" w:space="0" w:color="auto"/>
            <w:right w:val="none" w:sz="0" w:space="0" w:color="auto"/>
          </w:divBdr>
          <w:divsChild>
            <w:div w:id="453641796">
              <w:marLeft w:val="0"/>
              <w:marRight w:val="0"/>
              <w:marTop w:val="0"/>
              <w:marBottom w:val="405"/>
              <w:divBdr>
                <w:top w:val="none" w:sz="0" w:space="0" w:color="auto"/>
                <w:left w:val="none" w:sz="0" w:space="0" w:color="auto"/>
                <w:bottom w:val="none" w:sz="0" w:space="0" w:color="auto"/>
                <w:right w:val="none" w:sz="0" w:space="0" w:color="auto"/>
              </w:divBdr>
              <w:divsChild>
                <w:div w:id="148446244">
                  <w:marLeft w:val="0"/>
                  <w:marRight w:val="0"/>
                  <w:marTop w:val="0"/>
                  <w:marBottom w:val="0"/>
                  <w:divBdr>
                    <w:top w:val="none" w:sz="0" w:space="0" w:color="auto"/>
                    <w:left w:val="none" w:sz="0" w:space="0" w:color="auto"/>
                    <w:bottom w:val="none" w:sz="0" w:space="0" w:color="auto"/>
                    <w:right w:val="none" w:sz="0" w:space="0" w:color="auto"/>
                  </w:divBdr>
                  <w:divsChild>
                    <w:div w:id="1227037338">
                      <w:marLeft w:val="0"/>
                      <w:marRight w:val="0"/>
                      <w:marTop w:val="0"/>
                      <w:marBottom w:val="0"/>
                      <w:divBdr>
                        <w:top w:val="none" w:sz="0" w:space="0" w:color="auto"/>
                        <w:left w:val="none" w:sz="0" w:space="0" w:color="auto"/>
                        <w:bottom w:val="none" w:sz="0" w:space="0" w:color="auto"/>
                        <w:right w:val="none" w:sz="0" w:space="0" w:color="auto"/>
                      </w:divBdr>
                      <w:divsChild>
                        <w:div w:id="5400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800150">
      <w:bodyDiv w:val="1"/>
      <w:marLeft w:val="0"/>
      <w:marRight w:val="0"/>
      <w:marTop w:val="0"/>
      <w:marBottom w:val="0"/>
      <w:divBdr>
        <w:top w:val="none" w:sz="0" w:space="0" w:color="auto"/>
        <w:left w:val="none" w:sz="0" w:space="0" w:color="auto"/>
        <w:bottom w:val="none" w:sz="0" w:space="0" w:color="auto"/>
        <w:right w:val="none" w:sz="0" w:space="0" w:color="auto"/>
      </w:divBdr>
    </w:div>
    <w:div w:id="710301567">
      <w:bodyDiv w:val="1"/>
      <w:marLeft w:val="0"/>
      <w:marRight w:val="0"/>
      <w:marTop w:val="0"/>
      <w:marBottom w:val="0"/>
      <w:divBdr>
        <w:top w:val="none" w:sz="0" w:space="0" w:color="auto"/>
        <w:left w:val="none" w:sz="0" w:space="0" w:color="auto"/>
        <w:bottom w:val="none" w:sz="0" w:space="0" w:color="auto"/>
        <w:right w:val="none" w:sz="0" w:space="0" w:color="auto"/>
      </w:divBdr>
    </w:div>
    <w:div w:id="724525764">
      <w:bodyDiv w:val="1"/>
      <w:marLeft w:val="0"/>
      <w:marRight w:val="0"/>
      <w:marTop w:val="0"/>
      <w:marBottom w:val="0"/>
      <w:divBdr>
        <w:top w:val="none" w:sz="0" w:space="0" w:color="auto"/>
        <w:left w:val="none" w:sz="0" w:space="0" w:color="auto"/>
        <w:bottom w:val="none" w:sz="0" w:space="0" w:color="auto"/>
        <w:right w:val="none" w:sz="0" w:space="0" w:color="auto"/>
      </w:divBdr>
    </w:div>
    <w:div w:id="732509003">
      <w:bodyDiv w:val="1"/>
      <w:marLeft w:val="0"/>
      <w:marRight w:val="0"/>
      <w:marTop w:val="0"/>
      <w:marBottom w:val="0"/>
      <w:divBdr>
        <w:top w:val="none" w:sz="0" w:space="0" w:color="auto"/>
        <w:left w:val="none" w:sz="0" w:space="0" w:color="auto"/>
        <w:bottom w:val="none" w:sz="0" w:space="0" w:color="auto"/>
        <w:right w:val="none" w:sz="0" w:space="0" w:color="auto"/>
      </w:divBdr>
    </w:div>
    <w:div w:id="743333850">
      <w:bodyDiv w:val="1"/>
      <w:marLeft w:val="0"/>
      <w:marRight w:val="0"/>
      <w:marTop w:val="0"/>
      <w:marBottom w:val="0"/>
      <w:divBdr>
        <w:top w:val="none" w:sz="0" w:space="0" w:color="auto"/>
        <w:left w:val="none" w:sz="0" w:space="0" w:color="auto"/>
        <w:bottom w:val="none" w:sz="0" w:space="0" w:color="auto"/>
        <w:right w:val="none" w:sz="0" w:space="0" w:color="auto"/>
      </w:divBdr>
    </w:div>
    <w:div w:id="854920207">
      <w:bodyDiv w:val="1"/>
      <w:marLeft w:val="0"/>
      <w:marRight w:val="0"/>
      <w:marTop w:val="0"/>
      <w:marBottom w:val="0"/>
      <w:divBdr>
        <w:top w:val="none" w:sz="0" w:space="0" w:color="auto"/>
        <w:left w:val="none" w:sz="0" w:space="0" w:color="auto"/>
        <w:bottom w:val="none" w:sz="0" w:space="0" w:color="auto"/>
        <w:right w:val="none" w:sz="0" w:space="0" w:color="auto"/>
      </w:divBdr>
      <w:divsChild>
        <w:div w:id="1989170146">
          <w:marLeft w:val="0"/>
          <w:marRight w:val="0"/>
          <w:marTop w:val="0"/>
          <w:marBottom w:val="0"/>
          <w:divBdr>
            <w:top w:val="none" w:sz="0" w:space="0" w:color="auto"/>
            <w:left w:val="none" w:sz="0" w:space="0" w:color="auto"/>
            <w:bottom w:val="none" w:sz="0" w:space="0" w:color="auto"/>
            <w:right w:val="none" w:sz="0" w:space="0" w:color="auto"/>
          </w:divBdr>
        </w:div>
        <w:div w:id="182943576">
          <w:marLeft w:val="-75"/>
          <w:marRight w:val="0"/>
          <w:marTop w:val="30"/>
          <w:marBottom w:val="30"/>
          <w:divBdr>
            <w:top w:val="none" w:sz="0" w:space="0" w:color="auto"/>
            <w:left w:val="none" w:sz="0" w:space="0" w:color="auto"/>
            <w:bottom w:val="none" w:sz="0" w:space="0" w:color="auto"/>
            <w:right w:val="none" w:sz="0" w:space="0" w:color="auto"/>
          </w:divBdr>
          <w:divsChild>
            <w:div w:id="1196577611">
              <w:marLeft w:val="0"/>
              <w:marRight w:val="0"/>
              <w:marTop w:val="0"/>
              <w:marBottom w:val="0"/>
              <w:divBdr>
                <w:top w:val="none" w:sz="0" w:space="0" w:color="auto"/>
                <w:left w:val="none" w:sz="0" w:space="0" w:color="auto"/>
                <w:bottom w:val="none" w:sz="0" w:space="0" w:color="auto"/>
                <w:right w:val="none" w:sz="0" w:space="0" w:color="auto"/>
              </w:divBdr>
              <w:divsChild>
                <w:div w:id="844175126">
                  <w:marLeft w:val="0"/>
                  <w:marRight w:val="0"/>
                  <w:marTop w:val="0"/>
                  <w:marBottom w:val="0"/>
                  <w:divBdr>
                    <w:top w:val="none" w:sz="0" w:space="0" w:color="auto"/>
                    <w:left w:val="none" w:sz="0" w:space="0" w:color="auto"/>
                    <w:bottom w:val="none" w:sz="0" w:space="0" w:color="auto"/>
                    <w:right w:val="none" w:sz="0" w:space="0" w:color="auto"/>
                  </w:divBdr>
                </w:div>
              </w:divsChild>
            </w:div>
            <w:div w:id="2010906688">
              <w:marLeft w:val="0"/>
              <w:marRight w:val="0"/>
              <w:marTop w:val="0"/>
              <w:marBottom w:val="0"/>
              <w:divBdr>
                <w:top w:val="none" w:sz="0" w:space="0" w:color="auto"/>
                <w:left w:val="none" w:sz="0" w:space="0" w:color="auto"/>
                <w:bottom w:val="none" w:sz="0" w:space="0" w:color="auto"/>
                <w:right w:val="none" w:sz="0" w:space="0" w:color="auto"/>
              </w:divBdr>
              <w:divsChild>
                <w:div w:id="276567652">
                  <w:marLeft w:val="0"/>
                  <w:marRight w:val="0"/>
                  <w:marTop w:val="0"/>
                  <w:marBottom w:val="0"/>
                  <w:divBdr>
                    <w:top w:val="none" w:sz="0" w:space="0" w:color="auto"/>
                    <w:left w:val="none" w:sz="0" w:space="0" w:color="auto"/>
                    <w:bottom w:val="none" w:sz="0" w:space="0" w:color="auto"/>
                    <w:right w:val="none" w:sz="0" w:space="0" w:color="auto"/>
                  </w:divBdr>
                </w:div>
              </w:divsChild>
            </w:div>
            <w:div w:id="470291764">
              <w:marLeft w:val="0"/>
              <w:marRight w:val="0"/>
              <w:marTop w:val="0"/>
              <w:marBottom w:val="0"/>
              <w:divBdr>
                <w:top w:val="none" w:sz="0" w:space="0" w:color="auto"/>
                <w:left w:val="none" w:sz="0" w:space="0" w:color="auto"/>
                <w:bottom w:val="none" w:sz="0" w:space="0" w:color="auto"/>
                <w:right w:val="none" w:sz="0" w:space="0" w:color="auto"/>
              </w:divBdr>
              <w:divsChild>
                <w:div w:id="488327427">
                  <w:marLeft w:val="0"/>
                  <w:marRight w:val="0"/>
                  <w:marTop w:val="0"/>
                  <w:marBottom w:val="0"/>
                  <w:divBdr>
                    <w:top w:val="none" w:sz="0" w:space="0" w:color="auto"/>
                    <w:left w:val="none" w:sz="0" w:space="0" w:color="auto"/>
                    <w:bottom w:val="none" w:sz="0" w:space="0" w:color="auto"/>
                    <w:right w:val="none" w:sz="0" w:space="0" w:color="auto"/>
                  </w:divBdr>
                </w:div>
              </w:divsChild>
            </w:div>
            <w:div w:id="1755736780">
              <w:marLeft w:val="0"/>
              <w:marRight w:val="0"/>
              <w:marTop w:val="0"/>
              <w:marBottom w:val="0"/>
              <w:divBdr>
                <w:top w:val="none" w:sz="0" w:space="0" w:color="auto"/>
                <w:left w:val="none" w:sz="0" w:space="0" w:color="auto"/>
                <w:bottom w:val="none" w:sz="0" w:space="0" w:color="auto"/>
                <w:right w:val="none" w:sz="0" w:space="0" w:color="auto"/>
              </w:divBdr>
              <w:divsChild>
                <w:div w:id="1795245053">
                  <w:marLeft w:val="0"/>
                  <w:marRight w:val="0"/>
                  <w:marTop w:val="0"/>
                  <w:marBottom w:val="0"/>
                  <w:divBdr>
                    <w:top w:val="none" w:sz="0" w:space="0" w:color="auto"/>
                    <w:left w:val="none" w:sz="0" w:space="0" w:color="auto"/>
                    <w:bottom w:val="none" w:sz="0" w:space="0" w:color="auto"/>
                    <w:right w:val="none" w:sz="0" w:space="0" w:color="auto"/>
                  </w:divBdr>
                </w:div>
              </w:divsChild>
            </w:div>
            <w:div w:id="1256934680">
              <w:marLeft w:val="0"/>
              <w:marRight w:val="0"/>
              <w:marTop w:val="0"/>
              <w:marBottom w:val="0"/>
              <w:divBdr>
                <w:top w:val="none" w:sz="0" w:space="0" w:color="auto"/>
                <w:left w:val="none" w:sz="0" w:space="0" w:color="auto"/>
                <w:bottom w:val="none" w:sz="0" w:space="0" w:color="auto"/>
                <w:right w:val="none" w:sz="0" w:space="0" w:color="auto"/>
              </w:divBdr>
              <w:divsChild>
                <w:div w:id="987825371">
                  <w:marLeft w:val="0"/>
                  <w:marRight w:val="0"/>
                  <w:marTop w:val="0"/>
                  <w:marBottom w:val="0"/>
                  <w:divBdr>
                    <w:top w:val="none" w:sz="0" w:space="0" w:color="auto"/>
                    <w:left w:val="none" w:sz="0" w:space="0" w:color="auto"/>
                    <w:bottom w:val="none" w:sz="0" w:space="0" w:color="auto"/>
                    <w:right w:val="none" w:sz="0" w:space="0" w:color="auto"/>
                  </w:divBdr>
                </w:div>
              </w:divsChild>
            </w:div>
            <w:div w:id="238834819">
              <w:marLeft w:val="0"/>
              <w:marRight w:val="0"/>
              <w:marTop w:val="0"/>
              <w:marBottom w:val="0"/>
              <w:divBdr>
                <w:top w:val="none" w:sz="0" w:space="0" w:color="auto"/>
                <w:left w:val="none" w:sz="0" w:space="0" w:color="auto"/>
                <w:bottom w:val="none" w:sz="0" w:space="0" w:color="auto"/>
                <w:right w:val="none" w:sz="0" w:space="0" w:color="auto"/>
              </w:divBdr>
              <w:divsChild>
                <w:div w:id="963315025">
                  <w:marLeft w:val="0"/>
                  <w:marRight w:val="0"/>
                  <w:marTop w:val="0"/>
                  <w:marBottom w:val="0"/>
                  <w:divBdr>
                    <w:top w:val="none" w:sz="0" w:space="0" w:color="auto"/>
                    <w:left w:val="none" w:sz="0" w:space="0" w:color="auto"/>
                    <w:bottom w:val="none" w:sz="0" w:space="0" w:color="auto"/>
                    <w:right w:val="none" w:sz="0" w:space="0" w:color="auto"/>
                  </w:divBdr>
                </w:div>
              </w:divsChild>
            </w:div>
            <w:div w:id="1303384220">
              <w:marLeft w:val="0"/>
              <w:marRight w:val="0"/>
              <w:marTop w:val="0"/>
              <w:marBottom w:val="0"/>
              <w:divBdr>
                <w:top w:val="none" w:sz="0" w:space="0" w:color="auto"/>
                <w:left w:val="none" w:sz="0" w:space="0" w:color="auto"/>
                <w:bottom w:val="none" w:sz="0" w:space="0" w:color="auto"/>
                <w:right w:val="none" w:sz="0" w:space="0" w:color="auto"/>
              </w:divBdr>
              <w:divsChild>
                <w:div w:id="1509059256">
                  <w:marLeft w:val="0"/>
                  <w:marRight w:val="0"/>
                  <w:marTop w:val="0"/>
                  <w:marBottom w:val="0"/>
                  <w:divBdr>
                    <w:top w:val="none" w:sz="0" w:space="0" w:color="auto"/>
                    <w:left w:val="none" w:sz="0" w:space="0" w:color="auto"/>
                    <w:bottom w:val="none" w:sz="0" w:space="0" w:color="auto"/>
                    <w:right w:val="none" w:sz="0" w:space="0" w:color="auto"/>
                  </w:divBdr>
                </w:div>
              </w:divsChild>
            </w:div>
            <w:div w:id="2035645526">
              <w:marLeft w:val="0"/>
              <w:marRight w:val="0"/>
              <w:marTop w:val="0"/>
              <w:marBottom w:val="0"/>
              <w:divBdr>
                <w:top w:val="none" w:sz="0" w:space="0" w:color="auto"/>
                <w:left w:val="none" w:sz="0" w:space="0" w:color="auto"/>
                <w:bottom w:val="none" w:sz="0" w:space="0" w:color="auto"/>
                <w:right w:val="none" w:sz="0" w:space="0" w:color="auto"/>
              </w:divBdr>
              <w:divsChild>
                <w:div w:id="970474394">
                  <w:marLeft w:val="0"/>
                  <w:marRight w:val="0"/>
                  <w:marTop w:val="0"/>
                  <w:marBottom w:val="0"/>
                  <w:divBdr>
                    <w:top w:val="none" w:sz="0" w:space="0" w:color="auto"/>
                    <w:left w:val="none" w:sz="0" w:space="0" w:color="auto"/>
                    <w:bottom w:val="none" w:sz="0" w:space="0" w:color="auto"/>
                    <w:right w:val="none" w:sz="0" w:space="0" w:color="auto"/>
                  </w:divBdr>
                </w:div>
              </w:divsChild>
            </w:div>
            <w:div w:id="1461456023">
              <w:marLeft w:val="0"/>
              <w:marRight w:val="0"/>
              <w:marTop w:val="0"/>
              <w:marBottom w:val="0"/>
              <w:divBdr>
                <w:top w:val="none" w:sz="0" w:space="0" w:color="auto"/>
                <w:left w:val="none" w:sz="0" w:space="0" w:color="auto"/>
                <w:bottom w:val="none" w:sz="0" w:space="0" w:color="auto"/>
                <w:right w:val="none" w:sz="0" w:space="0" w:color="auto"/>
              </w:divBdr>
              <w:divsChild>
                <w:div w:id="193158493">
                  <w:marLeft w:val="0"/>
                  <w:marRight w:val="0"/>
                  <w:marTop w:val="0"/>
                  <w:marBottom w:val="0"/>
                  <w:divBdr>
                    <w:top w:val="none" w:sz="0" w:space="0" w:color="auto"/>
                    <w:left w:val="none" w:sz="0" w:space="0" w:color="auto"/>
                    <w:bottom w:val="none" w:sz="0" w:space="0" w:color="auto"/>
                    <w:right w:val="none" w:sz="0" w:space="0" w:color="auto"/>
                  </w:divBdr>
                </w:div>
              </w:divsChild>
            </w:div>
            <w:div w:id="1695886439">
              <w:marLeft w:val="0"/>
              <w:marRight w:val="0"/>
              <w:marTop w:val="0"/>
              <w:marBottom w:val="0"/>
              <w:divBdr>
                <w:top w:val="none" w:sz="0" w:space="0" w:color="auto"/>
                <w:left w:val="none" w:sz="0" w:space="0" w:color="auto"/>
                <w:bottom w:val="none" w:sz="0" w:space="0" w:color="auto"/>
                <w:right w:val="none" w:sz="0" w:space="0" w:color="auto"/>
              </w:divBdr>
              <w:divsChild>
                <w:div w:id="2045017079">
                  <w:marLeft w:val="0"/>
                  <w:marRight w:val="0"/>
                  <w:marTop w:val="0"/>
                  <w:marBottom w:val="0"/>
                  <w:divBdr>
                    <w:top w:val="none" w:sz="0" w:space="0" w:color="auto"/>
                    <w:left w:val="none" w:sz="0" w:space="0" w:color="auto"/>
                    <w:bottom w:val="none" w:sz="0" w:space="0" w:color="auto"/>
                    <w:right w:val="none" w:sz="0" w:space="0" w:color="auto"/>
                  </w:divBdr>
                </w:div>
              </w:divsChild>
            </w:div>
            <w:div w:id="938176621">
              <w:marLeft w:val="0"/>
              <w:marRight w:val="0"/>
              <w:marTop w:val="0"/>
              <w:marBottom w:val="0"/>
              <w:divBdr>
                <w:top w:val="none" w:sz="0" w:space="0" w:color="auto"/>
                <w:left w:val="none" w:sz="0" w:space="0" w:color="auto"/>
                <w:bottom w:val="none" w:sz="0" w:space="0" w:color="auto"/>
                <w:right w:val="none" w:sz="0" w:space="0" w:color="auto"/>
              </w:divBdr>
              <w:divsChild>
                <w:div w:id="1875727944">
                  <w:marLeft w:val="0"/>
                  <w:marRight w:val="0"/>
                  <w:marTop w:val="0"/>
                  <w:marBottom w:val="0"/>
                  <w:divBdr>
                    <w:top w:val="none" w:sz="0" w:space="0" w:color="auto"/>
                    <w:left w:val="none" w:sz="0" w:space="0" w:color="auto"/>
                    <w:bottom w:val="none" w:sz="0" w:space="0" w:color="auto"/>
                    <w:right w:val="none" w:sz="0" w:space="0" w:color="auto"/>
                  </w:divBdr>
                </w:div>
              </w:divsChild>
            </w:div>
            <w:div w:id="2094622394">
              <w:marLeft w:val="0"/>
              <w:marRight w:val="0"/>
              <w:marTop w:val="0"/>
              <w:marBottom w:val="0"/>
              <w:divBdr>
                <w:top w:val="none" w:sz="0" w:space="0" w:color="auto"/>
                <w:left w:val="none" w:sz="0" w:space="0" w:color="auto"/>
                <w:bottom w:val="none" w:sz="0" w:space="0" w:color="auto"/>
                <w:right w:val="none" w:sz="0" w:space="0" w:color="auto"/>
              </w:divBdr>
              <w:divsChild>
                <w:div w:id="908618846">
                  <w:marLeft w:val="0"/>
                  <w:marRight w:val="0"/>
                  <w:marTop w:val="0"/>
                  <w:marBottom w:val="0"/>
                  <w:divBdr>
                    <w:top w:val="none" w:sz="0" w:space="0" w:color="auto"/>
                    <w:left w:val="none" w:sz="0" w:space="0" w:color="auto"/>
                    <w:bottom w:val="none" w:sz="0" w:space="0" w:color="auto"/>
                    <w:right w:val="none" w:sz="0" w:space="0" w:color="auto"/>
                  </w:divBdr>
                </w:div>
              </w:divsChild>
            </w:div>
            <w:div w:id="442263990">
              <w:marLeft w:val="0"/>
              <w:marRight w:val="0"/>
              <w:marTop w:val="0"/>
              <w:marBottom w:val="0"/>
              <w:divBdr>
                <w:top w:val="none" w:sz="0" w:space="0" w:color="auto"/>
                <w:left w:val="none" w:sz="0" w:space="0" w:color="auto"/>
                <w:bottom w:val="none" w:sz="0" w:space="0" w:color="auto"/>
                <w:right w:val="none" w:sz="0" w:space="0" w:color="auto"/>
              </w:divBdr>
              <w:divsChild>
                <w:div w:id="307974891">
                  <w:marLeft w:val="0"/>
                  <w:marRight w:val="0"/>
                  <w:marTop w:val="0"/>
                  <w:marBottom w:val="0"/>
                  <w:divBdr>
                    <w:top w:val="none" w:sz="0" w:space="0" w:color="auto"/>
                    <w:left w:val="none" w:sz="0" w:space="0" w:color="auto"/>
                    <w:bottom w:val="none" w:sz="0" w:space="0" w:color="auto"/>
                    <w:right w:val="none" w:sz="0" w:space="0" w:color="auto"/>
                  </w:divBdr>
                </w:div>
              </w:divsChild>
            </w:div>
            <w:div w:id="1235431249">
              <w:marLeft w:val="0"/>
              <w:marRight w:val="0"/>
              <w:marTop w:val="0"/>
              <w:marBottom w:val="0"/>
              <w:divBdr>
                <w:top w:val="none" w:sz="0" w:space="0" w:color="auto"/>
                <w:left w:val="none" w:sz="0" w:space="0" w:color="auto"/>
                <w:bottom w:val="none" w:sz="0" w:space="0" w:color="auto"/>
                <w:right w:val="none" w:sz="0" w:space="0" w:color="auto"/>
              </w:divBdr>
              <w:divsChild>
                <w:div w:id="6329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9644">
          <w:marLeft w:val="0"/>
          <w:marRight w:val="0"/>
          <w:marTop w:val="0"/>
          <w:marBottom w:val="0"/>
          <w:divBdr>
            <w:top w:val="none" w:sz="0" w:space="0" w:color="auto"/>
            <w:left w:val="none" w:sz="0" w:space="0" w:color="auto"/>
            <w:bottom w:val="none" w:sz="0" w:space="0" w:color="auto"/>
            <w:right w:val="none" w:sz="0" w:space="0" w:color="auto"/>
          </w:divBdr>
        </w:div>
        <w:div w:id="450443183">
          <w:marLeft w:val="0"/>
          <w:marRight w:val="0"/>
          <w:marTop w:val="0"/>
          <w:marBottom w:val="0"/>
          <w:divBdr>
            <w:top w:val="none" w:sz="0" w:space="0" w:color="auto"/>
            <w:left w:val="none" w:sz="0" w:space="0" w:color="auto"/>
            <w:bottom w:val="none" w:sz="0" w:space="0" w:color="auto"/>
            <w:right w:val="none" w:sz="0" w:space="0" w:color="auto"/>
          </w:divBdr>
        </w:div>
        <w:div w:id="1504851887">
          <w:marLeft w:val="0"/>
          <w:marRight w:val="0"/>
          <w:marTop w:val="0"/>
          <w:marBottom w:val="0"/>
          <w:divBdr>
            <w:top w:val="none" w:sz="0" w:space="0" w:color="auto"/>
            <w:left w:val="none" w:sz="0" w:space="0" w:color="auto"/>
            <w:bottom w:val="none" w:sz="0" w:space="0" w:color="auto"/>
            <w:right w:val="none" w:sz="0" w:space="0" w:color="auto"/>
          </w:divBdr>
        </w:div>
        <w:div w:id="874149392">
          <w:marLeft w:val="-75"/>
          <w:marRight w:val="0"/>
          <w:marTop w:val="30"/>
          <w:marBottom w:val="30"/>
          <w:divBdr>
            <w:top w:val="none" w:sz="0" w:space="0" w:color="auto"/>
            <w:left w:val="none" w:sz="0" w:space="0" w:color="auto"/>
            <w:bottom w:val="none" w:sz="0" w:space="0" w:color="auto"/>
            <w:right w:val="none" w:sz="0" w:space="0" w:color="auto"/>
          </w:divBdr>
          <w:divsChild>
            <w:div w:id="1633632838">
              <w:marLeft w:val="0"/>
              <w:marRight w:val="0"/>
              <w:marTop w:val="0"/>
              <w:marBottom w:val="0"/>
              <w:divBdr>
                <w:top w:val="none" w:sz="0" w:space="0" w:color="auto"/>
                <w:left w:val="none" w:sz="0" w:space="0" w:color="auto"/>
                <w:bottom w:val="none" w:sz="0" w:space="0" w:color="auto"/>
                <w:right w:val="none" w:sz="0" w:space="0" w:color="auto"/>
              </w:divBdr>
              <w:divsChild>
                <w:div w:id="1598754937">
                  <w:marLeft w:val="0"/>
                  <w:marRight w:val="0"/>
                  <w:marTop w:val="0"/>
                  <w:marBottom w:val="0"/>
                  <w:divBdr>
                    <w:top w:val="none" w:sz="0" w:space="0" w:color="auto"/>
                    <w:left w:val="none" w:sz="0" w:space="0" w:color="auto"/>
                    <w:bottom w:val="none" w:sz="0" w:space="0" w:color="auto"/>
                    <w:right w:val="none" w:sz="0" w:space="0" w:color="auto"/>
                  </w:divBdr>
                </w:div>
                <w:div w:id="2126388830">
                  <w:marLeft w:val="0"/>
                  <w:marRight w:val="0"/>
                  <w:marTop w:val="0"/>
                  <w:marBottom w:val="0"/>
                  <w:divBdr>
                    <w:top w:val="none" w:sz="0" w:space="0" w:color="auto"/>
                    <w:left w:val="none" w:sz="0" w:space="0" w:color="auto"/>
                    <w:bottom w:val="none" w:sz="0" w:space="0" w:color="auto"/>
                    <w:right w:val="none" w:sz="0" w:space="0" w:color="auto"/>
                  </w:divBdr>
                </w:div>
                <w:div w:id="389378637">
                  <w:marLeft w:val="0"/>
                  <w:marRight w:val="0"/>
                  <w:marTop w:val="0"/>
                  <w:marBottom w:val="0"/>
                  <w:divBdr>
                    <w:top w:val="none" w:sz="0" w:space="0" w:color="auto"/>
                    <w:left w:val="none" w:sz="0" w:space="0" w:color="auto"/>
                    <w:bottom w:val="none" w:sz="0" w:space="0" w:color="auto"/>
                    <w:right w:val="none" w:sz="0" w:space="0" w:color="auto"/>
                  </w:divBdr>
                </w:div>
                <w:div w:id="519854935">
                  <w:marLeft w:val="0"/>
                  <w:marRight w:val="0"/>
                  <w:marTop w:val="0"/>
                  <w:marBottom w:val="0"/>
                  <w:divBdr>
                    <w:top w:val="none" w:sz="0" w:space="0" w:color="auto"/>
                    <w:left w:val="none" w:sz="0" w:space="0" w:color="auto"/>
                    <w:bottom w:val="none" w:sz="0" w:space="0" w:color="auto"/>
                    <w:right w:val="none" w:sz="0" w:space="0" w:color="auto"/>
                  </w:divBdr>
                </w:div>
                <w:div w:id="1299796253">
                  <w:marLeft w:val="0"/>
                  <w:marRight w:val="0"/>
                  <w:marTop w:val="0"/>
                  <w:marBottom w:val="0"/>
                  <w:divBdr>
                    <w:top w:val="none" w:sz="0" w:space="0" w:color="auto"/>
                    <w:left w:val="none" w:sz="0" w:space="0" w:color="auto"/>
                    <w:bottom w:val="none" w:sz="0" w:space="0" w:color="auto"/>
                    <w:right w:val="none" w:sz="0" w:space="0" w:color="auto"/>
                  </w:divBdr>
                </w:div>
                <w:div w:id="1565943561">
                  <w:marLeft w:val="0"/>
                  <w:marRight w:val="0"/>
                  <w:marTop w:val="0"/>
                  <w:marBottom w:val="0"/>
                  <w:divBdr>
                    <w:top w:val="none" w:sz="0" w:space="0" w:color="auto"/>
                    <w:left w:val="none" w:sz="0" w:space="0" w:color="auto"/>
                    <w:bottom w:val="none" w:sz="0" w:space="0" w:color="auto"/>
                    <w:right w:val="none" w:sz="0" w:space="0" w:color="auto"/>
                  </w:divBdr>
                </w:div>
                <w:div w:id="1977448969">
                  <w:marLeft w:val="0"/>
                  <w:marRight w:val="0"/>
                  <w:marTop w:val="0"/>
                  <w:marBottom w:val="0"/>
                  <w:divBdr>
                    <w:top w:val="none" w:sz="0" w:space="0" w:color="auto"/>
                    <w:left w:val="none" w:sz="0" w:space="0" w:color="auto"/>
                    <w:bottom w:val="none" w:sz="0" w:space="0" w:color="auto"/>
                    <w:right w:val="none" w:sz="0" w:space="0" w:color="auto"/>
                  </w:divBdr>
                </w:div>
                <w:div w:id="1278215918">
                  <w:marLeft w:val="0"/>
                  <w:marRight w:val="0"/>
                  <w:marTop w:val="0"/>
                  <w:marBottom w:val="0"/>
                  <w:divBdr>
                    <w:top w:val="none" w:sz="0" w:space="0" w:color="auto"/>
                    <w:left w:val="none" w:sz="0" w:space="0" w:color="auto"/>
                    <w:bottom w:val="none" w:sz="0" w:space="0" w:color="auto"/>
                    <w:right w:val="none" w:sz="0" w:space="0" w:color="auto"/>
                  </w:divBdr>
                </w:div>
                <w:div w:id="1647466510">
                  <w:marLeft w:val="0"/>
                  <w:marRight w:val="0"/>
                  <w:marTop w:val="0"/>
                  <w:marBottom w:val="0"/>
                  <w:divBdr>
                    <w:top w:val="none" w:sz="0" w:space="0" w:color="auto"/>
                    <w:left w:val="none" w:sz="0" w:space="0" w:color="auto"/>
                    <w:bottom w:val="none" w:sz="0" w:space="0" w:color="auto"/>
                    <w:right w:val="none" w:sz="0" w:space="0" w:color="auto"/>
                  </w:divBdr>
                </w:div>
                <w:div w:id="848367985">
                  <w:marLeft w:val="0"/>
                  <w:marRight w:val="0"/>
                  <w:marTop w:val="0"/>
                  <w:marBottom w:val="0"/>
                  <w:divBdr>
                    <w:top w:val="none" w:sz="0" w:space="0" w:color="auto"/>
                    <w:left w:val="none" w:sz="0" w:space="0" w:color="auto"/>
                    <w:bottom w:val="none" w:sz="0" w:space="0" w:color="auto"/>
                    <w:right w:val="none" w:sz="0" w:space="0" w:color="auto"/>
                  </w:divBdr>
                </w:div>
                <w:div w:id="572161470">
                  <w:marLeft w:val="0"/>
                  <w:marRight w:val="0"/>
                  <w:marTop w:val="0"/>
                  <w:marBottom w:val="0"/>
                  <w:divBdr>
                    <w:top w:val="none" w:sz="0" w:space="0" w:color="auto"/>
                    <w:left w:val="none" w:sz="0" w:space="0" w:color="auto"/>
                    <w:bottom w:val="none" w:sz="0" w:space="0" w:color="auto"/>
                    <w:right w:val="none" w:sz="0" w:space="0" w:color="auto"/>
                  </w:divBdr>
                </w:div>
                <w:div w:id="178011714">
                  <w:marLeft w:val="0"/>
                  <w:marRight w:val="0"/>
                  <w:marTop w:val="0"/>
                  <w:marBottom w:val="0"/>
                  <w:divBdr>
                    <w:top w:val="none" w:sz="0" w:space="0" w:color="auto"/>
                    <w:left w:val="none" w:sz="0" w:space="0" w:color="auto"/>
                    <w:bottom w:val="none" w:sz="0" w:space="0" w:color="auto"/>
                    <w:right w:val="none" w:sz="0" w:space="0" w:color="auto"/>
                  </w:divBdr>
                </w:div>
                <w:div w:id="2039309231">
                  <w:marLeft w:val="0"/>
                  <w:marRight w:val="0"/>
                  <w:marTop w:val="0"/>
                  <w:marBottom w:val="0"/>
                  <w:divBdr>
                    <w:top w:val="none" w:sz="0" w:space="0" w:color="auto"/>
                    <w:left w:val="none" w:sz="0" w:space="0" w:color="auto"/>
                    <w:bottom w:val="none" w:sz="0" w:space="0" w:color="auto"/>
                    <w:right w:val="none" w:sz="0" w:space="0" w:color="auto"/>
                  </w:divBdr>
                </w:div>
                <w:div w:id="1232740745">
                  <w:marLeft w:val="0"/>
                  <w:marRight w:val="0"/>
                  <w:marTop w:val="0"/>
                  <w:marBottom w:val="0"/>
                  <w:divBdr>
                    <w:top w:val="none" w:sz="0" w:space="0" w:color="auto"/>
                    <w:left w:val="none" w:sz="0" w:space="0" w:color="auto"/>
                    <w:bottom w:val="none" w:sz="0" w:space="0" w:color="auto"/>
                    <w:right w:val="none" w:sz="0" w:space="0" w:color="auto"/>
                  </w:divBdr>
                </w:div>
                <w:div w:id="268977063">
                  <w:marLeft w:val="0"/>
                  <w:marRight w:val="0"/>
                  <w:marTop w:val="0"/>
                  <w:marBottom w:val="0"/>
                  <w:divBdr>
                    <w:top w:val="none" w:sz="0" w:space="0" w:color="auto"/>
                    <w:left w:val="none" w:sz="0" w:space="0" w:color="auto"/>
                    <w:bottom w:val="none" w:sz="0" w:space="0" w:color="auto"/>
                    <w:right w:val="none" w:sz="0" w:space="0" w:color="auto"/>
                  </w:divBdr>
                </w:div>
                <w:div w:id="128790051">
                  <w:marLeft w:val="0"/>
                  <w:marRight w:val="0"/>
                  <w:marTop w:val="0"/>
                  <w:marBottom w:val="0"/>
                  <w:divBdr>
                    <w:top w:val="none" w:sz="0" w:space="0" w:color="auto"/>
                    <w:left w:val="none" w:sz="0" w:space="0" w:color="auto"/>
                    <w:bottom w:val="none" w:sz="0" w:space="0" w:color="auto"/>
                    <w:right w:val="none" w:sz="0" w:space="0" w:color="auto"/>
                  </w:divBdr>
                </w:div>
                <w:div w:id="458382882">
                  <w:marLeft w:val="0"/>
                  <w:marRight w:val="0"/>
                  <w:marTop w:val="0"/>
                  <w:marBottom w:val="0"/>
                  <w:divBdr>
                    <w:top w:val="none" w:sz="0" w:space="0" w:color="auto"/>
                    <w:left w:val="none" w:sz="0" w:space="0" w:color="auto"/>
                    <w:bottom w:val="none" w:sz="0" w:space="0" w:color="auto"/>
                    <w:right w:val="none" w:sz="0" w:space="0" w:color="auto"/>
                  </w:divBdr>
                </w:div>
                <w:div w:id="1960600354">
                  <w:marLeft w:val="0"/>
                  <w:marRight w:val="0"/>
                  <w:marTop w:val="0"/>
                  <w:marBottom w:val="0"/>
                  <w:divBdr>
                    <w:top w:val="none" w:sz="0" w:space="0" w:color="auto"/>
                    <w:left w:val="none" w:sz="0" w:space="0" w:color="auto"/>
                    <w:bottom w:val="none" w:sz="0" w:space="0" w:color="auto"/>
                    <w:right w:val="none" w:sz="0" w:space="0" w:color="auto"/>
                  </w:divBdr>
                </w:div>
                <w:div w:id="618099969">
                  <w:marLeft w:val="0"/>
                  <w:marRight w:val="0"/>
                  <w:marTop w:val="0"/>
                  <w:marBottom w:val="0"/>
                  <w:divBdr>
                    <w:top w:val="none" w:sz="0" w:space="0" w:color="auto"/>
                    <w:left w:val="none" w:sz="0" w:space="0" w:color="auto"/>
                    <w:bottom w:val="none" w:sz="0" w:space="0" w:color="auto"/>
                    <w:right w:val="none" w:sz="0" w:space="0" w:color="auto"/>
                  </w:divBdr>
                </w:div>
              </w:divsChild>
            </w:div>
            <w:div w:id="584077127">
              <w:marLeft w:val="0"/>
              <w:marRight w:val="0"/>
              <w:marTop w:val="0"/>
              <w:marBottom w:val="0"/>
              <w:divBdr>
                <w:top w:val="none" w:sz="0" w:space="0" w:color="auto"/>
                <w:left w:val="none" w:sz="0" w:space="0" w:color="auto"/>
                <w:bottom w:val="none" w:sz="0" w:space="0" w:color="auto"/>
                <w:right w:val="none" w:sz="0" w:space="0" w:color="auto"/>
              </w:divBdr>
              <w:divsChild>
                <w:div w:id="177278868">
                  <w:marLeft w:val="0"/>
                  <w:marRight w:val="0"/>
                  <w:marTop w:val="0"/>
                  <w:marBottom w:val="0"/>
                  <w:divBdr>
                    <w:top w:val="none" w:sz="0" w:space="0" w:color="auto"/>
                    <w:left w:val="none" w:sz="0" w:space="0" w:color="auto"/>
                    <w:bottom w:val="none" w:sz="0" w:space="0" w:color="auto"/>
                    <w:right w:val="none" w:sz="0" w:space="0" w:color="auto"/>
                  </w:divBdr>
                </w:div>
                <w:div w:id="541020020">
                  <w:marLeft w:val="0"/>
                  <w:marRight w:val="0"/>
                  <w:marTop w:val="0"/>
                  <w:marBottom w:val="0"/>
                  <w:divBdr>
                    <w:top w:val="none" w:sz="0" w:space="0" w:color="auto"/>
                    <w:left w:val="none" w:sz="0" w:space="0" w:color="auto"/>
                    <w:bottom w:val="none" w:sz="0" w:space="0" w:color="auto"/>
                    <w:right w:val="none" w:sz="0" w:space="0" w:color="auto"/>
                  </w:divBdr>
                </w:div>
                <w:div w:id="625046545">
                  <w:marLeft w:val="0"/>
                  <w:marRight w:val="0"/>
                  <w:marTop w:val="0"/>
                  <w:marBottom w:val="0"/>
                  <w:divBdr>
                    <w:top w:val="none" w:sz="0" w:space="0" w:color="auto"/>
                    <w:left w:val="none" w:sz="0" w:space="0" w:color="auto"/>
                    <w:bottom w:val="none" w:sz="0" w:space="0" w:color="auto"/>
                    <w:right w:val="none" w:sz="0" w:space="0" w:color="auto"/>
                  </w:divBdr>
                </w:div>
                <w:div w:id="1820027314">
                  <w:marLeft w:val="0"/>
                  <w:marRight w:val="0"/>
                  <w:marTop w:val="0"/>
                  <w:marBottom w:val="0"/>
                  <w:divBdr>
                    <w:top w:val="none" w:sz="0" w:space="0" w:color="auto"/>
                    <w:left w:val="none" w:sz="0" w:space="0" w:color="auto"/>
                    <w:bottom w:val="none" w:sz="0" w:space="0" w:color="auto"/>
                    <w:right w:val="none" w:sz="0" w:space="0" w:color="auto"/>
                  </w:divBdr>
                </w:div>
                <w:div w:id="296644572">
                  <w:marLeft w:val="0"/>
                  <w:marRight w:val="0"/>
                  <w:marTop w:val="0"/>
                  <w:marBottom w:val="0"/>
                  <w:divBdr>
                    <w:top w:val="none" w:sz="0" w:space="0" w:color="auto"/>
                    <w:left w:val="none" w:sz="0" w:space="0" w:color="auto"/>
                    <w:bottom w:val="none" w:sz="0" w:space="0" w:color="auto"/>
                    <w:right w:val="none" w:sz="0" w:space="0" w:color="auto"/>
                  </w:divBdr>
                </w:div>
                <w:div w:id="1897623510">
                  <w:marLeft w:val="0"/>
                  <w:marRight w:val="0"/>
                  <w:marTop w:val="0"/>
                  <w:marBottom w:val="0"/>
                  <w:divBdr>
                    <w:top w:val="none" w:sz="0" w:space="0" w:color="auto"/>
                    <w:left w:val="none" w:sz="0" w:space="0" w:color="auto"/>
                    <w:bottom w:val="none" w:sz="0" w:space="0" w:color="auto"/>
                    <w:right w:val="none" w:sz="0" w:space="0" w:color="auto"/>
                  </w:divBdr>
                </w:div>
                <w:div w:id="368534423">
                  <w:marLeft w:val="0"/>
                  <w:marRight w:val="0"/>
                  <w:marTop w:val="0"/>
                  <w:marBottom w:val="0"/>
                  <w:divBdr>
                    <w:top w:val="none" w:sz="0" w:space="0" w:color="auto"/>
                    <w:left w:val="none" w:sz="0" w:space="0" w:color="auto"/>
                    <w:bottom w:val="none" w:sz="0" w:space="0" w:color="auto"/>
                    <w:right w:val="none" w:sz="0" w:space="0" w:color="auto"/>
                  </w:divBdr>
                </w:div>
                <w:div w:id="855771153">
                  <w:marLeft w:val="0"/>
                  <w:marRight w:val="0"/>
                  <w:marTop w:val="0"/>
                  <w:marBottom w:val="0"/>
                  <w:divBdr>
                    <w:top w:val="none" w:sz="0" w:space="0" w:color="auto"/>
                    <w:left w:val="none" w:sz="0" w:space="0" w:color="auto"/>
                    <w:bottom w:val="none" w:sz="0" w:space="0" w:color="auto"/>
                    <w:right w:val="none" w:sz="0" w:space="0" w:color="auto"/>
                  </w:divBdr>
                </w:div>
                <w:div w:id="2064521693">
                  <w:marLeft w:val="0"/>
                  <w:marRight w:val="0"/>
                  <w:marTop w:val="0"/>
                  <w:marBottom w:val="0"/>
                  <w:divBdr>
                    <w:top w:val="none" w:sz="0" w:space="0" w:color="auto"/>
                    <w:left w:val="none" w:sz="0" w:space="0" w:color="auto"/>
                    <w:bottom w:val="none" w:sz="0" w:space="0" w:color="auto"/>
                    <w:right w:val="none" w:sz="0" w:space="0" w:color="auto"/>
                  </w:divBdr>
                </w:div>
                <w:div w:id="1195465911">
                  <w:marLeft w:val="0"/>
                  <w:marRight w:val="0"/>
                  <w:marTop w:val="0"/>
                  <w:marBottom w:val="0"/>
                  <w:divBdr>
                    <w:top w:val="none" w:sz="0" w:space="0" w:color="auto"/>
                    <w:left w:val="none" w:sz="0" w:space="0" w:color="auto"/>
                    <w:bottom w:val="none" w:sz="0" w:space="0" w:color="auto"/>
                    <w:right w:val="none" w:sz="0" w:space="0" w:color="auto"/>
                  </w:divBdr>
                </w:div>
                <w:div w:id="129055855">
                  <w:marLeft w:val="0"/>
                  <w:marRight w:val="0"/>
                  <w:marTop w:val="0"/>
                  <w:marBottom w:val="0"/>
                  <w:divBdr>
                    <w:top w:val="none" w:sz="0" w:space="0" w:color="auto"/>
                    <w:left w:val="none" w:sz="0" w:space="0" w:color="auto"/>
                    <w:bottom w:val="none" w:sz="0" w:space="0" w:color="auto"/>
                    <w:right w:val="none" w:sz="0" w:space="0" w:color="auto"/>
                  </w:divBdr>
                </w:div>
                <w:div w:id="174998344">
                  <w:marLeft w:val="0"/>
                  <w:marRight w:val="0"/>
                  <w:marTop w:val="0"/>
                  <w:marBottom w:val="0"/>
                  <w:divBdr>
                    <w:top w:val="none" w:sz="0" w:space="0" w:color="auto"/>
                    <w:left w:val="none" w:sz="0" w:space="0" w:color="auto"/>
                    <w:bottom w:val="none" w:sz="0" w:space="0" w:color="auto"/>
                    <w:right w:val="none" w:sz="0" w:space="0" w:color="auto"/>
                  </w:divBdr>
                </w:div>
                <w:div w:id="934241462">
                  <w:marLeft w:val="0"/>
                  <w:marRight w:val="0"/>
                  <w:marTop w:val="0"/>
                  <w:marBottom w:val="0"/>
                  <w:divBdr>
                    <w:top w:val="none" w:sz="0" w:space="0" w:color="auto"/>
                    <w:left w:val="none" w:sz="0" w:space="0" w:color="auto"/>
                    <w:bottom w:val="none" w:sz="0" w:space="0" w:color="auto"/>
                    <w:right w:val="none" w:sz="0" w:space="0" w:color="auto"/>
                  </w:divBdr>
                </w:div>
                <w:div w:id="806243386">
                  <w:marLeft w:val="0"/>
                  <w:marRight w:val="0"/>
                  <w:marTop w:val="0"/>
                  <w:marBottom w:val="0"/>
                  <w:divBdr>
                    <w:top w:val="none" w:sz="0" w:space="0" w:color="auto"/>
                    <w:left w:val="none" w:sz="0" w:space="0" w:color="auto"/>
                    <w:bottom w:val="none" w:sz="0" w:space="0" w:color="auto"/>
                    <w:right w:val="none" w:sz="0" w:space="0" w:color="auto"/>
                  </w:divBdr>
                </w:div>
                <w:div w:id="1995907189">
                  <w:marLeft w:val="0"/>
                  <w:marRight w:val="0"/>
                  <w:marTop w:val="0"/>
                  <w:marBottom w:val="0"/>
                  <w:divBdr>
                    <w:top w:val="none" w:sz="0" w:space="0" w:color="auto"/>
                    <w:left w:val="none" w:sz="0" w:space="0" w:color="auto"/>
                    <w:bottom w:val="none" w:sz="0" w:space="0" w:color="auto"/>
                    <w:right w:val="none" w:sz="0" w:space="0" w:color="auto"/>
                  </w:divBdr>
                </w:div>
                <w:div w:id="1278489886">
                  <w:marLeft w:val="0"/>
                  <w:marRight w:val="0"/>
                  <w:marTop w:val="0"/>
                  <w:marBottom w:val="0"/>
                  <w:divBdr>
                    <w:top w:val="none" w:sz="0" w:space="0" w:color="auto"/>
                    <w:left w:val="none" w:sz="0" w:space="0" w:color="auto"/>
                    <w:bottom w:val="none" w:sz="0" w:space="0" w:color="auto"/>
                    <w:right w:val="none" w:sz="0" w:space="0" w:color="auto"/>
                  </w:divBdr>
                </w:div>
                <w:div w:id="117626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200758">
          <w:marLeft w:val="0"/>
          <w:marRight w:val="0"/>
          <w:marTop w:val="0"/>
          <w:marBottom w:val="0"/>
          <w:divBdr>
            <w:top w:val="none" w:sz="0" w:space="0" w:color="auto"/>
            <w:left w:val="none" w:sz="0" w:space="0" w:color="auto"/>
            <w:bottom w:val="none" w:sz="0" w:space="0" w:color="auto"/>
            <w:right w:val="none" w:sz="0" w:space="0" w:color="auto"/>
          </w:divBdr>
        </w:div>
        <w:div w:id="1743091642">
          <w:marLeft w:val="0"/>
          <w:marRight w:val="0"/>
          <w:marTop w:val="0"/>
          <w:marBottom w:val="0"/>
          <w:divBdr>
            <w:top w:val="none" w:sz="0" w:space="0" w:color="auto"/>
            <w:left w:val="none" w:sz="0" w:space="0" w:color="auto"/>
            <w:bottom w:val="none" w:sz="0" w:space="0" w:color="auto"/>
            <w:right w:val="none" w:sz="0" w:space="0" w:color="auto"/>
          </w:divBdr>
        </w:div>
        <w:div w:id="2094667529">
          <w:marLeft w:val="0"/>
          <w:marRight w:val="0"/>
          <w:marTop w:val="0"/>
          <w:marBottom w:val="0"/>
          <w:divBdr>
            <w:top w:val="none" w:sz="0" w:space="0" w:color="auto"/>
            <w:left w:val="none" w:sz="0" w:space="0" w:color="auto"/>
            <w:bottom w:val="none" w:sz="0" w:space="0" w:color="auto"/>
            <w:right w:val="none" w:sz="0" w:space="0" w:color="auto"/>
          </w:divBdr>
        </w:div>
        <w:div w:id="895823570">
          <w:marLeft w:val="0"/>
          <w:marRight w:val="0"/>
          <w:marTop w:val="0"/>
          <w:marBottom w:val="0"/>
          <w:divBdr>
            <w:top w:val="none" w:sz="0" w:space="0" w:color="auto"/>
            <w:left w:val="none" w:sz="0" w:space="0" w:color="auto"/>
            <w:bottom w:val="none" w:sz="0" w:space="0" w:color="auto"/>
            <w:right w:val="none" w:sz="0" w:space="0" w:color="auto"/>
          </w:divBdr>
        </w:div>
        <w:div w:id="2014792830">
          <w:marLeft w:val="0"/>
          <w:marRight w:val="0"/>
          <w:marTop w:val="0"/>
          <w:marBottom w:val="0"/>
          <w:divBdr>
            <w:top w:val="none" w:sz="0" w:space="0" w:color="auto"/>
            <w:left w:val="none" w:sz="0" w:space="0" w:color="auto"/>
            <w:bottom w:val="none" w:sz="0" w:space="0" w:color="auto"/>
            <w:right w:val="none" w:sz="0" w:space="0" w:color="auto"/>
          </w:divBdr>
        </w:div>
        <w:div w:id="1997226110">
          <w:marLeft w:val="0"/>
          <w:marRight w:val="0"/>
          <w:marTop w:val="0"/>
          <w:marBottom w:val="0"/>
          <w:divBdr>
            <w:top w:val="none" w:sz="0" w:space="0" w:color="auto"/>
            <w:left w:val="none" w:sz="0" w:space="0" w:color="auto"/>
            <w:bottom w:val="none" w:sz="0" w:space="0" w:color="auto"/>
            <w:right w:val="none" w:sz="0" w:space="0" w:color="auto"/>
          </w:divBdr>
        </w:div>
      </w:divsChild>
    </w:div>
    <w:div w:id="942571443">
      <w:bodyDiv w:val="1"/>
      <w:marLeft w:val="0"/>
      <w:marRight w:val="0"/>
      <w:marTop w:val="0"/>
      <w:marBottom w:val="0"/>
      <w:divBdr>
        <w:top w:val="none" w:sz="0" w:space="0" w:color="auto"/>
        <w:left w:val="none" w:sz="0" w:space="0" w:color="auto"/>
        <w:bottom w:val="none" w:sz="0" w:space="0" w:color="auto"/>
        <w:right w:val="none" w:sz="0" w:space="0" w:color="auto"/>
      </w:divBdr>
      <w:divsChild>
        <w:div w:id="1104153396">
          <w:marLeft w:val="0"/>
          <w:marRight w:val="0"/>
          <w:marTop w:val="0"/>
          <w:marBottom w:val="0"/>
          <w:divBdr>
            <w:top w:val="none" w:sz="0" w:space="0" w:color="auto"/>
            <w:left w:val="none" w:sz="0" w:space="0" w:color="auto"/>
            <w:bottom w:val="none" w:sz="0" w:space="0" w:color="auto"/>
            <w:right w:val="none" w:sz="0" w:space="0" w:color="auto"/>
          </w:divBdr>
        </w:div>
        <w:div w:id="1640767414">
          <w:marLeft w:val="0"/>
          <w:marRight w:val="0"/>
          <w:marTop w:val="0"/>
          <w:marBottom w:val="0"/>
          <w:divBdr>
            <w:top w:val="none" w:sz="0" w:space="0" w:color="auto"/>
            <w:left w:val="none" w:sz="0" w:space="0" w:color="auto"/>
            <w:bottom w:val="none" w:sz="0" w:space="0" w:color="auto"/>
            <w:right w:val="none" w:sz="0" w:space="0" w:color="auto"/>
          </w:divBdr>
        </w:div>
        <w:div w:id="1935477059">
          <w:marLeft w:val="0"/>
          <w:marRight w:val="0"/>
          <w:marTop w:val="0"/>
          <w:marBottom w:val="0"/>
          <w:divBdr>
            <w:top w:val="none" w:sz="0" w:space="0" w:color="auto"/>
            <w:left w:val="none" w:sz="0" w:space="0" w:color="auto"/>
            <w:bottom w:val="none" w:sz="0" w:space="0" w:color="auto"/>
            <w:right w:val="none" w:sz="0" w:space="0" w:color="auto"/>
          </w:divBdr>
        </w:div>
        <w:div w:id="1556621582">
          <w:marLeft w:val="0"/>
          <w:marRight w:val="0"/>
          <w:marTop w:val="0"/>
          <w:marBottom w:val="0"/>
          <w:divBdr>
            <w:top w:val="none" w:sz="0" w:space="0" w:color="auto"/>
            <w:left w:val="none" w:sz="0" w:space="0" w:color="auto"/>
            <w:bottom w:val="none" w:sz="0" w:space="0" w:color="auto"/>
            <w:right w:val="none" w:sz="0" w:space="0" w:color="auto"/>
          </w:divBdr>
        </w:div>
        <w:div w:id="666398774">
          <w:marLeft w:val="0"/>
          <w:marRight w:val="0"/>
          <w:marTop w:val="0"/>
          <w:marBottom w:val="0"/>
          <w:divBdr>
            <w:top w:val="none" w:sz="0" w:space="0" w:color="auto"/>
            <w:left w:val="none" w:sz="0" w:space="0" w:color="auto"/>
            <w:bottom w:val="none" w:sz="0" w:space="0" w:color="auto"/>
            <w:right w:val="none" w:sz="0" w:space="0" w:color="auto"/>
          </w:divBdr>
        </w:div>
        <w:div w:id="1593582983">
          <w:marLeft w:val="0"/>
          <w:marRight w:val="0"/>
          <w:marTop w:val="0"/>
          <w:marBottom w:val="0"/>
          <w:divBdr>
            <w:top w:val="none" w:sz="0" w:space="0" w:color="auto"/>
            <w:left w:val="none" w:sz="0" w:space="0" w:color="auto"/>
            <w:bottom w:val="none" w:sz="0" w:space="0" w:color="auto"/>
            <w:right w:val="none" w:sz="0" w:space="0" w:color="auto"/>
          </w:divBdr>
        </w:div>
        <w:div w:id="1251235964">
          <w:marLeft w:val="0"/>
          <w:marRight w:val="0"/>
          <w:marTop w:val="0"/>
          <w:marBottom w:val="0"/>
          <w:divBdr>
            <w:top w:val="none" w:sz="0" w:space="0" w:color="auto"/>
            <w:left w:val="none" w:sz="0" w:space="0" w:color="auto"/>
            <w:bottom w:val="none" w:sz="0" w:space="0" w:color="auto"/>
            <w:right w:val="none" w:sz="0" w:space="0" w:color="auto"/>
          </w:divBdr>
        </w:div>
        <w:div w:id="1876654600">
          <w:marLeft w:val="0"/>
          <w:marRight w:val="0"/>
          <w:marTop w:val="0"/>
          <w:marBottom w:val="0"/>
          <w:divBdr>
            <w:top w:val="none" w:sz="0" w:space="0" w:color="auto"/>
            <w:left w:val="none" w:sz="0" w:space="0" w:color="auto"/>
            <w:bottom w:val="none" w:sz="0" w:space="0" w:color="auto"/>
            <w:right w:val="none" w:sz="0" w:space="0" w:color="auto"/>
          </w:divBdr>
        </w:div>
        <w:div w:id="571282484">
          <w:marLeft w:val="0"/>
          <w:marRight w:val="0"/>
          <w:marTop w:val="0"/>
          <w:marBottom w:val="0"/>
          <w:divBdr>
            <w:top w:val="none" w:sz="0" w:space="0" w:color="auto"/>
            <w:left w:val="none" w:sz="0" w:space="0" w:color="auto"/>
            <w:bottom w:val="none" w:sz="0" w:space="0" w:color="auto"/>
            <w:right w:val="none" w:sz="0" w:space="0" w:color="auto"/>
          </w:divBdr>
        </w:div>
        <w:div w:id="40792567">
          <w:marLeft w:val="0"/>
          <w:marRight w:val="0"/>
          <w:marTop w:val="0"/>
          <w:marBottom w:val="0"/>
          <w:divBdr>
            <w:top w:val="none" w:sz="0" w:space="0" w:color="auto"/>
            <w:left w:val="none" w:sz="0" w:space="0" w:color="auto"/>
            <w:bottom w:val="none" w:sz="0" w:space="0" w:color="auto"/>
            <w:right w:val="none" w:sz="0" w:space="0" w:color="auto"/>
          </w:divBdr>
        </w:div>
        <w:div w:id="1129324870">
          <w:marLeft w:val="0"/>
          <w:marRight w:val="0"/>
          <w:marTop w:val="0"/>
          <w:marBottom w:val="0"/>
          <w:divBdr>
            <w:top w:val="none" w:sz="0" w:space="0" w:color="auto"/>
            <w:left w:val="none" w:sz="0" w:space="0" w:color="auto"/>
            <w:bottom w:val="none" w:sz="0" w:space="0" w:color="auto"/>
            <w:right w:val="none" w:sz="0" w:space="0" w:color="auto"/>
          </w:divBdr>
        </w:div>
        <w:div w:id="690379894">
          <w:marLeft w:val="0"/>
          <w:marRight w:val="0"/>
          <w:marTop w:val="0"/>
          <w:marBottom w:val="0"/>
          <w:divBdr>
            <w:top w:val="none" w:sz="0" w:space="0" w:color="auto"/>
            <w:left w:val="none" w:sz="0" w:space="0" w:color="auto"/>
            <w:bottom w:val="none" w:sz="0" w:space="0" w:color="auto"/>
            <w:right w:val="none" w:sz="0" w:space="0" w:color="auto"/>
          </w:divBdr>
        </w:div>
        <w:div w:id="1191921403">
          <w:marLeft w:val="0"/>
          <w:marRight w:val="0"/>
          <w:marTop w:val="0"/>
          <w:marBottom w:val="0"/>
          <w:divBdr>
            <w:top w:val="none" w:sz="0" w:space="0" w:color="auto"/>
            <w:left w:val="none" w:sz="0" w:space="0" w:color="auto"/>
            <w:bottom w:val="none" w:sz="0" w:space="0" w:color="auto"/>
            <w:right w:val="none" w:sz="0" w:space="0" w:color="auto"/>
          </w:divBdr>
        </w:div>
        <w:div w:id="929697915">
          <w:marLeft w:val="0"/>
          <w:marRight w:val="0"/>
          <w:marTop w:val="0"/>
          <w:marBottom w:val="0"/>
          <w:divBdr>
            <w:top w:val="none" w:sz="0" w:space="0" w:color="auto"/>
            <w:left w:val="none" w:sz="0" w:space="0" w:color="auto"/>
            <w:bottom w:val="none" w:sz="0" w:space="0" w:color="auto"/>
            <w:right w:val="none" w:sz="0" w:space="0" w:color="auto"/>
          </w:divBdr>
        </w:div>
        <w:div w:id="1801149238">
          <w:marLeft w:val="0"/>
          <w:marRight w:val="0"/>
          <w:marTop w:val="0"/>
          <w:marBottom w:val="0"/>
          <w:divBdr>
            <w:top w:val="none" w:sz="0" w:space="0" w:color="auto"/>
            <w:left w:val="none" w:sz="0" w:space="0" w:color="auto"/>
            <w:bottom w:val="none" w:sz="0" w:space="0" w:color="auto"/>
            <w:right w:val="none" w:sz="0" w:space="0" w:color="auto"/>
          </w:divBdr>
        </w:div>
      </w:divsChild>
    </w:div>
    <w:div w:id="974024326">
      <w:bodyDiv w:val="1"/>
      <w:marLeft w:val="0"/>
      <w:marRight w:val="0"/>
      <w:marTop w:val="0"/>
      <w:marBottom w:val="0"/>
      <w:divBdr>
        <w:top w:val="none" w:sz="0" w:space="0" w:color="auto"/>
        <w:left w:val="none" w:sz="0" w:space="0" w:color="auto"/>
        <w:bottom w:val="none" w:sz="0" w:space="0" w:color="auto"/>
        <w:right w:val="none" w:sz="0" w:space="0" w:color="auto"/>
      </w:divBdr>
    </w:div>
    <w:div w:id="1008602641">
      <w:bodyDiv w:val="1"/>
      <w:marLeft w:val="0"/>
      <w:marRight w:val="0"/>
      <w:marTop w:val="0"/>
      <w:marBottom w:val="0"/>
      <w:divBdr>
        <w:top w:val="none" w:sz="0" w:space="0" w:color="auto"/>
        <w:left w:val="none" w:sz="0" w:space="0" w:color="auto"/>
        <w:bottom w:val="none" w:sz="0" w:space="0" w:color="auto"/>
        <w:right w:val="none" w:sz="0" w:space="0" w:color="auto"/>
      </w:divBdr>
    </w:div>
    <w:div w:id="1042095745">
      <w:bodyDiv w:val="1"/>
      <w:marLeft w:val="0"/>
      <w:marRight w:val="0"/>
      <w:marTop w:val="0"/>
      <w:marBottom w:val="0"/>
      <w:divBdr>
        <w:top w:val="none" w:sz="0" w:space="0" w:color="auto"/>
        <w:left w:val="none" w:sz="0" w:space="0" w:color="auto"/>
        <w:bottom w:val="none" w:sz="0" w:space="0" w:color="auto"/>
        <w:right w:val="none" w:sz="0" w:space="0" w:color="auto"/>
      </w:divBdr>
    </w:div>
    <w:div w:id="1083648279">
      <w:bodyDiv w:val="1"/>
      <w:marLeft w:val="0"/>
      <w:marRight w:val="0"/>
      <w:marTop w:val="0"/>
      <w:marBottom w:val="0"/>
      <w:divBdr>
        <w:top w:val="none" w:sz="0" w:space="0" w:color="auto"/>
        <w:left w:val="none" w:sz="0" w:space="0" w:color="auto"/>
        <w:bottom w:val="none" w:sz="0" w:space="0" w:color="auto"/>
        <w:right w:val="none" w:sz="0" w:space="0" w:color="auto"/>
      </w:divBdr>
    </w:div>
    <w:div w:id="1188564234">
      <w:bodyDiv w:val="1"/>
      <w:marLeft w:val="0"/>
      <w:marRight w:val="0"/>
      <w:marTop w:val="0"/>
      <w:marBottom w:val="0"/>
      <w:divBdr>
        <w:top w:val="none" w:sz="0" w:space="0" w:color="auto"/>
        <w:left w:val="none" w:sz="0" w:space="0" w:color="auto"/>
        <w:bottom w:val="none" w:sz="0" w:space="0" w:color="auto"/>
        <w:right w:val="none" w:sz="0" w:space="0" w:color="auto"/>
      </w:divBdr>
    </w:div>
    <w:div w:id="1206914959">
      <w:bodyDiv w:val="1"/>
      <w:marLeft w:val="0"/>
      <w:marRight w:val="0"/>
      <w:marTop w:val="0"/>
      <w:marBottom w:val="0"/>
      <w:divBdr>
        <w:top w:val="none" w:sz="0" w:space="0" w:color="auto"/>
        <w:left w:val="none" w:sz="0" w:space="0" w:color="auto"/>
        <w:bottom w:val="none" w:sz="0" w:space="0" w:color="auto"/>
        <w:right w:val="none" w:sz="0" w:space="0" w:color="auto"/>
      </w:divBdr>
    </w:div>
    <w:div w:id="1229267803">
      <w:bodyDiv w:val="1"/>
      <w:marLeft w:val="0"/>
      <w:marRight w:val="0"/>
      <w:marTop w:val="0"/>
      <w:marBottom w:val="0"/>
      <w:divBdr>
        <w:top w:val="none" w:sz="0" w:space="0" w:color="auto"/>
        <w:left w:val="none" w:sz="0" w:space="0" w:color="auto"/>
        <w:bottom w:val="none" w:sz="0" w:space="0" w:color="auto"/>
        <w:right w:val="none" w:sz="0" w:space="0" w:color="auto"/>
      </w:divBdr>
    </w:div>
    <w:div w:id="1263881698">
      <w:bodyDiv w:val="1"/>
      <w:marLeft w:val="0"/>
      <w:marRight w:val="0"/>
      <w:marTop w:val="0"/>
      <w:marBottom w:val="0"/>
      <w:divBdr>
        <w:top w:val="none" w:sz="0" w:space="0" w:color="auto"/>
        <w:left w:val="none" w:sz="0" w:space="0" w:color="auto"/>
        <w:bottom w:val="none" w:sz="0" w:space="0" w:color="auto"/>
        <w:right w:val="none" w:sz="0" w:space="0" w:color="auto"/>
      </w:divBdr>
    </w:div>
    <w:div w:id="1319916591">
      <w:bodyDiv w:val="1"/>
      <w:marLeft w:val="0"/>
      <w:marRight w:val="0"/>
      <w:marTop w:val="0"/>
      <w:marBottom w:val="0"/>
      <w:divBdr>
        <w:top w:val="none" w:sz="0" w:space="0" w:color="auto"/>
        <w:left w:val="none" w:sz="0" w:space="0" w:color="auto"/>
        <w:bottom w:val="none" w:sz="0" w:space="0" w:color="auto"/>
        <w:right w:val="none" w:sz="0" w:space="0" w:color="auto"/>
      </w:divBdr>
    </w:div>
    <w:div w:id="1333870752">
      <w:bodyDiv w:val="1"/>
      <w:marLeft w:val="0"/>
      <w:marRight w:val="0"/>
      <w:marTop w:val="0"/>
      <w:marBottom w:val="0"/>
      <w:divBdr>
        <w:top w:val="none" w:sz="0" w:space="0" w:color="auto"/>
        <w:left w:val="none" w:sz="0" w:space="0" w:color="auto"/>
        <w:bottom w:val="none" w:sz="0" w:space="0" w:color="auto"/>
        <w:right w:val="none" w:sz="0" w:space="0" w:color="auto"/>
      </w:divBdr>
    </w:div>
    <w:div w:id="1411198165">
      <w:bodyDiv w:val="1"/>
      <w:marLeft w:val="0"/>
      <w:marRight w:val="0"/>
      <w:marTop w:val="0"/>
      <w:marBottom w:val="0"/>
      <w:divBdr>
        <w:top w:val="none" w:sz="0" w:space="0" w:color="auto"/>
        <w:left w:val="none" w:sz="0" w:space="0" w:color="auto"/>
        <w:bottom w:val="none" w:sz="0" w:space="0" w:color="auto"/>
        <w:right w:val="none" w:sz="0" w:space="0" w:color="auto"/>
      </w:divBdr>
    </w:div>
    <w:div w:id="1430783333">
      <w:bodyDiv w:val="1"/>
      <w:marLeft w:val="0"/>
      <w:marRight w:val="0"/>
      <w:marTop w:val="0"/>
      <w:marBottom w:val="0"/>
      <w:divBdr>
        <w:top w:val="none" w:sz="0" w:space="0" w:color="auto"/>
        <w:left w:val="none" w:sz="0" w:space="0" w:color="auto"/>
        <w:bottom w:val="none" w:sz="0" w:space="0" w:color="auto"/>
        <w:right w:val="none" w:sz="0" w:space="0" w:color="auto"/>
      </w:divBdr>
    </w:div>
    <w:div w:id="1527911731">
      <w:bodyDiv w:val="1"/>
      <w:marLeft w:val="0"/>
      <w:marRight w:val="0"/>
      <w:marTop w:val="0"/>
      <w:marBottom w:val="0"/>
      <w:divBdr>
        <w:top w:val="none" w:sz="0" w:space="0" w:color="auto"/>
        <w:left w:val="none" w:sz="0" w:space="0" w:color="auto"/>
        <w:bottom w:val="none" w:sz="0" w:space="0" w:color="auto"/>
        <w:right w:val="none" w:sz="0" w:space="0" w:color="auto"/>
      </w:divBdr>
    </w:div>
    <w:div w:id="1569994897">
      <w:bodyDiv w:val="1"/>
      <w:marLeft w:val="0"/>
      <w:marRight w:val="0"/>
      <w:marTop w:val="0"/>
      <w:marBottom w:val="0"/>
      <w:divBdr>
        <w:top w:val="none" w:sz="0" w:space="0" w:color="auto"/>
        <w:left w:val="none" w:sz="0" w:space="0" w:color="auto"/>
        <w:bottom w:val="none" w:sz="0" w:space="0" w:color="auto"/>
        <w:right w:val="none" w:sz="0" w:space="0" w:color="auto"/>
      </w:divBdr>
    </w:div>
    <w:div w:id="1716731390">
      <w:bodyDiv w:val="1"/>
      <w:marLeft w:val="0"/>
      <w:marRight w:val="0"/>
      <w:marTop w:val="0"/>
      <w:marBottom w:val="0"/>
      <w:divBdr>
        <w:top w:val="none" w:sz="0" w:space="0" w:color="auto"/>
        <w:left w:val="none" w:sz="0" w:space="0" w:color="auto"/>
        <w:bottom w:val="none" w:sz="0" w:space="0" w:color="auto"/>
        <w:right w:val="none" w:sz="0" w:space="0" w:color="auto"/>
      </w:divBdr>
    </w:div>
    <w:div w:id="1765345936">
      <w:bodyDiv w:val="1"/>
      <w:marLeft w:val="0"/>
      <w:marRight w:val="0"/>
      <w:marTop w:val="0"/>
      <w:marBottom w:val="0"/>
      <w:divBdr>
        <w:top w:val="none" w:sz="0" w:space="0" w:color="auto"/>
        <w:left w:val="none" w:sz="0" w:space="0" w:color="auto"/>
        <w:bottom w:val="none" w:sz="0" w:space="0" w:color="auto"/>
        <w:right w:val="none" w:sz="0" w:space="0" w:color="auto"/>
      </w:divBdr>
    </w:div>
    <w:div w:id="1791898468">
      <w:bodyDiv w:val="1"/>
      <w:marLeft w:val="0"/>
      <w:marRight w:val="0"/>
      <w:marTop w:val="0"/>
      <w:marBottom w:val="0"/>
      <w:divBdr>
        <w:top w:val="none" w:sz="0" w:space="0" w:color="auto"/>
        <w:left w:val="none" w:sz="0" w:space="0" w:color="auto"/>
        <w:bottom w:val="none" w:sz="0" w:space="0" w:color="auto"/>
        <w:right w:val="none" w:sz="0" w:space="0" w:color="auto"/>
      </w:divBdr>
    </w:div>
    <w:div w:id="1917594330">
      <w:bodyDiv w:val="1"/>
      <w:marLeft w:val="0"/>
      <w:marRight w:val="0"/>
      <w:marTop w:val="0"/>
      <w:marBottom w:val="0"/>
      <w:divBdr>
        <w:top w:val="none" w:sz="0" w:space="0" w:color="auto"/>
        <w:left w:val="none" w:sz="0" w:space="0" w:color="auto"/>
        <w:bottom w:val="none" w:sz="0" w:space="0" w:color="auto"/>
        <w:right w:val="none" w:sz="0" w:space="0" w:color="auto"/>
      </w:divBdr>
    </w:div>
    <w:div w:id="201622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8.png"/><Relationship Id="rId26" Type="http://schemas.openxmlformats.org/officeDocument/2006/relationships/image" Target="media/image10.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eader" Target="header3.xml"/><Relationship Id="rId7" Type="http://schemas.openxmlformats.org/officeDocument/2006/relationships/endnotes" Target="endnotes.xml"/><Relationship Id="rId17" Type="http://schemas.openxmlformats.org/officeDocument/2006/relationships/image" Target="media/image7.png"/><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hyperlink" Target="https://accesscambodia.org/persons-with-disabilitie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hyperlink" Target="http://www.freshnewsasia.t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image" Target="media/image13.jpeg"/><Relationship Id="rId37" Type="http://schemas.openxmlformats.org/officeDocument/2006/relationships/hyperlink" Target="https://www.facebook.com/cchrcambodia/videos/658393748046087"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chart" Target="charts/chart3.xml"/><Relationship Id="rId36" Type="http://schemas.openxmlformats.org/officeDocument/2006/relationships/hyperlink" Target="http://tmp.sithi.org/index.php?p=radio&amp;id=80&amp;l=en" TargetMode="Externa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chart" Target="charts/chart2.xml"/><Relationship Id="rId30" Type="http://schemas.openxmlformats.org/officeDocument/2006/relationships/image" Target="media/image11.png"/><Relationship Id="rId35" Type="http://schemas.openxmlformats.org/officeDocument/2006/relationships/hyperlink" Target="https://cchrcambodia.org/index_old.php?url=follow_us/follow_us.php&amp;p=audio_file_lists.php&amp;a_id=1685&amp;id=4"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in\Documents\1%20ACCESS%20and%20CoWater%20Program%20Nov2018-Oct2021\MEL\Reporting\ACCESS%20Y2%20Report\Six-PRCs%20Data-Jan-Jun2019%20and%202020.xls"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r>
              <a:rPr lang="en-AU" sz="1100" b="1" i="0" u="none" strike="noStrike" cap="all" normalizeH="0" baseline="0">
                <a:effectLst/>
              </a:rPr>
              <a:t>No. of ACCESS-funded services provided </a:t>
            </a:r>
          </a:p>
          <a:p>
            <a:pPr>
              <a:defRPr sz="1200"/>
            </a:pPr>
            <a:r>
              <a:rPr lang="en-AU" sz="1100" b="1" i="0" u="none" strike="noStrike" cap="all" normalizeH="0" baseline="0">
                <a:effectLst/>
              </a:rPr>
              <a:t>from Sept 2019 to June 2020, by type (Total clients 654 )</a:t>
            </a:r>
            <a:endParaRPr lang="en-US" sz="1100"/>
          </a:p>
        </c:rich>
      </c:tx>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'Type of services'!$O$32</c:f>
              <c:strCache>
                <c:ptCount val="1"/>
                <c:pt idx="0">
                  <c:v>Q3</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'Type of services'!$P$29:$W$30</c:f>
              <c:multiLvlStrCache>
                <c:ptCount val="8"/>
                <c:lvl>
                  <c:pt idx="0">
                    <c:v>Physical treatment</c:v>
                  </c:pt>
                  <c:pt idx="1">
                    <c:v>Forensic exam</c:v>
                  </c:pt>
                  <c:pt idx="2">
                    <c:v>Legal Consultation</c:v>
                  </c:pt>
                  <c:pt idx="3">
                    <c:v>Legal representative
(document support/follow up case, accompany)</c:v>
                  </c:pt>
                  <c:pt idx="4">
                    <c:v>Mediation
(legally marries/ partner)</c:v>
                  </c:pt>
                  <c:pt idx="5">
                    <c:v>Mental health (Counseling/mental health treatment)</c:v>
                  </c:pt>
                  <c:pt idx="6">
                    <c:v>Shelter </c:v>
                  </c:pt>
                  <c:pt idx="7">
                    <c:v>Integration/ Economic Empowering/</c:v>
                  </c:pt>
                </c:lvl>
                <c:lvl>
                  <c:pt idx="0">
                    <c:v>Health Services</c:v>
                  </c:pt>
                  <c:pt idx="2">
                    <c:v>Legal Services</c:v>
                  </c:pt>
                  <c:pt idx="5">
                    <c:v>Social Services</c:v>
                  </c:pt>
                </c:lvl>
              </c:multiLvlStrCache>
            </c:multiLvlStrRef>
          </c:cat>
          <c:val>
            <c:numRef>
              <c:f>'Type of services'!$P$32:$W$32</c:f>
              <c:numCache>
                <c:formatCode>General</c:formatCode>
                <c:ptCount val="8"/>
                <c:pt idx="0">
                  <c:v>6</c:v>
                </c:pt>
                <c:pt idx="1">
                  <c:v>14</c:v>
                </c:pt>
                <c:pt idx="2">
                  <c:v>142</c:v>
                </c:pt>
                <c:pt idx="3">
                  <c:v>83</c:v>
                </c:pt>
                <c:pt idx="4">
                  <c:v>106</c:v>
                </c:pt>
                <c:pt idx="5">
                  <c:v>191</c:v>
                </c:pt>
                <c:pt idx="6">
                  <c:v>6</c:v>
                </c:pt>
                <c:pt idx="7">
                  <c:v>13</c:v>
                </c:pt>
              </c:numCache>
            </c:numRef>
          </c:val>
          <c:extLst>
            <c:ext xmlns:c16="http://schemas.microsoft.com/office/drawing/2014/chart" uri="{C3380CC4-5D6E-409C-BE32-E72D297353CC}">
              <c16:uniqueId val="{00000000-BD59-4684-A277-A9901B6DE94F}"/>
            </c:ext>
          </c:extLst>
        </c:ser>
        <c:ser>
          <c:idx val="2"/>
          <c:order val="2"/>
          <c:tx>
            <c:strRef>
              <c:f>'Type of services'!$O$33</c:f>
              <c:strCache>
                <c:ptCount val="1"/>
                <c:pt idx="0">
                  <c:v>Q2</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200" b="1" i="0" u="none" strike="noStrike" kern="1200" baseline="0">
                    <a:solidFill>
                      <a:schemeClr val="accent1">
                        <a:lumMod val="7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'Type of services'!$P$29:$W$30</c:f>
              <c:multiLvlStrCache>
                <c:ptCount val="8"/>
                <c:lvl>
                  <c:pt idx="0">
                    <c:v>Physical treatment</c:v>
                  </c:pt>
                  <c:pt idx="1">
                    <c:v>Forensic exam</c:v>
                  </c:pt>
                  <c:pt idx="2">
                    <c:v>Legal Consultation</c:v>
                  </c:pt>
                  <c:pt idx="3">
                    <c:v>Legal representative
(document support/follow up case, accompany)</c:v>
                  </c:pt>
                  <c:pt idx="4">
                    <c:v>Mediation
(legally marries/ partner)</c:v>
                  </c:pt>
                  <c:pt idx="5">
                    <c:v>Mental health (Counseling/mental health treatment)</c:v>
                  </c:pt>
                  <c:pt idx="6">
                    <c:v>Shelter </c:v>
                  </c:pt>
                  <c:pt idx="7">
                    <c:v>Integration/ Economic Empowering/</c:v>
                  </c:pt>
                </c:lvl>
                <c:lvl>
                  <c:pt idx="0">
                    <c:v>Health Services</c:v>
                  </c:pt>
                  <c:pt idx="2">
                    <c:v>Legal Services</c:v>
                  </c:pt>
                  <c:pt idx="5">
                    <c:v>Social Services</c:v>
                  </c:pt>
                </c:lvl>
              </c:multiLvlStrCache>
            </c:multiLvlStrRef>
          </c:cat>
          <c:val>
            <c:numRef>
              <c:f>'Type of services'!$P$33:$W$33</c:f>
              <c:numCache>
                <c:formatCode>General</c:formatCode>
                <c:ptCount val="8"/>
                <c:pt idx="0">
                  <c:v>1</c:v>
                </c:pt>
                <c:pt idx="1">
                  <c:v>22</c:v>
                </c:pt>
                <c:pt idx="2">
                  <c:v>164</c:v>
                </c:pt>
                <c:pt idx="3">
                  <c:v>45</c:v>
                </c:pt>
                <c:pt idx="4">
                  <c:v>32</c:v>
                </c:pt>
                <c:pt idx="5">
                  <c:v>202</c:v>
                </c:pt>
                <c:pt idx="6">
                  <c:v>31</c:v>
                </c:pt>
                <c:pt idx="7">
                  <c:v>6</c:v>
                </c:pt>
              </c:numCache>
            </c:numRef>
          </c:val>
          <c:extLst>
            <c:ext xmlns:c16="http://schemas.microsoft.com/office/drawing/2014/chart" uri="{C3380CC4-5D6E-409C-BE32-E72D297353CC}">
              <c16:uniqueId val="{00000001-BD59-4684-A277-A9901B6DE94F}"/>
            </c:ext>
          </c:extLst>
        </c:ser>
        <c:ser>
          <c:idx val="3"/>
          <c:order val="3"/>
          <c:tx>
            <c:strRef>
              <c:f>'Type of services'!$O$34</c:f>
              <c:strCache>
                <c:ptCount val="1"/>
                <c:pt idx="0">
                  <c:v>Q1</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200" b="1" i="0" u="none" strike="noStrike" kern="1200" baseline="0">
                    <a:solidFill>
                      <a:srgbClr val="C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'Type of services'!$P$29:$W$30</c:f>
              <c:multiLvlStrCache>
                <c:ptCount val="8"/>
                <c:lvl>
                  <c:pt idx="0">
                    <c:v>Physical treatment</c:v>
                  </c:pt>
                  <c:pt idx="1">
                    <c:v>Forensic exam</c:v>
                  </c:pt>
                  <c:pt idx="2">
                    <c:v>Legal Consultation</c:v>
                  </c:pt>
                  <c:pt idx="3">
                    <c:v>Legal representative
(document support/follow up case, accompany)</c:v>
                  </c:pt>
                  <c:pt idx="4">
                    <c:v>Mediation
(legally marries/ partner)</c:v>
                  </c:pt>
                  <c:pt idx="5">
                    <c:v>Mental health (Counseling/mental health treatment)</c:v>
                  </c:pt>
                  <c:pt idx="6">
                    <c:v>Shelter </c:v>
                  </c:pt>
                  <c:pt idx="7">
                    <c:v>Integration/ Economic Empowering/</c:v>
                  </c:pt>
                </c:lvl>
                <c:lvl>
                  <c:pt idx="0">
                    <c:v>Health Services</c:v>
                  </c:pt>
                  <c:pt idx="2">
                    <c:v>Legal Services</c:v>
                  </c:pt>
                  <c:pt idx="5">
                    <c:v>Social Services</c:v>
                  </c:pt>
                </c:lvl>
              </c:multiLvlStrCache>
            </c:multiLvlStrRef>
          </c:cat>
          <c:val>
            <c:numRef>
              <c:f>'Type of services'!$P$34:$W$34</c:f>
              <c:numCache>
                <c:formatCode>General</c:formatCode>
                <c:ptCount val="8"/>
                <c:pt idx="0">
                  <c:v>2</c:v>
                </c:pt>
                <c:pt idx="1">
                  <c:v>28</c:v>
                </c:pt>
                <c:pt idx="2">
                  <c:v>92</c:v>
                </c:pt>
                <c:pt idx="3">
                  <c:v>16</c:v>
                </c:pt>
                <c:pt idx="4">
                  <c:v>19</c:v>
                </c:pt>
                <c:pt idx="5">
                  <c:v>149</c:v>
                </c:pt>
                <c:pt idx="6">
                  <c:v>62</c:v>
                </c:pt>
                <c:pt idx="7">
                  <c:v>35</c:v>
                </c:pt>
              </c:numCache>
            </c:numRef>
          </c:val>
          <c:extLst>
            <c:ext xmlns:c16="http://schemas.microsoft.com/office/drawing/2014/chart" uri="{C3380CC4-5D6E-409C-BE32-E72D297353CC}">
              <c16:uniqueId val="{00000002-BD59-4684-A277-A9901B6DE94F}"/>
            </c:ext>
          </c:extLst>
        </c:ser>
        <c:ser>
          <c:idx val="4"/>
          <c:order val="4"/>
          <c:tx>
            <c:strRef>
              <c:f>'Type of services'!$O$35</c:f>
              <c:strCache>
                <c:ptCount val="1"/>
                <c:pt idx="0">
                  <c:v>Total</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400" b="1"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'Type of services'!$P$29:$W$30</c:f>
              <c:multiLvlStrCache>
                <c:ptCount val="8"/>
                <c:lvl>
                  <c:pt idx="0">
                    <c:v>Physical treatment</c:v>
                  </c:pt>
                  <c:pt idx="1">
                    <c:v>Forensic exam</c:v>
                  </c:pt>
                  <c:pt idx="2">
                    <c:v>Legal Consultation</c:v>
                  </c:pt>
                  <c:pt idx="3">
                    <c:v>Legal representative
(document support/follow up case, accompany)</c:v>
                  </c:pt>
                  <c:pt idx="4">
                    <c:v>Mediation
(legally marries/ partner)</c:v>
                  </c:pt>
                  <c:pt idx="5">
                    <c:v>Mental health (Counseling/mental health treatment)</c:v>
                  </c:pt>
                  <c:pt idx="6">
                    <c:v>Shelter </c:v>
                  </c:pt>
                  <c:pt idx="7">
                    <c:v>Integration/ Economic Empowering/</c:v>
                  </c:pt>
                </c:lvl>
                <c:lvl>
                  <c:pt idx="0">
                    <c:v>Health Services</c:v>
                  </c:pt>
                  <c:pt idx="2">
                    <c:v>Legal Services</c:v>
                  </c:pt>
                  <c:pt idx="5">
                    <c:v>Social Services</c:v>
                  </c:pt>
                </c:lvl>
              </c:multiLvlStrCache>
            </c:multiLvlStrRef>
          </c:cat>
          <c:val>
            <c:numRef>
              <c:f>'Type of services'!$P$35:$W$35</c:f>
              <c:numCache>
                <c:formatCode>General</c:formatCode>
                <c:ptCount val="8"/>
                <c:pt idx="0">
                  <c:v>9</c:v>
                </c:pt>
                <c:pt idx="1">
                  <c:v>64</c:v>
                </c:pt>
                <c:pt idx="2">
                  <c:v>398</c:v>
                </c:pt>
                <c:pt idx="3">
                  <c:v>144</c:v>
                </c:pt>
                <c:pt idx="4">
                  <c:v>157</c:v>
                </c:pt>
                <c:pt idx="5">
                  <c:v>542</c:v>
                </c:pt>
                <c:pt idx="6">
                  <c:v>99</c:v>
                </c:pt>
                <c:pt idx="7">
                  <c:v>54</c:v>
                </c:pt>
              </c:numCache>
            </c:numRef>
          </c:val>
          <c:extLst>
            <c:ext xmlns:c16="http://schemas.microsoft.com/office/drawing/2014/chart" uri="{C3380CC4-5D6E-409C-BE32-E72D297353CC}">
              <c16:uniqueId val="{00000003-BD59-4684-A277-A9901B6DE94F}"/>
            </c:ext>
          </c:extLst>
        </c:ser>
        <c:dLbls>
          <c:dLblPos val="outEnd"/>
          <c:showLegendKey val="0"/>
          <c:showVal val="1"/>
          <c:showCatName val="0"/>
          <c:showSerName val="0"/>
          <c:showPercent val="0"/>
          <c:showBubbleSize val="0"/>
        </c:dLbls>
        <c:gapWidth val="444"/>
        <c:overlap val="-90"/>
        <c:axId val="469014112"/>
        <c:axId val="469014440"/>
        <c:extLst>
          <c:ext xmlns:c15="http://schemas.microsoft.com/office/drawing/2012/chart" uri="{02D57815-91ED-43cb-92C2-25804820EDAC}">
            <c15:filteredBarSeries>
              <c15:ser>
                <c:idx val="0"/>
                <c:order val="0"/>
                <c:tx>
                  <c:strRef>
                    <c:extLst>
                      <c:ext uri="{02D57815-91ED-43cb-92C2-25804820EDAC}">
                        <c15:formulaRef>
                          <c15:sqref>'Type of services'!$O$31</c15:sqref>
                        </c15:formulaRef>
                      </c:ext>
                    </c:extLst>
                    <c:strCache>
                      <c:ptCount val="1"/>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multiLvlStrRef>
                    <c:extLst>
                      <c:ext uri="{02D57815-91ED-43cb-92C2-25804820EDAC}">
                        <c15:formulaRef>
                          <c15:sqref>'Type of services'!$P$29:$W$30</c15:sqref>
                        </c15:formulaRef>
                      </c:ext>
                    </c:extLst>
                    <c:multiLvlStrCache>
                      <c:ptCount val="8"/>
                      <c:lvl>
                        <c:pt idx="0">
                          <c:v>Physical treatment</c:v>
                        </c:pt>
                        <c:pt idx="1">
                          <c:v>Forensic exam</c:v>
                        </c:pt>
                        <c:pt idx="2">
                          <c:v>Legal Consultation</c:v>
                        </c:pt>
                        <c:pt idx="3">
                          <c:v>Legal representative
(document support/follow up case, accompany)</c:v>
                        </c:pt>
                        <c:pt idx="4">
                          <c:v>Mediation
(legally marries/ partner)</c:v>
                        </c:pt>
                        <c:pt idx="5">
                          <c:v>Mental health (Counseling/mental health treatment)</c:v>
                        </c:pt>
                        <c:pt idx="6">
                          <c:v>Shelter </c:v>
                        </c:pt>
                        <c:pt idx="7">
                          <c:v>Integration/ Economic Empowering/</c:v>
                        </c:pt>
                      </c:lvl>
                      <c:lvl>
                        <c:pt idx="0">
                          <c:v>Health Services</c:v>
                        </c:pt>
                        <c:pt idx="2">
                          <c:v>Legal Services</c:v>
                        </c:pt>
                        <c:pt idx="5">
                          <c:v>Social Services</c:v>
                        </c:pt>
                      </c:lvl>
                    </c:multiLvlStrCache>
                  </c:multiLvlStrRef>
                </c:cat>
                <c:val>
                  <c:numRef>
                    <c:extLst>
                      <c:ext uri="{02D57815-91ED-43cb-92C2-25804820EDAC}">
                        <c15:formulaRef>
                          <c15:sqref>'Type of services'!$P$31:$W$31</c15:sqref>
                        </c15:formulaRef>
                      </c:ext>
                    </c:extLst>
                    <c:numCache>
                      <c:formatCode>General</c:formatCode>
                      <c:ptCount val="8"/>
                    </c:numCache>
                  </c:numRef>
                </c:val>
                <c:extLst>
                  <c:ext xmlns:c16="http://schemas.microsoft.com/office/drawing/2014/chart" uri="{C3380CC4-5D6E-409C-BE32-E72D297353CC}">
                    <c16:uniqueId val="{00000004-BD59-4684-A277-A9901B6DE94F}"/>
                  </c:ext>
                </c:extLst>
              </c15:ser>
            </c15:filteredBarSeries>
          </c:ext>
        </c:extLst>
      </c:barChart>
      <c:catAx>
        <c:axId val="4690141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69014440"/>
        <c:crosses val="autoZero"/>
        <c:auto val="1"/>
        <c:lblAlgn val="ctr"/>
        <c:lblOffset val="100"/>
        <c:noMultiLvlLbl val="0"/>
      </c:catAx>
      <c:valAx>
        <c:axId val="469014440"/>
        <c:scaling>
          <c:orientation val="minMax"/>
        </c:scaling>
        <c:delete val="1"/>
        <c:axPos val="l"/>
        <c:numFmt formatCode="General" sourceLinked="1"/>
        <c:majorTickMark val="none"/>
        <c:minorTickMark val="none"/>
        <c:tickLblPos val="nextTo"/>
        <c:crossAx val="4690141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Persons with disabilities received services at PRCs-Jul2019 to Jun2020</a:t>
            </a:r>
          </a:p>
        </c:rich>
      </c:tx>
      <c:overlay val="0"/>
      <c:spPr>
        <a:noFill/>
        <a:ln w="25400">
          <a:noFill/>
        </a:ln>
      </c:spPr>
    </c:title>
    <c:autoTitleDeleted val="0"/>
    <c:plotArea>
      <c:layout/>
      <c:barChart>
        <c:barDir val="col"/>
        <c:grouping val="percentStacked"/>
        <c:varyColors val="0"/>
        <c:ser>
          <c:idx val="0"/>
          <c:order val="0"/>
          <c:tx>
            <c:strRef>
              <c:f>Sheet1!$B$27</c:f>
              <c:strCache>
                <c:ptCount val="1"/>
                <c:pt idx="0">
                  <c:v>Old clients</c:v>
                </c:pt>
              </c:strCache>
            </c:strRef>
          </c:tx>
          <c:spPr>
            <a:solidFill>
              <a:srgbClr val="4472C4"/>
            </a:solidFill>
            <a:ln w="25400">
              <a:noFill/>
            </a:ln>
          </c:spPr>
          <c:invertIfNegative val="0"/>
          <c:dLbls>
            <c:spPr>
              <a:noFill/>
              <a:ln w="25400">
                <a:noFill/>
              </a:ln>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Sheet1!$A$28:$A$33</c:f>
              <c:strCache>
                <c:ptCount val="6"/>
                <c:pt idx="0">
                  <c:v>K Cham</c:v>
                </c:pt>
                <c:pt idx="1">
                  <c:v>K Khleang</c:v>
                </c:pt>
                <c:pt idx="2">
                  <c:v>Kratie</c:v>
                </c:pt>
                <c:pt idx="3">
                  <c:v>P Veng</c:v>
                </c:pt>
                <c:pt idx="4">
                  <c:v>S Reap</c:v>
                </c:pt>
                <c:pt idx="5">
                  <c:v>Takeo</c:v>
                </c:pt>
              </c:strCache>
            </c:strRef>
          </c:cat>
          <c:val>
            <c:numRef>
              <c:f>Sheet1!$B$28:$B$33</c:f>
              <c:numCache>
                <c:formatCode>_(* #,##0_);_(* \(#,##0\);_(* "-"??_);_(@_)</c:formatCode>
                <c:ptCount val="6"/>
                <c:pt idx="0">
                  <c:v>1489</c:v>
                </c:pt>
                <c:pt idx="1">
                  <c:v>1724</c:v>
                </c:pt>
                <c:pt idx="2">
                  <c:v>473</c:v>
                </c:pt>
                <c:pt idx="3">
                  <c:v>645</c:v>
                </c:pt>
                <c:pt idx="4">
                  <c:v>1439</c:v>
                </c:pt>
                <c:pt idx="5">
                  <c:v>688</c:v>
                </c:pt>
              </c:numCache>
            </c:numRef>
          </c:val>
          <c:extLst>
            <c:ext xmlns:c16="http://schemas.microsoft.com/office/drawing/2014/chart" uri="{C3380CC4-5D6E-409C-BE32-E72D297353CC}">
              <c16:uniqueId val="{00000000-1DF7-4E43-8240-D50AD5F3B984}"/>
            </c:ext>
          </c:extLst>
        </c:ser>
        <c:ser>
          <c:idx val="1"/>
          <c:order val="1"/>
          <c:tx>
            <c:strRef>
              <c:f>Sheet1!$C$27</c:f>
              <c:strCache>
                <c:ptCount val="1"/>
                <c:pt idx="0">
                  <c:v>New clients</c:v>
                </c:pt>
              </c:strCache>
            </c:strRef>
          </c:tx>
          <c:spPr>
            <a:solidFill>
              <a:srgbClr val="ED7D31"/>
            </a:solidFill>
            <a:ln w="25400">
              <a:noFill/>
            </a:ln>
          </c:spPr>
          <c:invertIfNegative val="0"/>
          <c:dLbls>
            <c:spPr>
              <a:noFill/>
              <a:ln w="25400">
                <a:noFill/>
              </a:ln>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Sheet1!$A$28:$A$33</c:f>
              <c:strCache>
                <c:ptCount val="6"/>
                <c:pt idx="0">
                  <c:v>K Cham</c:v>
                </c:pt>
                <c:pt idx="1">
                  <c:v>K Khleang</c:v>
                </c:pt>
                <c:pt idx="2">
                  <c:v>Kratie</c:v>
                </c:pt>
                <c:pt idx="3">
                  <c:v>P Veng</c:v>
                </c:pt>
                <c:pt idx="4">
                  <c:v>S Reap</c:v>
                </c:pt>
                <c:pt idx="5">
                  <c:v>Takeo</c:v>
                </c:pt>
              </c:strCache>
            </c:strRef>
          </c:cat>
          <c:val>
            <c:numRef>
              <c:f>Sheet1!$C$28:$C$33</c:f>
              <c:numCache>
                <c:formatCode>_(* #,##0_);_(* \(#,##0\);_(* "-"??_);_(@_)</c:formatCode>
                <c:ptCount val="6"/>
                <c:pt idx="0">
                  <c:v>416</c:v>
                </c:pt>
                <c:pt idx="1">
                  <c:v>429</c:v>
                </c:pt>
                <c:pt idx="2">
                  <c:v>80</c:v>
                </c:pt>
                <c:pt idx="3">
                  <c:v>178</c:v>
                </c:pt>
                <c:pt idx="4">
                  <c:v>48</c:v>
                </c:pt>
                <c:pt idx="5">
                  <c:v>100</c:v>
                </c:pt>
              </c:numCache>
            </c:numRef>
          </c:val>
          <c:extLst>
            <c:ext xmlns:c16="http://schemas.microsoft.com/office/drawing/2014/chart" uri="{C3380CC4-5D6E-409C-BE32-E72D297353CC}">
              <c16:uniqueId val="{00000001-1DF7-4E43-8240-D50AD5F3B984}"/>
            </c:ext>
          </c:extLst>
        </c:ser>
        <c:dLbls>
          <c:showLegendKey val="0"/>
          <c:showVal val="0"/>
          <c:showCatName val="0"/>
          <c:showSerName val="0"/>
          <c:showPercent val="0"/>
          <c:showBubbleSize val="0"/>
        </c:dLbls>
        <c:gapWidth val="150"/>
        <c:overlap val="100"/>
        <c:axId val="305363344"/>
        <c:axId val="1"/>
      </c:barChart>
      <c:catAx>
        <c:axId val="30536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
        <c:crosses val="autoZero"/>
        <c:auto val="1"/>
        <c:lblAlgn val="ctr"/>
        <c:lblOffset val="100"/>
        <c:noMultiLvlLbl val="0"/>
      </c:catAx>
      <c:valAx>
        <c:axId val="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305363344"/>
        <c:crosses val="autoZero"/>
        <c:crossBetween val="between"/>
      </c:valAx>
      <c:spPr>
        <a:noFill/>
        <a:ln w="25400">
          <a:noFill/>
        </a:ln>
      </c:spPr>
    </c:plotArea>
    <c:legend>
      <c:legendPos val="b"/>
      <c:layout>
        <c:manualLayout>
          <c:xMode val="edge"/>
          <c:yMode val="edge"/>
          <c:x val="0.33009731092971928"/>
          <c:y val="0.8881154260498515"/>
          <c:w val="0.33564516489492463"/>
          <c:h val="7.6923383358648553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First six months of all clients registration at PRCs</a:t>
            </a:r>
          </a:p>
          <a:p>
            <a:pPr>
              <a:defRPr/>
            </a:pPr>
            <a:r>
              <a:rPr lang="en-US"/>
              <a:t>2019 vs 2020</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Sheet1!$B$2</c:f>
              <c:strCache>
                <c:ptCount val="1"/>
                <c:pt idx="0">
                  <c:v>Jan-Jun 2019</c:v>
                </c:pt>
              </c:strCache>
            </c:strRef>
          </c:tx>
          <c:spPr>
            <a:solidFill>
              <a:schemeClr val="accent1"/>
            </a:solidFill>
            <a:ln>
              <a:noFill/>
            </a:ln>
            <a:effectLst/>
          </c:spPr>
          <c:invertIfNegative val="0"/>
          <c:cat>
            <c:strRef>
              <c:f>Sheet1!$A$3:$A$8</c:f>
              <c:strCache>
                <c:ptCount val="6"/>
                <c:pt idx="0">
                  <c:v>K Cham</c:v>
                </c:pt>
                <c:pt idx="1">
                  <c:v>K Khleang</c:v>
                </c:pt>
                <c:pt idx="2">
                  <c:v>Kratie</c:v>
                </c:pt>
                <c:pt idx="3">
                  <c:v>P Veng</c:v>
                </c:pt>
                <c:pt idx="4">
                  <c:v>S Reap</c:v>
                </c:pt>
                <c:pt idx="5">
                  <c:v>Takeo</c:v>
                </c:pt>
              </c:strCache>
            </c:strRef>
          </c:cat>
          <c:val>
            <c:numRef>
              <c:f>Sheet1!$B$3:$B$8</c:f>
              <c:numCache>
                <c:formatCode>_(* #,##0_);_(* \(#,##0\);_(* "-"??_);_(@_)</c:formatCode>
                <c:ptCount val="6"/>
                <c:pt idx="0">
                  <c:v>1144</c:v>
                </c:pt>
                <c:pt idx="1">
                  <c:v>1553</c:v>
                </c:pt>
                <c:pt idx="2">
                  <c:v>279</c:v>
                </c:pt>
                <c:pt idx="3">
                  <c:v>443</c:v>
                </c:pt>
                <c:pt idx="4">
                  <c:v>1254</c:v>
                </c:pt>
                <c:pt idx="5">
                  <c:v>394</c:v>
                </c:pt>
              </c:numCache>
            </c:numRef>
          </c:val>
          <c:extLst>
            <c:ext xmlns:c16="http://schemas.microsoft.com/office/drawing/2014/chart" uri="{C3380CC4-5D6E-409C-BE32-E72D297353CC}">
              <c16:uniqueId val="{00000000-47C8-4720-9355-D59149E0CECB}"/>
            </c:ext>
          </c:extLst>
        </c:ser>
        <c:ser>
          <c:idx val="1"/>
          <c:order val="1"/>
          <c:tx>
            <c:strRef>
              <c:f>Sheet1!$C$2</c:f>
              <c:strCache>
                <c:ptCount val="1"/>
                <c:pt idx="0">
                  <c:v>Jan-Jun 2020</c:v>
                </c:pt>
              </c:strCache>
            </c:strRef>
          </c:tx>
          <c:spPr>
            <a:solidFill>
              <a:schemeClr val="accent2"/>
            </a:solidFill>
            <a:ln>
              <a:noFill/>
            </a:ln>
            <a:effectLst/>
          </c:spPr>
          <c:invertIfNegative val="0"/>
          <c:cat>
            <c:strRef>
              <c:f>Sheet1!$A$3:$A$8</c:f>
              <c:strCache>
                <c:ptCount val="6"/>
                <c:pt idx="0">
                  <c:v>K Cham</c:v>
                </c:pt>
                <c:pt idx="1">
                  <c:v>K Khleang</c:v>
                </c:pt>
                <c:pt idx="2">
                  <c:v>Kratie</c:v>
                </c:pt>
                <c:pt idx="3">
                  <c:v>P Veng</c:v>
                </c:pt>
                <c:pt idx="4">
                  <c:v>S Reap</c:v>
                </c:pt>
                <c:pt idx="5">
                  <c:v>Takeo</c:v>
                </c:pt>
              </c:strCache>
            </c:strRef>
          </c:cat>
          <c:val>
            <c:numRef>
              <c:f>Sheet1!$C$3:$C$8</c:f>
              <c:numCache>
                <c:formatCode>_(* #,##0_);_(* \(#,##0\);_(* "-"??_);_(@_)</c:formatCode>
                <c:ptCount val="6"/>
                <c:pt idx="0">
                  <c:v>769</c:v>
                </c:pt>
                <c:pt idx="1">
                  <c:v>885</c:v>
                </c:pt>
                <c:pt idx="2">
                  <c:v>241</c:v>
                </c:pt>
                <c:pt idx="3">
                  <c:v>361</c:v>
                </c:pt>
                <c:pt idx="4">
                  <c:v>498</c:v>
                </c:pt>
                <c:pt idx="5">
                  <c:v>350</c:v>
                </c:pt>
              </c:numCache>
            </c:numRef>
          </c:val>
          <c:extLst>
            <c:ext xmlns:c16="http://schemas.microsoft.com/office/drawing/2014/chart" uri="{C3380CC4-5D6E-409C-BE32-E72D297353CC}">
              <c16:uniqueId val="{00000001-47C8-4720-9355-D59149E0CECB}"/>
            </c:ext>
          </c:extLst>
        </c:ser>
        <c:dLbls>
          <c:showLegendKey val="0"/>
          <c:showVal val="0"/>
          <c:showCatName val="0"/>
          <c:showSerName val="0"/>
          <c:showPercent val="0"/>
          <c:showBubbleSize val="0"/>
        </c:dLbls>
        <c:gapWidth val="219"/>
        <c:overlap val="-27"/>
        <c:axId val="537475168"/>
        <c:axId val="537479432"/>
      </c:barChart>
      <c:catAx>
        <c:axId val="53747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37479432"/>
        <c:crosses val="autoZero"/>
        <c:auto val="1"/>
        <c:lblAlgn val="ctr"/>
        <c:lblOffset val="100"/>
        <c:noMultiLvlLbl val="0"/>
      </c:catAx>
      <c:valAx>
        <c:axId val="537479432"/>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3747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E678C-B16F-4A70-876E-F0A8C6884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37036</Words>
  <Characters>213704</Characters>
  <Application>Microsoft Office Word</Application>
  <DocSecurity>0</DocSecurity>
  <Lines>5936</Lines>
  <Paragraphs>2507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Year 2 (July 2019- June 2020)</dc:title>
  <dc:subject/>
  <dc:creator/>
  <cp:keywords/>
  <dc:description/>
  <cp:lastModifiedBy/>
  <cp:revision>1</cp:revision>
  <dcterms:created xsi:type="dcterms:W3CDTF">2023-02-03T00:22:00Z</dcterms:created>
  <dcterms:modified xsi:type="dcterms:W3CDTF">2023-02-03T00:22:00Z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ies>
</file>