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7C" w:rsidRDefault="00F83DF0" w:rsidP="00523A70">
      <w:pPr>
        <w:pStyle w:val="Default"/>
        <w:spacing w:after="200" w:line="276" w:lineRule="auto"/>
        <w:jc w:val="both"/>
        <w:rPr>
          <w:rFonts w:ascii="Trebuchet MS" w:hAnsi="Trebuchet MS"/>
          <w:b/>
          <w:bCs/>
          <w:color w:val="C1AF00"/>
          <w:sz w:val="18"/>
          <w:szCs w:val="18"/>
        </w:rPr>
      </w:pPr>
      <w:bookmarkStart w:id="0" w:name="_GoBack"/>
      <w:bookmarkEnd w:id="0"/>
      <w:r>
        <w:rPr>
          <w:rFonts w:ascii="Trebuchet MS" w:hAnsi="Trebuchet MS"/>
          <w:b/>
          <w:bCs/>
          <w:noProof/>
          <w:color w:val="C1AF00"/>
          <w:sz w:val="18"/>
          <w:szCs w:val="18"/>
          <w:lang w:eastAsia="en-AU"/>
        </w:rPr>
        <w:drawing>
          <wp:anchor distT="0" distB="0" distL="114300" distR="114300" simplePos="0" relativeHeight="251658240" behindDoc="0" locked="0" layoutInCell="1" allowOverlap="1">
            <wp:simplePos x="0" y="0"/>
            <wp:positionH relativeFrom="page">
              <wp:posOffset>2676525</wp:posOffset>
            </wp:positionH>
            <wp:positionV relativeFrom="page">
              <wp:posOffset>600075</wp:posOffset>
            </wp:positionV>
            <wp:extent cx="2333625" cy="781050"/>
            <wp:effectExtent l="19050" t="0" r="9525" b="0"/>
            <wp:wrapSquare wrapText="bothSides"/>
            <wp:docPr id="2" name="Picture 2" descr="AFI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Master_logo_RGB"/>
                    <pic:cNvPicPr>
                      <a:picLocks noChangeAspect="1" noChangeArrowheads="1"/>
                    </pic:cNvPicPr>
                  </pic:nvPicPr>
                  <pic:blipFill>
                    <a:blip r:embed="rId9" cstate="print"/>
                    <a:srcRect/>
                    <a:stretch>
                      <a:fillRect/>
                    </a:stretch>
                  </pic:blipFill>
                  <pic:spPr bwMode="auto">
                    <a:xfrm>
                      <a:off x="0" y="0"/>
                      <a:ext cx="2333625" cy="781050"/>
                    </a:xfrm>
                    <a:prstGeom prst="rect">
                      <a:avLst/>
                    </a:prstGeom>
                    <a:noFill/>
                    <a:ln w="9525">
                      <a:noFill/>
                      <a:miter lim="800000"/>
                      <a:headEnd/>
                      <a:tailEnd/>
                    </a:ln>
                  </pic:spPr>
                </pic:pic>
              </a:graphicData>
            </a:graphic>
          </wp:anchor>
        </w:drawing>
      </w:r>
    </w:p>
    <w:p w:rsidR="00F83DF0" w:rsidRDefault="00F83DF0" w:rsidP="00523A70">
      <w:pPr>
        <w:pStyle w:val="Default"/>
        <w:spacing w:after="200" w:line="276" w:lineRule="auto"/>
        <w:jc w:val="both"/>
        <w:rPr>
          <w:rFonts w:ascii="Trebuchet MS" w:hAnsi="Trebuchet MS"/>
          <w:b/>
          <w:bCs/>
          <w:color w:val="C1AF00"/>
          <w:sz w:val="18"/>
          <w:szCs w:val="18"/>
        </w:rPr>
      </w:pPr>
    </w:p>
    <w:p w:rsidR="001E6E21" w:rsidRDefault="001E6E21" w:rsidP="00523A70">
      <w:pPr>
        <w:pStyle w:val="Default"/>
        <w:spacing w:after="200" w:line="276" w:lineRule="auto"/>
        <w:jc w:val="center"/>
        <w:rPr>
          <w:rFonts w:ascii="Trebuchet MS" w:hAnsi="Trebuchet MS"/>
          <w:b/>
          <w:bCs/>
          <w:color w:val="C1AF00"/>
          <w:sz w:val="26"/>
          <w:szCs w:val="26"/>
        </w:rPr>
      </w:pPr>
    </w:p>
    <w:p w:rsidR="007F517C" w:rsidRDefault="007F517C" w:rsidP="00523A70">
      <w:pPr>
        <w:pStyle w:val="Default"/>
        <w:spacing w:after="200" w:line="276" w:lineRule="auto"/>
        <w:jc w:val="center"/>
        <w:rPr>
          <w:rFonts w:ascii="Trebuchet MS" w:hAnsi="Trebuchet MS"/>
          <w:b/>
          <w:bCs/>
          <w:color w:val="C1AF00"/>
          <w:sz w:val="18"/>
          <w:szCs w:val="18"/>
        </w:rPr>
      </w:pPr>
      <w:r w:rsidRPr="007F517C">
        <w:rPr>
          <w:rFonts w:ascii="Trebuchet MS" w:hAnsi="Trebuchet MS"/>
          <w:b/>
          <w:bCs/>
          <w:color w:val="C1AF00"/>
          <w:sz w:val="26"/>
          <w:szCs w:val="26"/>
        </w:rPr>
        <w:t>Bringing smart policies to life</w:t>
      </w:r>
    </w:p>
    <w:p w:rsidR="007F517C" w:rsidRDefault="007F517C" w:rsidP="00523A70">
      <w:pPr>
        <w:pStyle w:val="Default"/>
        <w:spacing w:after="200" w:line="276" w:lineRule="auto"/>
        <w:ind w:left="2127"/>
        <w:jc w:val="center"/>
        <w:rPr>
          <w:rFonts w:ascii="Trebuchet MS" w:hAnsi="Trebuchet MS"/>
          <w:b/>
          <w:bCs/>
          <w:noProof/>
        </w:rPr>
      </w:pPr>
    </w:p>
    <w:p w:rsidR="00F85F96" w:rsidRPr="00F83DF0" w:rsidRDefault="00F85F96" w:rsidP="00523A70">
      <w:pPr>
        <w:pStyle w:val="Pa3"/>
        <w:spacing w:after="200" w:line="276" w:lineRule="auto"/>
        <w:jc w:val="center"/>
        <w:rPr>
          <w:rStyle w:val="A12"/>
          <w:rFonts w:ascii="Trebuchet MS" w:hAnsi="Trebuchet MS" w:cs="Arial"/>
          <w:color w:val="808080"/>
          <w:sz w:val="28"/>
          <w:szCs w:val="28"/>
        </w:rPr>
      </w:pPr>
    </w:p>
    <w:p w:rsidR="00F83DF0" w:rsidRPr="00F1151A" w:rsidRDefault="00690159" w:rsidP="00523A70">
      <w:pPr>
        <w:jc w:val="center"/>
        <w:rPr>
          <w:rFonts w:ascii="Trebuchet MS" w:hAnsi="Trebuchet MS"/>
          <w:b/>
          <w:bCs/>
          <w:sz w:val="40"/>
          <w:szCs w:val="40"/>
        </w:rPr>
      </w:pPr>
      <w:r w:rsidRPr="00F1151A">
        <w:rPr>
          <w:rFonts w:ascii="Trebuchet MS" w:hAnsi="Trebuchet MS"/>
          <w:b/>
          <w:bCs/>
          <w:sz w:val="40"/>
          <w:szCs w:val="40"/>
        </w:rPr>
        <w:t>Funding Proposal for the Government of Australia (AusAid)</w:t>
      </w:r>
      <w:r w:rsidR="00523A70" w:rsidRPr="00F1151A">
        <w:rPr>
          <w:rFonts w:ascii="Trebuchet MS" w:hAnsi="Trebuchet MS"/>
          <w:b/>
          <w:bCs/>
          <w:sz w:val="40"/>
          <w:szCs w:val="40"/>
        </w:rPr>
        <w:t xml:space="preserve"> </w:t>
      </w:r>
    </w:p>
    <w:p w:rsidR="006B5BD6" w:rsidRDefault="006B5BD6" w:rsidP="00523A70">
      <w:pPr>
        <w:jc w:val="center"/>
        <w:rPr>
          <w:rFonts w:ascii="Trebuchet MS" w:hAnsi="Trebuchet MS"/>
          <w:b/>
          <w:bCs/>
          <w:sz w:val="32"/>
          <w:szCs w:val="32"/>
        </w:rPr>
      </w:pPr>
    </w:p>
    <w:p w:rsidR="0032081B" w:rsidRDefault="00CD0078" w:rsidP="00A672A8">
      <w:pPr>
        <w:pBdr>
          <w:top w:val="single" w:sz="4" w:space="1" w:color="auto"/>
          <w:left w:val="single" w:sz="4" w:space="4" w:color="auto"/>
          <w:bottom w:val="single" w:sz="4" w:space="1" w:color="auto"/>
          <w:right w:val="single" w:sz="4" w:space="4" w:color="auto"/>
        </w:pBdr>
        <w:jc w:val="center"/>
        <w:rPr>
          <w:rFonts w:ascii="Trebuchet MS" w:hAnsi="Trebuchet MS"/>
          <w:b/>
          <w:bCs/>
          <w:sz w:val="32"/>
          <w:szCs w:val="32"/>
        </w:rPr>
      </w:pPr>
      <w:r>
        <w:rPr>
          <w:rFonts w:ascii="Trebuchet MS" w:hAnsi="Trebuchet MS"/>
          <w:b/>
          <w:bCs/>
          <w:sz w:val="32"/>
          <w:szCs w:val="32"/>
        </w:rPr>
        <w:t>For</w:t>
      </w:r>
      <w:r w:rsidR="0057417C">
        <w:rPr>
          <w:rFonts w:ascii="Trebuchet MS" w:hAnsi="Trebuchet MS"/>
          <w:b/>
          <w:bCs/>
          <w:sz w:val="32"/>
          <w:szCs w:val="32"/>
        </w:rPr>
        <w:t xml:space="preserve"> s</w:t>
      </w:r>
      <w:r w:rsidR="0032081B">
        <w:rPr>
          <w:rFonts w:ascii="Trebuchet MS" w:hAnsi="Trebuchet MS"/>
          <w:b/>
          <w:bCs/>
          <w:sz w:val="32"/>
          <w:szCs w:val="32"/>
        </w:rPr>
        <w:t>upport to:</w:t>
      </w:r>
    </w:p>
    <w:p w:rsidR="0032081B" w:rsidRDefault="0032081B" w:rsidP="00A672A8">
      <w:pPr>
        <w:pBdr>
          <w:top w:val="single" w:sz="4" w:space="1" w:color="auto"/>
          <w:left w:val="single" w:sz="4" w:space="4" w:color="auto"/>
          <w:bottom w:val="single" w:sz="4" w:space="1" w:color="auto"/>
          <w:right w:val="single" w:sz="4" w:space="4" w:color="auto"/>
        </w:pBdr>
        <w:jc w:val="center"/>
        <w:rPr>
          <w:rFonts w:ascii="Trebuchet MS" w:hAnsi="Trebuchet MS"/>
          <w:b/>
          <w:bCs/>
          <w:sz w:val="32"/>
          <w:szCs w:val="32"/>
        </w:rPr>
      </w:pPr>
    </w:p>
    <w:p w:rsidR="00523A70" w:rsidRDefault="0032081B" w:rsidP="00A672A8">
      <w:pPr>
        <w:pBdr>
          <w:top w:val="single" w:sz="4" w:space="1" w:color="auto"/>
          <w:left w:val="single" w:sz="4" w:space="4" w:color="auto"/>
          <w:bottom w:val="single" w:sz="4" w:space="1" w:color="auto"/>
          <w:right w:val="single" w:sz="4" w:space="4" w:color="auto"/>
        </w:pBdr>
        <w:jc w:val="center"/>
        <w:rPr>
          <w:rFonts w:ascii="Trebuchet MS" w:hAnsi="Trebuchet MS"/>
          <w:b/>
          <w:bCs/>
          <w:sz w:val="32"/>
          <w:szCs w:val="32"/>
        </w:rPr>
      </w:pPr>
      <w:r>
        <w:rPr>
          <w:rFonts w:ascii="Trebuchet MS" w:hAnsi="Trebuchet MS"/>
          <w:b/>
          <w:bCs/>
          <w:sz w:val="32"/>
          <w:szCs w:val="32"/>
        </w:rPr>
        <w:t>AFI’s activities on</w:t>
      </w:r>
      <w:r w:rsidR="00D4040F">
        <w:rPr>
          <w:rFonts w:ascii="Trebuchet MS" w:hAnsi="Trebuchet MS"/>
          <w:b/>
          <w:bCs/>
          <w:sz w:val="32"/>
          <w:szCs w:val="32"/>
        </w:rPr>
        <w:t xml:space="preserve"> the</w:t>
      </w:r>
      <w:r>
        <w:rPr>
          <w:rFonts w:ascii="Trebuchet MS" w:hAnsi="Trebuchet MS"/>
          <w:b/>
          <w:bCs/>
          <w:sz w:val="32"/>
          <w:szCs w:val="32"/>
        </w:rPr>
        <w:t xml:space="preserve"> G20</w:t>
      </w:r>
      <w:r w:rsidR="00D4040F">
        <w:rPr>
          <w:rFonts w:ascii="Trebuchet MS" w:hAnsi="Trebuchet MS"/>
          <w:b/>
          <w:bCs/>
          <w:sz w:val="32"/>
          <w:szCs w:val="32"/>
        </w:rPr>
        <w:t xml:space="preserve"> </w:t>
      </w:r>
      <w:r w:rsidR="00523A70" w:rsidRPr="00004F78">
        <w:rPr>
          <w:rFonts w:ascii="Trebuchet MS" w:hAnsi="Trebuchet MS"/>
          <w:b/>
          <w:bCs/>
          <w:sz w:val="32"/>
          <w:szCs w:val="32"/>
        </w:rPr>
        <w:t xml:space="preserve">Global </w:t>
      </w:r>
      <w:r>
        <w:rPr>
          <w:rFonts w:ascii="Trebuchet MS" w:hAnsi="Trebuchet MS"/>
          <w:b/>
          <w:bCs/>
          <w:sz w:val="32"/>
          <w:szCs w:val="32"/>
        </w:rPr>
        <w:t xml:space="preserve">Partnership </w:t>
      </w:r>
      <w:r w:rsidR="00F1151A">
        <w:rPr>
          <w:rFonts w:ascii="Trebuchet MS" w:hAnsi="Trebuchet MS"/>
          <w:b/>
          <w:bCs/>
          <w:sz w:val="32"/>
          <w:szCs w:val="32"/>
        </w:rPr>
        <w:t xml:space="preserve">for Financial Inclusion (GPFI) </w:t>
      </w:r>
    </w:p>
    <w:p w:rsidR="00CD0078" w:rsidRDefault="00CD0078" w:rsidP="00A672A8">
      <w:pPr>
        <w:pBdr>
          <w:top w:val="single" w:sz="4" w:space="1" w:color="auto"/>
          <w:left w:val="single" w:sz="4" w:space="4" w:color="auto"/>
          <w:bottom w:val="single" w:sz="4" w:space="1" w:color="auto"/>
          <w:right w:val="single" w:sz="4" w:space="4" w:color="auto"/>
        </w:pBdr>
        <w:jc w:val="center"/>
        <w:rPr>
          <w:rFonts w:ascii="Trebuchet MS" w:hAnsi="Trebuchet MS"/>
          <w:b/>
          <w:bCs/>
          <w:sz w:val="32"/>
          <w:szCs w:val="32"/>
        </w:rPr>
      </w:pPr>
      <w:r>
        <w:rPr>
          <w:rFonts w:ascii="Trebuchet MS" w:hAnsi="Trebuchet MS"/>
          <w:b/>
          <w:bCs/>
          <w:sz w:val="32"/>
          <w:szCs w:val="32"/>
        </w:rPr>
        <w:t>and</w:t>
      </w:r>
    </w:p>
    <w:p w:rsidR="00A672A8" w:rsidRDefault="00F1151A" w:rsidP="00A672A8">
      <w:pPr>
        <w:pBdr>
          <w:top w:val="single" w:sz="4" w:space="1" w:color="auto"/>
          <w:left w:val="single" w:sz="4" w:space="4" w:color="auto"/>
          <w:bottom w:val="single" w:sz="4" w:space="1" w:color="auto"/>
          <w:right w:val="single" w:sz="4" w:space="4" w:color="auto"/>
        </w:pBdr>
        <w:jc w:val="center"/>
        <w:rPr>
          <w:rFonts w:ascii="Trebuchet MS" w:hAnsi="Trebuchet MS"/>
          <w:b/>
          <w:bCs/>
          <w:sz w:val="32"/>
          <w:szCs w:val="32"/>
        </w:rPr>
      </w:pPr>
      <w:r>
        <w:rPr>
          <w:rFonts w:ascii="Trebuchet MS" w:hAnsi="Trebuchet MS"/>
          <w:b/>
          <w:bCs/>
          <w:sz w:val="32"/>
          <w:szCs w:val="32"/>
        </w:rPr>
        <w:t xml:space="preserve">the management of the </w:t>
      </w:r>
      <w:r w:rsidR="006B5BD6">
        <w:rPr>
          <w:rFonts w:ascii="Trebuchet MS" w:hAnsi="Trebuchet MS"/>
          <w:b/>
          <w:bCs/>
          <w:sz w:val="32"/>
          <w:szCs w:val="32"/>
        </w:rPr>
        <w:t>Pacific Island Working Group</w:t>
      </w:r>
      <w:r w:rsidR="00A672A8">
        <w:rPr>
          <w:rFonts w:ascii="Trebuchet MS" w:hAnsi="Trebuchet MS"/>
          <w:b/>
          <w:bCs/>
          <w:sz w:val="32"/>
          <w:szCs w:val="32"/>
        </w:rPr>
        <w:t xml:space="preserve"> </w:t>
      </w:r>
    </w:p>
    <w:p w:rsidR="00CD0078" w:rsidRPr="00A672A8" w:rsidRDefault="00A672A8" w:rsidP="00A672A8">
      <w:pPr>
        <w:pBdr>
          <w:top w:val="single" w:sz="4" w:space="1" w:color="auto"/>
          <w:left w:val="single" w:sz="4" w:space="4" w:color="auto"/>
          <w:bottom w:val="single" w:sz="4" w:space="1" w:color="auto"/>
          <w:right w:val="single" w:sz="4" w:space="4" w:color="auto"/>
        </w:pBdr>
        <w:jc w:val="center"/>
        <w:rPr>
          <w:rFonts w:ascii="Trebuchet MS" w:hAnsi="Trebuchet MS"/>
          <w:b/>
          <w:bCs/>
          <w:sz w:val="32"/>
          <w:szCs w:val="32"/>
        </w:rPr>
      </w:pPr>
      <w:r>
        <w:rPr>
          <w:rFonts w:ascii="Trebuchet MS" w:hAnsi="Trebuchet MS"/>
          <w:b/>
          <w:bCs/>
          <w:sz w:val="32"/>
          <w:szCs w:val="32"/>
        </w:rPr>
        <w:t>-</w:t>
      </w:r>
      <w:r w:rsidR="00E33313">
        <w:rPr>
          <w:rFonts w:ascii="Trebuchet MS" w:hAnsi="Trebuchet MS"/>
          <w:b/>
          <w:bCs/>
          <w:sz w:val="32"/>
          <w:szCs w:val="32"/>
        </w:rPr>
        <w:t>--</w:t>
      </w:r>
      <w:r>
        <w:rPr>
          <w:rFonts w:ascii="Trebuchet MS" w:hAnsi="Trebuchet MS"/>
          <w:b/>
          <w:bCs/>
          <w:sz w:val="32"/>
          <w:szCs w:val="32"/>
        </w:rPr>
        <w:t xml:space="preserve"> June 2011 - </w:t>
      </w:r>
      <w:r w:rsidR="00CD0078" w:rsidRPr="00A672A8">
        <w:rPr>
          <w:rFonts w:ascii="Trebuchet MS" w:hAnsi="Trebuchet MS"/>
          <w:b/>
          <w:bCs/>
          <w:sz w:val="32"/>
          <w:szCs w:val="32"/>
        </w:rPr>
        <w:t>December 2012</w:t>
      </w:r>
      <w:r>
        <w:rPr>
          <w:rFonts w:ascii="Trebuchet MS" w:hAnsi="Trebuchet MS"/>
          <w:b/>
          <w:bCs/>
          <w:sz w:val="32"/>
          <w:szCs w:val="32"/>
        </w:rPr>
        <w:t xml:space="preserve"> -</w:t>
      </w:r>
      <w:r w:rsidR="00E33313">
        <w:rPr>
          <w:rFonts w:ascii="Trebuchet MS" w:hAnsi="Trebuchet MS"/>
          <w:b/>
          <w:bCs/>
          <w:sz w:val="32"/>
          <w:szCs w:val="32"/>
        </w:rPr>
        <w:t>--</w:t>
      </w:r>
    </w:p>
    <w:p w:rsidR="00973A29" w:rsidRDefault="00973A29" w:rsidP="00523A70">
      <w:pPr>
        <w:jc w:val="center"/>
        <w:rPr>
          <w:rFonts w:ascii="Trebuchet MS" w:hAnsi="Trebuchet MS"/>
          <w:bCs/>
          <w:i/>
        </w:rPr>
      </w:pPr>
    </w:p>
    <w:p w:rsidR="0057417C" w:rsidRDefault="0057417C" w:rsidP="00523A70">
      <w:pPr>
        <w:jc w:val="center"/>
        <w:rPr>
          <w:rFonts w:ascii="Trebuchet MS" w:hAnsi="Trebuchet MS"/>
          <w:bCs/>
          <w:i/>
        </w:rPr>
      </w:pPr>
    </w:p>
    <w:p w:rsidR="0057417C" w:rsidRDefault="0057417C" w:rsidP="00523A70">
      <w:pPr>
        <w:jc w:val="center"/>
        <w:rPr>
          <w:rFonts w:ascii="Trebuchet MS" w:hAnsi="Trebuchet MS"/>
          <w:bCs/>
          <w:i/>
        </w:rPr>
      </w:pPr>
    </w:p>
    <w:p w:rsidR="00F83DF0" w:rsidRPr="00004F78" w:rsidRDefault="0057417C" w:rsidP="00523A70">
      <w:pPr>
        <w:jc w:val="center"/>
        <w:rPr>
          <w:rFonts w:ascii="Trebuchet MS" w:hAnsi="Trebuchet MS"/>
          <w:bCs/>
          <w:i/>
        </w:rPr>
      </w:pPr>
      <w:r>
        <w:rPr>
          <w:rFonts w:ascii="Trebuchet MS" w:hAnsi="Trebuchet MS"/>
          <w:bCs/>
          <w:i/>
        </w:rPr>
        <w:t xml:space="preserve">Date of proposal: </w:t>
      </w:r>
      <w:r w:rsidR="00F1151A">
        <w:rPr>
          <w:rFonts w:ascii="Trebuchet MS" w:hAnsi="Trebuchet MS"/>
          <w:bCs/>
          <w:i/>
        </w:rPr>
        <w:t>May 2011</w:t>
      </w:r>
    </w:p>
    <w:p w:rsidR="006C5883" w:rsidRPr="006C5883" w:rsidRDefault="001E6E21" w:rsidP="00523A70">
      <w:pPr>
        <w:jc w:val="both"/>
        <w:rPr>
          <w:rFonts w:ascii="Trebuchet MS" w:eastAsiaTheme="majorEastAsia" w:hAnsi="Trebuchet MS" w:cstheme="majorBidi"/>
          <w:b/>
          <w:bCs/>
          <w:szCs w:val="35"/>
        </w:rPr>
      </w:pPr>
      <w:bookmarkStart w:id="1" w:name="_Toc243299556"/>
      <w:r>
        <w:br w:type="page"/>
      </w:r>
      <w:bookmarkStart w:id="2" w:name="_Toc245176272"/>
    </w:p>
    <w:bookmarkEnd w:id="1"/>
    <w:bookmarkEnd w:id="2"/>
    <w:p w:rsidR="00506047" w:rsidRDefault="00506047" w:rsidP="009D010D">
      <w:pPr>
        <w:pStyle w:val="Heading1"/>
        <w:spacing w:before="0" w:after="200"/>
        <w:jc w:val="both"/>
      </w:pPr>
      <w:r>
        <w:lastRenderedPageBreak/>
        <w:t>SUMMARY</w:t>
      </w:r>
    </w:p>
    <w:p w:rsidR="0032081B" w:rsidRDefault="00D92BF9" w:rsidP="00D92BF9">
      <w:pPr>
        <w:pStyle w:val="Heading1"/>
        <w:spacing w:before="0" w:after="200"/>
        <w:jc w:val="both"/>
        <w:rPr>
          <w:b w:val="0"/>
          <w:szCs w:val="22"/>
        </w:rPr>
      </w:pPr>
      <w:r>
        <w:rPr>
          <w:b w:val="0"/>
          <w:szCs w:val="22"/>
        </w:rPr>
        <w:t xml:space="preserve">At the Seoul summit in December 2010, </w:t>
      </w:r>
      <w:r w:rsidR="00A102CC">
        <w:rPr>
          <w:b w:val="0"/>
          <w:szCs w:val="22"/>
        </w:rPr>
        <w:t xml:space="preserve">the </w:t>
      </w:r>
      <w:r>
        <w:rPr>
          <w:b w:val="0"/>
          <w:szCs w:val="22"/>
        </w:rPr>
        <w:t xml:space="preserve">G20 nominated the </w:t>
      </w:r>
      <w:r w:rsidRPr="00E446F8">
        <w:rPr>
          <w:b w:val="0"/>
          <w:szCs w:val="22"/>
        </w:rPr>
        <w:t xml:space="preserve">Alliance for Financial Inclusion (AFI) </w:t>
      </w:r>
      <w:r>
        <w:rPr>
          <w:b w:val="0"/>
          <w:szCs w:val="22"/>
        </w:rPr>
        <w:t xml:space="preserve">as a key implementing partner of the </w:t>
      </w:r>
      <w:r w:rsidRPr="00A02F02">
        <w:rPr>
          <w:szCs w:val="22"/>
        </w:rPr>
        <w:t>Global Partnership for Financial Inclusion</w:t>
      </w:r>
      <w:r>
        <w:rPr>
          <w:b w:val="0"/>
          <w:szCs w:val="22"/>
        </w:rPr>
        <w:t xml:space="preserve"> </w:t>
      </w:r>
      <w:r w:rsidRPr="00D92BF9">
        <w:rPr>
          <w:szCs w:val="22"/>
        </w:rPr>
        <w:t>(GPFI)</w:t>
      </w:r>
      <w:r>
        <w:rPr>
          <w:szCs w:val="22"/>
        </w:rPr>
        <w:t>.</w:t>
      </w:r>
      <w:r>
        <w:rPr>
          <w:b w:val="0"/>
          <w:szCs w:val="22"/>
        </w:rPr>
        <w:t xml:space="preserve"> </w:t>
      </w:r>
    </w:p>
    <w:p w:rsidR="00D92BF9" w:rsidRDefault="009700C6" w:rsidP="00D92BF9">
      <w:pPr>
        <w:pStyle w:val="Heading1"/>
        <w:spacing w:before="0" w:after="200"/>
        <w:jc w:val="both"/>
        <w:rPr>
          <w:b w:val="0"/>
          <w:szCs w:val="22"/>
        </w:rPr>
      </w:pPr>
      <w:r>
        <w:rPr>
          <w:b w:val="0"/>
          <w:szCs w:val="22"/>
        </w:rPr>
        <w:t>Com</w:t>
      </w:r>
      <w:r w:rsidR="00024749">
        <w:rPr>
          <w:b w:val="0"/>
          <w:szCs w:val="22"/>
        </w:rPr>
        <w:t>plementary to the grant</w:t>
      </w:r>
      <w:r>
        <w:rPr>
          <w:b w:val="0"/>
          <w:szCs w:val="22"/>
        </w:rPr>
        <w:t xml:space="preserve"> provided by the Bill &amp; Melinda Gates Foundation, </w:t>
      </w:r>
      <w:r w:rsidR="0032081B" w:rsidRPr="0032081B">
        <w:rPr>
          <w:b w:val="0"/>
          <w:szCs w:val="22"/>
        </w:rPr>
        <w:t>AFI is seeking</w:t>
      </w:r>
      <w:r w:rsidR="0032081B">
        <w:rPr>
          <w:b w:val="0"/>
          <w:szCs w:val="22"/>
        </w:rPr>
        <w:t xml:space="preserve"> funds from AusAid to cover activities included under this </w:t>
      </w:r>
      <w:r w:rsidR="0029620C">
        <w:rPr>
          <w:b w:val="0"/>
          <w:szCs w:val="22"/>
        </w:rPr>
        <w:t xml:space="preserve">new </w:t>
      </w:r>
      <w:r w:rsidR="0032081B">
        <w:rPr>
          <w:b w:val="0"/>
          <w:szCs w:val="22"/>
        </w:rPr>
        <w:t xml:space="preserve">mandate, including the </w:t>
      </w:r>
      <w:r w:rsidR="00A70E22">
        <w:rPr>
          <w:b w:val="0"/>
          <w:szCs w:val="22"/>
        </w:rPr>
        <w:t>support to developing case studies on the G20 Principles</w:t>
      </w:r>
      <w:r w:rsidR="006B6957">
        <w:rPr>
          <w:b w:val="0"/>
          <w:szCs w:val="22"/>
        </w:rPr>
        <w:t xml:space="preserve"> for Innovative Financial Inclusion</w:t>
      </w:r>
      <w:r w:rsidR="00002ACA">
        <w:rPr>
          <w:b w:val="0"/>
          <w:szCs w:val="22"/>
        </w:rPr>
        <w:t xml:space="preserve"> and promoting the Principles</w:t>
      </w:r>
      <w:r w:rsidR="00A70E22">
        <w:rPr>
          <w:b w:val="0"/>
          <w:szCs w:val="22"/>
        </w:rPr>
        <w:t>, working with Standard Setting Bod</w:t>
      </w:r>
      <w:r w:rsidR="00072C66">
        <w:rPr>
          <w:b w:val="0"/>
          <w:szCs w:val="22"/>
        </w:rPr>
        <w:t>i</w:t>
      </w:r>
      <w:r w:rsidR="00A70E22">
        <w:rPr>
          <w:b w:val="0"/>
          <w:szCs w:val="22"/>
        </w:rPr>
        <w:t xml:space="preserve">es, </w:t>
      </w:r>
      <w:r w:rsidR="00002ACA">
        <w:rPr>
          <w:b w:val="0"/>
          <w:szCs w:val="22"/>
        </w:rPr>
        <w:t>and</w:t>
      </w:r>
      <w:r w:rsidR="0032081B">
        <w:rPr>
          <w:b w:val="0"/>
          <w:szCs w:val="22"/>
        </w:rPr>
        <w:t xml:space="preserve"> organizing</w:t>
      </w:r>
      <w:r w:rsidR="00D92BF9">
        <w:rPr>
          <w:b w:val="0"/>
          <w:szCs w:val="22"/>
        </w:rPr>
        <w:t xml:space="preserve"> the first meeting </w:t>
      </w:r>
      <w:r w:rsidR="0032081B">
        <w:rPr>
          <w:b w:val="0"/>
          <w:szCs w:val="22"/>
        </w:rPr>
        <w:t xml:space="preserve">ever </w:t>
      </w:r>
      <w:r w:rsidR="00D92BF9">
        <w:rPr>
          <w:b w:val="0"/>
          <w:szCs w:val="22"/>
        </w:rPr>
        <w:t xml:space="preserve">of </w:t>
      </w:r>
      <w:r w:rsidR="0032081B">
        <w:rPr>
          <w:b w:val="0"/>
          <w:szCs w:val="22"/>
        </w:rPr>
        <w:t xml:space="preserve">GPFI </w:t>
      </w:r>
      <w:r w:rsidR="00D92BF9">
        <w:rPr>
          <w:b w:val="0"/>
          <w:szCs w:val="22"/>
        </w:rPr>
        <w:t>back</w:t>
      </w:r>
      <w:r w:rsidR="00002ACA">
        <w:rPr>
          <w:b w:val="0"/>
          <w:szCs w:val="22"/>
        </w:rPr>
        <w:t>-to-</w:t>
      </w:r>
      <w:r w:rsidR="00D92BF9">
        <w:rPr>
          <w:b w:val="0"/>
          <w:szCs w:val="22"/>
        </w:rPr>
        <w:t xml:space="preserve">back with </w:t>
      </w:r>
      <w:r w:rsidR="00D92BF9" w:rsidRPr="00E446F8">
        <w:rPr>
          <w:b w:val="0"/>
          <w:szCs w:val="22"/>
        </w:rPr>
        <w:t xml:space="preserve">its </w:t>
      </w:r>
      <w:r w:rsidR="00D92BF9" w:rsidRPr="00A02F02">
        <w:rPr>
          <w:b w:val="0"/>
          <w:szCs w:val="22"/>
        </w:rPr>
        <w:t>annual Global Policy Forum</w:t>
      </w:r>
      <w:r w:rsidR="00D92BF9">
        <w:rPr>
          <w:b w:val="0"/>
          <w:szCs w:val="22"/>
        </w:rPr>
        <w:t xml:space="preserve"> in Mexico.</w:t>
      </w:r>
    </w:p>
    <w:p w:rsidR="00CE6350" w:rsidRDefault="0029620C" w:rsidP="00523A70">
      <w:pPr>
        <w:jc w:val="both"/>
        <w:rPr>
          <w:rFonts w:ascii="Trebuchet MS" w:hAnsi="Trebuchet MS"/>
        </w:rPr>
      </w:pPr>
      <w:r>
        <w:rPr>
          <w:rFonts w:ascii="Trebuchet MS" w:hAnsi="Trebuchet MS" w:cs="Arial"/>
        </w:rPr>
        <w:t>In addition</w:t>
      </w:r>
      <w:r w:rsidR="004B1454">
        <w:rPr>
          <w:rFonts w:ascii="Trebuchet MS" w:hAnsi="Trebuchet MS" w:cs="Arial"/>
        </w:rPr>
        <w:t xml:space="preserve">, </w:t>
      </w:r>
      <w:r w:rsidR="001B7F0C">
        <w:rPr>
          <w:rFonts w:ascii="Trebuchet MS" w:hAnsi="Trebuchet MS" w:cs="Arial"/>
        </w:rPr>
        <w:t xml:space="preserve">AFI facilitated </w:t>
      </w:r>
      <w:r w:rsidR="004B1454">
        <w:rPr>
          <w:rFonts w:ascii="Trebuchet MS" w:hAnsi="Trebuchet MS" w:cs="Arial"/>
        </w:rPr>
        <w:t>t</w:t>
      </w:r>
      <w:r w:rsidR="00CE6350">
        <w:rPr>
          <w:rFonts w:ascii="Trebuchet MS" w:hAnsi="Trebuchet MS" w:cs="Arial"/>
        </w:rPr>
        <w:t xml:space="preserve">he </w:t>
      </w:r>
      <w:r w:rsidR="001B7F0C">
        <w:rPr>
          <w:rFonts w:ascii="Trebuchet MS" w:hAnsi="Trebuchet MS" w:cs="Arial"/>
        </w:rPr>
        <w:t xml:space="preserve">formation of the </w:t>
      </w:r>
      <w:r w:rsidR="00CE6350" w:rsidRPr="009173F2">
        <w:rPr>
          <w:rFonts w:ascii="Trebuchet MS" w:hAnsi="Trebuchet MS" w:cs="Arial"/>
          <w:b/>
        </w:rPr>
        <w:t xml:space="preserve">Pacific </w:t>
      </w:r>
      <w:r w:rsidR="009173F2">
        <w:rPr>
          <w:rFonts w:ascii="Trebuchet MS" w:hAnsi="Trebuchet MS" w:cs="Arial"/>
          <w:b/>
        </w:rPr>
        <w:t xml:space="preserve">Island </w:t>
      </w:r>
      <w:r w:rsidR="00CE6350" w:rsidRPr="009173F2">
        <w:rPr>
          <w:rFonts w:ascii="Trebuchet MS" w:hAnsi="Trebuchet MS" w:cs="Arial"/>
          <w:b/>
        </w:rPr>
        <w:t>Working Group</w:t>
      </w:r>
      <w:r w:rsidR="00CE6350">
        <w:rPr>
          <w:rFonts w:ascii="Trebuchet MS" w:hAnsi="Trebuchet MS" w:cs="Arial"/>
        </w:rPr>
        <w:t xml:space="preserve"> in December 2009 upon the request of the Governor of the Reserve Bank of Vanuatu </w:t>
      </w:r>
      <w:r w:rsidR="00CE6350">
        <w:rPr>
          <w:rFonts w:ascii="Trebuchet MS" w:hAnsi="Trebuchet MS"/>
        </w:rPr>
        <w:t>on behalf of six Pacific Island Central Banks.</w:t>
      </w:r>
      <w:r w:rsidR="00CE6350" w:rsidRPr="00CE6350">
        <w:rPr>
          <w:rFonts w:ascii="Trebuchet MS" w:hAnsi="Trebuchet MS"/>
        </w:rPr>
        <w:t xml:space="preserve"> </w:t>
      </w:r>
      <w:r w:rsidR="00CE6350">
        <w:rPr>
          <w:rFonts w:ascii="Trebuchet MS" w:hAnsi="Trebuchet MS"/>
        </w:rPr>
        <w:t>The group’s objective was to identify key issues relating to financial inclusion applicable to all countries and utilize the AFI platform to help advance knowledge and strategic responses to increase access and us</w:t>
      </w:r>
      <w:r w:rsidR="009173F2">
        <w:rPr>
          <w:rFonts w:ascii="Trebuchet MS" w:hAnsi="Trebuchet MS"/>
        </w:rPr>
        <w:t>e of financial services in the i</w:t>
      </w:r>
      <w:r w:rsidR="00CE6350">
        <w:rPr>
          <w:rFonts w:ascii="Trebuchet MS" w:hAnsi="Trebuchet MS"/>
        </w:rPr>
        <w:t>slands.</w:t>
      </w:r>
    </w:p>
    <w:p w:rsidR="00FE5D63" w:rsidRDefault="00E91C28" w:rsidP="00FE5D63">
      <w:pPr>
        <w:spacing w:after="0"/>
        <w:jc w:val="both"/>
        <w:rPr>
          <w:rFonts w:ascii="Trebuchet MS" w:hAnsi="Trebuchet MS"/>
        </w:rPr>
      </w:pPr>
      <w:r>
        <w:rPr>
          <w:rFonts w:ascii="Trebuchet MS" w:hAnsi="Trebuchet MS"/>
        </w:rPr>
        <w:t xml:space="preserve">Over the course of the last year </w:t>
      </w:r>
      <w:r w:rsidR="00D92BF9">
        <w:rPr>
          <w:rFonts w:ascii="Trebuchet MS" w:hAnsi="Trebuchet MS"/>
        </w:rPr>
        <w:t xml:space="preserve">AusAid provided </w:t>
      </w:r>
      <w:r w:rsidR="00123BB9">
        <w:rPr>
          <w:rFonts w:ascii="Trebuchet MS" w:hAnsi="Trebuchet MS"/>
        </w:rPr>
        <w:t>substantial</w:t>
      </w:r>
      <w:r w:rsidR="00D92BF9">
        <w:rPr>
          <w:rFonts w:ascii="Trebuchet MS" w:hAnsi="Trebuchet MS"/>
        </w:rPr>
        <w:t xml:space="preserve"> </w:t>
      </w:r>
      <w:r>
        <w:rPr>
          <w:rFonts w:ascii="Trebuchet MS" w:hAnsi="Trebuchet MS"/>
        </w:rPr>
        <w:t>supp</w:t>
      </w:r>
      <w:r w:rsidR="00123BB9">
        <w:rPr>
          <w:rFonts w:ascii="Trebuchet MS" w:hAnsi="Trebuchet MS"/>
        </w:rPr>
        <w:t>ort to the Pacific</w:t>
      </w:r>
      <w:r w:rsidR="00FE5D63">
        <w:rPr>
          <w:rFonts w:ascii="Trebuchet MS" w:hAnsi="Trebuchet MS"/>
        </w:rPr>
        <w:t xml:space="preserve"> Isl</w:t>
      </w:r>
      <w:r w:rsidR="009700C6">
        <w:rPr>
          <w:rFonts w:ascii="Trebuchet MS" w:hAnsi="Trebuchet MS"/>
        </w:rPr>
        <w:t>and Working Group (PIWG), which</w:t>
      </w:r>
      <w:r w:rsidR="00FE5D63">
        <w:rPr>
          <w:rFonts w:ascii="Trebuchet MS" w:hAnsi="Trebuchet MS"/>
        </w:rPr>
        <w:t xml:space="preserve"> ensured the continuation of the </w:t>
      </w:r>
      <w:r w:rsidR="0029620C">
        <w:rPr>
          <w:rFonts w:ascii="Trebuchet MS" w:hAnsi="Trebuchet MS"/>
        </w:rPr>
        <w:t>group</w:t>
      </w:r>
      <w:r w:rsidR="00FE5D63">
        <w:rPr>
          <w:rFonts w:ascii="Trebuchet MS" w:hAnsi="Trebuchet MS"/>
        </w:rPr>
        <w:t xml:space="preserve"> and </w:t>
      </w:r>
      <w:r w:rsidR="0029620C">
        <w:rPr>
          <w:rFonts w:ascii="Trebuchet MS" w:hAnsi="Trebuchet MS"/>
        </w:rPr>
        <w:t xml:space="preserve">provided </w:t>
      </w:r>
      <w:r w:rsidR="009700C6">
        <w:rPr>
          <w:rFonts w:ascii="Trebuchet MS" w:hAnsi="Trebuchet MS"/>
        </w:rPr>
        <w:t xml:space="preserve">a renewed momentum </w:t>
      </w:r>
      <w:r w:rsidR="0029620C">
        <w:rPr>
          <w:rFonts w:ascii="Trebuchet MS" w:hAnsi="Trebuchet MS"/>
        </w:rPr>
        <w:t>to its</w:t>
      </w:r>
      <w:r w:rsidR="009700C6">
        <w:rPr>
          <w:rFonts w:ascii="Trebuchet MS" w:hAnsi="Trebuchet MS"/>
        </w:rPr>
        <w:t xml:space="preserve"> activities on financial inclusion. </w:t>
      </w:r>
      <w:r w:rsidR="00FE5D63">
        <w:rPr>
          <w:rFonts w:ascii="Trebuchet MS" w:hAnsi="Trebuchet MS"/>
        </w:rPr>
        <w:t xml:space="preserve">Building up on </w:t>
      </w:r>
      <w:r w:rsidR="009700C6">
        <w:rPr>
          <w:rFonts w:ascii="Trebuchet MS" w:hAnsi="Trebuchet MS"/>
        </w:rPr>
        <w:t>these</w:t>
      </w:r>
      <w:r w:rsidR="00FE5D63">
        <w:rPr>
          <w:rFonts w:ascii="Trebuchet MS" w:hAnsi="Trebuchet MS"/>
        </w:rPr>
        <w:t xml:space="preserve"> achievements and the good collaboration with AusAid, AFI will use funds from Australia </w:t>
      </w:r>
      <w:r w:rsidR="009700C6">
        <w:rPr>
          <w:rFonts w:ascii="Trebuchet MS" w:hAnsi="Trebuchet MS"/>
        </w:rPr>
        <w:t>to cover administrative support to manage the Working Group’s activities and ensure continued dialogue and consultation with AusAid in the region.</w:t>
      </w:r>
    </w:p>
    <w:p w:rsidR="00FE5D63" w:rsidRDefault="00FE5D63" w:rsidP="00FE5D63">
      <w:pPr>
        <w:pStyle w:val="Heading2"/>
        <w:spacing w:before="0" w:line="240" w:lineRule="auto"/>
        <w:rPr>
          <w:rFonts w:ascii="Times New Roman" w:eastAsia="Times New Roman" w:hAnsi="Times New Roman"/>
        </w:rPr>
      </w:pPr>
    </w:p>
    <w:p w:rsidR="0029620C" w:rsidRPr="00095A9F" w:rsidRDefault="0032081B" w:rsidP="0029620C">
      <w:pPr>
        <w:spacing w:after="100" w:afterAutospacing="1"/>
        <w:jc w:val="both"/>
        <w:rPr>
          <w:rFonts w:ascii="Trebuchet MS" w:hAnsi="Trebuchet MS" w:cs="Arial"/>
        </w:rPr>
      </w:pPr>
      <w:r>
        <w:rPr>
          <w:rFonts w:ascii="Trebuchet MS" w:hAnsi="Trebuchet MS" w:cs="Arial"/>
        </w:rPr>
        <w:t>F</w:t>
      </w:r>
      <w:r w:rsidRPr="00095A9F">
        <w:rPr>
          <w:rFonts w:ascii="Trebuchet MS" w:hAnsi="Trebuchet MS" w:cs="Arial"/>
        </w:rPr>
        <w:t>unding from the Gove</w:t>
      </w:r>
      <w:r>
        <w:rPr>
          <w:rFonts w:ascii="Trebuchet MS" w:hAnsi="Trebuchet MS" w:cs="Arial"/>
        </w:rPr>
        <w:t xml:space="preserve">rnment of Australia </w:t>
      </w:r>
      <w:r w:rsidRPr="00095A9F">
        <w:rPr>
          <w:rFonts w:ascii="Trebuchet MS" w:hAnsi="Trebuchet MS" w:cs="Arial"/>
        </w:rPr>
        <w:t xml:space="preserve">will </w:t>
      </w:r>
      <w:r w:rsidR="009700C6">
        <w:rPr>
          <w:rFonts w:ascii="Trebuchet MS" w:hAnsi="Trebuchet MS" w:cs="Arial"/>
        </w:rPr>
        <w:t>contribute to AFI’s overall goal of facilitating access to formal financial services for an additional 50 million people.</w:t>
      </w:r>
      <w:r w:rsidR="0029620C">
        <w:rPr>
          <w:rFonts w:ascii="Trebuchet MS" w:hAnsi="Trebuchet MS" w:cs="Arial"/>
        </w:rPr>
        <w:t xml:space="preserve"> More specifically, AFI’s work on the GPFI will provide exposure to existing </w:t>
      </w:r>
      <w:r w:rsidR="0007682D">
        <w:rPr>
          <w:rFonts w:ascii="Trebuchet MS" w:hAnsi="Trebuchet MS" w:cs="Arial"/>
        </w:rPr>
        <w:t>effective</w:t>
      </w:r>
      <w:r w:rsidR="0029620C">
        <w:rPr>
          <w:rFonts w:ascii="Trebuchet MS" w:hAnsi="Trebuchet MS" w:cs="Arial"/>
        </w:rPr>
        <w:t xml:space="preserve"> solutions in developing countries</w:t>
      </w:r>
      <w:r w:rsidR="00A102CC">
        <w:rPr>
          <w:rFonts w:ascii="Trebuchet MS" w:hAnsi="Trebuchet MS" w:cs="Arial"/>
        </w:rPr>
        <w:t xml:space="preserve">, </w:t>
      </w:r>
      <w:r w:rsidR="0029620C">
        <w:rPr>
          <w:rFonts w:ascii="Trebuchet MS" w:hAnsi="Trebuchet MS" w:cs="Arial"/>
        </w:rPr>
        <w:t xml:space="preserve">thereby empower non-G20 countries </w:t>
      </w:r>
      <w:r w:rsidR="00A102CC">
        <w:rPr>
          <w:rFonts w:ascii="Trebuchet MS" w:hAnsi="Trebuchet MS" w:cs="Arial"/>
        </w:rPr>
        <w:t xml:space="preserve">and bring their concerns and challenges to the global agenda. </w:t>
      </w:r>
      <w:r w:rsidR="0029620C">
        <w:rPr>
          <w:rFonts w:ascii="Trebuchet MS" w:hAnsi="Trebuchet MS" w:cs="Arial"/>
        </w:rPr>
        <w:t xml:space="preserve">AFI’s work in the Pacific Region will contribute to </w:t>
      </w:r>
      <w:r w:rsidR="00A102CC">
        <w:rPr>
          <w:rFonts w:ascii="Trebuchet MS" w:hAnsi="Trebuchet MS" w:cs="Arial"/>
        </w:rPr>
        <w:t xml:space="preserve">removing obstacles and challenges on financial inclusion policy and </w:t>
      </w:r>
      <w:r w:rsidR="0029620C">
        <w:rPr>
          <w:rFonts w:ascii="Trebuchet MS" w:hAnsi="Trebuchet MS" w:cs="Arial"/>
        </w:rPr>
        <w:t xml:space="preserve">creating an </w:t>
      </w:r>
      <w:r w:rsidR="006D6687">
        <w:rPr>
          <w:rFonts w:ascii="Trebuchet MS" w:hAnsi="Trebuchet MS" w:cs="Arial"/>
        </w:rPr>
        <w:t xml:space="preserve">enabling regulatory framework that </w:t>
      </w:r>
      <w:r w:rsidR="00A102CC">
        <w:rPr>
          <w:rFonts w:ascii="Trebuchet MS" w:hAnsi="Trebuchet MS" w:cs="Arial"/>
        </w:rPr>
        <w:t xml:space="preserve">promotes greater access to financial services and ensures a safe and sound environment for people to manage their wealth. </w:t>
      </w:r>
    </w:p>
    <w:p w:rsidR="00EA60FF" w:rsidRDefault="00095A9F" w:rsidP="00523A70">
      <w:pPr>
        <w:jc w:val="both"/>
        <w:rPr>
          <w:rFonts w:ascii="Trebuchet MS" w:hAnsi="Trebuchet MS" w:cs="Arial"/>
        </w:rPr>
      </w:pPr>
      <w:r w:rsidRPr="00523A70">
        <w:rPr>
          <w:rFonts w:ascii="Trebuchet MS" w:hAnsi="Trebuchet MS" w:cs="Arial"/>
        </w:rPr>
        <w:t>AFI believes that</w:t>
      </w:r>
      <w:r w:rsidR="0007682D">
        <w:rPr>
          <w:rFonts w:ascii="Trebuchet MS" w:hAnsi="Trebuchet MS" w:cs="Arial"/>
        </w:rPr>
        <w:t xml:space="preserve"> facilitating knowledge exchange and peer learning as well as providing financial support to </w:t>
      </w:r>
      <w:r w:rsidR="006B6957">
        <w:rPr>
          <w:rFonts w:ascii="Trebuchet MS" w:hAnsi="Trebuchet MS" w:cs="Arial"/>
        </w:rPr>
        <w:t xml:space="preserve">develop and </w:t>
      </w:r>
      <w:r w:rsidR="0007682D">
        <w:rPr>
          <w:rFonts w:ascii="Trebuchet MS" w:hAnsi="Trebuchet MS" w:cs="Arial"/>
        </w:rPr>
        <w:t>implement policy initiatives</w:t>
      </w:r>
      <w:r w:rsidRPr="00523A70">
        <w:rPr>
          <w:rFonts w:ascii="Trebuchet MS" w:hAnsi="Trebuchet MS" w:cs="Arial"/>
        </w:rPr>
        <w:t xml:space="preserve"> will</w:t>
      </w:r>
      <w:r w:rsidR="00523A70" w:rsidRPr="00523A70">
        <w:rPr>
          <w:rFonts w:ascii="Trebuchet MS" w:hAnsi="Trebuchet MS" w:cs="Arial"/>
        </w:rPr>
        <w:t xml:space="preserve"> contribute to increasing </w:t>
      </w:r>
      <w:r w:rsidR="00F96580" w:rsidRPr="00523A70">
        <w:rPr>
          <w:rFonts w:ascii="Trebuchet MS" w:hAnsi="Trebuchet MS" w:cs="Arial"/>
        </w:rPr>
        <w:t>access to</w:t>
      </w:r>
      <w:r w:rsidR="006B6957">
        <w:rPr>
          <w:rFonts w:ascii="Trebuchet MS" w:hAnsi="Trebuchet MS" w:cs="Arial"/>
        </w:rPr>
        <w:t xml:space="preserve"> and use of</w:t>
      </w:r>
      <w:r w:rsidR="00F96580" w:rsidRPr="00523A70">
        <w:rPr>
          <w:rFonts w:ascii="Trebuchet MS" w:hAnsi="Trebuchet MS" w:cs="Arial"/>
        </w:rPr>
        <w:t xml:space="preserve"> financial services</w:t>
      </w:r>
      <w:r w:rsidR="00523A70" w:rsidRPr="00523A70">
        <w:rPr>
          <w:rFonts w:ascii="Trebuchet MS" w:hAnsi="Trebuchet MS" w:cs="Arial"/>
        </w:rPr>
        <w:t xml:space="preserve"> for the </w:t>
      </w:r>
      <w:r w:rsidR="005647B5">
        <w:rPr>
          <w:rFonts w:ascii="Trebuchet MS" w:hAnsi="Trebuchet MS" w:cs="Arial"/>
        </w:rPr>
        <w:t>unbanked</w:t>
      </w:r>
      <w:r w:rsidR="00523A70" w:rsidRPr="00523A70">
        <w:rPr>
          <w:rFonts w:ascii="Trebuchet MS" w:hAnsi="Trebuchet MS" w:cs="Arial"/>
        </w:rPr>
        <w:t xml:space="preserve">, and thereby contribute to the </w:t>
      </w:r>
      <w:r w:rsidR="00F96580" w:rsidRPr="00523A70">
        <w:rPr>
          <w:rFonts w:ascii="Trebuchet MS" w:hAnsi="Trebuchet MS" w:cs="Arial"/>
        </w:rPr>
        <w:t xml:space="preserve">four outcomes of the strategy for Australia’s aid program </w:t>
      </w:r>
      <w:r w:rsidR="00E446F8" w:rsidRPr="00523A70">
        <w:rPr>
          <w:rFonts w:ascii="Trebuchet MS" w:hAnsi="Trebuchet MS" w:cs="Arial"/>
        </w:rPr>
        <w:t xml:space="preserve">2010-2015 </w:t>
      </w:r>
      <w:r w:rsidR="00F96580" w:rsidRPr="00523A70">
        <w:rPr>
          <w:rFonts w:ascii="Trebuchet MS" w:hAnsi="Trebuchet MS" w:cs="Arial"/>
        </w:rPr>
        <w:t xml:space="preserve">on ‘Financial </w:t>
      </w:r>
      <w:r w:rsidR="00E446F8" w:rsidRPr="00523A70">
        <w:rPr>
          <w:rFonts w:ascii="Trebuchet MS" w:hAnsi="Trebuchet MS" w:cs="Arial"/>
        </w:rPr>
        <w:t>S</w:t>
      </w:r>
      <w:r w:rsidR="00F96580" w:rsidRPr="00523A70">
        <w:rPr>
          <w:rFonts w:ascii="Trebuchet MS" w:hAnsi="Trebuchet MS" w:cs="Arial"/>
        </w:rPr>
        <w:t>ervices for the Poor’</w:t>
      </w:r>
      <w:r w:rsidR="0029620C">
        <w:rPr>
          <w:rFonts w:ascii="Trebuchet MS" w:hAnsi="Trebuchet MS" w:cs="Arial"/>
        </w:rPr>
        <w:t xml:space="preserve">, in particular outcome 1 (a policy and regulatory environment that allows </w:t>
      </w:r>
      <w:r w:rsidR="006D6687">
        <w:rPr>
          <w:rFonts w:ascii="Trebuchet MS" w:hAnsi="Trebuchet MS" w:cs="Arial"/>
        </w:rPr>
        <w:t xml:space="preserve">institutions offering financial services for the poor to enter the market and grow) </w:t>
      </w:r>
      <w:r w:rsidR="0029620C">
        <w:rPr>
          <w:rFonts w:ascii="Trebuchet MS" w:hAnsi="Trebuchet MS" w:cs="Arial"/>
        </w:rPr>
        <w:t xml:space="preserve">and outcome </w:t>
      </w:r>
      <w:r w:rsidR="006D6687">
        <w:rPr>
          <w:rFonts w:ascii="Trebuchet MS" w:hAnsi="Trebuchet MS" w:cs="Arial"/>
        </w:rPr>
        <w:t xml:space="preserve">4 (increased client capacity to understand and utilize financial services effectively). </w:t>
      </w:r>
    </w:p>
    <w:p w:rsidR="00EA60FF" w:rsidRDefault="00523A70" w:rsidP="00A102CC">
      <w:pPr>
        <w:jc w:val="both"/>
        <w:rPr>
          <w:rFonts w:ascii="Trebuchet MS" w:hAnsi="Trebuchet MS"/>
          <w:b/>
          <w:sz w:val="24"/>
          <w:szCs w:val="24"/>
        </w:rPr>
      </w:pPr>
      <w:r w:rsidRPr="00523A70">
        <w:rPr>
          <w:rFonts w:ascii="Trebuchet MS" w:hAnsi="Trebuchet MS" w:cs="Arial"/>
        </w:rPr>
        <w:t xml:space="preserve">AFI </w:t>
      </w:r>
      <w:r w:rsidR="001B7F0C">
        <w:rPr>
          <w:rFonts w:ascii="Trebuchet MS" w:hAnsi="Trebuchet MS" w:cs="Arial"/>
        </w:rPr>
        <w:t>focuses on</w:t>
      </w:r>
      <w:r w:rsidR="00D42E86" w:rsidRPr="00523A70">
        <w:rPr>
          <w:rFonts w:ascii="Trebuchet MS" w:hAnsi="Trebuchet MS" w:cs="Arial"/>
        </w:rPr>
        <w:t xml:space="preserve"> all evidence-based policies that increase access to financial services and welcome</w:t>
      </w:r>
      <w:r w:rsidRPr="00523A70">
        <w:rPr>
          <w:rFonts w:ascii="Trebuchet MS" w:hAnsi="Trebuchet MS" w:cs="Arial"/>
        </w:rPr>
        <w:t>s</w:t>
      </w:r>
      <w:r w:rsidR="00D42E86" w:rsidRPr="00523A70">
        <w:rPr>
          <w:rFonts w:ascii="Trebuchet MS" w:hAnsi="Trebuchet MS" w:cs="Arial"/>
        </w:rPr>
        <w:t xml:space="preserve"> all strategic partners who can help our members achieve our goal, in line with the </w:t>
      </w:r>
      <w:r w:rsidRPr="00523A70">
        <w:rPr>
          <w:rFonts w:ascii="Trebuchet MS" w:hAnsi="Trebuchet MS" w:cs="Arial"/>
        </w:rPr>
        <w:t>Paris Declaration.</w:t>
      </w:r>
      <w:r w:rsidR="00EA60FF">
        <w:rPr>
          <w:rFonts w:ascii="Trebuchet MS" w:hAnsi="Trebuchet MS"/>
          <w:b/>
          <w:sz w:val="24"/>
          <w:szCs w:val="24"/>
        </w:rPr>
        <w:br w:type="page"/>
      </w:r>
    </w:p>
    <w:p w:rsidR="00111459" w:rsidRDefault="00111459" w:rsidP="00523A70">
      <w:pPr>
        <w:spacing w:before="200"/>
        <w:jc w:val="both"/>
        <w:rPr>
          <w:rFonts w:ascii="Trebuchet MS" w:hAnsi="Trebuchet MS"/>
          <w:b/>
          <w:sz w:val="24"/>
          <w:szCs w:val="24"/>
        </w:rPr>
      </w:pPr>
      <w:r>
        <w:rPr>
          <w:rFonts w:ascii="Trebuchet MS" w:hAnsi="Trebuchet MS"/>
          <w:b/>
          <w:sz w:val="24"/>
          <w:szCs w:val="24"/>
        </w:rPr>
        <w:lastRenderedPageBreak/>
        <w:t>Introduction</w:t>
      </w:r>
    </w:p>
    <w:p w:rsidR="00111459" w:rsidRDefault="00111459" w:rsidP="00111459">
      <w:pPr>
        <w:spacing w:after="0"/>
        <w:jc w:val="both"/>
        <w:rPr>
          <w:rFonts w:ascii="Trebuchet MS" w:hAnsi="Trebuchet MS"/>
        </w:rPr>
      </w:pPr>
      <w:r>
        <w:rPr>
          <w:rFonts w:ascii="Trebuchet MS" w:hAnsi="Trebuchet MS"/>
        </w:rPr>
        <w:t xml:space="preserve">AFI’s </w:t>
      </w:r>
      <w:r w:rsidRPr="00A672A8">
        <w:rPr>
          <w:rFonts w:ascii="Trebuchet MS" w:hAnsi="Trebuchet MS"/>
        </w:rPr>
        <w:t xml:space="preserve">approach, which is supported by the Bill &amp; Melinda Gates Foundation, is based on the </w:t>
      </w:r>
      <w:r>
        <w:rPr>
          <w:rFonts w:ascii="Trebuchet MS" w:hAnsi="Trebuchet MS"/>
        </w:rPr>
        <w:t xml:space="preserve">assumption that </w:t>
      </w:r>
      <w:r w:rsidR="0007682D">
        <w:rPr>
          <w:rFonts w:ascii="Trebuchet MS" w:hAnsi="Trebuchet MS"/>
        </w:rPr>
        <w:t>effective</w:t>
      </w:r>
      <w:r>
        <w:rPr>
          <w:rFonts w:ascii="Trebuchet MS" w:hAnsi="Trebuchet MS"/>
        </w:rPr>
        <w:t xml:space="preserve"> policy solutions exist in</w:t>
      </w:r>
      <w:r w:rsidR="006B6957">
        <w:rPr>
          <w:rFonts w:ascii="Trebuchet MS" w:hAnsi="Trebuchet MS"/>
        </w:rPr>
        <w:t xml:space="preserve"> and mostly originated from</w:t>
      </w:r>
      <w:r>
        <w:rPr>
          <w:rFonts w:ascii="Trebuchet MS" w:hAnsi="Trebuchet MS"/>
        </w:rPr>
        <w:t xml:space="preserve"> developing c</w:t>
      </w:r>
      <w:r w:rsidR="0007682D">
        <w:rPr>
          <w:rFonts w:ascii="Trebuchet MS" w:hAnsi="Trebuchet MS"/>
        </w:rPr>
        <w:t xml:space="preserve">ountries and knowledge exchange, </w:t>
      </w:r>
      <w:r>
        <w:rPr>
          <w:rFonts w:ascii="Trebuchet MS" w:hAnsi="Trebuchet MS"/>
        </w:rPr>
        <w:t>peer learning</w:t>
      </w:r>
      <w:r w:rsidR="0007682D">
        <w:rPr>
          <w:rFonts w:ascii="Trebuchet MS" w:hAnsi="Trebuchet MS"/>
        </w:rPr>
        <w:t xml:space="preserve"> and providing financial resources</w:t>
      </w:r>
      <w:r>
        <w:rPr>
          <w:rFonts w:ascii="Trebuchet MS" w:hAnsi="Trebuchet MS"/>
        </w:rPr>
        <w:t xml:space="preserve"> will enable countries to bring about policy reforms that lead to greater inclusion to financial services for the poor. More specifically, AFI believes that:</w:t>
      </w:r>
    </w:p>
    <w:p w:rsidR="00111459" w:rsidRPr="00A672A8" w:rsidRDefault="00111459" w:rsidP="00111459">
      <w:pPr>
        <w:spacing w:after="0"/>
        <w:jc w:val="both"/>
        <w:rPr>
          <w:rFonts w:ascii="Trebuchet MS" w:hAnsi="Trebuchet MS"/>
        </w:rPr>
      </w:pPr>
    </w:p>
    <w:p w:rsidR="00111459" w:rsidRPr="00A672A8" w:rsidRDefault="00111459" w:rsidP="0060516A">
      <w:pPr>
        <w:pStyle w:val="ListParagraph"/>
        <w:numPr>
          <w:ilvl w:val="0"/>
          <w:numId w:val="9"/>
        </w:numPr>
        <w:spacing w:after="0"/>
        <w:jc w:val="both"/>
        <w:rPr>
          <w:rFonts w:ascii="Trebuchet MS" w:hAnsi="Trebuchet MS"/>
        </w:rPr>
      </w:pPr>
      <w:r w:rsidRPr="00A672A8">
        <w:rPr>
          <w:rFonts w:ascii="Trebuchet MS" w:hAnsi="Trebuchet MS"/>
        </w:rPr>
        <w:t>Policymakers want to implement effective financial policies and will do so if they have access to additional resources, experts, and knowledge.</w:t>
      </w:r>
    </w:p>
    <w:p w:rsidR="00111459" w:rsidRPr="00A672A8" w:rsidRDefault="00111459" w:rsidP="0060516A">
      <w:pPr>
        <w:pStyle w:val="ListParagraph"/>
        <w:numPr>
          <w:ilvl w:val="0"/>
          <w:numId w:val="9"/>
        </w:numPr>
        <w:spacing w:after="0"/>
        <w:jc w:val="both"/>
        <w:rPr>
          <w:rFonts w:ascii="Trebuchet MS" w:hAnsi="Trebuchet MS"/>
        </w:rPr>
      </w:pPr>
      <w:r>
        <w:rPr>
          <w:rFonts w:ascii="Trebuchet MS" w:hAnsi="Trebuchet MS"/>
        </w:rPr>
        <w:t xml:space="preserve">A policy </w:t>
      </w:r>
      <w:r w:rsidRPr="00A672A8">
        <w:rPr>
          <w:rFonts w:ascii="Trebuchet MS" w:hAnsi="Trebuchet MS"/>
        </w:rPr>
        <w:t>network</w:t>
      </w:r>
      <w:r>
        <w:rPr>
          <w:rFonts w:ascii="Trebuchet MS" w:hAnsi="Trebuchet MS"/>
        </w:rPr>
        <w:t xml:space="preserve">, with modalities such as online platform, </w:t>
      </w:r>
      <w:r w:rsidRPr="00A672A8">
        <w:rPr>
          <w:rFonts w:ascii="Trebuchet MS" w:hAnsi="Trebuchet MS"/>
        </w:rPr>
        <w:t>exchange visits, working g</w:t>
      </w:r>
      <w:r>
        <w:rPr>
          <w:rFonts w:ascii="Trebuchet MS" w:hAnsi="Trebuchet MS"/>
        </w:rPr>
        <w:t>roups, policy champion programs etc., is</w:t>
      </w:r>
      <w:r w:rsidRPr="00A672A8">
        <w:rPr>
          <w:rFonts w:ascii="Trebuchet MS" w:hAnsi="Trebuchet MS"/>
        </w:rPr>
        <w:t xml:space="preserve"> the right mechanisms for “unlocking” the existing knowledge of policymakers</w:t>
      </w:r>
    </w:p>
    <w:p w:rsidR="00111459" w:rsidRPr="00A672A8" w:rsidRDefault="00111459" w:rsidP="0060516A">
      <w:pPr>
        <w:pStyle w:val="ListParagraph"/>
        <w:numPr>
          <w:ilvl w:val="0"/>
          <w:numId w:val="9"/>
        </w:numPr>
        <w:spacing w:after="0"/>
        <w:jc w:val="both"/>
        <w:rPr>
          <w:rFonts w:ascii="Trebuchet MS" w:hAnsi="Trebuchet MS"/>
        </w:rPr>
      </w:pPr>
      <w:r w:rsidRPr="00A672A8">
        <w:rPr>
          <w:rFonts w:ascii="Trebuchet MS" w:hAnsi="Trebuchet MS"/>
        </w:rPr>
        <w:t>The policy solutions formed as a result of policymakers’ participation in AFI are the right solutions for reaching the poor</w:t>
      </w:r>
    </w:p>
    <w:p w:rsidR="00111459" w:rsidRPr="00A672A8" w:rsidRDefault="00111459" w:rsidP="0060516A">
      <w:pPr>
        <w:pStyle w:val="ListParagraph"/>
        <w:numPr>
          <w:ilvl w:val="0"/>
          <w:numId w:val="9"/>
        </w:numPr>
        <w:spacing w:after="0"/>
        <w:jc w:val="both"/>
        <w:rPr>
          <w:rFonts w:ascii="Trebuchet MS" w:hAnsi="Trebuchet MS"/>
        </w:rPr>
      </w:pPr>
      <w:r w:rsidRPr="00A672A8">
        <w:rPr>
          <w:rFonts w:ascii="Trebuchet MS" w:hAnsi="Trebuchet MS"/>
        </w:rPr>
        <w:t>The policy areas in which AFI works are areas through which greater financial inclusion can be achieved (quality of services, greater outreach, etc.).</w:t>
      </w:r>
    </w:p>
    <w:p w:rsidR="005265B4" w:rsidRDefault="005265B4" w:rsidP="00111459">
      <w:pPr>
        <w:rPr>
          <w:rFonts w:ascii="Trebuchet MS" w:eastAsiaTheme="majorEastAsia" w:hAnsi="Trebuchet MS" w:cstheme="majorBidi"/>
          <w:bCs/>
        </w:rPr>
      </w:pPr>
    </w:p>
    <w:p w:rsidR="00111459" w:rsidRDefault="005265B4" w:rsidP="00111459">
      <w:pPr>
        <w:rPr>
          <w:rFonts w:ascii="Trebuchet MS" w:eastAsiaTheme="majorEastAsia" w:hAnsi="Trebuchet MS" w:cstheme="majorBidi"/>
          <w:bCs/>
        </w:rPr>
      </w:pPr>
      <w:r>
        <w:rPr>
          <w:rFonts w:ascii="Trebuchet MS" w:eastAsiaTheme="majorEastAsia" w:hAnsi="Trebuchet MS" w:cstheme="majorBidi"/>
          <w:bCs/>
        </w:rPr>
        <w:t xml:space="preserve">By the activities supporting below, AusAid will contribute </w:t>
      </w:r>
      <w:r w:rsidR="00111459" w:rsidRPr="00024749">
        <w:rPr>
          <w:rFonts w:ascii="Trebuchet MS" w:eastAsiaTheme="majorEastAsia" w:hAnsi="Trebuchet MS" w:cstheme="majorBidi"/>
          <w:bCs/>
        </w:rPr>
        <w:t>to AFI’s goal of facilitating access for an</w:t>
      </w:r>
      <w:r w:rsidR="00111459">
        <w:rPr>
          <w:rFonts w:ascii="Trebuchet MS" w:eastAsiaTheme="majorEastAsia" w:hAnsi="Trebuchet MS" w:cstheme="majorBidi"/>
          <w:bCs/>
        </w:rPr>
        <w:t xml:space="preserve"> additional 50 million people to formal financial services by 2015</w:t>
      </w:r>
      <w:r w:rsidR="004C3C0C">
        <w:rPr>
          <w:rFonts w:ascii="Trebuchet MS" w:eastAsiaTheme="majorEastAsia" w:hAnsi="Trebuchet MS" w:cstheme="majorBidi"/>
          <w:bCs/>
        </w:rPr>
        <w:t>.</w:t>
      </w:r>
    </w:p>
    <w:p w:rsidR="0007682D" w:rsidRDefault="0007682D" w:rsidP="00111459">
      <w:pPr>
        <w:rPr>
          <w:rFonts w:ascii="Trebuchet MS" w:eastAsiaTheme="majorEastAsia" w:hAnsi="Trebuchet MS" w:cstheme="majorBidi"/>
          <w:bCs/>
        </w:rPr>
      </w:pPr>
    </w:p>
    <w:p w:rsidR="009D010D" w:rsidRPr="009D010D" w:rsidRDefault="009D010D" w:rsidP="00523A70">
      <w:pPr>
        <w:spacing w:before="200"/>
        <w:jc w:val="both"/>
        <w:rPr>
          <w:rFonts w:ascii="Trebuchet MS" w:hAnsi="Trebuchet MS"/>
          <w:b/>
          <w:sz w:val="24"/>
          <w:szCs w:val="24"/>
        </w:rPr>
      </w:pPr>
      <w:r w:rsidRPr="009D010D">
        <w:rPr>
          <w:rFonts w:ascii="Trebuchet MS" w:hAnsi="Trebuchet MS"/>
          <w:b/>
          <w:sz w:val="24"/>
          <w:szCs w:val="24"/>
        </w:rPr>
        <w:t xml:space="preserve">PART I: </w:t>
      </w:r>
      <w:r w:rsidR="0007682D">
        <w:rPr>
          <w:rFonts w:ascii="Trebuchet MS" w:hAnsi="Trebuchet MS"/>
          <w:b/>
          <w:sz w:val="24"/>
          <w:szCs w:val="24"/>
        </w:rPr>
        <w:t xml:space="preserve">Promote the effective implementation of the </w:t>
      </w:r>
      <w:r w:rsidRPr="009D010D">
        <w:rPr>
          <w:rFonts w:ascii="Trebuchet MS" w:hAnsi="Trebuchet MS"/>
          <w:b/>
          <w:sz w:val="24"/>
          <w:szCs w:val="24"/>
        </w:rPr>
        <w:t>201</w:t>
      </w:r>
      <w:r w:rsidR="00F1151A">
        <w:rPr>
          <w:rFonts w:ascii="Trebuchet MS" w:hAnsi="Trebuchet MS"/>
          <w:b/>
          <w:sz w:val="24"/>
          <w:szCs w:val="24"/>
        </w:rPr>
        <w:t>1</w:t>
      </w:r>
      <w:r w:rsidRPr="009D010D">
        <w:rPr>
          <w:rFonts w:ascii="Trebuchet MS" w:hAnsi="Trebuchet MS"/>
          <w:b/>
          <w:sz w:val="24"/>
          <w:szCs w:val="24"/>
        </w:rPr>
        <w:t xml:space="preserve"> </w:t>
      </w:r>
      <w:r w:rsidR="00F1151A">
        <w:rPr>
          <w:rFonts w:ascii="Trebuchet MS" w:hAnsi="Trebuchet MS"/>
          <w:b/>
          <w:sz w:val="24"/>
          <w:szCs w:val="24"/>
        </w:rPr>
        <w:t>Global Partnership for Financial Inclusion</w:t>
      </w:r>
      <w:r w:rsidR="0007682D">
        <w:rPr>
          <w:rFonts w:ascii="Trebuchet MS" w:hAnsi="Trebuchet MS"/>
          <w:b/>
          <w:sz w:val="24"/>
          <w:szCs w:val="24"/>
        </w:rPr>
        <w:t xml:space="preserve"> (GPFI) workplan</w:t>
      </w:r>
    </w:p>
    <w:p w:rsidR="009D010D" w:rsidRPr="009D010D" w:rsidRDefault="009D010D" w:rsidP="001911B7">
      <w:pPr>
        <w:spacing w:before="200"/>
        <w:jc w:val="both"/>
        <w:rPr>
          <w:rFonts w:ascii="Trebuchet MS" w:hAnsi="Trebuchet MS"/>
          <w:b/>
        </w:rPr>
      </w:pPr>
      <w:r w:rsidRPr="009D010D">
        <w:rPr>
          <w:rFonts w:ascii="Trebuchet MS" w:hAnsi="Trebuchet MS"/>
          <w:b/>
        </w:rPr>
        <w:t>Background</w:t>
      </w:r>
    </w:p>
    <w:p w:rsidR="004C3C0C" w:rsidRDefault="009C48C7" w:rsidP="009C48C7">
      <w:pPr>
        <w:pStyle w:val="1"/>
        <w:adjustRightInd w:val="0"/>
        <w:snapToGrid w:val="0"/>
        <w:spacing w:after="0"/>
        <w:ind w:left="0"/>
        <w:contextualSpacing w:val="0"/>
        <w:jc w:val="both"/>
        <w:rPr>
          <w:rFonts w:ascii="Trebuchet MS" w:hAnsi="Trebuchet MS"/>
        </w:rPr>
      </w:pPr>
      <w:r w:rsidRPr="00823A2C">
        <w:rPr>
          <w:rFonts w:ascii="Trebuchet MS" w:hAnsi="Trebuchet MS"/>
        </w:rPr>
        <w:t xml:space="preserve">The GPFI is the main implementing mechanism of the </w:t>
      </w:r>
      <w:r w:rsidR="00EA60FF" w:rsidRPr="00823A2C">
        <w:rPr>
          <w:rFonts w:ascii="Trebuchet MS" w:hAnsi="Trebuchet MS"/>
        </w:rPr>
        <w:t xml:space="preserve">Financial Inclusion Action Plan </w:t>
      </w:r>
      <w:r w:rsidRPr="00823A2C">
        <w:rPr>
          <w:rFonts w:ascii="Trebuchet MS" w:hAnsi="Trebuchet MS"/>
        </w:rPr>
        <w:t xml:space="preserve">endorsed </w:t>
      </w:r>
      <w:r w:rsidR="00EA60FF" w:rsidRPr="00823A2C">
        <w:rPr>
          <w:rFonts w:ascii="Trebuchet MS" w:hAnsi="Trebuchet MS"/>
        </w:rPr>
        <w:t xml:space="preserve">by G20 leaders </w:t>
      </w:r>
      <w:r w:rsidR="0007682D">
        <w:rPr>
          <w:rFonts w:ascii="Trebuchet MS" w:hAnsi="Trebuchet MS"/>
        </w:rPr>
        <w:t>at</w:t>
      </w:r>
      <w:r w:rsidR="00EA60FF" w:rsidRPr="00823A2C">
        <w:rPr>
          <w:rFonts w:ascii="Trebuchet MS" w:hAnsi="Trebuchet MS"/>
        </w:rPr>
        <w:t xml:space="preserve"> the Seoul summit</w:t>
      </w:r>
      <w:r w:rsidR="00EA60FF">
        <w:rPr>
          <w:rFonts w:ascii="Trebuchet MS" w:hAnsi="Trebuchet MS"/>
        </w:rPr>
        <w:t xml:space="preserve"> in </w:t>
      </w:r>
      <w:r w:rsidR="00B773A2">
        <w:rPr>
          <w:rFonts w:ascii="Trebuchet MS" w:hAnsi="Trebuchet MS"/>
        </w:rPr>
        <w:t xml:space="preserve">November </w:t>
      </w:r>
      <w:r w:rsidR="00EA60FF">
        <w:rPr>
          <w:rFonts w:ascii="Trebuchet MS" w:hAnsi="Trebuchet MS"/>
        </w:rPr>
        <w:t>2010. It</w:t>
      </w:r>
      <w:r w:rsidRPr="00823A2C">
        <w:rPr>
          <w:rFonts w:ascii="Trebuchet MS" w:hAnsi="Trebuchet MS"/>
        </w:rPr>
        <w:t xml:space="preserve"> </w:t>
      </w:r>
      <w:r w:rsidR="004C3C0C">
        <w:rPr>
          <w:rFonts w:ascii="Trebuchet MS" w:hAnsi="Trebuchet MS"/>
        </w:rPr>
        <w:t>provides</w:t>
      </w:r>
      <w:r w:rsidRPr="00823A2C">
        <w:rPr>
          <w:rFonts w:ascii="Trebuchet MS" w:hAnsi="Trebuchet MS"/>
        </w:rPr>
        <w:t xml:space="preserve"> an inclusive platform for G20 countries, non-G20 countries, and relevant stakeholders for peer learning, knowledge sharing, policy advocacy and coordination. </w:t>
      </w:r>
      <w:r w:rsidR="004C3C0C">
        <w:rPr>
          <w:rFonts w:ascii="Trebuchet MS" w:hAnsi="Trebuchet MS"/>
        </w:rPr>
        <w:t>Its overall objectives are to:</w:t>
      </w:r>
    </w:p>
    <w:p w:rsidR="004C3C0C" w:rsidRDefault="004C3C0C" w:rsidP="009C48C7">
      <w:pPr>
        <w:pStyle w:val="1"/>
        <w:adjustRightInd w:val="0"/>
        <w:snapToGrid w:val="0"/>
        <w:spacing w:after="0"/>
        <w:ind w:left="0"/>
        <w:contextualSpacing w:val="0"/>
        <w:jc w:val="both"/>
        <w:rPr>
          <w:rFonts w:ascii="Trebuchet MS" w:hAnsi="Trebuchet MS"/>
        </w:rPr>
      </w:pPr>
    </w:p>
    <w:p w:rsidR="004C3C0C" w:rsidRPr="004C3C0C" w:rsidRDefault="004C3C0C" w:rsidP="0060516A">
      <w:pPr>
        <w:pStyle w:val="ListParagraph"/>
        <w:numPr>
          <w:ilvl w:val="0"/>
          <w:numId w:val="10"/>
        </w:numPr>
        <w:spacing w:after="0" w:line="240" w:lineRule="auto"/>
        <w:contextualSpacing w:val="0"/>
        <w:rPr>
          <w:rFonts w:ascii="Trebuchet MS" w:hAnsi="Trebuchet MS"/>
        </w:rPr>
      </w:pPr>
      <w:r w:rsidRPr="004C3C0C">
        <w:rPr>
          <w:rFonts w:ascii="Trebuchet MS" w:hAnsi="Trebuchet MS"/>
        </w:rPr>
        <w:t xml:space="preserve">facilitate an efficient and effective information sharing mechanism to coordinate the various on-going financial inclusion efforts inclusive to non-G20 and relevant stakeholders, </w:t>
      </w:r>
    </w:p>
    <w:p w:rsidR="004C3C0C" w:rsidRPr="004C3C0C" w:rsidRDefault="004C3C0C" w:rsidP="0060516A">
      <w:pPr>
        <w:pStyle w:val="ListParagraph"/>
        <w:numPr>
          <w:ilvl w:val="0"/>
          <w:numId w:val="10"/>
        </w:numPr>
        <w:spacing w:after="0" w:line="240" w:lineRule="auto"/>
        <w:contextualSpacing w:val="0"/>
        <w:rPr>
          <w:rFonts w:ascii="Trebuchet MS" w:hAnsi="Trebuchet MS"/>
        </w:rPr>
      </w:pPr>
      <w:r w:rsidRPr="004C3C0C">
        <w:rPr>
          <w:rFonts w:ascii="Trebuchet MS" w:hAnsi="Trebuchet MS"/>
        </w:rPr>
        <w:t>facilitate coordination among the different initiatives of the G20 that has an impact on/ or relevant to financial inclusion, such as the financial consumer protection and other development pillars</w:t>
      </w:r>
    </w:p>
    <w:p w:rsidR="004C3C0C" w:rsidRPr="004C3C0C" w:rsidRDefault="004C3C0C" w:rsidP="0060516A">
      <w:pPr>
        <w:pStyle w:val="ListParagraph"/>
        <w:numPr>
          <w:ilvl w:val="0"/>
          <w:numId w:val="10"/>
        </w:numPr>
        <w:spacing w:after="0" w:line="240" w:lineRule="auto"/>
        <w:contextualSpacing w:val="0"/>
        <w:rPr>
          <w:rFonts w:ascii="Trebuchet MS" w:hAnsi="Trebuchet MS"/>
        </w:rPr>
      </w:pPr>
      <w:r w:rsidRPr="004C3C0C">
        <w:rPr>
          <w:rFonts w:ascii="Trebuchet MS" w:hAnsi="Trebuchet MS"/>
        </w:rPr>
        <w:t>provide systematic monitoring of progress over time in implementing the G20 Financial Inclusion Action Plan with a focus on G20 commitments  to improve the global state of financial inclusion</w:t>
      </w:r>
    </w:p>
    <w:p w:rsidR="004C3C0C" w:rsidRPr="004C3C0C" w:rsidRDefault="004C3C0C" w:rsidP="0060516A">
      <w:pPr>
        <w:pStyle w:val="ListParagraph"/>
        <w:numPr>
          <w:ilvl w:val="0"/>
          <w:numId w:val="10"/>
        </w:numPr>
        <w:spacing w:after="0" w:line="240" w:lineRule="auto"/>
        <w:contextualSpacing w:val="0"/>
        <w:rPr>
          <w:rFonts w:ascii="Trebuchet MS" w:hAnsi="Trebuchet MS"/>
        </w:rPr>
      </w:pPr>
      <w:r w:rsidRPr="004C3C0C">
        <w:rPr>
          <w:rFonts w:ascii="Trebuchet MS" w:hAnsi="Trebuchet MS"/>
        </w:rPr>
        <w:t>launch and coordinate task forces to address specific financial inclusion issues in areas where the G20 can add value to existing international activities (i.e. such as the current three sub-groups)</w:t>
      </w:r>
      <w:r>
        <w:rPr>
          <w:rFonts w:ascii="Trebuchet MS" w:hAnsi="Trebuchet MS"/>
        </w:rPr>
        <w:t>.</w:t>
      </w:r>
    </w:p>
    <w:p w:rsidR="004C3C0C" w:rsidRDefault="004C3C0C" w:rsidP="009C48C7">
      <w:pPr>
        <w:pStyle w:val="1"/>
        <w:adjustRightInd w:val="0"/>
        <w:snapToGrid w:val="0"/>
        <w:spacing w:after="0"/>
        <w:ind w:left="0"/>
        <w:contextualSpacing w:val="0"/>
        <w:jc w:val="both"/>
        <w:rPr>
          <w:rFonts w:ascii="Trebuchet MS" w:hAnsi="Trebuchet MS"/>
        </w:rPr>
      </w:pPr>
    </w:p>
    <w:p w:rsidR="004C3C0C" w:rsidRDefault="004C3C0C" w:rsidP="009C48C7">
      <w:pPr>
        <w:pStyle w:val="1"/>
        <w:adjustRightInd w:val="0"/>
        <w:snapToGrid w:val="0"/>
        <w:spacing w:after="0"/>
        <w:ind w:left="0"/>
        <w:contextualSpacing w:val="0"/>
        <w:jc w:val="both"/>
        <w:rPr>
          <w:rFonts w:ascii="Trebuchet MS" w:hAnsi="Trebuchet MS"/>
        </w:rPr>
      </w:pPr>
    </w:p>
    <w:p w:rsidR="00B773A2" w:rsidRDefault="004C3C0C" w:rsidP="004C3C0C">
      <w:pPr>
        <w:pStyle w:val="1"/>
        <w:adjustRightInd w:val="0"/>
        <w:snapToGrid w:val="0"/>
        <w:spacing w:after="0"/>
        <w:ind w:left="0"/>
        <w:contextualSpacing w:val="0"/>
        <w:jc w:val="both"/>
        <w:rPr>
          <w:rFonts w:ascii="Trebuchet MS" w:hAnsi="Trebuchet MS"/>
        </w:rPr>
      </w:pPr>
      <w:r>
        <w:rPr>
          <w:rFonts w:ascii="Trebuchet MS" w:hAnsi="Trebuchet MS"/>
        </w:rPr>
        <w:t xml:space="preserve">Together with </w:t>
      </w:r>
      <w:r w:rsidRPr="00823A2C">
        <w:rPr>
          <w:rFonts w:ascii="Trebuchet MS" w:hAnsi="Trebuchet MS"/>
        </w:rPr>
        <w:t xml:space="preserve">the Consultative </w:t>
      </w:r>
      <w:r>
        <w:rPr>
          <w:rFonts w:ascii="Trebuchet MS" w:hAnsi="Trebuchet MS"/>
        </w:rPr>
        <w:t xml:space="preserve">Group to Assist the Poor (CGAP) </w:t>
      </w:r>
      <w:r w:rsidRPr="00823A2C">
        <w:rPr>
          <w:rFonts w:ascii="Trebuchet MS" w:hAnsi="Trebuchet MS"/>
        </w:rPr>
        <w:t xml:space="preserve">and the International </w:t>
      </w:r>
      <w:r>
        <w:rPr>
          <w:rFonts w:ascii="Trebuchet MS" w:hAnsi="Trebuchet MS"/>
        </w:rPr>
        <w:t>Finance Corporation (IFC), the</w:t>
      </w:r>
      <w:r w:rsidRPr="004C3C0C">
        <w:rPr>
          <w:rFonts w:ascii="Trebuchet MS" w:hAnsi="Trebuchet MS"/>
        </w:rPr>
        <w:t xml:space="preserve"> </w:t>
      </w:r>
      <w:r w:rsidRPr="00823A2C">
        <w:rPr>
          <w:rFonts w:ascii="Trebuchet MS" w:hAnsi="Trebuchet MS"/>
        </w:rPr>
        <w:t>Alliance for Financial Inclusion (AFI)</w:t>
      </w:r>
      <w:r>
        <w:rPr>
          <w:rFonts w:ascii="Trebuchet MS" w:hAnsi="Trebuchet MS"/>
        </w:rPr>
        <w:t xml:space="preserve"> was selected as a key implementing partner</w:t>
      </w:r>
      <w:r w:rsidR="005265B4">
        <w:rPr>
          <w:rFonts w:ascii="Trebuchet MS" w:hAnsi="Trebuchet MS"/>
        </w:rPr>
        <w:t xml:space="preserve"> for the GPFI</w:t>
      </w:r>
      <w:r>
        <w:rPr>
          <w:rFonts w:ascii="Trebuchet MS" w:hAnsi="Trebuchet MS"/>
        </w:rPr>
        <w:t>.</w:t>
      </w:r>
      <w:r w:rsidR="005265B4">
        <w:rPr>
          <w:rFonts w:ascii="Trebuchet MS" w:hAnsi="Trebuchet MS"/>
        </w:rPr>
        <w:t xml:space="preserve"> Its three work streams, for which sub-groups were formed, </w:t>
      </w:r>
      <w:r w:rsidR="006D407B">
        <w:rPr>
          <w:rFonts w:ascii="Trebuchet MS" w:hAnsi="Trebuchet MS"/>
        </w:rPr>
        <w:t xml:space="preserve">are </w:t>
      </w:r>
      <w:r w:rsidR="009C48C7" w:rsidRPr="00823A2C">
        <w:rPr>
          <w:rFonts w:ascii="Trebuchet MS" w:hAnsi="Trebuchet MS"/>
        </w:rPr>
        <w:t xml:space="preserve">(1) Principles and engagement with the Standard Setting Bodies (SSB); (2) SME financing and (3) Financial Inclusion Data and Measurement. </w:t>
      </w:r>
    </w:p>
    <w:p w:rsidR="00B773A2" w:rsidRDefault="00B773A2" w:rsidP="004C3C0C">
      <w:pPr>
        <w:pStyle w:val="1"/>
        <w:adjustRightInd w:val="0"/>
        <w:snapToGrid w:val="0"/>
        <w:spacing w:after="0"/>
        <w:ind w:left="0"/>
        <w:contextualSpacing w:val="0"/>
        <w:jc w:val="both"/>
        <w:rPr>
          <w:rFonts w:ascii="Trebuchet MS" w:hAnsi="Trebuchet MS"/>
        </w:rPr>
      </w:pPr>
    </w:p>
    <w:p w:rsidR="009C48C7" w:rsidRDefault="009C48C7" w:rsidP="004C3C0C">
      <w:pPr>
        <w:pStyle w:val="1"/>
        <w:adjustRightInd w:val="0"/>
        <w:snapToGrid w:val="0"/>
        <w:spacing w:after="0"/>
        <w:ind w:left="0"/>
        <w:contextualSpacing w:val="0"/>
        <w:jc w:val="both"/>
        <w:rPr>
          <w:rFonts w:ascii="Trebuchet MS" w:hAnsi="Trebuchet MS"/>
        </w:rPr>
      </w:pPr>
      <w:r w:rsidRPr="00823A2C">
        <w:rPr>
          <w:rFonts w:ascii="Trebuchet MS" w:hAnsi="Trebuchet MS"/>
        </w:rPr>
        <w:t xml:space="preserve">AFI’s </w:t>
      </w:r>
      <w:r w:rsidR="007641D0">
        <w:rPr>
          <w:rFonts w:ascii="Trebuchet MS" w:hAnsi="Trebuchet MS"/>
        </w:rPr>
        <w:t>role as an implementing partner is to t</w:t>
      </w:r>
      <w:r w:rsidRPr="00823A2C">
        <w:rPr>
          <w:rFonts w:ascii="Trebuchet MS" w:hAnsi="Trebuchet MS"/>
        </w:rPr>
        <w:t xml:space="preserve">ake </w:t>
      </w:r>
      <w:r w:rsidR="006D407B">
        <w:rPr>
          <w:rFonts w:ascii="Trebuchet MS" w:hAnsi="Trebuchet MS"/>
        </w:rPr>
        <w:t>the</w:t>
      </w:r>
      <w:r w:rsidRPr="00823A2C">
        <w:rPr>
          <w:rFonts w:ascii="Trebuchet MS" w:hAnsi="Trebuchet MS"/>
        </w:rPr>
        <w:t xml:space="preserve"> lead </w:t>
      </w:r>
      <w:r w:rsidR="007641D0">
        <w:rPr>
          <w:rFonts w:ascii="Trebuchet MS" w:hAnsi="Trebuchet MS"/>
        </w:rPr>
        <w:t xml:space="preserve">in </w:t>
      </w:r>
      <w:r w:rsidRPr="00823A2C">
        <w:rPr>
          <w:rFonts w:ascii="Trebuchet MS" w:hAnsi="Trebuchet MS"/>
        </w:rPr>
        <w:t>the work related to the ap</w:t>
      </w:r>
      <w:r w:rsidR="007641D0">
        <w:rPr>
          <w:rFonts w:ascii="Trebuchet MS" w:hAnsi="Trebuchet MS"/>
        </w:rPr>
        <w:t xml:space="preserve">plication of the G20 </w:t>
      </w:r>
      <w:r w:rsidR="00B773A2">
        <w:rPr>
          <w:rFonts w:ascii="Trebuchet MS" w:hAnsi="Trebuchet MS"/>
        </w:rPr>
        <w:t xml:space="preserve">Principles for Innovative Financial Inclusion </w:t>
      </w:r>
      <w:r w:rsidR="00B773A2" w:rsidRPr="00823A2C">
        <w:rPr>
          <w:rFonts w:ascii="Trebuchet MS" w:hAnsi="Trebuchet MS"/>
        </w:rPr>
        <w:t>through sharing experience among G20 and non-G20 de</w:t>
      </w:r>
      <w:r w:rsidR="00B773A2">
        <w:rPr>
          <w:rFonts w:ascii="Trebuchet MS" w:hAnsi="Trebuchet MS"/>
        </w:rPr>
        <w:t xml:space="preserve">veloping and emerging countries. The Principles were developed by the Access though Innovation Sub-group (ATISG) and endorsed by the G20 Leaders last year </w:t>
      </w:r>
      <w:r w:rsidR="007C3F3D">
        <w:rPr>
          <w:rFonts w:ascii="Trebuchet MS" w:hAnsi="Trebuchet MS"/>
        </w:rPr>
        <w:t>and</w:t>
      </w:r>
      <w:r w:rsidR="00B773A2">
        <w:rPr>
          <w:rFonts w:ascii="Trebuchet MS" w:hAnsi="Trebuchet MS"/>
        </w:rPr>
        <w:t xml:space="preserve"> the National Treasury of Australia was one of the Co-chairs of the ATISG</w:t>
      </w:r>
      <w:r w:rsidR="007C3F3D">
        <w:rPr>
          <w:rFonts w:ascii="Trebuchet MS" w:hAnsi="Trebuchet MS"/>
        </w:rPr>
        <w:t xml:space="preserve">. In addition, AFI is also tasked to </w:t>
      </w:r>
      <w:r w:rsidR="007641D0">
        <w:rPr>
          <w:rFonts w:ascii="Trebuchet MS" w:hAnsi="Trebuchet MS"/>
        </w:rPr>
        <w:t>s</w:t>
      </w:r>
      <w:r w:rsidRPr="00823A2C">
        <w:rPr>
          <w:rFonts w:ascii="Trebuchet MS" w:hAnsi="Trebuchet MS"/>
        </w:rPr>
        <w:t xml:space="preserve">upport the work related to the SSBs, </w:t>
      </w:r>
      <w:r w:rsidR="004C3C0C">
        <w:rPr>
          <w:rFonts w:ascii="Trebuchet MS" w:hAnsi="Trebuchet MS"/>
        </w:rPr>
        <w:t xml:space="preserve">in particular in collaboration </w:t>
      </w:r>
      <w:r w:rsidRPr="00823A2C">
        <w:rPr>
          <w:rFonts w:ascii="Trebuchet MS" w:hAnsi="Trebuchet MS"/>
        </w:rPr>
        <w:t>with the</w:t>
      </w:r>
      <w:r w:rsidR="005F47A5">
        <w:rPr>
          <w:rFonts w:ascii="Trebuchet MS" w:hAnsi="Trebuchet MS"/>
        </w:rPr>
        <w:t xml:space="preserve"> Financial Action Task Force (</w:t>
      </w:r>
      <w:r w:rsidRPr="00823A2C">
        <w:rPr>
          <w:rFonts w:ascii="Trebuchet MS" w:hAnsi="Trebuchet MS"/>
        </w:rPr>
        <w:t>FATF</w:t>
      </w:r>
      <w:r w:rsidR="005F47A5">
        <w:rPr>
          <w:rFonts w:ascii="Trebuchet MS" w:hAnsi="Trebuchet MS"/>
        </w:rPr>
        <w:t>)</w:t>
      </w:r>
      <w:r w:rsidRPr="00823A2C">
        <w:rPr>
          <w:rFonts w:ascii="Trebuchet MS" w:hAnsi="Trebuchet MS"/>
        </w:rPr>
        <w:t xml:space="preserve"> through </w:t>
      </w:r>
      <w:r w:rsidR="004C3C0C">
        <w:rPr>
          <w:rFonts w:ascii="Trebuchet MS" w:hAnsi="Trebuchet MS"/>
        </w:rPr>
        <w:t>AFI’s</w:t>
      </w:r>
      <w:r w:rsidRPr="00823A2C">
        <w:rPr>
          <w:rFonts w:ascii="Trebuchet MS" w:hAnsi="Trebuchet MS"/>
        </w:rPr>
        <w:t xml:space="preserve"> Financial Integrity Working Group.</w:t>
      </w:r>
      <w:r w:rsidR="005F47A5">
        <w:rPr>
          <w:rFonts w:ascii="Trebuchet MS" w:hAnsi="Trebuchet MS"/>
        </w:rPr>
        <w:t xml:space="preserve"> </w:t>
      </w:r>
    </w:p>
    <w:p w:rsidR="004C3C0C" w:rsidRPr="005265B4" w:rsidRDefault="004C3C0C" w:rsidP="004C3C0C">
      <w:pPr>
        <w:pStyle w:val="1"/>
        <w:adjustRightInd w:val="0"/>
        <w:snapToGrid w:val="0"/>
        <w:spacing w:after="0"/>
        <w:ind w:left="0"/>
        <w:contextualSpacing w:val="0"/>
        <w:jc w:val="both"/>
        <w:rPr>
          <w:rFonts w:ascii="Trebuchet MS" w:hAnsi="Trebuchet MS"/>
        </w:rPr>
      </w:pPr>
    </w:p>
    <w:p w:rsidR="00861557" w:rsidRPr="005265B4" w:rsidRDefault="005265B4" w:rsidP="00861557">
      <w:pPr>
        <w:rPr>
          <w:rFonts w:ascii="Trebuchet MS" w:hAnsi="Trebuchet MS" w:cs="Times New Roman"/>
        </w:rPr>
      </w:pPr>
      <w:r>
        <w:rPr>
          <w:rFonts w:ascii="Trebuchet MS" w:hAnsi="Trebuchet MS"/>
        </w:rPr>
        <w:t xml:space="preserve">Objectives of the </w:t>
      </w:r>
      <w:r w:rsidR="004C3C0C" w:rsidRPr="005265B4">
        <w:rPr>
          <w:rFonts w:ascii="Trebuchet MS" w:hAnsi="Trebuchet MS"/>
        </w:rPr>
        <w:t xml:space="preserve">first sub-group </w:t>
      </w:r>
      <w:r w:rsidR="0007682D">
        <w:rPr>
          <w:rFonts w:ascii="Trebuchet MS" w:hAnsi="Trebuchet MS"/>
        </w:rPr>
        <w:t>include</w:t>
      </w:r>
      <w:r w:rsidR="0007682D" w:rsidRPr="005265B4">
        <w:rPr>
          <w:rFonts w:ascii="Trebuchet MS" w:hAnsi="Trebuchet MS"/>
        </w:rPr>
        <w:t xml:space="preserve"> </w:t>
      </w:r>
      <w:r w:rsidR="0007682D" w:rsidRPr="005265B4">
        <w:rPr>
          <w:rFonts w:ascii="Trebuchet MS" w:hAnsi="Trebuchet MS" w:cs="Times New Roman"/>
        </w:rPr>
        <w:t>(</w:t>
      </w:r>
      <w:r w:rsidR="00861557" w:rsidRPr="005265B4">
        <w:rPr>
          <w:rFonts w:ascii="Trebuchet MS" w:hAnsi="Trebuchet MS" w:cs="Times New Roman"/>
        </w:rPr>
        <w:t>i) to promote the G20 Principles for Innovative Financial Inclusion into wider practice; (ii to provide support and recommendations</w:t>
      </w:r>
      <w:r w:rsidR="00B773A2">
        <w:rPr>
          <w:rFonts w:ascii="Trebuchet MS" w:hAnsi="Trebuchet MS" w:cs="Times New Roman"/>
        </w:rPr>
        <w:t xml:space="preserve"> to the relevant standard setting bodies (SSBs)</w:t>
      </w:r>
      <w:r w:rsidR="00861557" w:rsidRPr="005265B4">
        <w:rPr>
          <w:rFonts w:ascii="Trebuchet MS" w:hAnsi="Trebuchet MS" w:cs="Times New Roman"/>
        </w:rPr>
        <w:t xml:space="preserve"> on </w:t>
      </w:r>
      <w:r w:rsidR="00B773A2">
        <w:rPr>
          <w:rFonts w:ascii="Trebuchet MS" w:hAnsi="Trebuchet MS" w:cs="Times New Roman"/>
        </w:rPr>
        <w:t>incorporating financial inclusion into their core work;</w:t>
      </w:r>
      <w:r w:rsidR="00861557" w:rsidRPr="005265B4">
        <w:rPr>
          <w:rFonts w:ascii="Trebuchet MS" w:hAnsi="Trebuchet MS" w:cs="Times New Roman"/>
        </w:rPr>
        <w:t xml:space="preserve"> and (iii) to foster the incorporation of financial inclusion in financial system assessments.</w:t>
      </w:r>
    </w:p>
    <w:p w:rsidR="00861557" w:rsidRPr="004C3C0C" w:rsidRDefault="004E66CC" w:rsidP="00861557">
      <w:pPr>
        <w:rPr>
          <w:rFonts w:ascii="Trebuchet MS" w:hAnsi="Trebuchet MS" w:cs="Times New Roman"/>
        </w:rPr>
      </w:pPr>
      <w:r>
        <w:rPr>
          <w:rFonts w:ascii="Trebuchet MS" w:hAnsi="Trebuchet MS"/>
        </w:rPr>
        <w:t xml:space="preserve">Leveraging its </w:t>
      </w:r>
      <w:r w:rsidRPr="00823A2C">
        <w:rPr>
          <w:rFonts w:ascii="Trebuchet MS" w:hAnsi="Trebuchet MS"/>
        </w:rPr>
        <w:t>Financi</w:t>
      </w:r>
      <w:r>
        <w:rPr>
          <w:rFonts w:ascii="Trebuchet MS" w:hAnsi="Trebuchet MS"/>
        </w:rPr>
        <w:t xml:space="preserve">al Inclusion Data Working Group, </w:t>
      </w:r>
      <w:r w:rsidR="005265B4">
        <w:rPr>
          <w:rFonts w:ascii="Trebuchet MS" w:hAnsi="Trebuchet MS"/>
        </w:rPr>
        <w:t xml:space="preserve">AFI will also </w:t>
      </w:r>
      <w:r>
        <w:rPr>
          <w:rFonts w:ascii="Trebuchet MS" w:hAnsi="Trebuchet MS"/>
        </w:rPr>
        <w:t>lead in coordinating data efforts</w:t>
      </w:r>
      <w:r w:rsidR="005265B4" w:rsidRPr="00823A2C">
        <w:rPr>
          <w:rFonts w:ascii="Trebuchet MS" w:hAnsi="Trebuchet MS"/>
        </w:rPr>
        <w:t xml:space="preserve"> in close </w:t>
      </w:r>
      <w:r>
        <w:rPr>
          <w:rFonts w:ascii="Trebuchet MS" w:hAnsi="Trebuchet MS"/>
        </w:rPr>
        <w:t>collaboration with CGAP and IFC</w:t>
      </w:r>
      <w:r w:rsidR="005265B4" w:rsidRPr="00823A2C">
        <w:rPr>
          <w:rFonts w:ascii="Trebuchet MS" w:hAnsi="Trebuchet MS"/>
        </w:rPr>
        <w:t xml:space="preserve"> and other GPFI partners such as the IMF and research institutions. </w:t>
      </w:r>
      <w:r>
        <w:rPr>
          <w:rFonts w:ascii="Trebuchet MS" w:hAnsi="Trebuchet MS"/>
        </w:rPr>
        <w:t xml:space="preserve">The objectives of the third </w:t>
      </w:r>
      <w:r w:rsidRPr="004C3C0C">
        <w:rPr>
          <w:rFonts w:ascii="Trebuchet MS" w:hAnsi="Trebuchet MS" w:cs="Times New Roman"/>
        </w:rPr>
        <w:t xml:space="preserve">sub-group </w:t>
      </w:r>
      <w:r>
        <w:rPr>
          <w:rFonts w:ascii="Trebuchet MS" w:hAnsi="Trebuchet MS" w:cs="Times New Roman"/>
        </w:rPr>
        <w:t xml:space="preserve">are: </w:t>
      </w:r>
    </w:p>
    <w:p w:rsidR="00861557" w:rsidRPr="004C3C0C" w:rsidRDefault="00861557" w:rsidP="0060516A">
      <w:pPr>
        <w:pStyle w:val="ListParagraph"/>
        <w:numPr>
          <w:ilvl w:val="0"/>
          <w:numId w:val="11"/>
        </w:numPr>
        <w:contextualSpacing w:val="0"/>
        <w:jc w:val="both"/>
        <w:rPr>
          <w:rFonts w:ascii="Trebuchet MS" w:hAnsi="Trebuchet MS" w:cs="Times New Roman"/>
        </w:rPr>
      </w:pPr>
      <w:r w:rsidRPr="004C3C0C">
        <w:rPr>
          <w:rFonts w:ascii="Trebuchet MS" w:hAnsi="Trebuchet MS" w:cs="Times New Roman"/>
        </w:rPr>
        <w:t xml:space="preserve">To strengthen the global and national dialogues and capacity in measuring financial inclusion, including qualitative aspects such as gender, socioeconomic characteristics, financial literacy, and consumer protection. </w:t>
      </w:r>
    </w:p>
    <w:p w:rsidR="004E66CC" w:rsidRDefault="00861557" w:rsidP="0060516A">
      <w:pPr>
        <w:pStyle w:val="ListParagraph"/>
        <w:numPr>
          <w:ilvl w:val="0"/>
          <w:numId w:val="11"/>
        </w:numPr>
        <w:contextualSpacing w:val="0"/>
        <w:jc w:val="both"/>
        <w:rPr>
          <w:rFonts w:ascii="Trebuchet MS" w:hAnsi="Trebuchet MS" w:cs="Times New Roman"/>
        </w:rPr>
      </w:pPr>
      <w:r w:rsidRPr="004E66CC">
        <w:rPr>
          <w:rFonts w:ascii="Trebuchet MS" w:hAnsi="Trebuchet MS" w:cs="Times New Roman"/>
        </w:rPr>
        <w:t xml:space="preserve">To form a general consensus (among the different stakeholders, including G-20 and non-G-20 countries, and regional and global data efforts in financial inclusion) on definitions of the components of financial inclusion, Key Performance Indicators (KPIs), and consistent methodologies. </w:t>
      </w:r>
    </w:p>
    <w:p w:rsidR="00861557" w:rsidRPr="004E66CC" w:rsidRDefault="00861557" w:rsidP="0060516A">
      <w:pPr>
        <w:pStyle w:val="ListParagraph"/>
        <w:numPr>
          <w:ilvl w:val="0"/>
          <w:numId w:val="11"/>
        </w:numPr>
        <w:contextualSpacing w:val="0"/>
        <w:jc w:val="both"/>
        <w:rPr>
          <w:rFonts w:ascii="Trebuchet MS" w:hAnsi="Trebuchet MS" w:cs="Times New Roman"/>
        </w:rPr>
      </w:pPr>
      <w:r w:rsidRPr="004E66CC">
        <w:rPr>
          <w:rFonts w:ascii="Trebuchet MS" w:hAnsi="Trebuchet MS" w:cs="Times New Roman"/>
        </w:rPr>
        <w:t xml:space="preserve">To provide guidance and good practice example to countries implementing financial inclusion data initiatives. </w:t>
      </w:r>
    </w:p>
    <w:p w:rsidR="00861557" w:rsidRPr="004C3C0C" w:rsidRDefault="00861557" w:rsidP="0060516A">
      <w:pPr>
        <w:pStyle w:val="ListParagraph"/>
        <w:numPr>
          <w:ilvl w:val="0"/>
          <w:numId w:val="11"/>
        </w:numPr>
        <w:contextualSpacing w:val="0"/>
        <w:jc w:val="both"/>
        <w:rPr>
          <w:rFonts w:ascii="Trebuchet MS" w:hAnsi="Trebuchet MS" w:cs="Times New Roman"/>
        </w:rPr>
      </w:pPr>
      <w:r w:rsidRPr="004C3C0C">
        <w:rPr>
          <w:rFonts w:ascii="Trebuchet MS" w:hAnsi="Trebuchet MS" w:cs="Times New Roman"/>
        </w:rPr>
        <w:t>To make informed recommendations to the G-20 on global numeric targets for financial inclusion KPIs and develop the appropriate frameworks and structure to track progress in this area.</w:t>
      </w:r>
    </w:p>
    <w:p w:rsidR="006D407B" w:rsidRDefault="005B4980" w:rsidP="009C48C7">
      <w:pPr>
        <w:jc w:val="both"/>
        <w:rPr>
          <w:rFonts w:ascii="Trebuchet MS" w:hAnsi="Trebuchet MS"/>
        </w:rPr>
      </w:pPr>
      <w:r>
        <w:rPr>
          <w:rFonts w:ascii="Trebuchet MS" w:hAnsi="Trebuchet MS"/>
        </w:rPr>
        <w:t xml:space="preserve">To facilitate </w:t>
      </w:r>
      <w:r w:rsidRPr="00823A2C">
        <w:rPr>
          <w:rFonts w:ascii="Trebuchet MS" w:hAnsi="Trebuchet MS"/>
        </w:rPr>
        <w:t>coordination and information sharing activities</w:t>
      </w:r>
      <w:r>
        <w:rPr>
          <w:rFonts w:ascii="Trebuchet MS" w:hAnsi="Trebuchet MS"/>
        </w:rPr>
        <w:t>,</w:t>
      </w:r>
      <w:r w:rsidRPr="00823A2C">
        <w:rPr>
          <w:rFonts w:ascii="Trebuchet MS" w:hAnsi="Trebuchet MS"/>
        </w:rPr>
        <w:t xml:space="preserve"> </w:t>
      </w:r>
      <w:r w:rsidR="009C48C7" w:rsidRPr="00823A2C">
        <w:rPr>
          <w:rFonts w:ascii="Trebuchet MS" w:hAnsi="Trebuchet MS"/>
        </w:rPr>
        <w:t xml:space="preserve">AFI will </w:t>
      </w:r>
      <w:r>
        <w:rPr>
          <w:rFonts w:ascii="Trebuchet MS" w:hAnsi="Trebuchet MS"/>
        </w:rPr>
        <w:t xml:space="preserve">also </w:t>
      </w:r>
      <w:r w:rsidR="009C48C7" w:rsidRPr="00823A2C">
        <w:rPr>
          <w:rFonts w:ascii="Trebuchet MS" w:hAnsi="Trebuchet MS"/>
        </w:rPr>
        <w:t xml:space="preserve">organize the </w:t>
      </w:r>
      <w:r>
        <w:rPr>
          <w:rFonts w:ascii="Trebuchet MS" w:hAnsi="Trebuchet MS"/>
        </w:rPr>
        <w:t>first</w:t>
      </w:r>
      <w:r w:rsidR="009C48C7" w:rsidRPr="00823A2C">
        <w:rPr>
          <w:rFonts w:ascii="Trebuchet MS" w:hAnsi="Trebuchet MS"/>
        </w:rPr>
        <w:t xml:space="preserve"> GPFI Forum back-to-back with the AFI Global Policy Forum </w:t>
      </w:r>
      <w:r w:rsidR="0007682D">
        <w:rPr>
          <w:rFonts w:ascii="Trebuchet MS" w:hAnsi="Trebuchet MS"/>
        </w:rPr>
        <w:t>together with the Ministry of Finance of Mexico</w:t>
      </w:r>
      <w:r w:rsidR="009C48C7" w:rsidRPr="00823A2C">
        <w:rPr>
          <w:rFonts w:ascii="Trebuchet MS" w:hAnsi="Trebuchet MS"/>
        </w:rPr>
        <w:t>. In addition, AFI will ensure that the views and knowledge from developing countries, in particular non- G20 countries are represented in the global financial inclusion discussions and GPFI activities.</w:t>
      </w:r>
    </w:p>
    <w:p w:rsidR="00D864AA" w:rsidRDefault="00D864AA" w:rsidP="009D010D">
      <w:pPr>
        <w:pStyle w:val="Heading1"/>
        <w:spacing w:before="200" w:after="200"/>
        <w:jc w:val="both"/>
      </w:pPr>
      <w:r>
        <w:lastRenderedPageBreak/>
        <w:t xml:space="preserve">Project Description </w:t>
      </w:r>
    </w:p>
    <w:p w:rsidR="00002ACA" w:rsidRDefault="00002ACA" w:rsidP="0060516A">
      <w:pPr>
        <w:pStyle w:val="ListParagraph"/>
        <w:numPr>
          <w:ilvl w:val="0"/>
          <w:numId w:val="7"/>
        </w:numPr>
        <w:jc w:val="both"/>
        <w:rPr>
          <w:rFonts w:ascii="Trebuchet MS" w:hAnsi="Trebuchet MS"/>
        </w:rPr>
      </w:pPr>
      <w:r>
        <w:rPr>
          <w:rFonts w:ascii="Trebuchet MS" w:hAnsi="Trebuchet MS"/>
          <w:b/>
        </w:rPr>
        <w:t xml:space="preserve">G20 </w:t>
      </w:r>
      <w:r w:rsidR="009C48C7" w:rsidRPr="0057417C">
        <w:rPr>
          <w:rFonts w:ascii="Trebuchet MS" w:hAnsi="Trebuchet MS"/>
          <w:b/>
        </w:rPr>
        <w:t>Principles</w:t>
      </w:r>
      <w:r>
        <w:rPr>
          <w:rFonts w:ascii="Trebuchet MS" w:hAnsi="Trebuchet MS"/>
          <w:b/>
        </w:rPr>
        <w:t xml:space="preserve"> </w:t>
      </w:r>
      <w:r w:rsidR="007C3F3D">
        <w:rPr>
          <w:rFonts w:ascii="Trebuchet MS" w:hAnsi="Trebuchet MS"/>
          <w:b/>
        </w:rPr>
        <w:t>for</w:t>
      </w:r>
      <w:r>
        <w:rPr>
          <w:rFonts w:ascii="Trebuchet MS" w:hAnsi="Trebuchet MS"/>
          <w:b/>
        </w:rPr>
        <w:t xml:space="preserve"> Financial Inclusion</w:t>
      </w:r>
    </w:p>
    <w:p w:rsidR="00861557" w:rsidRPr="005B4980" w:rsidRDefault="00861557" w:rsidP="00861557">
      <w:pPr>
        <w:autoSpaceDE w:val="0"/>
        <w:autoSpaceDN w:val="0"/>
        <w:rPr>
          <w:rFonts w:ascii="Trebuchet MS" w:hAnsi="Trebuchet MS"/>
        </w:rPr>
      </w:pPr>
      <w:r w:rsidRPr="005B4980">
        <w:rPr>
          <w:rFonts w:ascii="Trebuchet MS" w:hAnsi="Trebuchet MS"/>
        </w:rPr>
        <w:t xml:space="preserve">The G20 Principles for Innovative Financial Inclusion provide guidance for policy and regulatory approaches to innovative financial inclusion. These principles are a reflection of the conditions conducive to spurring innovation for financial inclusion while protecting financial stability and consumers. They are not a rigid set of requirements but are designed to help guide policymakers in the decision making process. They are flexible enough so they can be adapted to different country contexts. </w:t>
      </w:r>
    </w:p>
    <w:p w:rsidR="00861557" w:rsidRPr="005B4980" w:rsidRDefault="00861557" w:rsidP="00861557">
      <w:pPr>
        <w:autoSpaceDE w:val="0"/>
        <w:autoSpaceDN w:val="0"/>
        <w:rPr>
          <w:rFonts w:ascii="Trebuchet MS" w:hAnsi="Trebuchet MS"/>
        </w:rPr>
      </w:pPr>
      <w:r w:rsidRPr="005B4980">
        <w:rPr>
          <w:rFonts w:ascii="Trebuchet MS" w:hAnsi="Trebuchet MS"/>
        </w:rPr>
        <w:t>They aim to (i) foster the safe and sound adoption of innovative, adequate, low-cost financial service delivery models; (ii) help provide a framework of incentives for the various bank, insurance, and non</w:t>
      </w:r>
      <w:r w:rsidRPr="005B4980">
        <w:rPr>
          <w:rFonts w:ascii="Trebuchet MS" w:hAnsi="Trebuchet MS"/>
        </w:rPr>
        <w:noBreakHyphen/>
        <w:t>bank actors involved, while ensuring fair conditions of competition between all financial service players; and (iii) foster affordable financial services that respond to customer’s needs in both quality and range</w:t>
      </w:r>
      <w:r w:rsidR="007C3F3D">
        <w:rPr>
          <w:rStyle w:val="FootnoteReference"/>
          <w:rFonts w:ascii="Trebuchet MS" w:hAnsi="Trebuchet MS"/>
        </w:rPr>
        <w:footnoteReference w:id="1"/>
      </w:r>
      <w:r w:rsidRPr="005B4980">
        <w:rPr>
          <w:rFonts w:ascii="Trebuchet MS" w:hAnsi="Trebuchet MS"/>
        </w:rPr>
        <w:t>.</w:t>
      </w:r>
    </w:p>
    <w:p w:rsidR="00376354" w:rsidRDefault="00376354" w:rsidP="00376354">
      <w:pPr>
        <w:adjustRightInd w:val="0"/>
        <w:snapToGrid w:val="0"/>
        <w:jc w:val="both"/>
        <w:rPr>
          <w:rFonts w:ascii="Trebuchet MS" w:hAnsi="Trebuchet MS"/>
        </w:rPr>
      </w:pPr>
      <w:r>
        <w:rPr>
          <w:rFonts w:ascii="Trebuchet MS" w:hAnsi="Trebuchet MS"/>
          <w:u w:val="single"/>
        </w:rPr>
        <w:t>Goal (</w:t>
      </w:r>
      <w:r w:rsidRPr="005B4980">
        <w:rPr>
          <w:rFonts w:ascii="Trebuchet MS" w:hAnsi="Trebuchet MS"/>
          <w:u w:val="single"/>
        </w:rPr>
        <w:t>Financial Inclusion Action Plan</w:t>
      </w:r>
      <w:r>
        <w:rPr>
          <w:rFonts w:ascii="Trebuchet MS" w:hAnsi="Trebuchet MS"/>
          <w:u w:val="single"/>
        </w:rPr>
        <w:t>)</w:t>
      </w:r>
      <w:r w:rsidRPr="0057417C">
        <w:rPr>
          <w:rFonts w:ascii="Trebuchet MS" w:hAnsi="Trebuchet MS"/>
        </w:rPr>
        <w:t>:</w:t>
      </w:r>
      <w:r>
        <w:rPr>
          <w:rFonts w:ascii="Trebuchet MS" w:hAnsi="Trebuchet MS"/>
        </w:rPr>
        <w:t xml:space="preserve"> </w:t>
      </w:r>
      <w:r w:rsidRPr="00823A2C">
        <w:rPr>
          <w:rFonts w:ascii="Trebuchet MS" w:hAnsi="Trebuchet MS"/>
        </w:rPr>
        <w:t xml:space="preserve">G20 policy action towards advancing the G20 Principles for Innovative Financial Inclusion will expedite progress towards </w:t>
      </w:r>
      <w:r w:rsidRPr="005B4980">
        <w:rPr>
          <w:rFonts w:ascii="Trebuchet MS" w:hAnsi="Trebuchet MS"/>
        </w:rPr>
        <w:t>a shared vision on financial inclusion and</w:t>
      </w:r>
      <w:r w:rsidRPr="00823A2C">
        <w:rPr>
          <w:rFonts w:ascii="Trebuchet MS" w:hAnsi="Trebuchet MS"/>
        </w:rPr>
        <w:t xml:space="preserve"> providing access to financial services to the currently excluded households and </w:t>
      </w:r>
      <w:r>
        <w:rPr>
          <w:rFonts w:ascii="Trebuchet MS" w:hAnsi="Trebuchet MS"/>
        </w:rPr>
        <w:t>micro and small to medium-sized enterprises (</w:t>
      </w:r>
      <w:r w:rsidRPr="00823A2C">
        <w:rPr>
          <w:rFonts w:ascii="Trebuchet MS" w:hAnsi="Trebuchet MS"/>
        </w:rPr>
        <w:t>MSMEs</w:t>
      </w:r>
      <w:r>
        <w:rPr>
          <w:rFonts w:ascii="Trebuchet MS" w:hAnsi="Trebuchet MS"/>
        </w:rPr>
        <w:t>)</w:t>
      </w:r>
      <w:r w:rsidRPr="00823A2C">
        <w:rPr>
          <w:rFonts w:ascii="Trebuchet MS" w:hAnsi="Trebuchet MS"/>
        </w:rPr>
        <w:t xml:space="preserve"> in a safe and sound manner. </w:t>
      </w:r>
    </w:p>
    <w:p w:rsidR="00376354" w:rsidRDefault="00376354" w:rsidP="00376354">
      <w:pPr>
        <w:adjustRightInd w:val="0"/>
        <w:snapToGrid w:val="0"/>
        <w:jc w:val="both"/>
        <w:rPr>
          <w:rFonts w:ascii="Trebuchet MS" w:hAnsi="Trebuchet MS"/>
        </w:rPr>
      </w:pPr>
      <w:r w:rsidRPr="00376354">
        <w:rPr>
          <w:rFonts w:ascii="Trebuchet MS" w:hAnsi="Trebuchet MS"/>
          <w:u w:val="single"/>
        </w:rPr>
        <w:t>Outcome</w:t>
      </w:r>
      <w:r>
        <w:rPr>
          <w:rFonts w:ascii="Trebuchet MS" w:hAnsi="Trebuchet MS"/>
        </w:rPr>
        <w:t>: Increase</w:t>
      </w:r>
      <w:r w:rsidR="004D7A35">
        <w:rPr>
          <w:rFonts w:ascii="Trebuchet MS" w:hAnsi="Trebuchet MS"/>
        </w:rPr>
        <w:t>d</w:t>
      </w:r>
      <w:r>
        <w:rPr>
          <w:rFonts w:ascii="Trebuchet MS" w:hAnsi="Trebuchet MS"/>
        </w:rPr>
        <w:t xml:space="preserve"> global visibility for the Principles the application of these principles in developing countries. </w:t>
      </w:r>
    </w:p>
    <w:p w:rsidR="00376354" w:rsidRPr="00376354" w:rsidRDefault="00376354" w:rsidP="00376354">
      <w:pPr>
        <w:adjustRightInd w:val="0"/>
        <w:snapToGrid w:val="0"/>
        <w:jc w:val="both"/>
        <w:rPr>
          <w:rFonts w:ascii="Trebuchet MS" w:hAnsi="Trebuchet MS"/>
          <w:u w:val="single"/>
        </w:rPr>
      </w:pPr>
      <w:r w:rsidRPr="00376354">
        <w:rPr>
          <w:rFonts w:ascii="Trebuchet MS" w:hAnsi="Trebuchet MS"/>
          <w:u w:val="single"/>
        </w:rPr>
        <w:t>Measurable outputs:</w:t>
      </w:r>
    </w:p>
    <w:p w:rsidR="00145749" w:rsidRPr="00823A2C" w:rsidRDefault="00145749" w:rsidP="00145749">
      <w:pPr>
        <w:pStyle w:val="ListParagraph"/>
        <w:numPr>
          <w:ilvl w:val="0"/>
          <w:numId w:val="2"/>
        </w:numPr>
        <w:jc w:val="both"/>
        <w:rPr>
          <w:rFonts w:ascii="Trebuchet MS" w:hAnsi="Trebuchet MS"/>
        </w:rPr>
      </w:pPr>
      <w:r w:rsidRPr="00823A2C">
        <w:rPr>
          <w:rFonts w:ascii="Trebuchet MS" w:hAnsi="Trebuchet MS" w:cs="Times New Roman"/>
        </w:rPr>
        <w:t>A</w:t>
      </w:r>
      <w:r w:rsidRPr="00823A2C">
        <w:rPr>
          <w:rFonts w:ascii="Trebuchet MS" w:eastAsia="Calibri" w:hAnsi="Trebuchet MS" w:cs="Times New Roman"/>
        </w:rPr>
        <w:t xml:space="preserve"> short paper (including information, guidance and practical cases on innovative financial inclusion, and the application of the Principles) that explains what the “application of the Principles for Innovative Financial Inclusion in practice” means</w:t>
      </w:r>
      <w:r w:rsidRPr="00823A2C">
        <w:rPr>
          <w:rFonts w:ascii="Trebuchet MS" w:hAnsi="Trebuchet MS"/>
        </w:rPr>
        <w:t>.</w:t>
      </w:r>
    </w:p>
    <w:p w:rsidR="00145749" w:rsidRDefault="00145749" w:rsidP="00145749">
      <w:pPr>
        <w:pStyle w:val="ListParagraph"/>
        <w:numPr>
          <w:ilvl w:val="0"/>
          <w:numId w:val="2"/>
        </w:numPr>
        <w:jc w:val="both"/>
        <w:rPr>
          <w:rFonts w:ascii="Trebuchet MS" w:hAnsi="Trebuchet MS"/>
        </w:rPr>
      </w:pPr>
      <w:r>
        <w:rPr>
          <w:rFonts w:ascii="Trebuchet MS" w:hAnsi="Trebuchet MS"/>
        </w:rPr>
        <w:t>A comprehensive G20 Principles Report, which includes:</w:t>
      </w:r>
    </w:p>
    <w:p w:rsidR="00145749" w:rsidRDefault="00145749" w:rsidP="00145749">
      <w:pPr>
        <w:pStyle w:val="ListParagraph"/>
        <w:numPr>
          <w:ilvl w:val="0"/>
          <w:numId w:val="5"/>
        </w:numPr>
        <w:jc w:val="both"/>
        <w:rPr>
          <w:rFonts w:ascii="Trebuchet MS" w:hAnsi="Trebuchet MS"/>
        </w:rPr>
      </w:pPr>
      <w:r w:rsidRPr="00823A2C">
        <w:rPr>
          <w:rFonts w:ascii="Trebuchet MS" w:hAnsi="Trebuchet MS"/>
        </w:rPr>
        <w:t xml:space="preserve">Ten </w:t>
      </w:r>
      <w:r>
        <w:rPr>
          <w:rFonts w:ascii="Trebuchet MS" w:hAnsi="Trebuchet MS"/>
        </w:rPr>
        <w:t xml:space="preserve">country </w:t>
      </w:r>
      <w:r w:rsidRPr="00823A2C">
        <w:rPr>
          <w:rFonts w:ascii="Trebuchet MS" w:hAnsi="Trebuchet MS"/>
        </w:rPr>
        <w:t>case stu</w:t>
      </w:r>
      <w:r>
        <w:rPr>
          <w:rFonts w:ascii="Trebuchet MS" w:hAnsi="Trebuchet MS"/>
        </w:rPr>
        <w:t>dies on the application of the P</w:t>
      </w:r>
      <w:r w:rsidRPr="00823A2C">
        <w:rPr>
          <w:rFonts w:ascii="Trebuchet MS" w:hAnsi="Trebuchet MS"/>
        </w:rPr>
        <w:t>rinciple</w:t>
      </w:r>
      <w:r w:rsidRPr="00145749">
        <w:rPr>
          <w:rFonts w:ascii="Trebuchet MS" w:hAnsi="Trebuchet MS"/>
        </w:rPr>
        <w:t>s</w:t>
      </w:r>
    </w:p>
    <w:p w:rsidR="00145749" w:rsidRPr="00145749" w:rsidRDefault="00145749" w:rsidP="00145749">
      <w:pPr>
        <w:pStyle w:val="ListParagraph"/>
        <w:numPr>
          <w:ilvl w:val="0"/>
          <w:numId w:val="5"/>
        </w:numPr>
        <w:jc w:val="both"/>
        <w:rPr>
          <w:rFonts w:ascii="Trebuchet MS" w:hAnsi="Trebuchet MS"/>
        </w:rPr>
      </w:pPr>
      <w:r w:rsidRPr="00145749">
        <w:rPr>
          <w:rFonts w:ascii="Trebuchet MS" w:hAnsi="Trebuchet MS"/>
        </w:rPr>
        <w:t>A</w:t>
      </w:r>
      <w:r w:rsidRPr="00145749">
        <w:rPr>
          <w:rFonts w:ascii="Trebuchet MS" w:eastAsia="Calibri" w:hAnsi="Trebuchet MS" w:cs="Times New Roman"/>
        </w:rPr>
        <w:t xml:space="preserve"> comprehensive analysis on the application of the Principles building on the country cases </w:t>
      </w:r>
    </w:p>
    <w:p w:rsidR="00145749" w:rsidRDefault="00145749" w:rsidP="00145749">
      <w:pPr>
        <w:pStyle w:val="ListParagraph"/>
        <w:numPr>
          <w:ilvl w:val="0"/>
          <w:numId w:val="5"/>
        </w:numPr>
        <w:jc w:val="both"/>
        <w:rPr>
          <w:rFonts w:ascii="Trebuchet MS" w:hAnsi="Trebuchet MS"/>
        </w:rPr>
      </w:pPr>
      <w:r>
        <w:rPr>
          <w:rFonts w:ascii="Trebuchet MS" w:hAnsi="Trebuchet MS"/>
        </w:rPr>
        <w:t>Concrete recommendations and next steps towards advancing the application of the Principles globally</w:t>
      </w:r>
    </w:p>
    <w:p w:rsidR="00376354" w:rsidRPr="00376354" w:rsidRDefault="00376354" w:rsidP="00861557">
      <w:pPr>
        <w:jc w:val="both"/>
        <w:rPr>
          <w:rFonts w:ascii="Trebuchet MS" w:hAnsi="Trebuchet MS"/>
          <w:u w:val="single"/>
        </w:rPr>
      </w:pPr>
      <w:r w:rsidRPr="00376354">
        <w:rPr>
          <w:rFonts w:ascii="Trebuchet MS" w:hAnsi="Trebuchet MS"/>
          <w:u w:val="single"/>
        </w:rPr>
        <w:t>Activities:</w:t>
      </w:r>
    </w:p>
    <w:p w:rsidR="00376354" w:rsidRDefault="00376354" w:rsidP="00376354">
      <w:pPr>
        <w:pStyle w:val="ListParagraph"/>
        <w:numPr>
          <w:ilvl w:val="0"/>
          <w:numId w:val="13"/>
        </w:numPr>
        <w:jc w:val="both"/>
        <w:rPr>
          <w:rFonts w:ascii="Trebuchet MS" w:hAnsi="Trebuchet MS"/>
        </w:rPr>
      </w:pPr>
      <w:r>
        <w:rPr>
          <w:rFonts w:ascii="Trebuchet MS" w:hAnsi="Trebuchet MS"/>
        </w:rPr>
        <w:t>P</w:t>
      </w:r>
      <w:r w:rsidR="009C48C7" w:rsidRPr="00376354">
        <w:rPr>
          <w:rFonts w:ascii="Trebuchet MS" w:hAnsi="Trebuchet MS"/>
        </w:rPr>
        <w:t xml:space="preserve">romote awareness of the Principles by creating an information brochure and short inserts of country examples </w:t>
      </w:r>
      <w:r w:rsidR="006D407B" w:rsidRPr="00376354">
        <w:rPr>
          <w:rFonts w:ascii="Trebuchet MS" w:hAnsi="Trebuchet MS"/>
        </w:rPr>
        <w:t>to</w:t>
      </w:r>
      <w:r w:rsidR="009C48C7" w:rsidRPr="00376354">
        <w:rPr>
          <w:rFonts w:ascii="Trebuchet MS" w:hAnsi="Trebuchet MS"/>
        </w:rPr>
        <w:t xml:space="preserve"> be published on various website</w:t>
      </w:r>
      <w:r w:rsidR="006D407B" w:rsidRPr="00376354">
        <w:rPr>
          <w:rFonts w:ascii="Trebuchet MS" w:hAnsi="Trebuchet MS"/>
        </w:rPr>
        <w:t>s</w:t>
      </w:r>
    </w:p>
    <w:p w:rsidR="00376354" w:rsidRDefault="00376354" w:rsidP="00376354">
      <w:pPr>
        <w:pStyle w:val="ListParagraph"/>
        <w:numPr>
          <w:ilvl w:val="0"/>
          <w:numId w:val="13"/>
        </w:numPr>
        <w:jc w:val="both"/>
        <w:rPr>
          <w:rFonts w:ascii="Trebuchet MS" w:hAnsi="Trebuchet MS"/>
        </w:rPr>
      </w:pPr>
      <w:r>
        <w:rPr>
          <w:rFonts w:ascii="Trebuchet MS" w:hAnsi="Trebuchet MS"/>
        </w:rPr>
        <w:t>P</w:t>
      </w:r>
      <w:r w:rsidR="005B4980" w:rsidRPr="00376354">
        <w:rPr>
          <w:rFonts w:ascii="Trebuchet MS" w:hAnsi="Trebuchet MS"/>
        </w:rPr>
        <w:t>romote the P</w:t>
      </w:r>
      <w:r w:rsidR="009C48C7" w:rsidRPr="00376354">
        <w:rPr>
          <w:rFonts w:ascii="Trebuchet MS" w:hAnsi="Trebuchet MS"/>
        </w:rPr>
        <w:t xml:space="preserve">rinciples </w:t>
      </w:r>
      <w:r>
        <w:rPr>
          <w:rFonts w:ascii="Trebuchet MS" w:hAnsi="Trebuchet MS"/>
        </w:rPr>
        <w:t>in</w:t>
      </w:r>
      <w:r w:rsidR="009C48C7" w:rsidRPr="00376354">
        <w:rPr>
          <w:rFonts w:ascii="Trebuchet MS" w:hAnsi="Trebuchet MS"/>
        </w:rPr>
        <w:t xml:space="preserve"> various</w:t>
      </w:r>
      <w:r>
        <w:rPr>
          <w:rFonts w:ascii="Trebuchet MS" w:hAnsi="Trebuchet MS"/>
        </w:rPr>
        <w:t xml:space="preserve"> international forums and conferences</w:t>
      </w:r>
    </w:p>
    <w:p w:rsidR="00376354" w:rsidRPr="00376354" w:rsidRDefault="00376354" w:rsidP="00376354">
      <w:pPr>
        <w:pStyle w:val="ListParagraph"/>
        <w:numPr>
          <w:ilvl w:val="0"/>
          <w:numId w:val="13"/>
        </w:numPr>
        <w:jc w:val="both"/>
        <w:rPr>
          <w:rFonts w:ascii="Trebuchet MS" w:hAnsi="Trebuchet MS"/>
        </w:rPr>
      </w:pPr>
      <w:r w:rsidRPr="00376354">
        <w:rPr>
          <w:rFonts w:ascii="Trebuchet MS" w:hAnsi="Trebuchet MS"/>
        </w:rPr>
        <w:t>Document</w:t>
      </w:r>
      <w:r w:rsidR="009C48C7" w:rsidRPr="00376354">
        <w:rPr>
          <w:rFonts w:ascii="Trebuchet MS" w:hAnsi="Trebuchet MS"/>
          <w:lang w:eastAsia="ko-KR"/>
        </w:rPr>
        <w:t xml:space="preserve"> the</w:t>
      </w:r>
      <w:r w:rsidR="009C48C7" w:rsidRPr="00376354">
        <w:rPr>
          <w:rFonts w:ascii="Trebuchet MS" w:eastAsia="Calibri" w:hAnsi="Trebuchet MS" w:cs="Times New Roman"/>
          <w:lang w:eastAsia="ko-KR"/>
        </w:rPr>
        <w:t xml:space="preserve"> financial inclusion country cases where the Principles have been successfully applied by countries in meeting their commitments and any future plans they will undertake tow</w:t>
      </w:r>
      <w:r>
        <w:rPr>
          <w:rFonts w:ascii="Trebuchet MS" w:eastAsia="Calibri" w:hAnsi="Trebuchet MS" w:cs="Times New Roman"/>
          <w:lang w:eastAsia="ko-KR"/>
        </w:rPr>
        <w:t>ards meeting their commitments. T</w:t>
      </w:r>
      <w:r w:rsidR="007C3F3D" w:rsidRPr="00376354">
        <w:rPr>
          <w:rFonts w:ascii="Trebuchet MS" w:eastAsia="Calibri" w:hAnsi="Trebuchet MS" w:cs="Times New Roman"/>
          <w:lang w:eastAsia="ko-KR"/>
        </w:rPr>
        <w:t>ogether with the S</w:t>
      </w:r>
      <w:r>
        <w:rPr>
          <w:rFonts w:ascii="Trebuchet MS" w:eastAsia="Calibri" w:hAnsi="Trebuchet MS" w:cs="Times New Roman"/>
          <w:lang w:eastAsia="ko-KR"/>
        </w:rPr>
        <w:t xml:space="preserve">ub-group </w:t>
      </w:r>
      <w:r>
        <w:rPr>
          <w:rFonts w:ascii="Trebuchet MS" w:eastAsia="Calibri" w:hAnsi="Trebuchet MS" w:cs="Times New Roman"/>
          <w:lang w:eastAsia="ko-KR"/>
        </w:rPr>
        <w:lastRenderedPageBreak/>
        <w:t xml:space="preserve">Co-Chairs, AFI has </w:t>
      </w:r>
      <w:r w:rsidR="009C48C7" w:rsidRPr="00376354">
        <w:rPr>
          <w:rFonts w:ascii="Trebuchet MS" w:eastAsia="Calibri" w:hAnsi="Trebuchet MS" w:cs="Times New Roman"/>
          <w:lang w:eastAsia="ko-KR"/>
        </w:rPr>
        <w:t>identified Korea, Brazil, Russia, UK</w:t>
      </w:r>
      <w:r w:rsidR="007C3F3D" w:rsidRPr="00376354">
        <w:rPr>
          <w:rFonts w:ascii="Trebuchet MS" w:eastAsia="Calibri" w:hAnsi="Trebuchet MS" w:cs="Times New Roman"/>
          <w:lang w:eastAsia="ko-KR"/>
        </w:rPr>
        <w:t xml:space="preserve">, </w:t>
      </w:r>
      <w:r w:rsidR="009C48C7" w:rsidRPr="00376354">
        <w:rPr>
          <w:rFonts w:ascii="Trebuchet MS" w:eastAsia="Calibri" w:hAnsi="Trebuchet MS" w:cs="Times New Roman"/>
          <w:lang w:eastAsia="ko-KR"/>
        </w:rPr>
        <w:t>Mexico</w:t>
      </w:r>
      <w:r w:rsidR="007C3F3D" w:rsidRPr="00376354">
        <w:rPr>
          <w:rFonts w:ascii="Trebuchet MS" w:eastAsia="Calibri" w:hAnsi="Trebuchet MS" w:cs="Times New Roman"/>
          <w:lang w:eastAsia="ko-KR"/>
        </w:rPr>
        <w:t>,</w:t>
      </w:r>
      <w:r w:rsidR="009C48C7" w:rsidRPr="00376354">
        <w:rPr>
          <w:rFonts w:ascii="Trebuchet MS" w:eastAsia="Calibri" w:hAnsi="Trebuchet MS" w:cs="Times New Roman"/>
          <w:lang w:eastAsia="ko-KR"/>
        </w:rPr>
        <w:t xml:space="preserve"> and Indonesia as relates to G20 members. Non-G20 members include Nigeria, Kenya, Peru and</w:t>
      </w:r>
      <w:r w:rsidR="007C3F3D" w:rsidRPr="00376354">
        <w:rPr>
          <w:rFonts w:ascii="Trebuchet MS" w:eastAsia="Calibri" w:hAnsi="Trebuchet MS" w:cs="Times New Roman"/>
          <w:lang w:eastAsia="ko-KR"/>
        </w:rPr>
        <w:t xml:space="preserve"> the</w:t>
      </w:r>
      <w:r>
        <w:rPr>
          <w:rFonts w:ascii="Trebuchet MS" w:eastAsia="Calibri" w:hAnsi="Trebuchet MS" w:cs="Times New Roman"/>
          <w:lang w:eastAsia="ko-KR"/>
        </w:rPr>
        <w:t xml:space="preserve"> Philippines</w:t>
      </w:r>
    </w:p>
    <w:p w:rsidR="009C48C7" w:rsidRDefault="00376354" w:rsidP="00376354">
      <w:pPr>
        <w:pStyle w:val="ListParagraph"/>
        <w:numPr>
          <w:ilvl w:val="0"/>
          <w:numId w:val="13"/>
        </w:numPr>
        <w:jc w:val="both"/>
        <w:rPr>
          <w:rFonts w:ascii="Trebuchet MS" w:hAnsi="Trebuchet MS"/>
        </w:rPr>
      </w:pPr>
      <w:r>
        <w:rPr>
          <w:rFonts w:ascii="Trebuchet MS" w:eastAsia="Calibri" w:hAnsi="Trebuchet MS" w:cs="Times New Roman"/>
          <w:lang w:eastAsia="ko-KR"/>
        </w:rPr>
        <w:t xml:space="preserve">Draft </w:t>
      </w:r>
      <w:r w:rsidR="009C48C7" w:rsidRPr="00376354">
        <w:rPr>
          <w:rFonts w:ascii="Trebuchet MS" w:hAnsi="Trebuchet MS"/>
          <w:lang w:eastAsia="ko-KR"/>
        </w:rPr>
        <w:t>a comprehensive report on the G20 Principles, providi</w:t>
      </w:r>
      <w:r w:rsidR="006D407B" w:rsidRPr="00376354">
        <w:rPr>
          <w:rFonts w:ascii="Trebuchet MS" w:hAnsi="Trebuchet MS"/>
          <w:lang w:eastAsia="ko-KR"/>
        </w:rPr>
        <w:t>n</w:t>
      </w:r>
      <w:r w:rsidR="009C48C7" w:rsidRPr="00376354">
        <w:rPr>
          <w:rFonts w:ascii="Trebuchet MS" w:hAnsi="Trebuchet MS"/>
          <w:lang w:eastAsia="ko-KR"/>
        </w:rPr>
        <w:t xml:space="preserve">g </w:t>
      </w:r>
      <w:r w:rsidR="007C3F3D" w:rsidRPr="00376354">
        <w:rPr>
          <w:rFonts w:ascii="Trebuchet MS" w:hAnsi="Trebuchet MS"/>
          <w:lang w:eastAsia="ko-KR"/>
        </w:rPr>
        <w:t xml:space="preserve">a summary analysis, </w:t>
      </w:r>
      <w:r w:rsidR="009C48C7" w:rsidRPr="00376354">
        <w:rPr>
          <w:rFonts w:ascii="Trebuchet MS" w:hAnsi="Trebuchet MS"/>
          <w:lang w:eastAsia="ko-KR"/>
        </w:rPr>
        <w:t>next steps and</w:t>
      </w:r>
      <w:r w:rsidR="007C3F3D" w:rsidRPr="00376354">
        <w:rPr>
          <w:rFonts w:ascii="Trebuchet MS" w:hAnsi="Trebuchet MS"/>
          <w:lang w:eastAsia="ko-KR"/>
        </w:rPr>
        <w:t xml:space="preserve"> recommendations on</w:t>
      </w:r>
      <w:r w:rsidR="009C48C7" w:rsidRPr="00376354">
        <w:rPr>
          <w:rFonts w:ascii="Trebuchet MS" w:hAnsi="Trebuchet MS"/>
          <w:lang w:eastAsia="ko-KR"/>
        </w:rPr>
        <w:t xml:space="preserve"> how to take the Principles further.</w:t>
      </w:r>
    </w:p>
    <w:p w:rsidR="00376354" w:rsidRPr="00376354" w:rsidRDefault="00376354" w:rsidP="00376354">
      <w:pPr>
        <w:pStyle w:val="ListParagraph"/>
        <w:jc w:val="both"/>
        <w:rPr>
          <w:rFonts w:ascii="Trebuchet MS" w:hAnsi="Trebuchet MS"/>
        </w:rPr>
      </w:pPr>
    </w:p>
    <w:p w:rsidR="00002ACA" w:rsidRPr="00002ACA" w:rsidRDefault="006D407B" w:rsidP="0060516A">
      <w:pPr>
        <w:pStyle w:val="ListParagraph"/>
        <w:numPr>
          <w:ilvl w:val="0"/>
          <w:numId w:val="7"/>
        </w:numPr>
        <w:tabs>
          <w:tab w:val="num" w:pos="720"/>
        </w:tabs>
        <w:jc w:val="both"/>
        <w:rPr>
          <w:rFonts w:ascii="Trebuchet MS" w:eastAsia="Calibri" w:hAnsi="Trebuchet MS" w:cs="Times New Roman"/>
          <w:lang w:eastAsia="ko-KR"/>
        </w:rPr>
      </w:pPr>
      <w:r w:rsidRPr="0057417C">
        <w:rPr>
          <w:rFonts w:ascii="Trebuchet MS" w:hAnsi="Trebuchet MS"/>
          <w:b/>
        </w:rPr>
        <w:t>Standard Setting Bodies</w:t>
      </w:r>
    </w:p>
    <w:p w:rsidR="009C48C7" w:rsidRPr="00002ACA" w:rsidRDefault="00145749" w:rsidP="00002ACA">
      <w:pPr>
        <w:jc w:val="both"/>
        <w:rPr>
          <w:rFonts w:ascii="Trebuchet MS" w:eastAsia="Calibri" w:hAnsi="Trebuchet MS" w:cs="Times New Roman"/>
          <w:lang w:eastAsia="ko-KR"/>
        </w:rPr>
      </w:pPr>
      <w:r w:rsidRPr="00823A2C">
        <w:rPr>
          <w:rFonts w:ascii="Trebuchet MS" w:hAnsi="Trebuchet MS"/>
        </w:rPr>
        <w:t>The current significant and simultaneous actions by SSBs on financial inclusion indicate a fundamental shift in the perceived role of the global financial system. The global financial system must be sound, stable, prudent and combat money laundering and terrorism. It must, however, also serve the global population, seeking to reach those who until now have been unserved and underserved. These goals can be complementary – the more people in the formal financial system, the greater the chances for monitoring other elements of a safe financial system.</w:t>
      </w:r>
      <w:r w:rsidRPr="00145749">
        <w:rPr>
          <w:rFonts w:ascii="Trebuchet MS" w:hAnsi="Trebuchet MS"/>
        </w:rPr>
        <w:t xml:space="preserve"> </w:t>
      </w:r>
    </w:p>
    <w:p w:rsidR="009C48C7" w:rsidRDefault="00145749" w:rsidP="009C48C7">
      <w:pPr>
        <w:adjustRightInd w:val="0"/>
        <w:snapToGrid w:val="0"/>
        <w:jc w:val="both"/>
        <w:rPr>
          <w:rFonts w:ascii="Trebuchet MS" w:hAnsi="Trebuchet MS"/>
        </w:rPr>
      </w:pPr>
      <w:r>
        <w:rPr>
          <w:rFonts w:ascii="Trebuchet MS" w:hAnsi="Trebuchet MS"/>
          <w:u w:val="single"/>
        </w:rPr>
        <w:t>Goal (</w:t>
      </w:r>
      <w:r w:rsidR="009C48C7" w:rsidRPr="006D7616">
        <w:rPr>
          <w:rFonts w:ascii="Trebuchet MS" w:hAnsi="Trebuchet MS"/>
          <w:u w:val="single"/>
        </w:rPr>
        <w:t>Financial Inclusion Action Plan</w:t>
      </w:r>
      <w:r>
        <w:rPr>
          <w:rFonts w:ascii="Trebuchet MS" w:hAnsi="Trebuchet MS"/>
          <w:u w:val="single"/>
        </w:rPr>
        <w:t>)</w:t>
      </w:r>
      <w:r w:rsidR="009C48C7" w:rsidRPr="006D7616">
        <w:rPr>
          <w:rFonts w:ascii="Trebuchet MS" w:hAnsi="Trebuchet MS"/>
          <w:b/>
          <w:u w:val="single"/>
        </w:rPr>
        <w:t>:</w:t>
      </w:r>
      <w:r w:rsidR="009C48C7" w:rsidRPr="00823A2C">
        <w:rPr>
          <w:rFonts w:ascii="Trebuchet MS" w:hAnsi="Trebuchet MS"/>
        </w:rPr>
        <w:t xml:space="preserve"> </w:t>
      </w:r>
      <w:r>
        <w:rPr>
          <w:rFonts w:ascii="Trebuchet MS" w:hAnsi="Trebuchet MS"/>
        </w:rPr>
        <w:t>Better engage with SSBs to provide support and recommendations on incorporating financial inclusion into their mandate.</w:t>
      </w:r>
      <w:r w:rsidRPr="00145749">
        <w:rPr>
          <w:rFonts w:ascii="Trebuchet MS" w:hAnsi="Trebuchet MS"/>
        </w:rPr>
        <w:t xml:space="preserve"> </w:t>
      </w:r>
      <w:r>
        <w:rPr>
          <w:rFonts w:ascii="Trebuchet MS" w:hAnsi="Trebuchet MS"/>
        </w:rPr>
        <w:t>Share k</w:t>
      </w:r>
      <w:r w:rsidRPr="00823A2C">
        <w:rPr>
          <w:rFonts w:ascii="Trebuchet MS" w:hAnsi="Trebuchet MS"/>
        </w:rPr>
        <w:t xml:space="preserve">nowledge and improve understanding </w:t>
      </w:r>
      <w:r>
        <w:rPr>
          <w:rFonts w:ascii="Trebuchet MS" w:hAnsi="Trebuchet MS"/>
        </w:rPr>
        <w:t>related to</w:t>
      </w:r>
      <w:r w:rsidRPr="00823A2C">
        <w:rPr>
          <w:rFonts w:ascii="Trebuchet MS" w:hAnsi="Trebuchet MS"/>
        </w:rPr>
        <w:t xml:space="preserve"> standards </w:t>
      </w:r>
      <w:r>
        <w:rPr>
          <w:rFonts w:ascii="Trebuchet MS" w:hAnsi="Trebuchet MS"/>
        </w:rPr>
        <w:t>to</w:t>
      </w:r>
      <w:r w:rsidRPr="00823A2C">
        <w:rPr>
          <w:rFonts w:ascii="Trebuchet MS" w:hAnsi="Trebuchet MS"/>
        </w:rPr>
        <w:t xml:space="preserve"> increase country-level complementarity between financial integrity, financial stability and financial inclusion</w:t>
      </w:r>
      <w:r w:rsidR="009C48C7" w:rsidRPr="00823A2C">
        <w:rPr>
          <w:rFonts w:ascii="Trebuchet MS" w:hAnsi="Trebuchet MS"/>
        </w:rPr>
        <w:t xml:space="preserve">. </w:t>
      </w:r>
    </w:p>
    <w:p w:rsidR="00145749" w:rsidRDefault="00145749" w:rsidP="009C48C7">
      <w:pPr>
        <w:adjustRightInd w:val="0"/>
        <w:snapToGrid w:val="0"/>
        <w:jc w:val="both"/>
        <w:rPr>
          <w:rFonts w:ascii="Trebuchet MS" w:hAnsi="Trebuchet MS"/>
        </w:rPr>
      </w:pPr>
      <w:r w:rsidRPr="00145749">
        <w:rPr>
          <w:rFonts w:ascii="Trebuchet MS" w:hAnsi="Trebuchet MS"/>
          <w:u w:val="single"/>
        </w:rPr>
        <w:t>Outcome</w:t>
      </w:r>
      <w:r>
        <w:rPr>
          <w:rFonts w:ascii="Trebuchet MS" w:hAnsi="Trebuchet MS"/>
        </w:rPr>
        <w:t xml:space="preserve">: SSBs integrate financial inclusion as part of their core mandate and adopt flexible approaches to standards that have an impact on financial inclusion policies. </w:t>
      </w:r>
    </w:p>
    <w:p w:rsidR="00145749" w:rsidRPr="00145749" w:rsidRDefault="00145749" w:rsidP="009C48C7">
      <w:pPr>
        <w:adjustRightInd w:val="0"/>
        <w:snapToGrid w:val="0"/>
        <w:jc w:val="both"/>
        <w:rPr>
          <w:rFonts w:ascii="Trebuchet MS" w:hAnsi="Trebuchet MS"/>
          <w:u w:val="single"/>
        </w:rPr>
      </w:pPr>
      <w:r w:rsidRPr="00145749">
        <w:rPr>
          <w:rFonts w:ascii="Trebuchet MS" w:hAnsi="Trebuchet MS"/>
          <w:u w:val="single"/>
        </w:rPr>
        <w:t>Measurable outputs:</w:t>
      </w:r>
    </w:p>
    <w:p w:rsidR="00145749" w:rsidRPr="00145749" w:rsidRDefault="00145749" w:rsidP="00145749">
      <w:pPr>
        <w:pStyle w:val="ListParagraph"/>
        <w:numPr>
          <w:ilvl w:val="0"/>
          <w:numId w:val="15"/>
        </w:numPr>
        <w:jc w:val="both"/>
        <w:rPr>
          <w:rFonts w:ascii="Trebuchet MS" w:hAnsi="Trebuchet MS"/>
        </w:rPr>
      </w:pPr>
      <w:r w:rsidRPr="00145749">
        <w:rPr>
          <w:rFonts w:ascii="Trebuchet MS" w:hAnsi="Trebuchet MS"/>
        </w:rPr>
        <w:t xml:space="preserve">Five case studies </w:t>
      </w:r>
      <w:r w:rsidRPr="00145749">
        <w:rPr>
          <w:rFonts w:ascii="Trebuchet MS" w:eastAsia="Calibri" w:hAnsi="Trebuchet MS" w:cs="Times New Roman"/>
          <w:lang w:eastAsia="ko-KR"/>
        </w:rPr>
        <w:t xml:space="preserve">with examples of concrete country-level challenges applying SSB standards &amp; guidance, cross-cutting challenges, innovative approaches and best practices of implementing the Standards </w:t>
      </w:r>
      <w:r w:rsidR="00CC72F1">
        <w:rPr>
          <w:rFonts w:ascii="Trebuchet MS" w:eastAsia="Calibri" w:hAnsi="Trebuchet MS" w:cs="Times New Roman"/>
          <w:lang w:eastAsia="ko-KR"/>
        </w:rPr>
        <w:t>in line with</w:t>
      </w:r>
      <w:r w:rsidRPr="00145749">
        <w:rPr>
          <w:rFonts w:ascii="Trebuchet MS" w:eastAsia="Calibri" w:hAnsi="Trebuchet MS" w:cs="Times New Roman"/>
          <w:lang w:eastAsia="ko-KR"/>
        </w:rPr>
        <w:t xml:space="preserve"> </w:t>
      </w:r>
      <w:r w:rsidR="00CC72F1">
        <w:rPr>
          <w:rFonts w:ascii="Trebuchet MS" w:eastAsia="Calibri" w:hAnsi="Trebuchet MS" w:cs="Times New Roman"/>
          <w:lang w:eastAsia="ko-KR"/>
        </w:rPr>
        <w:t xml:space="preserve">financial </w:t>
      </w:r>
      <w:r w:rsidRPr="00145749">
        <w:rPr>
          <w:rFonts w:ascii="Trebuchet MS" w:eastAsia="Calibri" w:hAnsi="Trebuchet MS" w:cs="Times New Roman"/>
          <w:lang w:eastAsia="ko-KR"/>
        </w:rPr>
        <w:t>inclusion commitments.</w:t>
      </w:r>
    </w:p>
    <w:p w:rsidR="00145749" w:rsidRDefault="00145749" w:rsidP="009C48C7">
      <w:pPr>
        <w:adjustRightInd w:val="0"/>
        <w:snapToGrid w:val="0"/>
        <w:jc w:val="both"/>
        <w:rPr>
          <w:rFonts w:ascii="Trebuchet MS" w:hAnsi="Trebuchet MS"/>
        </w:rPr>
      </w:pPr>
      <w:r w:rsidRPr="00145749">
        <w:rPr>
          <w:rFonts w:ascii="Trebuchet MS" w:hAnsi="Trebuchet MS"/>
          <w:u w:val="single"/>
        </w:rPr>
        <w:t>Activities</w:t>
      </w:r>
      <w:r>
        <w:rPr>
          <w:rFonts w:ascii="Trebuchet MS" w:hAnsi="Trebuchet MS"/>
        </w:rPr>
        <w:t>:</w:t>
      </w:r>
    </w:p>
    <w:p w:rsidR="00145749" w:rsidRPr="00145749" w:rsidRDefault="00145749" w:rsidP="00145749">
      <w:pPr>
        <w:pStyle w:val="ListParagraph"/>
        <w:numPr>
          <w:ilvl w:val="0"/>
          <w:numId w:val="14"/>
        </w:numPr>
        <w:adjustRightInd w:val="0"/>
        <w:snapToGrid w:val="0"/>
        <w:jc w:val="both"/>
        <w:rPr>
          <w:rFonts w:ascii="Trebuchet MS" w:hAnsi="Trebuchet MS"/>
        </w:rPr>
      </w:pPr>
      <w:r>
        <w:rPr>
          <w:rFonts w:ascii="Trebuchet MS" w:eastAsia="Calibri" w:hAnsi="Trebuchet MS" w:cs="Times New Roman"/>
          <w:lang w:eastAsia="ko-KR"/>
        </w:rPr>
        <w:t>I</w:t>
      </w:r>
      <w:r w:rsidRPr="00145749">
        <w:rPr>
          <w:rFonts w:ascii="Trebuchet MS" w:eastAsia="Calibri" w:hAnsi="Trebuchet MS" w:cs="Times New Roman"/>
          <w:lang w:eastAsia="ko-KR"/>
        </w:rPr>
        <w:t xml:space="preserve">dentify and document country cases of concrete country-level challenges applying international standards &amp; guidance, cross-cutting challenges, innovative approaches and best practices for implementing the Standards </w:t>
      </w:r>
    </w:p>
    <w:p w:rsidR="00145749" w:rsidRPr="00145749" w:rsidRDefault="00145749" w:rsidP="00145749">
      <w:pPr>
        <w:pStyle w:val="ListParagraph"/>
        <w:numPr>
          <w:ilvl w:val="0"/>
          <w:numId w:val="14"/>
        </w:numPr>
        <w:adjustRightInd w:val="0"/>
        <w:snapToGrid w:val="0"/>
        <w:jc w:val="both"/>
        <w:rPr>
          <w:rFonts w:ascii="Trebuchet MS" w:hAnsi="Trebuchet MS"/>
        </w:rPr>
      </w:pPr>
      <w:r>
        <w:rPr>
          <w:rFonts w:ascii="Trebuchet MS" w:eastAsia="Calibri" w:hAnsi="Trebuchet MS" w:cs="Times New Roman"/>
          <w:lang w:eastAsia="ko-KR"/>
        </w:rPr>
        <w:t>Advise SSBs and facilitate a dialogue on these concrete cases to</w:t>
      </w:r>
      <w:r w:rsidRPr="00145749">
        <w:rPr>
          <w:rFonts w:ascii="Trebuchet MS" w:eastAsia="Calibri" w:hAnsi="Trebuchet MS" w:cs="Times New Roman"/>
          <w:lang w:eastAsia="ko-KR"/>
        </w:rPr>
        <w:t xml:space="preserve"> further inform the SSBs on how to incorporate financial inclusion into their core work. The GPFI has already identified Brazil, Mexico, Kenya, Philippines and South Africa as countries for these case studies</w:t>
      </w:r>
      <w:r>
        <w:rPr>
          <w:rFonts w:ascii="Trebuchet MS" w:eastAsia="Calibri" w:hAnsi="Trebuchet MS" w:cs="Times New Roman"/>
          <w:lang w:eastAsia="ko-KR"/>
        </w:rPr>
        <w:t>.</w:t>
      </w:r>
    </w:p>
    <w:p w:rsidR="00145749" w:rsidRPr="00145749" w:rsidRDefault="00145749" w:rsidP="00145749">
      <w:pPr>
        <w:adjustRightInd w:val="0"/>
        <w:snapToGrid w:val="0"/>
        <w:ind w:left="360"/>
        <w:jc w:val="both"/>
        <w:rPr>
          <w:rFonts w:ascii="Trebuchet MS" w:hAnsi="Trebuchet MS"/>
        </w:rPr>
      </w:pPr>
      <w:r w:rsidRPr="00145749">
        <w:rPr>
          <w:rFonts w:ascii="Trebuchet MS" w:eastAsia="Calibri" w:hAnsi="Trebuchet MS" w:cs="Times New Roman"/>
          <w:lang w:eastAsia="ko-KR"/>
        </w:rPr>
        <w:t>This effort will complement the work of CGAP which is drafting a white paper on SSB-specific &amp; cross-cutting topics that have an impact on financial inclusion. CGAP has shared an outline that looks at cross-cutting issues to be addressed and this outline will inform the white paper as well as the framework of the country cases.</w:t>
      </w:r>
    </w:p>
    <w:p w:rsidR="00145749" w:rsidRPr="00145749" w:rsidRDefault="00145749" w:rsidP="00145749">
      <w:pPr>
        <w:pStyle w:val="ListParagraph"/>
        <w:adjustRightInd w:val="0"/>
        <w:snapToGrid w:val="0"/>
        <w:jc w:val="both"/>
        <w:rPr>
          <w:rFonts w:ascii="Trebuchet MS" w:hAnsi="Trebuchet MS"/>
        </w:rPr>
      </w:pPr>
    </w:p>
    <w:p w:rsidR="009C48C7" w:rsidRPr="0057417C" w:rsidRDefault="00002ACA" w:rsidP="0060516A">
      <w:pPr>
        <w:pStyle w:val="ListParagraph"/>
        <w:numPr>
          <w:ilvl w:val="0"/>
          <w:numId w:val="7"/>
        </w:numPr>
        <w:jc w:val="both"/>
        <w:rPr>
          <w:rFonts w:ascii="Trebuchet MS" w:hAnsi="Trebuchet MS"/>
          <w:b/>
          <w:bCs/>
        </w:rPr>
      </w:pPr>
      <w:r>
        <w:rPr>
          <w:rFonts w:ascii="Trebuchet MS" w:hAnsi="Trebuchet MS"/>
          <w:b/>
          <w:bCs/>
        </w:rPr>
        <w:lastRenderedPageBreak/>
        <w:t xml:space="preserve">First </w:t>
      </w:r>
      <w:r w:rsidR="006D7616">
        <w:rPr>
          <w:rFonts w:ascii="Trebuchet MS" w:hAnsi="Trebuchet MS"/>
          <w:b/>
          <w:bCs/>
        </w:rPr>
        <w:t>meeting of the</w:t>
      </w:r>
      <w:r w:rsidR="006D7616" w:rsidRPr="0057417C">
        <w:rPr>
          <w:rFonts w:ascii="Trebuchet MS" w:hAnsi="Trebuchet MS"/>
          <w:b/>
          <w:bCs/>
        </w:rPr>
        <w:t xml:space="preserve"> </w:t>
      </w:r>
      <w:r w:rsidR="009C48C7" w:rsidRPr="0057417C">
        <w:rPr>
          <w:rFonts w:ascii="Trebuchet MS" w:hAnsi="Trebuchet MS"/>
          <w:b/>
          <w:bCs/>
        </w:rPr>
        <w:t xml:space="preserve">GPFI </w:t>
      </w:r>
    </w:p>
    <w:p w:rsidR="009C48C7" w:rsidRDefault="009C48C7" w:rsidP="006D7616">
      <w:pPr>
        <w:pStyle w:val="Bullet"/>
        <w:numPr>
          <w:ilvl w:val="0"/>
          <w:numId w:val="0"/>
        </w:numPr>
        <w:spacing w:after="0" w:line="276" w:lineRule="auto"/>
        <w:jc w:val="both"/>
        <w:rPr>
          <w:rFonts w:ascii="Trebuchet MS" w:hAnsi="Trebuchet MS" w:cs="Times New Roman"/>
          <w:lang w:eastAsia="de-DE"/>
        </w:rPr>
      </w:pPr>
      <w:r w:rsidRPr="00823A2C">
        <w:rPr>
          <w:rFonts w:ascii="Trebuchet MS" w:hAnsi="Trebuchet MS" w:cs="Times New Roman"/>
          <w:lang w:eastAsia="de-DE"/>
        </w:rPr>
        <w:t xml:space="preserve">The GPFI Forum </w:t>
      </w:r>
      <w:r w:rsidR="006D7616">
        <w:rPr>
          <w:rFonts w:ascii="Trebuchet MS" w:hAnsi="Trebuchet MS" w:cs="Times New Roman"/>
          <w:lang w:eastAsia="de-DE"/>
        </w:rPr>
        <w:t>will represent</w:t>
      </w:r>
      <w:r w:rsidRPr="00823A2C">
        <w:rPr>
          <w:rFonts w:ascii="Trebuchet MS" w:hAnsi="Trebuchet MS" w:cs="Times New Roman"/>
          <w:lang w:eastAsia="de-DE"/>
        </w:rPr>
        <w:t xml:space="preserve"> the first gathering of all G20 member countries, non-G20 partners, key implementing partners and other GPFI stakeholders to: </w:t>
      </w:r>
    </w:p>
    <w:p w:rsidR="006D7616" w:rsidRPr="00823A2C" w:rsidRDefault="006D7616" w:rsidP="006D7616">
      <w:pPr>
        <w:pStyle w:val="Bullet"/>
        <w:numPr>
          <w:ilvl w:val="0"/>
          <w:numId w:val="0"/>
        </w:numPr>
        <w:spacing w:after="0" w:line="276" w:lineRule="auto"/>
        <w:jc w:val="both"/>
        <w:rPr>
          <w:rFonts w:ascii="Trebuchet MS" w:hAnsi="Trebuchet MS" w:cs="Times New Roman"/>
          <w:lang w:eastAsia="de-DE"/>
        </w:rPr>
      </w:pPr>
    </w:p>
    <w:p w:rsidR="009C48C7" w:rsidRPr="00823A2C" w:rsidRDefault="009C48C7" w:rsidP="0060516A">
      <w:pPr>
        <w:pStyle w:val="Bullet"/>
        <w:numPr>
          <w:ilvl w:val="0"/>
          <w:numId w:val="5"/>
        </w:numPr>
        <w:spacing w:after="0" w:line="276" w:lineRule="auto"/>
        <w:ind w:left="540" w:hanging="270"/>
        <w:jc w:val="both"/>
        <w:rPr>
          <w:rFonts w:ascii="Trebuchet MS" w:hAnsi="Trebuchet MS" w:cs="Times New Roman"/>
          <w:lang w:eastAsia="de-DE"/>
        </w:rPr>
      </w:pPr>
      <w:r w:rsidRPr="00823A2C">
        <w:rPr>
          <w:rFonts w:ascii="Trebuchet MS" w:hAnsi="Trebuchet MS" w:cs="Times New Roman"/>
          <w:lang w:eastAsia="de-DE"/>
        </w:rPr>
        <w:t>Share the progress and outcomes of the GPFI</w:t>
      </w:r>
    </w:p>
    <w:p w:rsidR="009C48C7" w:rsidRPr="00823A2C" w:rsidRDefault="009C48C7" w:rsidP="0060516A">
      <w:pPr>
        <w:pStyle w:val="Bullet"/>
        <w:numPr>
          <w:ilvl w:val="0"/>
          <w:numId w:val="5"/>
        </w:numPr>
        <w:spacing w:after="0" w:line="276" w:lineRule="auto"/>
        <w:ind w:left="540" w:hanging="270"/>
        <w:jc w:val="both"/>
        <w:rPr>
          <w:rFonts w:ascii="Trebuchet MS" w:hAnsi="Trebuchet MS" w:cs="Times New Roman"/>
          <w:lang w:eastAsia="de-DE"/>
        </w:rPr>
      </w:pPr>
      <w:r w:rsidRPr="00823A2C">
        <w:rPr>
          <w:rFonts w:ascii="Trebuchet MS" w:hAnsi="Trebuchet MS" w:cs="Times New Roman"/>
          <w:lang w:eastAsia="de-DE"/>
        </w:rPr>
        <w:t>Discuss the key issues on financial inclusion with broader stakeholders</w:t>
      </w:r>
    </w:p>
    <w:p w:rsidR="009C48C7" w:rsidRPr="00823A2C" w:rsidRDefault="009C48C7" w:rsidP="0060516A">
      <w:pPr>
        <w:pStyle w:val="Bullet"/>
        <w:numPr>
          <w:ilvl w:val="0"/>
          <w:numId w:val="5"/>
        </w:numPr>
        <w:spacing w:after="0" w:line="276" w:lineRule="auto"/>
        <w:ind w:left="540" w:hanging="270"/>
        <w:jc w:val="both"/>
        <w:rPr>
          <w:rFonts w:ascii="Trebuchet MS" w:hAnsi="Trebuchet MS" w:cs="Times New Roman"/>
          <w:lang w:eastAsia="de-DE"/>
        </w:rPr>
      </w:pPr>
      <w:r w:rsidRPr="00823A2C">
        <w:rPr>
          <w:rFonts w:ascii="Trebuchet MS" w:hAnsi="Trebuchet MS" w:cs="Times New Roman"/>
          <w:lang w:eastAsia="de-DE"/>
        </w:rPr>
        <w:t>Outreach to other stakeholders including SSBs and private sector on the work and commitment of the GPFI and seek potential/ continuous partnership/ collaboration</w:t>
      </w:r>
    </w:p>
    <w:p w:rsidR="00C7408F" w:rsidRDefault="009C48C7" w:rsidP="00C7408F">
      <w:pPr>
        <w:pStyle w:val="Bullet"/>
        <w:numPr>
          <w:ilvl w:val="0"/>
          <w:numId w:val="5"/>
        </w:numPr>
        <w:spacing w:after="0" w:line="276" w:lineRule="auto"/>
        <w:ind w:left="540" w:hanging="270"/>
        <w:jc w:val="both"/>
        <w:rPr>
          <w:rFonts w:ascii="Trebuchet MS" w:hAnsi="Trebuchet MS" w:cs="Times New Roman"/>
          <w:lang w:eastAsia="de-DE"/>
        </w:rPr>
      </w:pPr>
      <w:r w:rsidRPr="00823A2C">
        <w:rPr>
          <w:rFonts w:ascii="Trebuchet MS" w:hAnsi="Trebuchet MS" w:cs="Times New Roman"/>
          <w:lang w:eastAsia="de-DE"/>
        </w:rPr>
        <w:t>Discuss the future vision of the GPFI and possible action points towards the G20 Leaders Summit in Mexico.</w:t>
      </w:r>
    </w:p>
    <w:p w:rsidR="00C7408F" w:rsidRDefault="00C7408F" w:rsidP="00C7408F">
      <w:pPr>
        <w:pStyle w:val="Bullet"/>
        <w:numPr>
          <w:ilvl w:val="0"/>
          <w:numId w:val="0"/>
        </w:numPr>
        <w:spacing w:after="0" w:line="276" w:lineRule="auto"/>
        <w:jc w:val="both"/>
        <w:rPr>
          <w:rFonts w:ascii="Trebuchet MS" w:hAnsi="Trebuchet MS" w:cs="Times New Roman"/>
          <w:lang w:eastAsia="de-DE"/>
        </w:rPr>
      </w:pPr>
    </w:p>
    <w:p w:rsidR="00C7408F" w:rsidRPr="00823A2C" w:rsidRDefault="00C7408F" w:rsidP="00C7408F">
      <w:pPr>
        <w:pStyle w:val="Bullet"/>
        <w:numPr>
          <w:ilvl w:val="0"/>
          <w:numId w:val="0"/>
        </w:numPr>
        <w:spacing w:after="0" w:line="276" w:lineRule="auto"/>
        <w:jc w:val="both"/>
        <w:rPr>
          <w:rFonts w:ascii="Trebuchet MS" w:hAnsi="Trebuchet MS" w:cs="Times New Roman"/>
          <w:lang w:eastAsia="de-DE"/>
        </w:rPr>
      </w:pPr>
      <w:r>
        <w:rPr>
          <w:rFonts w:ascii="Trebuchet MS" w:hAnsi="Trebuchet MS" w:cs="Times New Roman"/>
          <w:lang w:eastAsia="de-DE"/>
        </w:rPr>
        <w:t xml:space="preserve">Ensuring synergies with AFI’s Global Policy Forum, </w:t>
      </w:r>
      <w:r w:rsidRPr="00823A2C">
        <w:rPr>
          <w:rFonts w:ascii="Trebuchet MS" w:hAnsi="Trebuchet MS" w:cs="Times New Roman"/>
          <w:lang w:eastAsia="de-DE"/>
        </w:rPr>
        <w:t xml:space="preserve">AFI is tasked to organize this first </w:t>
      </w:r>
      <w:r>
        <w:rPr>
          <w:rFonts w:ascii="Trebuchet MS" w:hAnsi="Trebuchet MS" w:cs="Times New Roman"/>
          <w:lang w:eastAsia="de-DE"/>
        </w:rPr>
        <w:t>meeting of the GPFI</w:t>
      </w:r>
      <w:r w:rsidRPr="00823A2C">
        <w:rPr>
          <w:rFonts w:ascii="Trebuchet MS" w:hAnsi="Trebuchet MS" w:cs="Times New Roman"/>
          <w:lang w:eastAsia="de-DE"/>
        </w:rPr>
        <w:t xml:space="preserve"> together with the Ministry of Finance of Mexico, back</w:t>
      </w:r>
      <w:r>
        <w:rPr>
          <w:rFonts w:ascii="Trebuchet MS" w:hAnsi="Trebuchet MS" w:cs="Times New Roman"/>
          <w:lang w:eastAsia="de-DE"/>
        </w:rPr>
        <w:t>-to-</w:t>
      </w:r>
      <w:r w:rsidRPr="00823A2C">
        <w:rPr>
          <w:rFonts w:ascii="Trebuchet MS" w:hAnsi="Trebuchet MS" w:cs="Times New Roman"/>
          <w:lang w:eastAsia="de-DE"/>
        </w:rPr>
        <w:t xml:space="preserve">back with the AFI Global Policy Forum. The </w:t>
      </w:r>
      <w:r>
        <w:rPr>
          <w:rFonts w:ascii="Trebuchet MS" w:hAnsi="Trebuchet MS" w:cs="Times New Roman"/>
          <w:lang w:eastAsia="de-DE"/>
        </w:rPr>
        <w:t>meeting</w:t>
      </w:r>
      <w:r w:rsidRPr="00823A2C">
        <w:rPr>
          <w:rFonts w:ascii="Trebuchet MS" w:hAnsi="Trebuchet MS" w:cs="Times New Roman"/>
          <w:lang w:eastAsia="de-DE"/>
        </w:rPr>
        <w:t xml:space="preserve"> will take place on the 1</w:t>
      </w:r>
      <w:r w:rsidRPr="00823A2C">
        <w:rPr>
          <w:rFonts w:ascii="Trebuchet MS" w:hAnsi="Trebuchet MS" w:cs="Times New Roman"/>
          <w:vertAlign w:val="superscript"/>
          <w:lang w:eastAsia="de-DE"/>
        </w:rPr>
        <w:t>st</w:t>
      </w:r>
      <w:r w:rsidRPr="00823A2C">
        <w:rPr>
          <w:rFonts w:ascii="Trebuchet MS" w:hAnsi="Trebuchet MS" w:cs="Times New Roman"/>
          <w:lang w:eastAsia="de-DE"/>
        </w:rPr>
        <w:t xml:space="preserve"> October </w:t>
      </w:r>
      <w:r>
        <w:rPr>
          <w:rFonts w:ascii="Trebuchet MS" w:hAnsi="Trebuchet MS" w:cs="Times New Roman"/>
          <w:lang w:eastAsia="de-DE"/>
        </w:rPr>
        <w:t>2011 in the R</w:t>
      </w:r>
      <w:r w:rsidRPr="00823A2C">
        <w:rPr>
          <w:rFonts w:ascii="Trebuchet MS" w:hAnsi="Trebuchet MS" w:cs="Times New Roman"/>
          <w:lang w:eastAsia="de-DE"/>
        </w:rPr>
        <w:t>iviera Maya</w:t>
      </w:r>
      <w:r>
        <w:rPr>
          <w:rFonts w:ascii="Trebuchet MS" w:hAnsi="Trebuchet MS" w:cs="Times New Roman"/>
          <w:lang w:eastAsia="de-DE"/>
        </w:rPr>
        <w:t>, in Mexico</w:t>
      </w:r>
      <w:r w:rsidRPr="00823A2C">
        <w:rPr>
          <w:rFonts w:ascii="Trebuchet MS" w:hAnsi="Trebuchet MS" w:cs="Times New Roman"/>
          <w:lang w:eastAsia="de-DE"/>
        </w:rPr>
        <w:t>.</w:t>
      </w:r>
    </w:p>
    <w:p w:rsidR="00C7408F" w:rsidRDefault="00C7408F" w:rsidP="00C7408F">
      <w:pPr>
        <w:pStyle w:val="Bullet"/>
        <w:numPr>
          <w:ilvl w:val="0"/>
          <w:numId w:val="0"/>
        </w:numPr>
        <w:spacing w:after="0" w:line="276" w:lineRule="auto"/>
        <w:ind w:left="360"/>
        <w:jc w:val="both"/>
        <w:rPr>
          <w:rFonts w:ascii="Trebuchet MS" w:hAnsi="Trebuchet MS" w:cs="Times New Roman"/>
          <w:lang w:eastAsia="de-DE"/>
        </w:rPr>
      </w:pPr>
    </w:p>
    <w:p w:rsidR="00C7408F" w:rsidRPr="00C7408F" w:rsidRDefault="00C7408F" w:rsidP="00C7408F">
      <w:pPr>
        <w:pStyle w:val="Bullet"/>
        <w:numPr>
          <w:ilvl w:val="0"/>
          <w:numId w:val="0"/>
        </w:numPr>
        <w:spacing w:after="0" w:line="276" w:lineRule="auto"/>
        <w:jc w:val="both"/>
        <w:rPr>
          <w:rFonts w:ascii="Trebuchet MS" w:hAnsi="Trebuchet MS" w:cs="Times New Roman"/>
          <w:lang w:eastAsia="de-DE"/>
        </w:rPr>
      </w:pPr>
      <w:r w:rsidRPr="00C7408F">
        <w:rPr>
          <w:rFonts w:ascii="Trebuchet MS" w:hAnsi="Trebuchet MS"/>
          <w:u w:val="single"/>
        </w:rPr>
        <w:t>Goal (Financial Inclusion Action Plan)</w:t>
      </w:r>
      <w:r w:rsidRPr="00C7408F">
        <w:rPr>
          <w:rFonts w:ascii="Trebuchet MS" w:hAnsi="Trebuchet MS"/>
        </w:rPr>
        <w:t>: Continued collaboration and coordination between the various financial inclusion stakeholders will ensure consistency and maximum impact of efforts toward financial inclusion.</w:t>
      </w:r>
    </w:p>
    <w:p w:rsidR="009C48C7" w:rsidRPr="00823A2C" w:rsidRDefault="009C48C7" w:rsidP="006D7616">
      <w:pPr>
        <w:pStyle w:val="Bullet"/>
        <w:numPr>
          <w:ilvl w:val="0"/>
          <w:numId w:val="0"/>
        </w:numPr>
        <w:spacing w:after="0" w:line="276" w:lineRule="auto"/>
        <w:ind w:hanging="520"/>
        <w:jc w:val="both"/>
        <w:rPr>
          <w:rFonts w:ascii="Trebuchet MS" w:hAnsi="Trebuchet MS" w:cs="Times New Roman"/>
          <w:lang w:eastAsia="de-DE"/>
        </w:rPr>
      </w:pPr>
    </w:p>
    <w:p w:rsidR="009C48C7" w:rsidRDefault="00C7408F" w:rsidP="006D7616">
      <w:pPr>
        <w:pStyle w:val="Bullet"/>
        <w:numPr>
          <w:ilvl w:val="0"/>
          <w:numId w:val="0"/>
        </w:numPr>
        <w:spacing w:after="0" w:line="276" w:lineRule="auto"/>
        <w:jc w:val="both"/>
        <w:rPr>
          <w:rFonts w:ascii="Trebuchet MS" w:hAnsi="Trebuchet MS" w:cs="Times New Roman"/>
          <w:lang w:eastAsia="de-DE"/>
        </w:rPr>
      </w:pPr>
      <w:r w:rsidRPr="00C7408F">
        <w:rPr>
          <w:rFonts w:ascii="Trebuchet MS" w:hAnsi="Trebuchet MS" w:cs="Times New Roman"/>
          <w:u w:val="single"/>
          <w:lang w:eastAsia="de-DE"/>
        </w:rPr>
        <w:t>Outcome</w:t>
      </w:r>
      <w:r>
        <w:rPr>
          <w:rFonts w:ascii="Trebuchet MS" w:hAnsi="Trebuchet MS" w:cs="Times New Roman"/>
          <w:lang w:eastAsia="de-DE"/>
        </w:rPr>
        <w:t xml:space="preserve">: </w:t>
      </w:r>
      <w:r w:rsidR="004D7A35">
        <w:rPr>
          <w:rFonts w:ascii="Trebuchet MS" w:hAnsi="Trebuchet MS" w:cs="Times New Roman"/>
          <w:lang w:eastAsia="de-DE"/>
        </w:rPr>
        <w:t>V</w:t>
      </w:r>
      <w:r>
        <w:rPr>
          <w:rFonts w:ascii="Trebuchet MS" w:hAnsi="Trebuchet MS" w:cs="Times New Roman"/>
          <w:lang w:eastAsia="de-DE"/>
        </w:rPr>
        <w:t xml:space="preserve">oices of developing countries are equally represented in the global debate around financial inclusion. </w:t>
      </w:r>
    </w:p>
    <w:p w:rsidR="00C7408F" w:rsidRPr="00823A2C" w:rsidRDefault="00C7408F" w:rsidP="006D7616">
      <w:pPr>
        <w:pStyle w:val="Bullet"/>
        <w:numPr>
          <w:ilvl w:val="0"/>
          <w:numId w:val="0"/>
        </w:numPr>
        <w:spacing w:after="0" w:line="276" w:lineRule="auto"/>
        <w:jc w:val="both"/>
        <w:rPr>
          <w:rFonts w:ascii="Trebuchet MS" w:hAnsi="Trebuchet MS" w:cs="Times New Roman"/>
          <w:lang w:eastAsia="de-DE"/>
        </w:rPr>
      </w:pPr>
    </w:p>
    <w:p w:rsidR="008403C9" w:rsidRDefault="008403C9" w:rsidP="008403C9">
      <w:pPr>
        <w:pStyle w:val="Bullet"/>
        <w:numPr>
          <w:ilvl w:val="0"/>
          <w:numId w:val="0"/>
        </w:numPr>
        <w:spacing w:after="0" w:line="276" w:lineRule="auto"/>
        <w:jc w:val="both"/>
        <w:rPr>
          <w:rFonts w:ascii="Trebuchet MS" w:hAnsi="Trebuchet MS" w:cs="Times New Roman"/>
          <w:lang w:eastAsia="de-DE"/>
        </w:rPr>
      </w:pPr>
      <w:r>
        <w:rPr>
          <w:rFonts w:ascii="Trebuchet MS" w:hAnsi="Trebuchet MS" w:cs="Times New Roman"/>
          <w:u w:val="single"/>
          <w:lang w:eastAsia="de-DE"/>
        </w:rPr>
        <w:t>Measurable o</w:t>
      </w:r>
      <w:r w:rsidR="00C7408F" w:rsidRPr="00C7408F">
        <w:rPr>
          <w:rFonts w:ascii="Trebuchet MS" w:hAnsi="Trebuchet MS" w:cs="Times New Roman"/>
          <w:u w:val="single"/>
          <w:lang w:eastAsia="de-DE"/>
        </w:rPr>
        <w:t>utput</w:t>
      </w:r>
      <w:r>
        <w:rPr>
          <w:rFonts w:ascii="Trebuchet MS" w:hAnsi="Trebuchet MS" w:cs="Times New Roman"/>
          <w:u w:val="single"/>
          <w:lang w:eastAsia="de-DE"/>
        </w:rPr>
        <w:t>s</w:t>
      </w:r>
      <w:r w:rsidR="00C7408F">
        <w:rPr>
          <w:rFonts w:ascii="Trebuchet MS" w:hAnsi="Trebuchet MS" w:cs="Times New Roman"/>
          <w:lang w:eastAsia="de-DE"/>
        </w:rPr>
        <w:t>:</w:t>
      </w:r>
    </w:p>
    <w:p w:rsidR="008403C9" w:rsidRDefault="008403C9" w:rsidP="008403C9">
      <w:pPr>
        <w:pStyle w:val="Bullet"/>
        <w:numPr>
          <w:ilvl w:val="0"/>
          <w:numId w:val="0"/>
        </w:numPr>
        <w:spacing w:after="0" w:line="276" w:lineRule="auto"/>
        <w:jc w:val="both"/>
        <w:rPr>
          <w:rFonts w:ascii="Trebuchet MS" w:hAnsi="Trebuchet MS" w:cs="Times New Roman"/>
          <w:lang w:eastAsia="de-DE"/>
        </w:rPr>
      </w:pPr>
    </w:p>
    <w:p w:rsidR="008403C9" w:rsidRDefault="008403C9" w:rsidP="008403C9">
      <w:pPr>
        <w:pStyle w:val="Bullet"/>
        <w:numPr>
          <w:ilvl w:val="0"/>
          <w:numId w:val="17"/>
        </w:numPr>
        <w:spacing w:after="0" w:line="276" w:lineRule="auto"/>
        <w:jc w:val="both"/>
        <w:rPr>
          <w:rFonts w:ascii="Trebuchet MS" w:hAnsi="Trebuchet MS" w:cs="Times New Roman"/>
          <w:lang w:eastAsia="de-DE"/>
        </w:rPr>
      </w:pPr>
      <w:r>
        <w:rPr>
          <w:rFonts w:ascii="Trebuchet MS" w:hAnsi="Trebuchet MS" w:cs="Times New Roman"/>
          <w:lang w:eastAsia="de-DE"/>
        </w:rPr>
        <w:t>Successful GPFI Forum organized</w:t>
      </w:r>
    </w:p>
    <w:p w:rsidR="008403C9" w:rsidRPr="008403C9" w:rsidRDefault="008403C9" w:rsidP="008403C9">
      <w:pPr>
        <w:pStyle w:val="Bullet"/>
        <w:numPr>
          <w:ilvl w:val="0"/>
          <w:numId w:val="17"/>
        </w:numPr>
        <w:spacing w:after="0" w:line="276" w:lineRule="auto"/>
        <w:jc w:val="both"/>
        <w:rPr>
          <w:rFonts w:ascii="Trebuchet MS" w:hAnsi="Trebuchet MS" w:cs="Times New Roman"/>
          <w:lang w:eastAsia="de-DE"/>
        </w:rPr>
      </w:pPr>
      <w:r>
        <w:rPr>
          <w:rFonts w:ascii="Trebuchet MS" w:eastAsia="Calibri" w:hAnsi="Trebuchet MS" w:cs="Times New Roman"/>
          <w:lang w:eastAsia="ko-KR"/>
        </w:rPr>
        <w:t>R</w:t>
      </w:r>
      <w:r w:rsidRPr="008403C9">
        <w:rPr>
          <w:rFonts w:ascii="Trebuchet MS" w:eastAsia="Calibri" w:hAnsi="Trebuchet MS" w:cs="Times New Roman"/>
          <w:lang w:eastAsia="ko-KR"/>
        </w:rPr>
        <w:t>eport capturing the fruitful discussions and next step actions from the GPFI Forum</w:t>
      </w:r>
    </w:p>
    <w:p w:rsidR="00C7408F" w:rsidRDefault="00C7408F" w:rsidP="006D7616">
      <w:pPr>
        <w:pStyle w:val="Bullet"/>
        <w:numPr>
          <w:ilvl w:val="0"/>
          <w:numId w:val="0"/>
        </w:numPr>
        <w:spacing w:after="0" w:line="276" w:lineRule="auto"/>
        <w:jc w:val="both"/>
        <w:rPr>
          <w:rFonts w:ascii="Trebuchet MS" w:hAnsi="Trebuchet MS" w:cs="Times New Roman"/>
          <w:lang w:eastAsia="de-DE"/>
        </w:rPr>
      </w:pPr>
    </w:p>
    <w:p w:rsidR="00C7408F" w:rsidRDefault="00C7408F" w:rsidP="006D7616">
      <w:pPr>
        <w:pStyle w:val="Bullet"/>
        <w:numPr>
          <w:ilvl w:val="0"/>
          <w:numId w:val="0"/>
        </w:numPr>
        <w:spacing w:after="0" w:line="276" w:lineRule="auto"/>
        <w:jc w:val="both"/>
        <w:rPr>
          <w:rFonts w:ascii="Trebuchet MS" w:hAnsi="Trebuchet MS" w:cs="Times New Roman"/>
          <w:lang w:eastAsia="de-DE"/>
        </w:rPr>
      </w:pPr>
      <w:r w:rsidRPr="00C7408F">
        <w:rPr>
          <w:rFonts w:ascii="Trebuchet MS" w:hAnsi="Trebuchet MS" w:cs="Times New Roman"/>
          <w:u w:val="single"/>
          <w:lang w:eastAsia="de-DE"/>
        </w:rPr>
        <w:t>Activit</w:t>
      </w:r>
      <w:r>
        <w:rPr>
          <w:rFonts w:ascii="Trebuchet MS" w:hAnsi="Trebuchet MS" w:cs="Times New Roman"/>
          <w:u w:val="single"/>
          <w:lang w:eastAsia="de-DE"/>
        </w:rPr>
        <w:t>ies</w:t>
      </w:r>
      <w:r w:rsidRPr="00C7408F">
        <w:rPr>
          <w:rFonts w:ascii="Trebuchet MS" w:hAnsi="Trebuchet MS" w:cs="Times New Roman"/>
          <w:u w:val="single"/>
          <w:lang w:eastAsia="de-DE"/>
        </w:rPr>
        <w:t>:</w:t>
      </w:r>
      <w:r>
        <w:rPr>
          <w:rFonts w:ascii="Trebuchet MS" w:hAnsi="Trebuchet MS" w:cs="Times New Roman"/>
          <w:lang w:eastAsia="de-DE"/>
        </w:rPr>
        <w:t xml:space="preserve"> </w:t>
      </w:r>
    </w:p>
    <w:p w:rsidR="00C7408F" w:rsidRDefault="00C7408F" w:rsidP="006D7616">
      <w:pPr>
        <w:pStyle w:val="Bullet"/>
        <w:numPr>
          <w:ilvl w:val="0"/>
          <w:numId w:val="0"/>
        </w:numPr>
        <w:spacing w:after="0" w:line="276" w:lineRule="auto"/>
        <w:jc w:val="both"/>
        <w:rPr>
          <w:rFonts w:ascii="Trebuchet MS" w:hAnsi="Trebuchet MS" w:cs="Times New Roman"/>
          <w:lang w:eastAsia="de-DE"/>
        </w:rPr>
      </w:pPr>
    </w:p>
    <w:p w:rsidR="00C7408F" w:rsidRDefault="00C7408F" w:rsidP="00C7408F">
      <w:pPr>
        <w:pStyle w:val="Bullet"/>
        <w:numPr>
          <w:ilvl w:val="0"/>
          <w:numId w:val="16"/>
        </w:numPr>
        <w:spacing w:after="0" w:line="276" w:lineRule="auto"/>
        <w:jc w:val="both"/>
        <w:rPr>
          <w:rFonts w:ascii="Trebuchet MS" w:hAnsi="Trebuchet MS" w:cs="Times New Roman"/>
          <w:lang w:eastAsia="de-DE"/>
        </w:rPr>
      </w:pPr>
      <w:r>
        <w:rPr>
          <w:rFonts w:ascii="Trebuchet MS" w:hAnsi="Trebuchet MS" w:cs="Times New Roman"/>
          <w:lang w:eastAsia="de-DE"/>
        </w:rPr>
        <w:t>Organize the first ever G20 GPFI Forum</w:t>
      </w:r>
    </w:p>
    <w:p w:rsidR="00C7408F" w:rsidRDefault="00C7408F" w:rsidP="00C7408F">
      <w:pPr>
        <w:pStyle w:val="Bullet"/>
        <w:numPr>
          <w:ilvl w:val="0"/>
          <w:numId w:val="16"/>
        </w:numPr>
        <w:spacing w:after="0" w:line="276" w:lineRule="auto"/>
        <w:jc w:val="both"/>
        <w:rPr>
          <w:rFonts w:ascii="Trebuchet MS" w:hAnsi="Trebuchet MS" w:cs="Times New Roman"/>
          <w:lang w:eastAsia="de-DE"/>
        </w:rPr>
      </w:pPr>
      <w:r>
        <w:rPr>
          <w:rFonts w:ascii="Trebuchet MS" w:hAnsi="Trebuchet MS" w:cs="Times New Roman"/>
          <w:lang w:eastAsia="de-DE"/>
        </w:rPr>
        <w:t>E</w:t>
      </w:r>
      <w:r w:rsidR="009C48C7" w:rsidRPr="00823A2C">
        <w:rPr>
          <w:rFonts w:ascii="Trebuchet MS" w:hAnsi="Trebuchet MS" w:cs="Times New Roman"/>
          <w:lang w:eastAsia="de-DE"/>
        </w:rPr>
        <w:t xml:space="preserve">ncourage broad-based participation of stakeholders </w:t>
      </w:r>
      <w:r>
        <w:rPr>
          <w:rFonts w:ascii="Trebuchet MS" w:hAnsi="Trebuchet MS" w:cs="Times New Roman"/>
          <w:lang w:eastAsia="de-DE"/>
        </w:rPr>
        <w:t>(</w:t>
      </w:r>
      <w:r w:rsidR="009C48C7" w:rsidRPr="00823A2C">
        <w:rPr>
          <w:rFonts w:ascii="Trebuchet MS" w:hAnsi="Trebuchet MS" w:cs="Times New Roman"/>
          <w:lang w:eastAsia="de-DE"/>
        </w:rPr>
        <w:t>around 100 participants</w:t>
      </w:r>
      <w:r>
        <w:rPr>
          <w:rFonts w:ascii="Trebuchet MS" w:hAnsi="Trebuchet MS" w:cs="Times New Roman"/>
          <w:lang w:eastAsia="de-DE"/>
        </w:rPr>
        <w:t>)</w:t>
      </w:r>
    </w:p>
    <w:p w:rsidR="008403C9" w:rsidRDefault="008403C9" w:rsidP="00C7408F">
      <w:pPr>
        <w:pStyle w:val="Bullet"/>
        <w:numPr>
          <w:ilvl w:val="0"/>
          <w:numId w:val="16"/>
        </w:numPr>
        <w:spacing w:after="0" w:line="276" w:lineRule="auto"/>
        <w:jc w:val="both"/>
        <w:rPr>
          <w:rFonts w:ascii="Trebuchet MS" w:hAnsi="Trebuchet MS" w:cs="Times New Roman"/>
          <w:lang w:eastAsia="de-DE"/>
        </w:rPr>
      </w:pPr>
      <w:r>
        <w:rPr>
          <w:rFonts w:ascii="Trebuchet MS" w:hAnsi="Trebuchet MS" w:cs="Times New Roman"/>
          <w:lang w:eastAsia="de-DE"/>
        </w:rPr>
        <w:t xml:space="preserve">Develop the agenda </w:t>
      </w:r>
      <w:r w:rsidR="009C48C7" w:rsidRPr="00823A2C">
        <w:rPr>
          <w:rFonts w:ascii="Trebuchet MS" w:hAnsi="Trebuchet MS" w:cs="Times New Roman"/>
          <w:lang w:eastAsia="de-DE"/>
        </w:rPr>
        <w:t xml:space="preserve">together with the GPFI Co- Chairs, France, Korea and Mexico and </w:t>
      </w:r>
      <w:r>
        <w:rPr>
          <w:rFonts w:ascii="Trebuchet MS" w:hAnsi="Trebuchet MS" w:cs="Times New Roman"/>
          <w:lang w:eastAsia="de-DE"/>
        </w:rPr>
        <w:t>circulate it</w:t>
      </w:r>
      <w:r w:rsidR="009C48C7" w:rsidRPr="00823A2C">
        <w:rPr>
          <w:rFonts w:ascii="Trebuchet MS" w:hAnsi="Trebuchet MS" w:cs="Times New Roman"/>
          <w:lang w:eastAsia="de-DE"/>
        </w:rPr>
        <w:t xml:space="preserve"> to all GPFI mem</w:t>
      </w:r>
      <w:r>
        <w:rPr>
          <w:rFonts w:ascii="Trebuchet MS" w:hAnsi="Trebuchet MS" w:cs="Times New Roman"/>
          <w:lang w:eastAsia="de-DE"/>
        </w:rPr>
        <w:t>bers for comments and feedback.</w:t>
      </w:r>
    </w:p>
    <w:p w:rsidR="008403C9" w:rsidRDefault="008403C9" w:rsidP="008403C9">
      <w:pPr>
        <w:pStyle w:val="Bullet"/>
        <w:numPr>
          <w:ilvl w:val="0"/>
          <w:numId w:val="0"/>
        </w:numPr>
        <w:spacing w:after="0" w:line="276" w:lineRule="auto"/>
        <w:ind w:left="720"/>
        <w:jc w:val="both"/>
        <w:rPr>
          <w:rFonts w:ascii="Trebuchet MS" w:hAnsi="Trebuchet MS" w:cs="Times New Roman"/>
          <w:lang w:eastAsia="de-DE"/>
        </w:rPr>
      </w:pPr>
    </w:p>
    <w:p w:rsidR="009C48C7" w:rsidRPr="00823A2C" w:rsidRDefault="009C48C7" w:rsidP="008403C9">
      <w:pPr>
        <w:pStyle w:val="Bullet"/>
        <w:numPr>
          <w:ilvl w:val="0"/>
          <w:numId w:val="0"/>
        </w:numPr>
        <w:spacing w:after="0" w:line="276" w:lineRule="auto"/>
        <w:ind w:left="360"/>
        <w:jc w:val="both"/>
        <w:rPr>
          <w:rFonts w:ascii="Trebuchet MS" w:hAnsi="Trebuchet MS" w:cs="Times New Roman"/>
          <w:lang w:eastAsia="de-DE"/>
        </w:rPr>
      </w:pPr>
      <w:r w:rsidRPr="00823A2C">
        <w:rPr>
          <w:rFonts w:ascii="Trebuchet MS" w:hAnsi="Trebuchet MS" w:cs="Times New Roman"/>
          <w:lang w:eastAsia="de-DE"/>
        </w:rPr>
        <w:t>The initial topics for the agenda include</w:t>
      </w:r>
      <w:r w:rsidR="006D7616">
        <w:rPr>
          <w:rFonts w:ascii="Trebuchet MS" w:hAnsi="Trebuchet MS" w:cs="Times New Roman"/>
          <w:lang w:eastAsia="de-DE"/>
        </w:rPr>
        <w:t xml:space="preserve"> a</w:t>
      </w:r>
      <w:r w:rsidRPr="00823A2C">
        <w:rPr>
          <w:rFonts w:ascii="Trebuchet MS" w:hAnsi="Trebuchet MS" w:cs="Times New Roman"/>
          <w:lang w:eastAsia="de-DE"/>
        </w:rPr>
        <w:t xml:space="preserve"> “big picture” discussion on Financial Inclusion (a common </w:t>
      </w:r>
      <w:r w:rsidR="00AA4F7D">
        <w:rPr>
          <w:rFonts w:ascii="Trebuchet MS" w:hAnsi="Trebuchet MS" w:cs="Times New Roman"/>
          <w:lang w:eastAsia="de-DE"/>
        </w:rPr>
        <w:t>goal</w:t>
      </w:r>
      <w:r w:rsidRPr="00823A2C">
        <w:rPr>
          <w:rFonts w:ascii="Trebuchet MS" w:hAnsi="Trebuchet MS" w:cs="Times New Roman"/>
          <w:lang w:eastAsia="de-DE"/>
        </w:rPr>
        <w:t xml:space="preserve"> for financial inclusion)</w:t>
      </w:r>
      <w:r w:rsidR="00AA4F7D">
        <w:rPr>
          <w:rFonts w:ascii="Trebuchet MS" w:hAnsi="Trebuchet MS" w:cs="Times New Roman"/>
          <w:lang w:eastAsia="de-DE"/>
        </w:rPr>
        <w:t xml:space="preserve"> where a broad vision of universal access can be presented and discussed</w:t>
      </w:r>
      <w:r w:rsidRPr="00823A2C">
        <w:rPr>
          <w:rFonts w:ascii="Trebuchet MS" w:hAnsi="Trebuchet MS" w:cs="Times New Roman"/>
          <w:lang w:eastAsia="de-DE"/>
        </w:rPr>
        <w:t xml:space="preserve">, discussion with SSBs on incorporating financial inclusion in their core work, the launch and discussion on the comprehensive report of the G20 Principles for Innovative Financial Inclusion, discussion with the private sector on innovative SME financing, and harmonization of financial inclusion data across countries and institutions. </w:t>
      </w:r>
    </w:p>
    <w:p w:rsidR="009C48C7" w:rsidRPr="00823A2C" w:rsidRDefault="009C48C7" w:rsidP="006D7616">
      <w:pPr>
        <w:pStyle w:val="Bullet"/>
        <w:numPr>
          <w:ilvl w:val="0"/>
          <w:numId w:val="0"/>
        </w:numPr>
        <w:spacing w:after="0" w:line="276" w:lineRule="auto"/>
        <w:ind w:hanging="520"/>
        <w:jc w:val="both"/>
        <w:rPr>
          <w:rFonts w:ascii="Trebuchet MS" w:hAnsi="Trebuchet MS" w:cs="Times New Roman"/>
          <w:lang w:eastAsia="de-DE"/>
        </w:rPr>
      </w:pPr>
    </w:p>
    <w:p w:rsidR="005B4980" w:rsidRPr="00E344D4" w:rsidRDefault="006D7616" w:rsidP="00E344D4">
      <w:pPr>
        <w:jc w:val="both"/>
        <w:rPr>
          <w:rFonts w:ascii="Trebuchet MS" w:hAnsi="Trebuchet MS"/>
        </w:rPr>
      </w:pPr>
      <w:r>
        <w:rPr>
          <w:rFonts w:ascii="Trebuchet MS" w:hAnsi="Trebuchet MS"/>
        </w:rPr>
        <w:lastRenderedPageBreak/>
        <w:t xml:space="preserve">Not only would </w:t>
      </w:r>
      <w:r w:rsidR="008403C9">
        <w:rPr>
          <w:rFonts w:ascii="Trebuchet MS" w:hAnsi="Trebuchet MS"/>
        </w:rPr>
        <w:t>the</w:t>
      </w:r>
      <w:r>
        <w:rPr>
          <w:rFonts w:ascii="Trebuchet MS" w:hAnsi="Trebuchet MS"/>
        </w:rPr>
        <w:t xml:space="preserve"> deliverables give </w:t>
      </w:r>
      <w:r w:rsidR="00E344D4">
        <w:rPr>
          <w:rFonts w:ascii="Trebuchet MS" w:hAnsi="Trebuchet MS"/>
        </w:rPr>
        <w:t xml:space="preserve">significant </w:t>
      </w:r>
      <w:r>
        <w:rPr>
          <w:rFonts w:ascii="Trebuchet MS" w:hAnsi="Trebuchet MS"/>
        </w:rPr>
        <w:t xml:space="preserve">visibility to AusAid </w:t>
      </w:r>
      <w:r w:rsidR="00E344D4">
        <w:rPr>
          <w:rFonts w:ascii="Trebuchet MS" w:hAnsi="Trebuchet MS"/>
        </w:rPr>
        <w:t>during the first GP</w:t>
      </w:r>
      <w:r w:rsidR="005E539B">
        <w:rPr>
          <w:rFonts w:ascii="Trebuchet MS" w:hAnsi="Trebuchet MS"/>
        </w:rPr>
        <w:t>F</w:t>
      </w:r>
      <w:r w:rsidR="00E344D4">
        <w:rPr>
          <w:rFonts w:ascii="Trebuchet MS" w:hAnsi="Trebuchet MS"/>
        </w:rPr>
        <w:t xml:space="preserve">I event and beyond, but they would also demonstrate the continued collaboration between the Australian Government and AFI on G20 matters and the renewed commitment of the Australian Government to see the successful implementation of the GPFI. </w:t>
      </w:r>
    </w:p>
    <w:p w:rsidR="009C48C7" w:rsidRPr="00E344D4" w:rsidRDefault="003273B1" w:rsidP="00E344D4">
      <w:pPr>
        <w:jc w:val="both"/>
        <w:rPr>
          <w:rFonts w:ascii="Trebuchet MS" w:hAnsi="Trebuchet MS"/>
        </w:rPr>
      </w:pPr>
      <w:r>
        <w:rPr>
          <w:rFonts w:ascii="Trebuchet MS" w:hAnsi="Trebuchet MS"/>
          <w:b/>
          <w:bCs/>
        </w:rPr>
        <w:t>Outlook</w:t>
      </w:r>
    </w:p>
    <w:p w:rsidR="00E344D4" w:rsidRPr="00E344D4" w:rsidRDefault="00E344D4" w:rsidP="00E344D4">
      <w:pPr>
        <w:jc w:val="both"/>
        <w:rPr>
          <w:rFonts w:ascii="Trebuchet MS" w:hAnsi="Trebuchet MS" w:cs="Times New Roman"/>
        </w:rPr>
      </w:pPr>
      <w:r>
        <w:rPr>
          <w:rFonts w:ascii="Trebuchet MS" w:hAnsi="Trebuchet MS" w:cs="Times New Roman"/>
        </w:rPr>
        <w:t>Funding from AusAid towards AFI’s GPFI activities will be catalytic and have broader implications for the global financial inclusion context. The following steps are envisaged for 2012/13:</w:t>
      </w:r>
    </w:p>
    <w:p w:rsidR="009C48C7" w:rsidRPr="00823A2C" w:rsidRDefault="009C48C7" w:rsidP="0060516A">
      <w:pPr>
        <w:pStyle w:val="ListParagraph"/>
        <w:numPr>
          <w:ilvl w:val="0"/>
          <w:numId w:val="3"/>
        </w:numPr>
        <w:jc w:val="both"/>
        <w:rPr>
          <w:rFonts w:ascii="Trebuchet MS" w:hAnsi="Trebuchet MS" w:cs="Times New Roman"/>
        </w:rPr>
      </w:pPr>
      <w:r w:rsidRPr="00823A2C">
        <w:rPr>
          <w:rFonts w:ascii="Trebuchet MS" w:eastAsia="Calibri" w:hAnsi="Trebuchet MS" w:cs="Times New Roman"/>
        </w:rPr>
        <w:t>Replicate the successful practices</w:t>
      </w:r>
      <w:r w:rsidR="0057417C">
        <w:rPr>
          <w:rFonts w:ascii="Trebuchet MS" w:eastAsia="Calibri" w:hAnsi="Trebuchet MS" w:cs="Times New Roman"/>
        </w:rPr>
        <w:t xml:space="preserve"> of the P</w:t>
      </w:r>
      <w:r>
        <w:rPr>
          <w:rFonts w:ascii="Trebuchet MS" w:eastAsia="Calibri" w:hAnsi="Trebuchet MS" w:cs="Times New Roman"/>
        </w:rPr>
        <w:t>rinciples</w:t>
      </w:r>
      <w:r w:rsidRPr="00823A2C">
        <w:rPr>
          <w:rFonts w:ascii="Trebuchet MS" w:eastAsia="Calibri" w:hAnsi="Trebuchet MS" w:cs="Times New Roman"/>
        </w:rPr>
        <w:t xml:space="preserve"> in a number of countries via AFI’s short and long-term grants</w:t>
      </w:r>
      <w:r w:rsidR="005E539B">
        <w:rPr>
          <w:rFonts w:ascii="Trebuchet MS" w:eastAsia="Calibri" w:hAnsi="Trebuchet MS" w:cs="Times New Roman"/>
        </w:rPr>
        <w:t xml:space="preserve"> (</w:t>
      </w:r>
      <w:r w:rsidRPr="00823A2C">
        <w:rPr>
          <w:rFonts w:ascii="Trebuchet MS" w:eastAsia="Calibri" w:hAnsi="Trebuchet MS" w:cs="Times New Roman"/>
        </w:rPr>
        <w:t>complemented by technical assistance when needed</w:t>
      </w:r>
      <w:r w:rsidR="005E539B">
        <w:rPr>
          <w:rFonts w:ascii="Trebuchet MS" w:eastAsia="Calibri" w:hAnsi="Trebuchet MS" w:cs="Times New Roman"/>
        </w:rPr>
        <w:t>)</w:t>
      </w:r>
      <w:r w:rsidR="008403C9">
        <w:rPr>
          <w:rFonts w:ascii="Trebuchet MS" w:eastAsia="Calibri" w:hAnsi="Trebuchet MS" w:cs="Times New Roman"/>
        </w:rPr>
        <w:t>,</w:t>
      </w:r>
      <w:r w:rsidR="008403C9" w:rsidRPr="00823A2C">
        <w:rPr>
          <w:rFonts w:ascii="Trebuchet MS" w:hAnsi="Trebuchet MS" w:cs="Times New Roman"/>
        </w:rPr>
        <w:t xml:space="preserve"> </w:t>
      </w:r>
      <w:r w:rsidR="008403C9">
        <w:rPr>
          <w:rFonts w:ascii="Trebuchet MS" w:hAnsi="Trebuchet MS" w:cs="Times New Roman"/>
        </w:rPr>
        <w:t>including</w:t>
      </w:r>
      <w:r w:rsidRPr="00823A2C">
        <w:rPr>
          <w:rFonts w:ascii="Trebuchet MS" w:hAnsi="Trebuchet MS" w:cs="Times New Roman"/>
        </w:rPr>
        <w:t xml:space="preserve"> </w:t>
      </w:r>
      <w:r w:rsidRPr="00823A2C">
        <w:rPr>
          <w:rFonts w:ascii="Trebuchet MS" w:eastAsia="Calibri" w:hAnsi="Trebuchet MS" w:cs="Times New Roman"/>
        </w:rPr>
        <w:t>knowledge exchange activities on the application of the Principles for Innovative Financial Inclusion</w:t>
      </w:r>
      <w:r w:rsidR="005E539B">
        <w:rPr>
          <w:rFonts w:ascii="Trebuchet MS" w:eastAsia="Calibri" w:hAnsi="Trebuchet MS" w:cs="Times New Roman"/>
        </w:rPr>
        <w:t>.</w:t>
      </w:r>
    </w:p>
    <w:p w:rsidR="009C48C7" w:rsidRPr="00823A2C" w:rsidRDefault="009C48C7" w:rsidP="0060516A">
      <w:pPr>
        <w:pStyle w:val="ListParagraph"/>
        <w:numPr>
          <w:ilvl w:val="0"/>
          <w:numId w:val="3"/>
        </w:numPr>
        <w:adjustRightInd w:val="0"/>
        <w:snapToGrid w:val="0"/>
        <w:spacing w:after="0"/>
        <w:contextualSpacing w:val="0"/>
        <w:jc w:val="both"/>
        <w:rPr>
          <w:rFonts w:ascii="Trebuchet MS" w:eastAsia="Calibri" w:hAnsi="Trebuchet MS" w:cs="Times New Roman"/>
        </w:rPr>
      </w:pPr>
      <w:r w:rsidRPr="00823A2C">
        <w:rPr>
          <w:rFonts w:ascii="Trebuchet MS" w:eastAsia="Calibri" w:hAnsi="Trebuchet MS" w:cs="Times New Roman"/>
        </w:rPr>
        <w:t>Distribute the Principles information paper through various on-line channels (i.e. GPFI website, CGAP and AFI website and its network, OECD website, the International Gateway for Financial Education and its network etc.)</w:t>
      </w:r>
    </w:p>
    <w:p w:rsidR="009C48C7" w:rsidRPr="00823A2C" w:rsidRDefault="009C48C7" w:rsidP="0060516A">
      <w:pPr>
        <w:pStyle w:val="ListParagraph"/>
        <w:numPr>
          <w:ilvl w:val="0"/>
          <w:numId w:val="3"/>
        </w:numPr>
        <w:adjustRightInd w:val="0"/>
        <w:snapToGrid w:val="0"/>
        <w:spacing w:after="0"/>
        <w:contextualSpacing w:val="0"/>
        <w:jc w:val="both"/>
        <w:rPr>
          <w:rFonts w:ascii="Trebuchet MS" w:eastAsia="Calibri" w:hAnsi="Trebuchet MS" w:cs="Times New Roman"/>
        </w:rPr>
      </w:pPr>
      <w:r w:rsidRPr="00823A2C">
        <w:rPr>
          <w:rFonts w:ascii="Trebuchet MS" w:eastAsia="Calibri" w:hAnsi="Trebuchet MS" w:cs="Times New Roman"/>
        </w:rPr>
        <w:t>Encourage research on the complementarities among financial stability, financial integrity, financial consumer protection and financial inclusion.</w:t>
      </w:r>
    </w:p>
    <w:p w:rsidR="009C48C7" w:rsidRPr="00823A2C" w:rsidRDefault="009C48C7" w:rsidP="0060516A">
      <w:pPr>
        <w:pStyle w:val="ListParagraph"/>
        <w:numPr>
          <w:ilvl w:val="0"/>
          <w:numId w:val="3"/>
        </w:numPr>
        <w:adjustRightInd w:val="0"/>
        <w:snapToGrid w:val="0"/>
        <w:spacing w:after="0"/>
        <w:contextualSpacing w:val="0"/>
        <w:jc w:val="both"/>
        <w:rPr>
          <w:rFonts w:ascii="Trebuchet MS" w:eastAsia="Calibri" w:hAnsi="Trebuchet MS" w:cs="Times New Roman"/>
        </w:rPr>
      </w:pPr>
      <w:r w:rsidRPr="00823A2C">
        <w:rPr>
          <w:rFonts w:ascii="Trebuchet MS" w:eastAsia="Calibri" w:hAnsi="Trebuchet MS" w:cs="Times New Roman"/>
        </w:rPr>
        <w:t>Encourage and work with the WB and the IMF to build robust financial inclusion components into their financial system assessments, including their Financial Sector Assessment Program (FSAPs), and provide specific suggestions.</w:t>
      </w:r>
    </w:p>
    <w:p w:rsidR="009C48C7" w:rsidRPr="00823A2C" w:rsidRDefault="009C48C7" w:rsidP="0060516A">
      <w:pPr>
        <w:pStyle w:val="ListParagraph"/>
        <w:numPr>
          <w:ilvl w:val="0"/>
          <w:numId w:val="3"/>
        </w:numPr>
        <w:adjustRightInd w:val="0"/>
        <w:snapToGrid w:val="0"/>
        <w:spacing w:after="0"/>
        <w:contextualSpacing w:val="0"/>
        <w:jc w:val="both"/>
        <w:rPr>
          <w:rFonts w:ascii="Trebuchet MS" w:eastAsia="Calibri" w:hAnsi="Trebuchet MS" w:cs="Times New Roman"/>
        </w:rPr>
      </w:pPr>
      <w:r w:rsidRPr="00823A2C">
        <w:rPr>
          <w:rFonts w:ascii="Trebuchet MS" w:eastAsia="Calibri" w:hAnsi="Trebuchet MS" w:cs="Times New Roman"/>
        </w:rPr>
        <w:t>Work with FATF to better integrate financial inclusion into the mutual evaluation methodology and related evaluator training</w:t>
      </w:r>
      <w:r w:rsidR="005E539B">
        <w:rPr>
          <w:rFonts w:ascii="Trebuchet MS" w:eastAsia="Calibri" w:hAnsi="Trebuchet MS" w:cs="Times New Roman"/>
        </w:rPr>
        <w:t>.</w:t>
      </w:r>
      <w:r w:rsidRPr="00823A2C">
        <w:rPr>
          <w:rFonts w:ascii="Trebuchet MS" w:eastAsia="Calibri" w:hAnsi="Trebuchet MS" w:cs="Times New Roman"/>
        </w:rPr>
        <w:t xml:space="preserve"> </w:t>
      </w:r>
    </w:p>
    <w:p w:rsidR="009C48C7" w:rsidRPr="00823A2C" w:rsidRDefault="009C48C7" w:rsidP="0060516A">
      <w:pPr>
        <w:pStyle w:val="ListParagraph"/>
        <w:numPr>
          <w:ilvl w:val="0"/>
          <w:numId w:val="3"/>
        </w:numPr>
        <w:adjustRightInd w:val="0"/>
        <w:snapToGrid w:val="0"/>
        <w:spacing w:after="0"/>
        <w:contextualSpacing w:val="0"/>
        <w:jc w:val="both"/>
        <w:rPr>
          <w:rFonts w:ascii="Trebuchet MS" w:eastAsia="Calibri" w:hAnsi="Trebuchet MS" w:cs="Times New Roman"/>
        </w:rPr>
      </w:pPr>
      <w:r w:rsidRPr="00823A2C">
        <w:rPr>
          <w:rFonts w:ascii="Trebuchet MS" w:eastAsia="Calibri" w:hAnsi="Trebuchet MS" w:cs="Times New Roman"/>
        </w:rPr>
        <w:t>Produce a report on activities underway that generally improve the way financial inclusion is built in to financial sector/system assessments.</w:t>
      </w:r>
    </w:p>
    <w:p w:rsidR="009C48C7" w:rsidRPr="00823A2C" w:rsidRDefault="009C48C7" w:rsidP="0060516A">
      <w:pPr>
        <w:pStyle w:val="ListParagraph"/>
        <w:numPr>
          <w:ilvl w:val="0"/>
          <w:numId w:val="3"/>
        </w:numPr>
        <w:adjustRightInd w:val="0"/>
        <w:snapToGrid w:val="0"/>
        <w:spacing w:after="0"/>
        <w:contextualSpacing w:val="0"/>
        <w:jc w:val="both"/>
        <w:rPr>
          <w:rFonts w:ascii="Trebuchet MS" w:hAnsi="Trebuchet MS" w:cs="Times New Roman"/>
        </w:rPr>
      </w:pPr>
      <w:r w:rsidRPr="00823A2C">
        <w:rPr>
          <w:rFonts w:ascii="Trebuchet MS" w:hAnsi="Trebuchet MS" w:cs="Times New Roman"/>
        </w:rPr>
        <w:t>Encourage SSBs to develop informational products to improve understanding of how their rules can be applied to foster financial inclusion, including, but not limited to, the application of Principle 8 (</w:t>
      </w:r>
      <w:r w:rsidRPr="00823A2C">
        <w:rPr>
          <w:rFonts w:ascii="Trebuchet MS" w:hAnsi="Trebuchet MS" w:cs="Times New Roman"/>
          <w:b/>
          <w:i/>
        </w:rPr>
        <w:t>Proportionality</w:t>
      </w:r>
      <w:r w:rsidRPr="00823A2C">
        <w:rPr>
          <w:rFonts w:ascii="Trebuchet MS" w:hAnsi="Trebuchet MS" w:cs="Times New Roman"/>
        </w:rPr>
        <w:t>) and Principle 4 (</w:t>
      </w:r>
      <w:r w:rsidRPr="00823A2C">
        <w:rPr>
          <w:rFonts w:ascii="Trebuchet MS" w:hAnsi="Trebuchet MS" w:cs="Times New Roman"/>
          <w:b/>
          <w:i/>
        </w:rPr>
        <w:t>Consumer Protection</w:t>
      </w:r>
      <w:r w:rsidRPr="00823A2C">
        <w:rPr>
          <w:rFonts w:ascii="Trebuchet MS" w:hAnsi="Trebuchet MS" w:cs="Times New Roman"/>
        </w:rPr>
        <w:t xml:space="preserve">). </w:t>
      </w:r>
    </w:p>
    <w:p w:rsidR="009C48C7" w:rsidRPr="00823A2C" w:rsidRDefault="009C48C7" w:rsidP="0060516A">
      <w:pPr>
        <w:pStyle w:val="ListParagraph"/>
        <w:numPr>
          <w:ilvl w:val="0"/>
          <w:numId w:val="3"/>
        </w:numPr>
        <w:adjustRightInd w:val="0"/>
        <w:snapToGrid w:val="0"/>
        <w:spacing w:after="0"/>
        <w:contextualSpacing w:val="0"/>
        <w:jc w:val="both"/>
        <w:rPr>
          <w:rFonts w:ascii="Trebuchet MS" w:hAnsi="Trebuchet MS" w:cs="Times New Roman"/>
        </w:rPr>
      </w:pPr>
      <w:r w:rsidRPr="00823A2C">
        <w:rPr>
          <w:rFonts w:ascii="Trebuchet MS" w:hAnsi="Trebuchet MS" w:cs="Times New Roman"/>
        </w:rPr>
        <w:t xml:space="preserve">Encourage enhanced communication between SSBs and other stakeholders, highlighting the complementarity of financial inclusion and their mandates. This could include joint statements, cross references on websites, joint work on issues of cross-cutting relevance, and building consideration of financial inclusion into existing collaboration efforts. </w:t>
      </w:r>
    </w:p>
    <w:p w:rsidR="009C48C7" w:rsidRPr="00823A2C" w:rsidRDefault="009C48C7" w:rsidP="0060516A">
      <w:pPr>
        <w:pStyle w:val="ListParagraph"/>
        <w:numPr>
          <w:ilvl w:val="0"/>
          <w:numId w:val="3"/>
        </w:numPr>
        <w:adjustRightInd w:val="0"/>
        <w:snapToGrid w:val="0"/>
        <w:spacing w:after="0"/>
        <w:contextualSpacing w:val="0"/>
        <w:jc w:val="both"/>
        <w:rPr>
          <w:rFonts w:ascii="Trebuchet MS" w:hAnsi="Trebuchet MS" w:cs="Times New Roman"/>
        </w:rPr>
      </w:pPr>
      <w:r w:rsidRPr="00823A2C">
        <w:rPr>
          <w:rFonts w:ascii="Trebuchet MS" w:hAnsi="Trebuchet MS" w:cs="Times New Roman"/>
        </w:rPr>
        <w:t>Promote greater awareness of the SSBs’ work on financial inclusion, and the flexibility available in applying guidance, standards and recommendations in varying country circumstances.</w:t>
      </w:r>
    </w:p>
    <w:p w:rsidR="00E344D4" w:rsidRDefault="00E344D4" w:rsidP="00E344D4">
      <w:pPr>
        <w:spacing w:before="200"/>
        <w:jc w:val="both"/>
        <w:rPr>
          <w:rFonts w:ascii="Trebuchet MS" w:hAnsi="Trebuchet MS"/>
          <w:b/>
        </w:rPr>
      </w:pPr>
    </w:p>
    <w:p w:rsidR="0072122F" w:rsidRDefault="0072122F" w:rsidP="00E344D4">
      <w:pPr>
        <w:spacing w:before="200"/>
        <w:jc w:val="both"/>
        <w:rPr>
          <w:rFonts w:ascii="Trebuchet MS" w:hAnsi="Trebuchet MS"/>
          <w:b/>
        </w:rPr>
      </w:pPr>
    </w:p>
    <w:p w:rsidR="0072122F" w:rsidRDefault="0072122F" w:rsidP="00E344D4">
      <w:pPr>
        <w:spacing w:before="200"/>
        <w:jc w:val="both"/>
        <w:rPr>
          <w:rFonts w:ascii="Trebuchet MS" w:hAnsi="Trebuchet MS"/>
          <w:b/>
        </w:rPr>
      </w:pPr>
    </w:p>
    <w:p w:rsidR="00506047" w:rsidRPr="00E344D4" w:rsidRDefault="00FD2387" w:rsidP="00E344D4">
      <w:pPr>
        <w:spacing w:before="200"/>
        <w:jc w:val="both"/>
        <w:rPr>
          <w:rFonts w:ascii="Trebuchet MS" w:eastAsiaTheme="majorEastAsia" w:hAnsi="Trebuchet MS" w:cstheme="majorBidi"/>
          <w:b/>
        </w:rPr>
      </w:pPr>
      <w:r w:rsidRPr="00E344D4">
        <w:rPr>
          <w:rFonts w:ascii="Trebuchet MS" w:hAnsi="Trebuchet MS"/>
          <w:b/>
        </w:rPr>
        <w:lastRenderedPageBreak/>
        <w:t>Timeframe for implementation</w:t>
      </w:r>
    </w:p>
    <w:tbl>
      <w:tblPr>
        <w:tblW w:w="0" w:type="auto"/>
        <w:tblCellMar>
          <w:left w:w="0" w:type="dxa"/>
          <w:right w:w="0" w:type="dxa"/>
        </w:tblCellMar>
        <w:tblLook w:val="04A0" w:firstRow="1" w:lastRow="0" w:firstColumn="1" w:lastColumn="0" w:noHBand="0" w:noVBand="1"/>
      </w:tblPr>
      <w:tblGrid>
        <w:gridCol w:w="4788"/>
        <w:gridCol w:w="4788"/>
      </w:tblGrid>
      <w:tr w:rsidR="00861557" w:rsidTr="00504469">
        <w:trPr>
          <w:trHeight w:val="565"/>
        </w:trPr>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1557" w:rsidRDefault="00861557">
            <w:pPr>
              <w:spacing w:before="200"/>
              <w:jc w:val="both"/>
              <w:rPr>
                <w:rFonts w:ascii="Trebuchet MS" w:hAnsi="Trebuchet MS" w:cs="Calibri"/>
              </w:rPr>
            </w:pPr>
            <w:r>
              <w:rPr>
                <w:rFonts w:ascii="Trebuchet MS" w:hAnsi="Trebuchet MS"/>
              </w:rPr>
              <w:t>1 May 2011 – 30 June 2011</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1557" w:rsidRDefault="00861557">
            <w:pPr>
              <w:spacing w:before="200"/>
              <w:jc w:val="both"/>
              <w:rPr>
                <w:rFonts w:ascii="Trebuchet MS" w:hAnsi="Trebuchet MS" w:cs="Calibri"/>
              </w:rPr>
            </w:pPr>
            <w:r>
              <w:rPr>
                <w:rFonts w:ascii="Trebuchet MS" w:hAnsi="Trebuchet MS"/>
              </w:rPr>
              <w:t>Preparation (ongoing)</w:t>
            </w:r>
          </w:p>
        </w:tc>
      </w:tr>
      <w:tr w:rsidR="00861557" w:rsidRPr="00E344D4" w:rsidTr="00504469">
        <w:trPr>
          <w:trHeight w:val="655"/>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1557" w:rsidRPr="00E344D4" w:rsidRDefault="00861557">
            <w:pPr>
              <w:spacing w:before="200"/>
              <w:jc w:val="both"/>
              <w:rPr>
                <w:rFonts w:ascii="Trebuchet MS" w:hAnsi="Trebuchet MS" w:cs="Calibri"/>
              </w:rPr>
            </w:pPr>
            <w:r w:rsidRPr="00E344D4">
              <w:rPr>
                <w:rFonts w:ascii="Trebuchet MS" w:hAnsi="Trebuchet MS"/>
              </w:rPr>
              <w:t xml:space="preserve">By 30 June 2011 </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61557" w:rsidRPr="00E344D4" w:rsidRDefault="00861557">
            <w:pPr>
              <w:spacing w:before="200"/>
              <w:jc w:val="both"/>
              <w:rPr>
                <w:rFonts w:ascii="Trebuchet MS" w:hAnsi="Trebuchet MS" w:cs="Calibri"/>
              </w:rPr>
            </w:pPr>
            <w:r w:rsidRPr="00E344D4">
              <w:rPr>
                <w:rFonts w:ascii="Trebuchet MS" w:hAnsi="Trebuchet MS"/>
              </w:rPr>
              <w:t>Staff</w:t>
            </w:r>
            <w:r w:rsidR="00111D7C">
              <w:rPr>
                <w:rFonts w:ascii="Trebuchet MS" w:hAnsi="Trebuchet MS"/>
              </w:rPr>
              <w:t>/</w:t>
            </w:r>
            <w:r w:rsidRPr="00E344D4">
              <w:rPr>
                <w:rFonts w:ascii="Trebuchet MS" w:hAnsi="Trebuchet MS"/>
              </w:rPr>
              <w:t>consultants</w:t>
            </w:r>
            <w:r w:rsidR="00111D7C">
              <w:rPr>
                <w:rFonts w:ascii="Trebuchet MS" w:hAnsi="Trebuchet MS"/>
              </w:rPr>
              <w:t xml:space="preserve"> </w:t>
            </w:r>
            <w:r w:rsidRPr="00E344D4">
              <w:rPr>
                <w:rFonts w:ascii="Trebuchet MS" w:hAnsi="Trebuchet MS"/>
              </w:rPr>
              <w:t>hired to support and coordinate AFI’s GPFI activities</w:t>
            </w:r>
          </w:p>
        </w:tc>
      </w:tr>
      <w:tr w:rsidR="00861557" w:rsidRPr="00E344D4" w:rsidTr="005029E9">
        <w:trPr>
          <w:trHeight w:val="817"/>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1557" w:rsidRPr="00E344D4" w:rsidRDefault="00861557">
            <w:pPr>
              <w:spacing w:before="200"/>
              <w:jc w:val="both"/>
              <w:rPr>
                <w:rFonts w:ascii="Trebuchet MS" w:hAnsi="Trebuchet MS" w:cs="Calibri"/>
              </w:rPr>
            </w:pPr>
            <w:r w:rsidRPr="00E344D4">
              <w:rPr>
                <w:rFonts w:ascii="Trebuchet MS" w:hAnsi="Trebuchet MS"/>
              </w:rPr>
              <w:t>June-August</w:t>
            </w:r>
            <w:r w:rsidR="00504469">
              <w:rPr>
                <w:rFonts w:ascii="Trebuchet MS" w:hAnsi="Trebuchet MS"/>
              </w:rPr>
              <w:t xml:space="preserve"> 2011</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61557" w:rsidRPr="00E344D4" w:rsidRDefault="00861557">
            <w:pPr>
              <w:spacing w:before="200"/>
              <w:jc w:val="both"/>
              <w:rPr>
                <w:rFonts w:ascii="Trebuchet MS" w:hAnsi="Trebuchet MS" w:cs="Calibri"/>
              </w:rPr>
            </w:pPr>
            <w:r w:rsidRPr="00E344D4">
              <w:rPr>
                <w:rFonts w:ascii="Trebuchet MS" w:hAnsi="Trebuchet MS"/>
              </w:rPr>
              <w:t>Development of the country cases (both SSBs and Principles)</w:t>
            </w:r>
          </w:p>
        </w:tc>
      </w:tr>
      <w:tr w:rsidR="00861557" w:rsidRPr="00E344D4" w:rsidTr="005029E9">
        <w:trPr>
          <w:trHeight w:val="1348"/>
        </w:trPr>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1557" w:rsidRPr="00E344D4" w:rsidRDefault="00E54581">
            <w:pPr>
              <w:rPr>
                <w:rFonts w:ascii="Trebuchet MS" w:hAnsi="Trebuchet MS" w:cs="Times New Roman"/>
              </w:rPr>
            </w:pPr>
            <w:r>
              <w:rPr>
                <w:rFonts w:ascii="Trebuchet MS" w:hAnsi="Trebuchet MS" w:cs="Times New Roman"/>
              </w:rPr>
              <w:t xml:space="preserve">By </w:t>
            </w:r>
            <w:r w:rsidR="00861557" w:rsidRPr="00E344D4">
              <w:rPr>
                <w:rFonts w:ascii="Trebuchet MS" w:hAnsi="Trebuchet MS" w:cs="Times New Roman"/>
              </w:rPr>
              <w:t>31 August</w:t>
            </w:r>
            <w:r w:rsidR="005029E9">
              <w:rPr>
                <w:rFonts w:ascii="Trebuchet MS" w:hAnsi="Trebuchet MS" w:cs="Times New Roman"/>
              </w:rPr>
              <w:t xml:space="preserve"> 2011</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61557" w:rsidRPr="00E344D4" w:rsidRDefault="00861557">
            <w:pPr>
              <w:spacing w:before="200"/>
              <w:jc w:val="both"/>
              <w:rPr>
                <w:rFonts w:ascii="Trebuchet MS" w:hAnsi="Trebuchet MS" w:cs="Calibri"/>
              </w:rPr>
            </w:pPr>
            <w:r w:rsidRPr="00E344D4">
              <w:rPr>
                <w:rFonts w:ascii="Trebuchet MS" w:hAnsi="Trebuchet MS"/>
              </w:rPr>
              <w:t>5 country cases on SSBs finalized</w:t>
            </w:r>
          </w:p>
          <w:p w:rsidR="00861557" w:rsidRPr="00E344D4" w:rsidRDefault="00861557">
            <w:pPr>
              <w:spacing w:before="200"/>
              <w:jc w:val="both"/>
              <w:rPr>
                <w:rFonts w:ascii="Trebuchet MS" w:hAnsi="Trebuchet MS" w:cs="Calibri"/>
              </w:rPr>
            </w:pPr>
            <w:r w:rsidRPr="00E344D4">
              <w:rPr>
                <w:rFonts w:ascii="Trebuchet MS" w:hAnsi="Trebuchet MS"/>
              </w:rPr>
              <w:t>10 country cases on the Principles and the comprehensive synthesis report finalized</w:t>
            </w:r>
          </w:p>
        </w:tc>
      </w:tr>
      <w:tr w:rsidR="00861557" w:rsidRPr="00E344D4" w:rsidTr="00861557">
        <w:tc>
          <w:tcPr>
            <w:tcW w:w="4788" w:type="dxa"/>
            <w:tcBorders>
              <w:top w:val="nil"/>
              <w:left w:val="single" w:sz="8" w:space="0" w:color="000000"/>
              <w:bottom w:val="nil"/>
              <w:right w:val="single" w:sz="8" w:space="0" w:color="000000"/>
            </w:tcBorders>
            <w:tcMar>
              <w:top w:w="0" w:type="dxa"/>
              <w:left w:w="108" w:type="dxa"/>
              <w:bottom w:w="0" w:type="dxa"/>
              <w:right w:w="108" w:type="dxa"/>
            </w:tcMar>
            <w:hideMark/>
          </w:tcPr>
          <w:p w:rsidR="00861557" w:rsidRPr="00E344D4" w:rsidRDefault="00861557">
            <w:pPr>
              <w:spacing w:before="200"/>
              <w:jc w:val="both"/>
              <w:rPr>
                <w:rFonts w:ascii="Trebuchet MS" w:hAnsi="Trebuchet MS" w:cs="Calibri"/>
              </w:rPr>
            </w:pPr>
            <w:r w:rsidRPr="00E344D4">
              <w:rPr>
                <w:rFonts w:ascii="Trebuchet MS" w:hAnsi="Trebuchet MS"/>
              </w:rPr>
              <w:t>1 Oct</w:t>
            </w:r>
            <w:r w:rsidR="005029E9">
              <w:rPr>
                <w:rFonts w:ascii="Trebuchet MS" w:hAnsi="Trebuchet MS"/>
              </w:rPr>
              <w:t>ober 2011</w:t>
            </w:r>
          </w:p>
        </w:tc>
        <w:tc>
          <w:tcPr>
            <w:tcW w:w="4788" w:type="dxa"/>
            <w:tcBorders>
              <w:top w:val="nil"/>
              <w:left w:val="nil"/>
              <w:bottom w:val="nil"/>
              <w:right w:val="single" w:sz="8" w:space="0" w:color="000000"/>
            </w:tcBorders>
            <w:tcMar>
              <w:top w:w="0" w:type="dxa"/>
              <w:left w:w="108" w:type="dxa"/>
              <w:bottom w:w="0" w:type="dxa"/>
              <w:right w:w="108" w:type="dxa"/>
            </w:tcMar>
            <w:hideMark/>
          </w:tcPr>
          <w:p w:rsidR="00861557" w:rsidRPr="00E344D4" w:rsidRDefault="00861557">
            <w:pPr>
              <w:spacing w:before="200"/>
              <w:jc w:val="both"/>
              <w:rPr>
                <w:rFonts w:ascii="Trebuchet MS" w:hAnsi="Trebuchet MS" w:cs="Calibri"/>
              </w:rPr>
            </w:pPr>
            <w:r w:rsidRPr="00E344D4">
              <w:rPr>
                <w:rFonts w:ascii="Trebuchet MS" w:hAnsi="Trebuchet MS"/>
              </w:rPr>
              <w:t>GPFI Forum (launch of the reports)</w:t>
            </w:r>
          </w:p>
        </w:tc>
      </w:tr>
      <w:tr w:rsidR="005029E9" w:rsidRPr="00E344D4" w:rsidTr="00D64FA6">
        <w:tc>
          <w:tcPr>
            <w:tcW w:w="4788"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rsidR="005029E9" w:rsidRPr="00E344D4" w:rsidRDefault="005029E9" w:rsidP="00D64FA6">
            <w:pPr>
              <w:spacing w:before="200"/>
              <w:jc w:val="both"/>
              <w:rPr>
                <w:rFonts w:ascii="Trebuchet MS" w:hAnsi="Trebuchet MS" w:cs="Calibri"/>
              </w:rPr>
            </w:pPr>
            <w:r w:rsidRPr="00E344D4">
              <w:rPr>
                <w:rFonts w:ascii="Trebuchet MS" w:hAnsi="Trebuchet MS"/>
              </w:rPr>
              <w:t>13-15 Oct</w:t>
            </w:r>
            <w:r>
              <w:rPr>
                <w:rFonts w:ascii="Trebuchet MS" w:hAnsi="Trebuchet MS"/>
              </w:rPr>
              <w:t>ober 2011</w:t>
            </w:r>
          </w:p>
        </w:tc>
        <w:tc>
          <w:tcPr>
            <w:tcW w:w="4788"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5029E9" w:rsidRPr="00E344D4" w:rsidRDefault="005029E9" w:rsidP="00D64FA6">
            <w:pPr>
              <w:spacing w:before="200"/>
              <w:jc w:val="both"/>
              <w:rPr>
                <w:rFonts w:ascii="Trebuchet MS" w:hAnsi="Trebuchet MS" w:cs="Calibri"/>
              </w:rPr>
            </w:pPr>
            <w:r w:rsidRPr="00E344D4">
              <w:rPr>
                <w:rFonts w:ascii="Trebuchet MS" w:hAnsi="Trebuchet MS" w:cs="Times New Roman"/>
              </w:rPr>
              <w:t>Progress report at G20 FM/CBG Meeting &amp; Deputies Meeting</w:t>
            </w:r>
          </w:p>
        </w:tc>
      </w:tr>
    </w:tbl>
    <w:tbl>
      <w:tblPr>
        <w:tblStyle w:val="TableGrid"/>
        <w:tblW w:w="0" w:type="auto"/>
        <w:tblLook w:val="04A0" w:firstRow="1" w:lastRow="0" w:firstColumn="1" w:lastColumn="0" w:noHBand="0" w:noVBand="1"/>
      </w:tblPr>
      <w:tblGrid>
        <w:gridCol w:w="4788"/>
        <w:gridCol w:w="4788"/>
      </w:tblGrid>
      <w:tr w:rsidR="00FB74C9" w:rsidTr="008403C9">
        <w:tc>
          <w:tcPr>
            <w:tcW w:w="4788" w:type="dxa"/>
            <w:tcBorders>
              <w:top w:val="nil"/>
            </w:tcBorders>
          </w:tcPr>
          <w:p w:rsidR="00FB74C9" w:rsidRDefault="005E0526" w:rsidP="005E0526">
            <w:pPr>
              <w:tabs>
                <w:tab w:val="left" w:pos="3969"/>
              </w:tabs>
              <w:spacing w:before="200"/>
              <w:jc w:val="both"/>
              <w:rPr>
                <w:rFonts w:ascii="Trebuchet MS" w:hAnsi="Trebuchet MS"/>
              </w:rPr>
            </w:pPr>
            <w:r>
              <w:rPr>
                <w:rFonts w:ascii="Trebuchet MS" w:hAnsi="Trebuchet MS"/>
              </w:rPr>
              <w:t>By e</w:t>
            </w:r>
            <w:r w:rsidRPr="00E344D4">
              <w:rPr>
                <w:rFonts w:ascii="Trebuchet MS" w:hAnsi="Trebuchet MS"/>
              </w:rPr>
              <w:t>nd Oct</w:t>
            </w:r>
            <w:r>
              <w:rPr>
                <w:rFonts w:ascii="Trebuchet MS" w:hAnsi="Trebuchet MS"/>
              </w:rPr>
              <w:t>ober 2011</w:t>
            </w:r>
          </w:p>
        </w:tc>
        <w:tc>
          <w:tcPr>
            <w:tcW w:w="4788" w:type="dxa"/>
            <w:tcBorders>
              <w:top w:val="nil"/>
            </w:tcBorders>
          </w:tcPr>
          <w:p w:rsidR="00FB74C9" w:rsidRDefault="005E0526" w:rsidP="00FD2387">
            <w:pPr>
              <w:tabs>
                <w:tab w:val="left" w:pos="3969"/>
              </w:tabs>
              <w:spacing w:before="200"/>
              <w:jc w:val="both"/>
              <w:rPr>
                <w:rFonts w:ascii="Trebuchet MS" w:hAnsi="Trebuchet MS"/>
              </w:rPr>
            </w:pPr>
            <w:r w:rsidRPr="00E344D4">
              <w:rPr>
                <w:rFonts w:ascii="Trebuchet MS" w:hAnsi="Trebuchet MS"/>
              </w:rPr>
              <w:t>GPFI Forum report finalized</w:t>
            </w:r>
          </w:p>
        </w:tc>
      </w:tr>
      <w:tr w:rsidR="00D64FA6" w:rsidTr="00D64FA6">
        <w:trPr>
          <w:trHeight w:val="872"/>
        </w:trPr>
        <w:tc>
          <w:tcPr>
            <w:tcW w:w="4788" w:type="dxa"/>
            <w:tcBorders>
              <w:bottom w:val="single" w:sz="4" w:space="0" w:color="000000"/>
            </w:tcBorders>
          </w:tcPr>
          <w:p w:rsidR="00D64FA6" w:rsidRPr="00E344D4" w:rsidRDefault="00D64FA6" w:rsidP="00D64FA6">
            <w:pPr>
              <w:tabs>
                <w:tab w:val="center" w:pos="2286"/>
              </w:tabs>
              <w:spacing w:before="200"/>
              <w:jc w:val="both"/>
              <w:rPr>
                <w:rFonts w:ascii="Trebuchet MS" w:hAnsi="Trebuchet MS" w:cs="Calibri"/>
              </w:rPr>
            </w:pPr>
            <w:r w:rsidRPr="00E344D4">
              <w:rPr>
                <w:rFonts w:ascii="Trebuchet MS" w:hAnsi="Trebuchet MS"/>
              </w:rPr>
              <w:t>3-4 Nov</w:t>
            </w:r>
            <w:r>
              <w:rPr>
                <w:rFonts w:ascii="Trebuchet MS" w:hAnsi="Trebuchet MS"/>
              </w:rPr>
              <w:t>ember 2011</w:t>
            </w:r>
            <w:r>
              <w:rPr>
                <w:rFonts w:ascii="Trebuchet MS" w:hAnsi="Trebuchet MS"/>
              </w:rPr>
              <w:tab/>
            </w:r>
          </w:p>
        </w:tc>
        <w:tc>
          <w:tcPr>
            <w:tcW w:w="4788" w:type="dxa"/>
            <w:tcBorders>
              <w:bottom w:val="single" w:sz="4" w:space="0" w:color="000000"/>
            </w:tcBorders>
          </w:tcPr>
          <w:p w:rsidR="00D64FA6" w:rsidRPr="00E344D4" w:rsidRDefault="00D64FA6" w:rsidP="00D64FA6">
            <w:pPr>
              <w:spacing w:before="200"/>
              <w:jc w:val="both"/>
              <w:rPr>
                <w:rFonts w:ascii="Trebuchet MS" w:hAnsi="Trebuchet MS" w:cs="Calibri"/>
              </w:rPr>
            </w:pPr>
            <w:r w:rsidRPr="00E344D4">
              <w:rPr>
                <w:rFonts w:ascii="Trebuchet MS" w:hAnsi="Trebuchet MS"/>
              </w:rPr>
              <w:t>Cannes Summit (deliverables to be announced)</w:t>
            </w:r>
          </w:p>
        </w:tc>
      </w:tr>
      <w:tr w:rsidR="00D64FA6" w:rsidTr="0072122F">
        <w:trPr>
          <w:trHeight w:val="602"/>
        </w:trPr>
        <w:tc>
          <w:tcPr>
            <w:tcW w:w="4788" w:type="dxa"/>
            <w:tcBorders>
              <w:bottom w:val="single" w:sz="4" w:space="0" w:color="000000"/>
            </w:tcBorders>
          </w:tcPr>
          <w:p w:rsidR="00D64FA6" w:rsidRPr="00E344D4" w:rsidRDefault="00D64FA6" w:rsidP="00D64FA6">
            <w:pPr>
              <w:tabs>
                <w:tab w:val="center" w:pos="2286"/>
              </w:tabs>
              <w:spacing w:before="200"/>
              <w:jc w:val="both"/>
              <w:rPr>
                <w:rFonts w:ascii="Trebuchet MS" w:hAnsi="Trebuchet MS"/>
              </w:rPr>
            </w:pPr>
            <w:r w:rsidRPr="00E344D4">
              <w:rPr>
                <w:rFonts w:ascii="Trebuchet MS" w:hAnsi="Trebuchet MS"/>
              </w:rPr>
              <w:t>Dec</w:t>
            </w:r>
            <w:r>
              <w:rPr>
                <w:rFonts w:ascii="Trebuchet MS" w:hAnsi="Trebuchet MS"/>
              </w:rPr>
              <w:t>ember 2011</w:t>
            </w:r>
          </w:p>
        </w:tc>
        <w:tc>
          <w:tcPr>
            <w:tcW w:w="4788" w:type="dxa"/>
            <w:tcBorders>
              <w:bottom w:val="single" w:sz="4" w:space="0" w:color="000000"/>
            </w:tcBorders>
          </w:tcPr>
          <w:p w:rsidR="00D64FA6" w:rsidRPr="00E344D4" w:rsidRDefault="00D64FA6" w:rsidP="00D64FA6">
            <w:pPr>
              <w:spacing w:before="200"/>
              <w:jc w:val="both"/>
              <w:rPr>
                <w:rFonts w:ascii="Trebuchet MS" w:hAnsi="Trebuchet MS"/>
              </w:rPr>
            </w:pPr>
            <w:r w:rsidRPr="00E344D4">
              <w:rPr>
                <w:rFonts w:ascii="Trebuchet MS" w:hAnsi="Trebuchet MS"/>
              </w:rPr>
              <w:t>GPFI work plan to be updated</w:t>
            </w:r>
          </w:p>
        </w:tc>
      </w:tr>
      <w:tr w:rsidR="00D64FA6" w:rsidTr="00D64FA6">
        <w:trPr>
          <w:trHeight w:val="872"/>
        </w:trPr>
        <w:tc>
          <w:tcPr>
            <w:tcW w:w="4788" w:type="dxa"/>
            <w:tcBorders>
              <w:bottom w:val="single" w:sz="4" w:space="0" w:color="000000"/>
            </w:tcBorders>
          </w:tcPr>
          <w:p w:rsidR="00D64FA6" w:rsidRPr="00E344D4" w:rsidRDefault="00D64FA6" w:rsidP="00D64FA6">
            <w:pPr>
              <w:tabs>
                <w:tab w:val="center" w:pos="2286"/>
              </w:tabs>
              <w:spacing w:before="200"/>
              <w:jc w:val="both"/>
              <w:rPr>
                <w:rFonts w:ascii="Trebuchet MS" w:hAnsi="Trebuchet MS"/>
              </w:rPr>
            </w:pPr>
            <w:r w:rsidRPr="00E344D4">
              <w:rPr>
                <w:rFonts w:ascii="Trebuchet MS" w:hAnsi="Trebuchet MS"/>
              </w:rPr>
              <w:t>Jan</w:t>
            </w:r>
            <w:r>
              <w:rPr>
                <w:rFonts w:ascii="Trebuchet MS" w:hAnsi="Trebuchet MS"/>
              </w:rPr>
              <w:t>uary-</w:t>
            </w:r>
            <w:r w:rsidRPr="00E344D4">
              <w:rPr>
                <w:rFonts w:ascii="Trebuchet MS" w:hAnsi="Trebuchet MS"/>
              </w:rPr>
              <w:t>June 2012</w:t>
            </w:r>
          </w:p>
        </w:tc>
        <w:tc>
          <w:tcPr>
            <w:tcW w:w="4788" w:type="dxa"/>
            <w:tcBorders>
              <w:bottom w:val="single" w:sz="4" w:space="0" w:color="000000"/>
            </w:tcBorders>
          </w:tcPr>
          <w:p w:rsidR="00D64FA6" w:rsidRPr="00E344D4" w:rsidRDefault="00D64FA6" w:rsidP="00D64FA6">
            <w:pPr>
              <w:spacing w:before="200"/>
              <w:jc w:val="both"/>
              <w:rPr>
                <w:rFonts w:ascii="Trebuchet MS" w:hAnsi="Trebuchet MS" w:cs="Calibri"/>
              </w:rPr>
            </w:pPr>
            <w:r w:rsidRPr="00E344D4">
              <w:rPr>
                <w:rFonts w:ascii="Trebuchet MS" w:hAnsi="Trebuchet MS"/>
              </w:rPr>
              <w:t>Implementation of the recommendations from the principles report</w:t>
            </w:r>
          </w:p>
          <w:p w:rsidR="00D64FA6" w:rsidRPr="00E344D4" w:rsidRDefault="00D64FA6" w:rsidP="00D64FA6">
            <w:pPr>
              <w:spacing w:before="200"/>
              <w:jc w:val="both"/>
              <w:rPr>
                <w:rFonts w:ascii="Trebuchet MS" w:hAnsi="Trebuchet MS"/>
              </w:rPr>
            </w:pPr>
            <w:r w:rsidRPr="00E344D4">
              <w:rPr>
                <w:rFonts w:ascii="Trebuchet MS" w:hAnsi="Trebuchet MS"/>
              </w:rPr>
              <w:t>Further engage with SSBs based on the White paper and country case analysis</w:t>
            </w:r>
          </w:p>
        </w:tc>
      </w:tr>
    </w:tbl>
    <w:p w:rsidR="00690159" w:rsidRDefault="00690159" w:rsidP="00FB74C9">
      <w:pPr>
        <w:jc w:val="both"/>
      </w:pPr>
    </w:p>
    <w:p w:rsidR="0072122F" w:rsidRDefault="0072122F">
      <w:pPr>
        <w:rPr>
          <w:rFonts w:ascii="Trebuchet MS" w:hAnsi="Trebuchet MS"/>
          <w:b/>
          <w:sz w:val="24"/>
          <w:szCs w:val="24"/>
        </w:rPr>
      </w:pPr>
      <w:r>
        <w:rPr>
          <w:rFonts w:ascii="Trebuchet MS" w:hAnsi="Trebuchet MS"/>
          <w:b/>
          <w:sz w:val="24"/>
          <w:szCs w:val="24"/>
        </w:rPr>
        <w:br w:type="page"/>
      </w:r>
    </w:p>
    <w:p w:rsidR="00245FFC" w:rsidRDefault="00245FFC" w:rsidP="00FD2387">
      <w:pPr>
        <w:jc w:val="both"/>
        <w:rPr>
          <w:rFonts w:ascii="Trebuchet MS" w:hAnsi="Trebuchet MS"/>
          <w:b/>
          <w:sz w:val="24"/>
          <w:szCs w:val="24"/>
        </w:rPr>
      </w:pPr>
      <w:r>
        <w:rPr>
          <w:rFonts w:ascii="Trebuchet MS" w:hAnsi="Trebuchet MS"/>
          <w:b/>
          <w:sz w:val="24"/>
          <w:szCs w:val="24"/>
        </w:rPr>
        <w:lastRenderedPageBreak/>
        <w:t>PART II</w:t>
      </w:r>
      <w:r w:rsidR="002127B6">
        <w:rPr>
          <w:rFonts w:ascii="Trebuchet MS" w:hAnsi="Trebuchet MS"/>
          <w:b/>
          <w:sz w:val="24"/>
          <w:szCs w:val="24"/>
        </w:rPr>
        <w:t xml:space="preserve">: </w:t>
      </w:r>
      <w:r w:rsidR="00253574">
        <w:rPr>
          <w:rFonts w:ascii="Trebuchet MS" w:hAnsi="Trebuchet MS"/>
          <w:b/>
          <w:sz w:val="24"/>
          <w:szCs w:val="24"/>
        </w:rPr>
        <w:t>Support</w:t>
      </w:r>
      <w:r w:rsidR="00FF7973">
        <w:rPr>
          <w:rFonts w:ascii="Trebuchet MS" w:hAnsi="Trebuchet MS"/>
          <w:b/>
          <w:sz w:val="24"/>
          <w:szCs w:val="24"/>
        </w:rPr>
        <w:t xml:space="preserve"> the management and effective implementation of the identified </w:t>
      </w:r>
      <w:r w:rsidR="002127B6">
        <w:rPr>
          <w:rFonts w:ascii="Trebuchet MS" w:hAnsi="Trebuchet MS"/>
          <w:b/>
          <w:sz w:val="24"/>
          <w:szCs w:val="24"/>
        </w:rPr>
        <w:t>Pacific Island Working Group</w:t>
      </w:r>
      <w:r w:rsidR="00FF7973">
        <w:rPr>
          <w:rFonts w:ascii="Trebuchet MS" w:hAnsi="Trebuchet MS"/>
          <w:b/>
          <w:sz w:val="24"/>
          <w:szCs w:val="24"/>
        </w:rPr>
        <w:t xml:space="preserve"> (PIWG)</w:t>
      </w:r>
      <w:r w:rsidR="00253574">
        <w:rPr>
          <w:rFonts w:ascii="Trebuchet MS" w:hAnsi="Trebuchet MS"/>
          <w:b/>
          <w:sz w:val="24"/>
          <w:szCs w:val="24"/>
        </w:rPr>
        <w:t xml:space="preserve"> workplan</w:t>
      </w:r>
    </w:p>
    <w:p w:rsidR="009876BA" w:rsidRPr="00A56CAB" w:rsidRDefault="00D102CC" w:rsidP="009876BA">
      <w:pPr>
        <w:rPr>
          <w:rFonts w:ascii="Trebuchet MS" w:hAnsi="Trebuchet MS"/>
          <w:b/>
          <w:bCs/>
        </w:rPr>
      </w:pPr>
      <w:r>
        <w:rPr>
          <w:rFonts w:ascii="Trebuchet MS" w:hAnsi="Trebuchet MS"/>
          <w:b/>
          <w:bCs/>
        </w:rPr>
        <w:t>Background</w:t>
      </w:r>
    </w:p>
    <w:p w:rsidR="00D102CC" w:rsidRDefault="00D102CC" w:rsidP="009876BA">
      <w:pPr>
        <w:jc w:val="both"/>
        <w:rPr>
          <w:rFonts w:ascii="Trebuchet MS" w:hAnsi="Trebuchet MS"/>
        </w:rPr>
      </w:pPr>
      <w:r>
        <w:rPr>
          <w:rFonts w:ascii="Trebuchet MS" w:hAnsi="Trebuchet MS"/>
        </w:rPr>
        <w:t xml:space="preserve">The Pacific Islands Working Group </w:t>
      </w:r>
      <w:r w:rsidR="00D64FA6">
        <w:rPr>
          <w:rFonts w:ascii="Trebuchet MS" w:hAnsi="Trebuchet MS"/>
        </w:rPr>
        <w:t xml:space="preserve">(PIWG) </w:t>
      </w:r>
      <w:r>
        <w:rPr>
          <w:rFonts w:ascii="Trebuchet MS" w:hAnsi="Trebuchet MS"/>
        </w:rPr>
        <w:t xml:space="preserve">was formed upon the request of the governors of six central banks in the region after they had made the decision to put a focus on financial inclusion and get involved in the AFI network at their </w:t>
      </w:r>
      <w:r w:rsidRPr="00D102CC">
        <w:rPr>
          <w:rFonts w:ascii="Trebuchet MS" w:hAnsi="Trebuchet MS"/>
        </w:rPr>
        <w:t>annual South Pacific Central Bank Governors</w:t>
      </w:r>
      <w:r>
        <w:rPr>
          <w:rFonts w:ascii="Trebuchet MS" w:hAnsi="Trebuchet MS"/>
        </w:rPr>
        <w:t xml:space="preserve"> (SPCBG)</w:t>
      </w:r>
      <w:r w:rsidRPr="00D102CC">
        <w:rPr>
          <w:rFonts w:ascii="Trebuchet MS" w:hAnsi="Trebuchet MS"/>
        </w:rPr>
        <w:t xml:space="preserve"> Meeting in December 2009. </w:t>
      </w:r>
      <w:r>
        <w:rPr>
          <w:rFonts w:ascii="Trebuchet MS" w:hAnsi="Trebuchet MS"/>
        </w:rPr>
        <w:t xml:space="preserve">The group got underway with the assistance of the Pacific Financial Inclusion Program (PFIP) of UNCDF who agreed to act as the local secretariat and provide logistical support for the first year of the working group. </w:t>
      </w:r>
    </w:p>
    <w:p w:rsidR="00D102CC" w:rsidRPr="00D102CC" w:rsidRDefault="00D102CC" w:rsidP="009876BA">
      <w:pPr>
        <w:jc w:val="both"/>
        <w:rPr>
          <w:rFonts w:ascii="Trebuchet MS" w:hAnsi="Trebuchet MS"/>
          <w:b/>
          <w:bCs/>
        </w:rPr>
      </w:pPr>
      <w:r w:rsidRPr="00D102CC">
        <w:rPr>
          <w:rFonts w:ascii="Trebuchet MS" w:hAnsi="Trebuchet MS"/>
          <w:b/>
          <w:bCs/>
        </w:rPr>
        <w:t>Progress to-date</w:t>
      </w:r>
    </w:p>
    <w:p w:rsidR="0079172E" w:rsidRDefault="009876BA" w:rsidP="009876BA">
      <w:pPr>
        <w:jc w:val="both"/>
        <w:rPr>
          <w:rFonts w:ascii="Trebuchet MS" w:hAnsi="Trebuchet MS"/>
        </w:rPr>
      </w:pPr>
      <w:r>
        <w:rPr>
          <w:rFonts w:ascii="Trebuchet MS" w:hAnsi="Trebuchet MS"/>
        </w:rPr>
        <w:t xml:space="preserve">The Pacific Islands Working Group convened for the first time in February 2010 at which time the group examined the current state of financial inclusion in their nations, identified gaps and opportunities, and set its priorities for group activities for the year ahead. With microfinance and mobile </w:t>
      </w:r>
      <w:r w:rsidR="00FF7973">
        <w:rPr>
          <w:rFonts w:ascii="Trebuchet MS" w:hAnsi="Trebuchet MS"/>
        </w:rPr>
        <w:t>financial services</w:t>
      </w:r>
      <w:r>
        <w:rPr>
          <w:rFonts w:ascii="Trebuchet MS" w:hAnsi="Trebuchet MS"/>
        </w:rPr>
        <w:t xml:space="preserve"> being identified as the top priorities, a knowledge exchange visit to Bangko Sentral ng Pilippinas in Manila was arranged via the AFI network platform for six Pacific Island countries in June. Building on key insights gained by the participants during this exchange, a workshop was held in </w:t>
      </w:r>
      <w:r w:rsidR="00FF7973">
        <w:rPr>
          <w:rFonts w:ascii="Trebuchet MS" w:hAnsi="Trebuchet MS"/>
        </w:rPr>
        <w:t>the Pacific</w:t>
      </w:r>
      <w:r>
        <w:rPr>
          <w:rFonts w:ascii="Trebuchet MS" w:hAnsi="Trebuchet MS"/>
        </w:rPr>
        <w:t xml:space="preserve"> in August </w:t>
      </w:r>
      <w:r w:rsidR="00D102CC">
        <w:rPr>
          <w:rFonts w:ascii="Trebuchet MS" w:hAnsi="Trebuchet MS"/>
        </w:rPr>
        <w:t xml:space="preserve">2010 </w:t>
      </w:r>
      <w:r>
        <w:rPr>
          <w:rFonts w:ascii="Trebuchet MS" w:hAnsi="Trebuchet MS"/>
        </w:rPr>
        <w:t xml:space="preserve">where the Islanders pooled their knowledge and tackled some of the key challenges they face to resolve common issues and challenges. The workshop was highly participatory and included role plays, case studies, and round table discussions. The policymakers walked away with roadmaps for action on specific issues including mobile phone financial services, and overcoming strict Know-Your-Customer requirements.  </w:t>
      </w:r>
    </w:p>
    <w:p w:rsidR="009876BA" w:rsidRDefault="0079172E" w:rsidP="009876BA">
      <w:pPr>
        <w:jc w:val="both"/>
        <w:rPr>
          <w:rFonts w:ascii="Trebuchet MS" w:hAnsi="Trebuchet MS"/>
        </w:rPr>
      </w:pPr>
      <w:r>
        <w:rPr>
          <w:rFonts w:ascii="Trebuchet MS" w:hAnsi="Trebuchet MS"/>
        </w:rPr>
        <w:t>In mid 2010 AusAID began their support of the groups work. One of the first activities was a ‘road show’ on mobile financial services at the request of the members to help brief other colleagues at the central banks about new developments and emerging policy challenges. The groups’ first meeting in March 2011 was hosted by Central Bank of Samoa and covered new topics including financial inclusion data and national strategies. The group also reviewed its progress with policy development around mobile money.</w:t>
      </w:r>
      <w:r w:rsidR="009876BA">
        <w:rPr>
          <w:rFonts w:ascii="Trebuchet MS" w:hAnsi="Trebuchet MS"/>
        </w:rPr>
        <w:t xml:space="preserve"> </w:t>
      </w:r>
      <w:r>
        <w:rPr>
          <w:rFonts w:ascii="Trebuchet MS" w:hAnsi="Trebuchet MS"/>
        </w:rPr>
        <w:t xml:space="preserve">This was followed shortly by </w:t>
      </w:r>
      <w:r w:rsidR="00D64FA6">
        <w:rPr>
          <w:rFonts w:ascii="Trebuchet MS" w:hAnsi="Trebuchet MS"/>
        </w:rPr>
        <w:t>training</w:t>
      </w:r>
      <w:r>
        <w:rPr>
          <w:rFonts w:ascii="Trebuchet MS" w:hAnsi="Trebuchet MS"/>
        </w:rPr>
        <w:t xml:space="preserve"> on non-bank supervision </w:t>
      </w:r>
      <w:r w:rsidR="00264B0C">
        <w:rPr>
          <w:rFonts w:ascii="Trebuchet MS" w:hAnsi="Trebuchet MS"/>
        </w:rPr>
        <w:t>where AFI was able to engage a leading expert to run an interactive seminar for 18 policymakers from 7 countries.</w:t>
      </w:r>
      <w:r w:rsidR="009876BA">
        <w:rPr>
          <w:rFonts w:ascii="Trebuchet MS" w:hAnsi="Trebuchet MS"/>
        </w:rPr>
        <w:t xml:space="preserve"> </w:t>
      </w:r>
      <w:r w:rsidR="00264B0C">
        <w:rPr>
          <w:rFonts w:ascii="Trebuchet MS" w:hAnsi="Trebuchet MS"/>
        </w:rPr>
        <w:t>By the end of this period the group had produced four knowledge products.</w:t>
      </w:r>
    </w:p>
    <w:p w:rsidR="00CC36D2" w:rsidRDefault="00CC36D2" w:rsidP="009876BA">
      <w:pPr>
        <w:jc w:val="both"/>
        <w:rPr>
          <w:rFonts w:ascii="Trebuchet MS" w:hAnsi="Trebuchet MS"/>
          <w:b/>
          <w:bCs/>
        </w:rPr>
      </w:pPr>
      <w:r>
        <w:rPr>
          <w:rFonts w:ascii="Trebuchet MS" w:hAnsi="Trebuchet MS"/>
          <w:b/>
          <w:bCs/>
        </w:rPr>
        <w:t xml:space="preserve">Goal </w:t>
      </w:r>
    </w:p>
    <w:p w:rsidR="00CC36D2" w:rsidRDefault="00CC36D2" w:rsidP="00CC36D2">
      <w:pPr>
        <w:jc w:val="both"/>
        <w:rPr>
          <w:rFonts w:ascii="Trebuchet MS" w:hAnsi="Trebuchet MS"/>
        </w:rPr>
      </w:pPr>
      <w:r w:rsidRPr="00CC36D2">
        <w:rPr>
          <w:rFonts w:ascii="Trebuchet MS" w:hAnsi="Trebuchet MS"/>
        </w:rPr>
        <w:t xml:space="preserve">Through policy exchange and peer learning, </w:t>
      </w:r>
      <w:r w:rsidR="0072122F">
        <w:rPr>
          <w:rFonts w:ascii="Trebuchet MS" w:hAnsi="Trebuchet MS"/>
        </w:rPr>
        <w:t xml:space="preserve">make a </w:t>
      </w:r>
      <w:r w:rsidRPr="00CC36D2">
        <w:rPr>
          <w:rFonts w:ascii="Trebuchet MS" w:hAnsi="Trebuchet MS"/>
        </w:rPr>
        <w:t xml:space="preserve">contribution to </w:t>
      </w:r>
      <w:r w:rsidR="0072122F">
        <w:rPr>
          <w:rFonts w:ascii="Trebuchet MS" w:hAnsi="Trebuchet MS"/>
        </w:rPr>
        <w:t xml:space="preserve">creating </w:t>
      </w:r>
      <w:r w:rsidRPr="00CC36D2">
        <w:rPr>
          <w:rFonts w:ascii="Trebuchet MS" w:hAnsi="Trebuchet MS"/>
        </w:rPr>
        <w:t>an enabling regulatory environment that leads to successful design and implementation of financial inclusion policies that promote increase in access to financial services for the poorest populations on the Pacific Islands.</w:t>
      </w:r>
    </w:p>
    <w:p w:rsidR="00F803CD" w:rsidRDefault="00F803CD" w:rsidP="00CC36D2">
      <w:pPr>
        <w:jc w:val="both"/>
        <w:rPr>
          <w:rFonts w:ascii="Trebuchet MS" w:hAnsi="Trebuchet MS"/>
          <w:b/>
        </w:rPr>
      </w:pPr>
    </w:p>
    <w:p w:rsidR="00CC36D2" w:rsidRDefault="00CC36D2" w:rsidP="00CC36D2">
      <w:pPr>
        <w:jc w:val="both"/>
        <w:rPr>
          <w:rFonts w:ascii="Trebuchet MS" w:hAnsi="Trebuchet MS"/>
          <w:b/>
        </w:rPr>
      </w:pPr>
      <w:r w:rsidRPr="00CC36D2">
        <w:rPr>
          <w:rFonts w:ascii="Trebuchet MS" w:hAnsi="Trebuchet MS"/>
          <w:b/>
        </w:rPr>
        <w:lastRenderedPageBreak/>
        <w:t>Outcome</w:t>
      </w:r>
    </w:p>
    <w:p w:rsidR="00CC36D2" w:rsidRPr="00CC36D2" w:rsidRDefault="00CC36D2" w:rsidP="00CC36D2">
      <w:pPr>
        <w:jc w:val="both"/>
        <w:rPr>
          <w:rFonts w:ascii="Trebuchet MS" w:hAnsi="Trebuchet MS"/>
        </w:rPr>
      </w:pPr>
      <w:r>
        <w:rPr>
          <w:rFonts w:ascii="Trebuchet MS" w:hAnsi="Trebuchet MS"/>
        </w:rPr>
        <w:t>Pacific Island count</w:t>
      </w:r>
      <w:r w:rsidR="0072122F">
        <w:rPr>
          <w:rFonts w:ascii="Trebuchet MS" w:hAnsi="Trebuchet MS"/>
        </w:rPr>
        <w:t xml:space="preserve">ries have identified gaps and opportunities for financial inclusion and have a better understanding on their needs and interests. They will have developed an </w:t>
      </w:r>
      <w:r w:rsidR="00F803CD">
        <w:rPr>
          <w:rFonts w:ascii="Trebuchet MS" w:hAnsi="Trebuchet MS"/>
        </w:rPr>
        <w:t xml:space="preserve">informed </w:t>
      </w:r>
      <w:r w:rsidR="0072122F">
        <w:rPr>
          <w:rFonts w:ascii="Trebuchet MS" w:hAnsi="Trebuchet MS"/>
        </w:rPr>
        <w:t>action plan on their priority policy solutions to improve access to financial services in their countries.</w:t>
      </w:r>
    </w:p>
    <w:p w:rsidR="009876BA" w:rsidRPr="00686B1E" w:rsidRDefault="008403C9" w:rsidP="009876BA">
      <w:pPr>
        <w:jc w:val="both"/>
        <w:rPr>
          <w:rFonts w:ascii="Trebuchet MS" w:hAnsi="Trebuchet MS"/>
          <w:b/>
          <w:bCs/>
        </w:rPr>
      </w:pPr>
      <w:r>
        <w:rPr>
          <w:rFonts w:ascii="Trebuchet MS" w:hAnsi="Trebuchet MS"/>
          <w:b/>
          <w:bCs/>
        </w:rPr>
        <w:t>Measurable Outputs</w:t>
      </w:r>
    </w:p>
    <w:p w:rsidR="00A70E22" w:rsidRDefault="00264B0C" w:rsidP="0060516A">
      <w:pPr>
        <w:pStyle w:val="ListParagraph"/>
        <w:numPr>
          <w:ilvl w:val="0"/>
          <w:numId w:val="6"/>
        </w:numPr>
        <w:jc w:val="both"/>
        <w:rPr>
          <w:rFonts w:ascii="Trebuchet MS" w:hAnsi="Trebuchet MS"/>
        </w:rPr>
      </w:pPr>
      <w:r>
        <w:rPr>
          <w:rFonts w:ascii="Trebuchet MS" w:hAnsi="Trebuchet MS"/>
        </w:rPr>
        <w:t>Successful organization of three group meetings in the Pacific, and one meeting at the Global Policy Forum in Mexico</w:t>
      </w:r>
    </w:p>
    <w:p w:rsidR="00A70E22" w:rsidRDefault="00264B0C" w:rsidP="0060516A">
      <w:pPr>
        <w:pStyle w:val="ListParagraph"/>
        <w:numPr>
          <w:ilvl w:val="0"/>
          <w:numId w:val="6"/>
        </w:numPr>
        <w:jc w:val="both"/>
        <w:rPr>
          <w:rFonts w:ascii="Trebuchet MS" w:hAnsi="Trebuchet MS"/>
        </w:rPr>
      </w:pPr>
      <w:r>
        <w:rPr>
          <w:rFonts w:ascii="Trebuchet MS" w:hAnsi="Trebuchet MS"/>
        </w:rPr>
        <w:t>Integration of people and knowledge into the global AFI platform, specifically on interactions with AFI working groups on in</w:t>
      </w:r>
      <w:r w:rsidR="002420E1">
        <w:rPr>
          <w:rFonts w:ascii="Trebuchet MS" w:hAnsi="Trebuchet MS"/>
        </w:rPr>
        <w:t>tegrity, data and mobile money</w:t>
      </w:r>
    </w:p>
    <w:p w:rsidR="002420E1" w:rsidRDefault="002420E1" w:rsidP="0060516A">
      <w:pPr>
        <w:pStyle w:val="ListParagraph"/>
        <w:numPr>
          <w:ilvl w:val="0"/>
          <w:numId w:val="6"/>
        </w:numPr>
        <w:jc w:val="both"/>
        <w:rPr>
          <w:rFonts w:ascii="Trebuchet MS" w:hAnsi="Trebuchet MS"/>
        </w:rPr>
      </w:pPr>
      <w:r>
        <w:rPr>
          <w:rFonts w:ascii="Trebuchet MS" w:hAnsi="Trebuchet MS"/>
        </w:rPr>
        <w:t>Integration of Pacific countries in other of AFI’s global Working Groups and the AFI online member zone</w:t>
      </w:r>
    </w:p>
    <w:p w:rsidR="002420E1" w:rsidRDefault="002420E1" w:rsidP="0060516A">
      <w:pPr>
        <w:pStyle w:val="ListParagraph"/>
        <w:numPr>
          <w:ilvl w:val="0"/>
          <w:numId w:val="6"/>
        </w:numPr>
        <w:jc w:val="both"/>
        <w:rPr>
          <w:rFonts w:ascii="Trebuchet MS" w:hAnsi="Trebuchet MS"/>
        </w:rPr>
      </w:pPr>
      <w:r>
        <w:rPr>
          <w:rFonts w:ascii="Trebuchet MS" w:hAnsi="Trebuchet MS"/>
        </w:rPr>
        <w:t xml:space="preserve">Continued needs assessment and facilitation of support to Pacific Island Working </w:t>
      </w:r>
      <w:r w:rsidR="00FF7973">
        <w:rPr>
          <w:rFonts w:ascii="Trebuchet MS" w:hAnsi="Trebuchet MS"/>
        </w:rPr>
        <w:t>Group members</w:t>
      </w:r>
    </w:p>
    <w:p w:rsidR="00CC36D2" w:rsidRDefault="00FF7973" w:rsidP="00CC36D2">
      <w:pPr>
        <w:pStyle w:val="ListParagraph"/>
        <w:numPr>
          <w:ilvl w:val="0"/>
          <w:numId w:val="8"/>
        </w:numPr>
        <w:jc w:val="both"/>
        <w:rPr>
          <w:rFonts w:ascii="Trebuchet MS" w:hAnsi="Trebuchet MS"/>
        </w:rPr>
      </w:pPr>
      <w:r>
        <w:rPr>
          <w:rFonts w:ascii="Trebuchet MS" w:hAnsi="Trebuchet MS"/>
        </w:rPr>
        <w:t>Identification of grant opportunities to support financial inclusion initiatives in the Pacific.</w:t>
      </w:r>
      <w:r w:rsidR="00CC36D2" w:rsidRPr="00CC36D2">
        <w:rPr>
          <w:rFonts w:ascii="Trebuchet MS" w:hAnsi="Trebuchet MS"/>
        </w:rPr>
        <w:t xml:space="preserve"> </w:t>
      </w:r>
    </w:p>
    <w:p w:rsidR="0072122F" w:rsidRPr="0072122F" w:rsidRDefault="0072122F" w:rsidP="0072122F">
      <w:pPr>
        <w:jc w:val="both"/>
        <w:rPr>
          <w:rFonts w:ascii="Trebuchet MS" w:hAnsi="Trebuchet MS"/>
          <w:b/>
          <w:bCs/>
        </w:rPr>
      </w:pPr>
      <w:r w:rsidRPr="0072122F">
        <w:rPr>
          <w:rFonts w:ascii="Trebuchet MS" w:hAnsi="Trebuchet MS"/>
          <w:b/>
          <w:bCs/>
        </w:rPr>
        <w:t xml:space="preserve">Activities </w:t>
      </w:r>
    </w:p>
    <w:p w:rsidR="0072122F" w:rsidRPr="0072122F" w:rsidRDefault="0072122F" w:rsidP="0072122F">
      <w:pPr>
        <w:jc w:val="both"/>
        <w:rPr>
          <w:rFonts w:ascii="Trebuchet MS" w:hAnsi="Trebuchet MS"/>
        </w:rPr>
      </w:pPr>
      <w:r w:rsidRPr="0072122F">
        <w:rPr>
          <w:rFonts w:ascii="Trebuchet MS" w:hAnsi="Trebuchet MS"/>
        </w:rPr>
        <w:t xml:space="preserve">AFI is seeking resources to complement core funding for the Bill &amp; Melinda Gates Foundation for the management and administration of the Working Group. Funds would be used to manage planned activities and ensure support for tools and resources that the group needs to realize the Working Group objectives. First, AFI is planning to organize and coordinate three working group meetings to be held in the Pacific (July 2011, December 2011, March 2012), including meeting logistics, participant management, agenda and meeting materials development, and follow up. In addition to regular group meetings, AFI will convene Pacific Island leaders at the Global Policy Forum in Mexico. AFI staff manage the development and production of PIWG documents, and assist in meeting facilitation and moderation. </w:t>
      </w:r>
    </w:p>
    <w:p w:rsidR="0072122F" w:rsidRPr="0072122F" w:rsidRDefault="0072122F" w:rsidP="0072122F">
      <w:pPr>
        <w:jc w:val="both"/>
        <w:rPr>
          <w:rFonts w:ascii="Trebuchet MS" w:hAnsi="Trebuchet MS"/>
        </w:rPr>
      </w:pPr>
      <w:r w:rsidRPr="0072122F">
        <w:rPr>
          <w:rFonts w:ascii="Trebuchet MS" w:hAnsi="Trebuchet MS"/>
        </w:rPr>
        <w:t xml:space="preserve">AFI will also facilitate connections to the global AFI network: A two way channel between the PIWG and the rest of the AFI community will be developed. Lessons learned from the PIWG need to be captured and shared with the wider AFI network, and pertinent knowledge and resources from the global network need to be identified and brought to the attention of the PIWG. The coordinator will facilitate this knowledge flow, and look for opportunities to ensure Pacific Island perspectives and experience into the global dialogue and specifically into AFI’s thematic working groups and events. </w:t>
      </w:r>
    </w:p>
    <w:p w:rsidR="00490C55" w:rsidRPr="00490C55" w:rsidRDefault="00F803CD" w:rsidP="00490C55">
      <w:pPr>
        <w:spacing w:before="200"/>
        <w:jc w:val="both"/>
        <w:rPr>
          <w:rFonts w:ascii="Trebuchet MS" w:eastAsiaTheme="majorEastAsia" w:hAnsi="Trebuchet MS" w:cstheme="majorBidi"/>
          <w:b/>
        </w:rPr>
      </w:pPr>
      <w:r>
        <w:rPr>
          <w:rFonts w:ascii="Trebuchet MS" w:hAnsi="Trebuchet MS"/>
          <w:b/>
        </w:rPr>
        <w:br/>
      </w:r>
      <w:r w:rsidR="00490C55" w:rsidRPr="00490C55">
        <w:rPr>
          <w:rFonts w:ascii="Trebuchet MS" w:hAnsi="Trebuchet MS"/>
          <w:b/>
        </w:rPr>
        <w:t>Timeframe for implementation</w:t>
      </w:r>
    </w:p>
    <w:p w:rsidR="00A672A8" w:rsidRDefault="0079172E" w:rsidP="00CC36D2">
      <w:pPr>
        <w:jc w:val="both"/>
        <w:rPr>
          <w:rFonts w:ascii="Trebuchet MS" w:hAnsi="Trebuchet MS"/>
          <w:b/>
          <w:sz w:val="24"/>
          <w:szCs w:val="24"/>
        </w:rPr>
      </w:pPr>
      <w:r>
        <w:rPr>
          <w:rFonts w:ascii="Trebuchet MS" w:hAnsi="Trebuchet MS"/>
        </w:rPr>
        <w:t xml:space="preserve">These proposed activities span </w:t>
      </w:r>
      <w:r w:rsidR="00002ACA">
        <w:rPr>
          <w:rFonts w:ascii="Trebuchet MS" w:hAnsi="Trebuchet MS"/>
        </w:rPr>
        <w:t xml:space="preserve">from June </w:t>
      </w:r>
      <w:r>
        <w:rPr>
          <w:rFonts w:ascii="Trebuchet MS" w:hAnsi="Trebuchet MS"/>
        </w:rPr>
        <w:t xml:space="preserve">2011 to </w:t>
      </w:r>
      <w:r w:rsidR="00002ACA">
        <w:rPr>
          <w:rFonts w:ascii="Trebuchet MS" w:hAnsi="Trebuchet MS"/>
        </w:rPr>
        <w:t>the end</w:t>
      </w:r>
      <w:r w:rsidR="0057417C">
        <w:rPr>
          <w:rFonts w:ascii="Trebuchet MS" w:hAnsi="Trebuchet MS"/>
        </w:rPr>
        <w:t xml:space="preserve"> of</w:t>
      </w:r>
      <w:r>
        <w:rPr>
          <w:rFonts w:ascii="Trebuchet MS" w:hAnsi="Trebuchet MS"/>
        </w:rPr>
        <w:t xml:space="preserve"> 2012.</w:t>
      </w:r>
    </w:p>
    <w:p w:rsidR="00CC36D2" w:rsidRPr="00CC36D2" w:rsidRDefault="00CC36D2" w:rsidP="00CC36D2">
      <w:pPr>
        <w:jc w:val="both"/>
        <w:rPr>
          <w:rFonts w:ascii="Trebuchet MS" w:hAnsi="Trebuchet MS"/>
          <w:b/>
          <w:sz w:val="24"/>
          <w:szCs w:val="24"/>
        </w:rPr>
        <w:sectPr w:rsidR="00CC36D2" w:rsidRPr="00CC36D2" w:rsidSect="00890BCA">
          <w:footerReference w:type="default" r:id="rId10"/>
          <w:footerReference w:type="first" r:id="rId11"/>
          <w:pgSz w:w="12240" w:h="15840"/>
          <w:pgMar w:top="1440" w:right="1440" w:bottom="1440" w:left="1440" w:header="709" w:footer="709" w:gutter="0"/>
          <w:pgNumType w:start="1"/>
          <w:cols w:space="708"/>
          <w:titlePg/>
          <w:docGrid w:linePitch="360"/>
        </w:sectPr>
      </w:pPr>
    </w:p>
    <w:p w:rsidR="00245FFC" w:rsidRPr="00245FFC" w:rsidRDefault="00245FFC" w:rsidP="00FD2387">
      <w:pPr>
        <w:jc w:val="both"/>
        <w:rPr>
          <w:rFonts w:ascii="Trebuchet MS" w:hAnsi="Trebuchet MS"/>
          <w:b/>
          <w:sz w:val="24"/>
          <w:szCs w:val="24"/>
        </w:rPr>
      </w:pPr>
      <w:r w:rsidRPr="00245FFC">
        <w:rPr>
          <w:rFonts w:ascii="Trebuchet MS" w:hAnsi="Trebuchet MS"/>
          <w:b/>
          <w:sz w:val="24"/>
          <w:szCs w:val="24"/>
        </w:rPr>
        <w:lastRenderedPageBreak/>
        <w:t>BUDGET</w:t>
      </w:r>
    </w:p>
    <w:p w:rsidR="00FD2387" w:rsidRDefault="00B177E5" w:rsidP="00FD2387">
      <w:pPr>
        <w:jc w:val="both"/>
        <w:rPr>
          <w:rFonts w:ascii="Trebuchet MS" w:hAnsi="Trebuchet MS"/>
        </w:rPr>
      </w:pPr>
      <w:r w:rsidRPr="00FD2387">
        <w:rPr>
          <w:rFonts w:ascii="Trebuchet MS" w:hAnsi="Trebuchet MS"/>
        </w:rPr>
        <w:t xml:space="preserve">The following </w:t>
      </w:r>
      <w:r w:rsidR="00FD2387">
        <w:rPr>
          <w:rFonts w:ascii="Trebuchet MS" w:hAnsi="Trebuchet MS"/>
        </w:rPr>
        <w:t>budget</w:t>
      </w:r>
      <w:r w:rsidR="00FD2387" w:rsidRPr="00FD2387">
        <w:rPr>
          <w:rFonts w:ascii="Trebuchet MS" w:hAnsi="Trebuchet MS"/>
        </w:rPr>
        <w:t xml:space="preserve"> </w:t>
      </w:r>
      <w:r w:rsidR="00FD2387">
        <w:rPr>
          <w:rFonts w:ascii="Trebuchet MS" w:hAnsi="Trebuchet MS"/>
        </w:rPr>
        <w:t>summarizes the</w:t>
      </w:r>
      <w:r w:rsidR="00FD2387" w:rsidRPr="00FD2387">
        <w:rPr>
          <w:rFonts w:ascii="Trebuchet MS" w:hAnsi="Trebuchet MS"/>
        </w:rPr>
        <w:t xml:space="preserve"> estimated </w:t>
      </w:r>
      <w:r w:rsidR="00FD2387">
        <w:rPr>
          <w:rFonts w:ascii="Trebuchet MS" w:hAnsi="Trebuchet MS"/>
        </w:rPr>
        <w:t>costs</w:t>
      </w:r>
      <w:r w:rsidRPr="00FD2387">
        <w:rPr>
          <w:rFonts w:ascii="Trebuchet MS" w:hAnsi="Trebuchet MS"/>
        </w:rPr>
        <w:t xml:space="preserve"> </w:t>
      </w:r>
      <w:r w:rsidR="00FD2387" w:rsidRPr="00FD2387">
        <w:rPr>
          <w:rFonts w:ascii="Trebuchet MS" w:hAnsi="Trebuchet MS"/>
        </w:rPr>
        <w:t xml:space="preserve">for </w:t>
      </w:r>
      <w:r w:rsidR="0084207E">
        <w:rPr>
          <w:rFonts w:ascii="Trebuchet MS" w:hAnsi="Trebuchet MS"/>
        </w:rPr>
        <w:t>activities</w:t>
      </w:r>
      <w:r w:rsidR="00FD2387">
        <w:rPr>
          <w:rFonts w:ascii="Trebuchet MS" w:hAnsi="Trebuchet MS"/>
        </w:rPr>
        <w:t xml:space="preserve"> </w:t>
      </w:r>
      <w:r w:rsidR="00B03B4F">
        <w:rPr>
          <w:rFonts w:ascii="Trebuchet MS" w:hAnsi="Trebuchet MS"/>
        </w:rPr>
        <w:t xml:space="preserve">from May 2011 to December 2012 </w:t>
      </w:r>
      <w:r w:rsidR="009173F2">
        <w:rPr>
          <w:rFonts w:ascii="Trebuchet MS" w:hAnsi="Trebuchet MS"/>
        </w:rPr>
        <w:t xml:space="preserve">in support of </w:t>
      </w:r>
      <w:r w:rsidR="00DF5B52">
        <w:rPr>
          <w:rFonts w:ascii="Trebuchet MS" w:hAnsi="Trebuchet MS"/>
        </w:rPr>
        <w:t>AFI’s activities related to the</w:t>
      </w:r>
      <w:r w:rsidR="009173F2">
        <w:rPr>
          <w:rFonts w:ascii="Trebuchet MS" w:hAnsi="Trebuchet MS"/>
        </w:rPr>
        <w:t xml:space="preserve"> Global </w:t>
      </w:r>
      <w:r w:rsidR="00DF5B52">
        <w:rPr>
          <w:rFonts w:ascii="Trebuchet MS" w:hAnsi="Trebuchet MS"/>
        </w:rPr>
        <w:t>Partnership on Financial Inclusion</w:t>
      </w:r>
      <w:r w:rsidR="009173F2">
        <w:rPr>
          <w:rFonts w:ascii="Trebuchet MS" w:hAnsi="Trebuchet MS"/>
        </w:rPr>
        <w:t xml:space="preserve"> </w:t>
      </w:r>
      <w:r w:rsidR="00DF5B52">
        <w:rPr>
          <w:rFonts w:ascii="Trebuchet MS" w:hAnsi="Trebuchet MS"/>
        </w:rPr>
        <w:t xml:space="preserve">(GPFI) </w:t>
      </w:r>
      <w:r w:rsidR="009173F2">
        <w:rPr>
          <w:rFonts w:ascii="Trebuchet MS" w:hAnsi="Trebuchet MS"/>
        </w:rPr>
        <w:t>and the</w:t>
      </w:r>
      <w:r w:rsidR="00DF5B52">
        <w:rPr>
          <w:rFonts w:ascii="Trebuchet MS" w:hAnsi="Trebuchet MS"/>
        </w:rPr>
        <w:t xml:space="preserve"> management of the</w:t>
      </w:r>
      <w:r w:rsidR="009173F2">
        <w:rPr>
          <w:rFonts w:ascii="Trebuchet MS" w:hAnsi="Trebuchet MS"/>
        </w:rPr>
        <w:t xml:space="preserve"> Pacific Island Working Group (PIWG) complementing</w:t>
      </w:r>
      <w:r w:rsidR="0084207E">
        <w:rPr>
          <w:rFonts w:ascii="Trebuchet MS" w:hAnsi="Trebuchet MS"/>
        </w:rPr>
        <w:t xml:space="preserve"> core funds from the Bill &amp; Melinda</w:t>
      </w:r>
      <w:r w:rsidR="00E2541D">
        <w:rPr>
          <w:rFonts w:ascii="Trebuchet MS" w:hAnsi="Trebuchet MS"/>
        </w:rPr>
        <w:t xml:space="preserve"> Gates F</w:t>
      </w:r>
      <w:r w:rsidR="0084207E">
        <w:rPr>
          <w:rFonts w:ascii="Trebuchet MS" w:hAnsi="Trebuchet MS"/>
        </w:rPr>
        <w:t>oundation.</w:t>
      </w:r>
      <w:r w:rsidR="00B03B4F">
        <w:rPr>
          <w:rFonts w:ascii="Trebuchet MS" w:hAnsi="Trebuchet MS"/>
        </w:rPr>
        <w:t xml:space="preserve"> </w:t>
      </w:r>
    </w:p>
    <w:p w:rsidR="00A672A8" w:rsidRDefault="00B03B4F" w:rsidP="00FD2387">
      <w:pPr>
        <w:jc w:val="both"/>
        <w:rPr>
          <w:rFonts w:ascii="Trebuchet MS" w:hAnsi="Trebuchet MS"/>
        </w:rPr>
      </w:pPr>
      <w:r w:rsidRPr="00B03B4F">
        <w:rPr>
          <w:rFonts w:ascii="Trebuchet MS" w:hAnsi="Trebuchet MS"/>
          <w:noProof/>
        </w:rPr>
        <w:drawing>
          <wp:inline distT="0" distB="0" distL="0" distR="0">
            <wp:extent cx="5943600" cy="51812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5181294"/>
                    </a:xfrm>
                    <a:prstGeom prst="rect">
                      <a:avLst/>
                    </a:prstGeom>
                    <a:noFill/>
                    <a:ln w="9525">
                      <a:noFill/>
                      <a:miter lim="800000"/>
                      <a:headEnd/>
                      <a:tailEnd/>
                    </a:ln>
                  </pic:spPr>
                </pic:pic>
              </a:graphicData>
            </a:graphic>
          </wp:inline>
        </w:drawing>
      </w:r>
    </w:p>
    <w:p w:rsidR="00A672A8" w:rsidRDefault="00A672A8">
      <w:pPr>
        <w:rPr>
          <w:rFonts w:ascii="Trebuchet MS" w:hAnsi="Trebuchet MS"/>
          <w:b/>
        </w:rPr>
        <w:sectPr w:rsidR="00A672A8" w:rsidSect="00B03B4F">
          <w:pgSz w:w="12240" w:h="15840"/>
          <w:pgMar w:top="1440" w:right="1440" w:bottom="1440" w:left="1440" w:header="709" w:footer="709" w:gutter="0"/>
          <w:pgNumType w:start="1"/>
          <w:cols w:space="708"/>
          <w:titlePg/>
          <w:docGrid w:linePitch="360"/>
        </w:sectPr>
      </w:pPr>
    </w:p>
    <w:p w:rsidR="00620CB5" w:rsidRPr="00245FFC" w:rsidRDefault="00E446F8" w:rsidP="00A672A8">
      <w:pPr>
        <w:rPr>
          <w:rFonts w:ascii="Trebuchet MS" w:hAnsi="Trebuchet MS"/>
          <w:b/>
          <w:sz w:val="24"/>
          <w:szCs w:val="24"/>
        </w:rPr>
      </w:pPr>
      <w:r w:rsidRPr="00245FFC">
        <w:rPr>
          <w:rFonts w:ascii="Trebuchet MS" w:hAnsi="Trebuchet MS"/>
          <w:b/>
          <w:sz w:val="24"/>
          <w:szCs w:val="24"/>
        </w:rPr>
        <w:lastRenderedPageBreak/>
        <w:t>About</w:t>
      </w:r>
      <w:r w:rsidR="00D42E86" w:rsidRPr="00245FFC">
        <w:rPr>
          <w:rFonts w:ascii="Trebuchet MS" w:hAnsi="Trebuchet MS"/>
          <w:b/>
          <w:sz w:val="24"/>
          <w:szCs w:val="24"/>
        </w:rPr>
        <w:t xml:space="preserve"> AFI</w:t>
      </w:r>
    </w:p>
    <w:p w:rsidR="00E446F8" w:rsidRPr="00FD2387" w:rsidRDefault="00E446F8" w:rsidP="00523A70">
      <w:pPr>
        <w:pStyle w:val="PlainText"/>
        <w:jc w:val="both"/>
        <w:rPr>
          <w:i/>
          <w:sz w:val="22"/>
          <w:szCs w:val="22"/>
        </w:rPr>
      </w:pPr>
      <w:r w:rsidRPr="00FD2387">
        <w:rPr>
          <w:sz w:val="22"/>
          <w:szCs w:val="22"/>
        </w:rPr>
        <w:t>The Alliance for Financial Inclusion (AFI) is a global network of Central Banks and leading financial regulatory bodies in developing countries that provides its members with the tools and resources to share, develop and implement their knowledge of cutting-edge financial inclusion policies that work.</w:t>
      </w:r>
    </w:p>
    <w:p w:rsidR="00E446F8" w:rsidRPr="00FD2387" w:rsidRDefault="00E446F8" w:rsidP="00523A70">
      <w:pPr>
        <w:adjustRightInd w:val="0"/>
        <w:snapToGrid w:val="0"/>
        <w:spacing w:before="120" w:after="120" w:line="240" w:lineRule="auto"/>
        <w:jc w:val="both"/>
        <w:rPr>
          <w:rFonts w:ascii="Trebuchet MS" w:hAnsi="Trebuchet MS"/>
          <w:color w:val="000000" w:themeColor="text1"/>
        </w:rPr>
      </w:pPr>
      <w:r w:rsidRPr="00FD2387">
        <w:rPr>
          <w:rFonts w:ascii="Trebuchet MS" w:hAnsi="Trebuchet MS"/>
          <w:color w:val="000000" w:themeColor="text1"/>
        </w:rPr>
        <w:t xml:space="preserve">AFI's goal is to support developing countries to exchange knowledge on financial inclusion policy that will enable an extra 50 million people living under the poverty line to have access to basic financial services by 2012. </w:t>
      </w:r>
    </w:p>
    <w:p w:rsidR="00D42E86" w:rsidRPr="00FD2387" w:rsidRDefault="00D42E86" w:rsidP="007C4F99">
      <w:pPr>
        <w:jc w:val="both"/>
        <w:rPr>
          <w:rFonts w:ascii="Trebuchet MS" w:hAnsi="Trebuchet MS"/>
        </w:rPr>
      </w:pPr>
      <w:r w:rsidRPr="00FD2387">
        <w:rPr>
          <w:rFonts w:ascii="Trebuchet MS" w:hAnsi="Trebuchet MS"/>
        </w:rPr>
        <w:t xml:space="preserve">Established in September 2008, AFI is managed on behalf of its members by </w:t>
      </w:r>
      <w:hyperlink r:id="rId13" w:tgtFrame="_blank" w:history="1">
        <w:r w:rsidRPr="00FD2387">
          <w:rPr>
            <w:rFonts w:ascii="Trebuchet MS" w:hAnsi="Trebuchet MS"/>
          </w:rPr>
          <w:t>G</w:t>
        </w:r>
        <w:r w:rsidR="003273B1">
          <w:rPr>
            <w:rFonts w:ascii="Trebuchet MS" w:hAnsi="Trebuchet MS"/>
          </w:rPr>
          <w:t>I</w:t>
        </w:r>
        <w:r w:rsidRPr="00FD2387">
          <w:rPr>
            <w:rFonts w:ascii="Trebuchet MS" w:hAnsi="Trebuchet MS"/>
          </w:rPr>
          <w:t>Z</w:t>
        </w:r>
      </w:hyperlink>
      <w:r w:rsidRPr="00FD2387">
        <w:rPr>
          <w:rFonts w:ascii="Trebuchet MS" w:hAnsi="Trebuchet MS"/>
        </w:rPr>
        <w:t xml:space="preserve"> (Deutsche Gesellschaft für </w:t>
      </w:r>
      <w:r w:rsidR="003273B1">
        <w:rPr>
          <w:rFonts w:ascii="Trebuchet MS" w:hAnsi="Trebuchet MS"/>
        </w:rPr>
        <w:t>Internationale</w:t>
      </w:r>
      <w:r w:rsidR="003273B1" w:rsidRPr="00FD2387">
        <w:rPr>
          <w:rFonts w:ascii="Trebuchet MS" w:hAnsi="Trebuchet MS"/>
        </w:rPr>
        <w:t xml:space="preserve"> </w:t>
      </w:r>
      <w:r w:rsidRPr="00FD2387">
        <w:rPr>
          <w:rFonts w:ascii="Trebuchet MS" w:hAnsi="Trebuchet MS"/>
        </w:rPr>
        <w:t>Zusammenarbeit GmbH</w:t>
      </w:r>
      <w:r w:rsidR="003273B1">
        <w:rPr>
          <w:rFonts w:ascii="Trebuchet MS" w:hAnsi="Trebuchet MS"/>
        </w:rPr>
        <w:t xml:space="preserve"> -</w:t>
      </w:r>
      <w:r w:rsidRPr="00FD2387">
        <w:rPr>
          <w:rFonts w:ascii="Trebuchet MS" w:hAnsi="Trebuchet MS"/>
        </w:rPr>
        <w:t xml:space="preserve"> German </w:t>
      </w:r>
      <w:r w:rsidR="003273B1">
        <w:rPr>
          <w:rFonts w:ascii="Trebuchet MS" w:hAnsi="Trebuchet MS"/>
        </w:rPr>
        <w:t>International</w:t>
      </w:r>
      <w:r w:rsidR="003273B1" w:rsidRPr="00FD2387">
        <w:rPr>
          <w:rFonts w:ascii="Trebuchet MS" w:hAnsi="Trebuchet MS"/>
        </w:rPr>
        <w:t xml:space="preserve"> </w:t>
      </w:r>
      <w:r w:rsidRPr="00FD2387">
        <w:rPr>
          <w:rFonts w:ascii="Trebuchet MS" w:hAnsi="Trebuchet MS"/>
        </w:rPr>
        <w:t xml:space="preserve">Cooperation) with funding from the </w:t>
      </w:r>
      <w:hyperlink r:id="rId14" w:tgtFrame="_blank" w:history="1">
        <w:r w:rsidRPr="00FD2387">
          <w:rPr>
            <w:rFonts w:ascii="Trebuchet MS" w:hAnsi="Trebuchet MS"/>
          </w:rPr>
          <w:t>Bill &amp; Melinda Gates Foundation</w:t>
        </w:r>
      </w:hyperlink>
      <w:r w:rsidRPr="00FD2387">
        <w:rPr>
          <w:rFonts w:ascii="Trebuchet MS" w:hAnsi="Trebuchet MS"/>
        </w:rPr>
        <w:t>.</w:t>
      </w:r>
    </w:p>
    <w:p w:rsidR="008801C1" w:rsidRDefault="008801C1" w:rsidP="00523A70">
      <w:pPr>
        <w:jc w:val="both"/>
        <w:rPr>
          <w:rFonts w:ascii="Trebuchet MS" w:hAnsi="Trebuchet MS"/>
          <w:b/>
        </w:rPr>
      </w:pPr>
    </w:p>
    <w:p w:rsidR="002127B6" w:rsidRDefault="002127B6">
      <w:pPr>
        <w:rPr>
          <w:rFonts w:ascii="Trebuchet MS" w:hAnsi="Trebuchet MS"/>
        </w:rPr>
      </w:pPr>
    </w:p>
    <w:sectPr w:rsidR="002127B6" w:rsidSect="00A672A8">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49" w:rsidRDefault="00150149" w:rsidP="007F517C">
      <w:pPr>
        <w:spacing w:after="0" w:line="240" w:lineRule="auto"/>
      </w:pPr>
      <w:r>
        <w:separator/>
      </w:r>
    </w:p>
  </w:endnote>
  <w:endnote w:type="continuationSeparator" w:id="0">
    <w:p w:rsidR="00150149" w:rsidRDefault="00150149" w:rsidP="007F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FS Alber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627"/>
      <w:docPartObj>
        <w:docPartGallery w:val="Page Numbers (Bottom of Page)"/>
        <w:docPartUnique/>
      </w:docPartObj>
    </w:sdtPr>
    <w:sdtEndPr/>
    <w:sdtContent>
      <w:p w:rsidR="00145749" w:rsidRPr="00AC13AB" w:rsidRDefault="00145749" w:rsidP="009313D4">
        <w:pPr>
          <w:pStyle w:val="Footer"/>
          <w:rPr>
            <w:rFonts w:ascii="Trebuchet MS" w:eastAsia="Batang" w:hAnsi="Trebuchet MS" w:cs="Times New Roman"/>
            <w:color w:val="808080"/>
            <w:sz w:val="18"/>
            <w:szCs w:val="18"/>
            <w:lang w:eastAsia="ko-KR"/>
          </w:rPr>
        </w:pPr>
        <w:r>
          <w:rPr>
            <w:rFonts w:ascii="Trebuchet MS" w:eastAsia="Batang" w:hAnsi="Trebuchet MS" w:cs="Times New Roman"/>
            <w:color w:val="808080"/>
            <w:sz w:val="18"/>
            <w:szCs w:val="18"/>
            <w:lang w:eastAsia="ko-KR"/>
          </w:rPr>
          <w:t>Funding Proposal for the Government of Australia</w:t>
        </w:r>
        <w:r>
          <w:rPr>
            <w:rFonts w:ascii="Trebuchet MS" w:eastAsia="Batang" w:hAnsi="Trebuchet MS" w:cs="Times New Roman"/>
            <w:color w:val="808080"/>
            <w:sz w:val="18"/>
            <w:szCs w:val="18"/>
            <w:lang w:eastAsia="ko-KR"/>
          </w:rPr>
          <w:tab/>
        </w:r>
        <w:r>
          <w:rPr>
            <w:rFonts w:ascii="Trebuchet MS" w:eastAsia="Batang" w:hAnsi="Trebuchet MS" w:cs="Times New Roman"/>
            <w:color w:val="808080"/>
            <w:sz w:val="18"/>
            <w:szCs w:val="18"/>
            <w:lang w:eastAsia="ko-KR"/>
          </w:rPr>
          <w:tab/>
        </w:r>
        <w:r w:rsidRPr="00AC13AB">
          <w:rPr>
            <w:rFonts w:ascii="Trebuchet MS" w:eastAsia="Batang" w:hAnsi="Trebuchet MS" w:cs="Times New Roman"/>
            <w:color w:val="808080"/>
            <w:sz w:val="18"/>
            <w:szCs w:val="18"/>
            <w:lang w:eastAsia="ko-KR"/>
          </w:rPr>
          <w:t xml:space="preserve">Page </w:t>
        </w:r>
        <w:r w:rsidR="00406A17" w:rsidRPr="00AC13AB">
          <w:rPr>
            <w:rFonts w:ascii="Trebuchet MS" w:eastAsia="Batang" w:hAnsi="Trebuchet MS" w:cs="Times New Roman"/>
            <w:color w:val="808080"/>
            <w:sz w:val="18"/>
            <w:szCs w:val="18"/>
            <w:lang w:eastAsia="ko-KR"/>
          </w:rPr>
          <w:fldChar w:fldCharType="begin"/>
        </w:r>
        <w:r w:rsidRPr="00AC13AB">
          <w:rPr>
            <w:rFonts w:ascii="Trebuchet MS" w:eastAsia="Batang" w:hAnsi="Trebuchet MS" w:cs="Times New Roman"/>
            <w:color w:val="808080"/>
            <w:sz w:val="18"/>
            <w:szCs w:val="18"/>
            <w:lang w:eastAsia="ko-KR"/>
          </w:rPr>
          <w:instrText xml:space="preserve"> PAGE </w:instrText>
        </w:r>
        <w:r w:rsidR="00406A17" w:rsidRPr="00AC13AB">
          <w:rPr>
            <w:rFonts w:ascii="Trebuchet MS" w:eastAsia="Batang" w:hAnsi="Trebuchet MS" w:cs="Times New Roman"/>
            <w:color w:val="808080"/>
            <w:sz w:val="18"/>
            <w:szCs w:val="18"/>
            <w:lang w:eastAsia="ko-KR"/>
          </w:rPr>
          <w:fldChar w:fldCharType="separate"/>
        </w:r>
        <w:r w:rsidR="00872C5A">
          <w:rPr>
            <w:rFonts w:ascii="Trebuchet MS" w:eastAsia="Batang" w:hAnsi="Trebuchet MS" w:cs="Times New Roman"/>
            <w:noProof/>
            <w:color w:val="808080"/>
            <w:sz w:val="18"/>
            <w:szCs w:val="18"/>
            <w:lang w:eastAsia="ko-KR"/>
          </w:rPr>
          <w:t>6</w:t>
        </w:r>
        <w:r w:rsidR="00406A17" w:rsidRPr="00AC13AB">
          <w:rPr>
            <w:rFonts w:ascii="Trebuchet MS" w:eastAsia="Batang" w:hAnsi="Trebuchet MS" w:cs="Times New Roman"/>
            <w:color w:val="808080"/>
            <w:sz w:val="18"/>
            <w:szCs w:val="18"/>
            <w:lang w:eastAsia="ko-KR"/>
          </w:rPr>
          <w:fldChar w:fldCharType="end"/>
        </w:r>
        <w:r w:rsidRPr="00AC13AB">
          <w:rPr>
            <w:rFonts w:ascii="Trebuchet MS" w:eastAsia="Batang" w:hAnsi="Trebuchet MS" w:cs="Times New Roman"/>
            <w:color w:val="808080"/>
            <w:sz w:val="18"/>
            <w:szCs w:val="18"/>
            <w:lang w:eastAsia="ko-KR"/>
          </w:rPr>
          <w:t xml:space="preserve"> of </w:t>
        </w:r>
        <w:r w:rsidR="00406A17" w:rsidRPr="00AC13AB">
          <w:rPr>
            <w:rFonts w:ascii="Trebuchet MS" w:eastAsia="Batang" w:hAnsi="Trebuchet MS" w:cs="Times New Roman"/>
            <w:color w:val="808080"/>
            <w:sz w:val="18"/>
            <w:szCs w:val="18"/>
            <w:lang w:eastAsia="ko-KR"/>
          </w:rPr>
          <w:fldChar w:fldCharType="begin"/>
        </w:r>
        <w:r w:rsidRPr="00AC13AB">
          <w:rPr>
            <w:rFonts w:ascii="Trebuchet MS" w:eastAsia="Batang" w:hAnsi="Trebuchet MS" w:cs="Times New Roman"/>
            <w:color w:val="808080"/>
            <w:sz w:val="18"/>
            <w:szCs w:val="18"/>
            <w:lang w:eastAsia="ko-KR"/>
          </w:rPr>
          <w:instrText xml:space="preserve"> NUMPAGES  </w:instrText>
        </w:r>
        <w:r w:rsidR="00406A17" w:rsidRPr="00AC13AB">
          <w:rPr>
            <w:rFonts w:ascii="Trebuchet MS" w:eastAsia="Batang" w:hAnsi="Trebuchet MS" w:cs="Times New Roman"/>
            <w:color w:val="808080"/>
            <w:sz w:val="18"/>
            <w:szCs w:val="18"/>
            <w:lang w:eastAsia="ko-KR"/>
          </w:rPr>
          <w:fldChar w:fldCharType="separate"/>
        </w:r>
        <w:r w:rsidR="00872C5A">
          <w:rPr>
            <w:rFonts w:ascii="Trebuchet MS" w:eastAsia="Batang" w:hAnsi="Trebuchet MS" w:cs="Times New Roman"/>
            <w:noProof/>
            <w:color w:val="808080"/>
            <w:sz w:val="18"/>
            <w:szCs w:val="18"/>
            <w:lang w:eastAsia="ko-KR"/>
          </w:rPr>
          <w:t>13</w:t>
        </w:r>
        <w:r w:rsidR="00406A17" w:rsidRPr="00AC13AB">
          <w:rPr>
            <w:rFonts w:ascii="Trebuchet MS" w:eastAsia="Batang" w:hAnsi="Trebuchet MS" w:cs="Times New Roman"/>
            <w:color w:val="808080"/>
            <w:sz w:val="18"/>
            <w:szCs w:val="18"/>
            <w:lang w:eastAsia="ko-KR"/>
          </w:rPr>
          <w:fldChar w:fldCharType="end"/>
        </w:r>
      </w:p>
      <w:p w:rsidR="00145749" w:rsidRDefault="00145749" w:rsidP="009313D4">
        <w:pPr>
          <w:pStyle w:val="Footer"/>
          <w:jc w:val="right"/>
        </w:pPr>
        <w:r>
          <w:t xml:space="preserve"> </w:t>
        </w:r>
      </w:p>
    </w:sdtContent>
  </w:sdt>
  <w:p w:rsidR="00145749" w:rsidRDefault="0014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49" w:rsidRPr="00F1151A" w:rsidRDefault="00145749" w:rsidP="00F1151A">
    <w:pPr>
      <w:pStyle w:val="Footer"/>
      <w:rPr>
        <w:szCs w:val="16"/>
      </w:rPr>
    </w:pPr>
    <w:r w:rsidRPr="00F1151A">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49" w:rsidRDefault="00150149" w:rsidP="007F517C">
      <w:pPr>
        <w:spacing w:after="0" w:line="240" w:lineRule="auto"/>
      </w:pPr>
      <w:r>
        <w:separator/>
      </w:r>
    </w:p>
  </w:footnote>
  <w:footnote w:type="continuationSeparator" w:id="0">
    <w:p w:rsidR="00150149" w:rsidRDefault="00150149" w:rsidP="007F517C">
      <w:pPr>
        <w:spacing w:after="0" w:line="240" w:lineRule="auto"/>
      </w:pPr>
      <w:r>
        <w:continuationSeparator/>
      </w:r>
    </w:p>
  </w:footnote>
  <w:footnote w:id="1">
    <w:p w:rsidR="00145749" w:rsidRDefault="00145749">
      <w:pPr>
        <w:pStyle w:val="FootnoteText"/>
      </w:pPr>
      <w:r>
        <w:rPr>
          <w:rStyle w:val="FootnoteReference"/>
        </w:rPr>
        <w:footnoteRef/>
      </w:r>
      <w:r>
        <w:t xml:space="preserve"> From the official ATISG report, May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F39"/>
    <w:multiLevelType w:val="hybridMultilevel"/>
    <w:tmpl w:val="469AD5B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B06276"/>
    <w:multiLevelType w:val="hybridMultilevel"/>
    <w:tmpl w:val="1EB6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E3F0B"/>
    <w:multiLevelType w:val="hybridMultilevel"/>
    <w:tmpl w:val="8C7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C778B"/>
    <w:multiLevelType w:val="hybridMultilevel"/>
    <w:tmpl w:val="CA94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E4445"/>
    <w:multiLevelType w:val="hybridMultilevel"/>
    <w:tmpl w:val="C7A0E1F8"/>
    <w:lvl w:ilvl="0" w:tplc="AE08156C">
      <w:start w:val="1"/>
      <w:numFmt w:val="lowerRoman"/>
      <w:pStyle w:val="Heading3"/>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507360"/>
    <w:multiLevelType w:val="hybridMultilevel"/>
    <w:tmpl w:val="5CA457FE"/>
    <w:lvl w:ilvl="0" w:tplc="0068E638">
      <w:start w:val="1"/>
      <w:numFmt w:val="bullet"/>
      <w:lvlText w:val=""/>
      <w:lvlJc w:val="left"/>
      <w:pPr>
        <w:ind w:left="795" w:hanging="360"/>
      </w:pPr>
      <w:rPr>
        <w:rFonts w:ascii="Symbol" w:hAnsi="Symbol" w:hint="default"/>
        <w:sz w:val="24"/>
        <w:szCs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306D0C1C"/>
    <w:multiLevelType w:val="multilevel"/>
    <w:tmpl w:val="4A54E3DC"/>
    <w:lvl w:ilvl="0">
      <w:start w:val="1"/>
      <w:numFmt w:val="bullet"/>
      <w:pStyle w:val="Bullet"/>
      <w:lvlText w:val="•"/>
      <w:lvlJc w:val="left"/>
      <w:pPr>
        <w:tabs>
          <w:tab w:val="num" w:pos="880"/>
        </w:tabs>
        <w:ind w:left="880" w:hanging="520"/>
      </w:pPr>
      <w:rPr>
        <w:rFonts w:ascii="Times New Roman" w:hAnsi="Times New Roman"/>
      </w:rPr>
    </w:lvl>
    <w:lvl w:ilvl="1">
      <w:start w:val="1"/>
      <w:numFmt w:val="bullet"/>
      <w:lvlText w:val="o"/>
      <w:lvlJc w:val="left"/>
      <w:pPr>
        <w:tabs>
          <w:tab w:val="num" w:pos="1400"/>
        </w:tabs>
        <w:ind w:left="1400" w:hanging="520"/>
      </w:pPr>
      <w:rPr>
        <w:rFonts w:ascii="Courier New" w:hAnsi="Courier New" w:cs="Courier New" w:hint="default"/>
      </w:rPr>
    </w:lvl>
    <w:lvl w:ilvl="2">
      <w:start w:val="1"/>
      <w:numFmt w:val="bullet"/>
      <w:pStyle w:val="DoubleDot"/>
      <w:lvlText w:val=":"/>
      <w:lvlJc w:val="left"/>
      <w:pPr>
        <w:tabs>
          <w:tab w:val="num" w:pos="1920"/>
        </w:tabs>
        <w:ind w:left="1920" w:hanging="520"/>
      </w:pPr>
      <w:rPr>
        <w:rFonts w:ascii="Times New Roman" w:hAnsi="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nsid w:val="35A41E8E"/>
    <w:multiLevelType w:val="hybridMultilevel"/>
    <w:tmpl w:val="D70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15032"/>
    <w:multiLevelType w:val="hybridMultilevel"/>
    <w:tmpl w:val="92D6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75804"/>
    <w:multiLevelType w:val="hybridMultilevel"/>
    <w:tmpl w:val="A29E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E6BB1"/>
    <w:multiLevelType w:val="hybridMultilevel"/>
    <w:tmpl w:val="5594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B0CC1"/>
    <w:multiLevelType w:val="hybridMultilevel"/>
    <w:tmpl w:val="F35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24DD9"/>
    <w:multiLevelType w:val="hybridMultilevel"/>
    <w:tmpl w:val="8C0A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81D19"/>
    <w:multiLevelType w:val="hybridMultilevel"/>
    <w:tmpl w:val="2116A210"/>
    <w:lvl w:ilvl="0" w:tplc="8CEE2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D7F23"/>
    <w:multiLevelType w:val="hybridMultilevel"/>
    <w:tmpl w:val="416C537C"/>
    <w:lvl w:ilvl="0" w:tplc="E83A853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E1C5B7B"/>
    <w:multiLevelType w:val="hybridMultilevel"/>
    <w:tmpl w:val="B2A61EE4"/>
    <w:lvl w:ilvl="0" w:tplc="EA101A1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5"/>
  </w:num>
  <w:num w:numId="6">
    <w:abstractNumId w:val="10"/>
  </w:num>
  <w:num w:numId="7">
    <w:abstractNumId w:val="13"/>
  </w:num>
  <w:num w:numId="8">
    <w:abstractNumId w:val="1"/>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2"/>
  </w:num>
  <w:num w:numId="15">
    <w:abstractNumId w:val="9"/>
  </w:num>
  <w:num w:numId="16">
    <w:abstractNumId w:val="8"/>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37"/>
    <w:rsid w:val="00002ACA"/>
    <w:rsid w:val="00003160"/>
    <w:rsid w:val="00004F78"/>
    <w:rsid w:val="000071AC"/>
    <w:rsid w:val="00013194"/>
    <w:rsid w:val="00024749"/>
    <w:rsid w:val="00044BE2"/>
    <w:rsid w:val="00053EFF"/>
    <w:rsid w:val="000643D5"/>
    <w:rsid w:val="00072C66"/>
    <w:rsid w:val="0007682D"/>
    <w:rsid w:val="000829F3"/>
    <w:rsid w:val="00095A9F"/>
    <w:rsid w:val="0009792F"/>
    <w:rsid w:val="000F36B3"/>
    <w:rsid w:val="00107266"/>
    <w:rsid w:val="00110B35"/>
    <w:rsid w:val="00111459"/>
    <w:rsid w:val="00111D7C"/>
    <w:rsid w:val="00123BB9"/>
    <w:rsid w:val="00145749"/>
    <w:rsid w:val="00150149"/>
    <w:rsid w:val="0015536B"/>
    <w:rsid w:val="00165D8D"/>
    <w:rsid w:val="001911B7"/>
    <w:rsid w:val="001A640B"/>
    <w:rsid w:val="001B7F0C"/>
    <w:rsid w:val="001E15AD"/>
    <w:rsid w:val="001E6E21"/>
    <w:rsid w:val="001E75C7"/>
    <w:rsid w:val="002127B6"/>
    <w:rsid w:val="002420E1"/>
    <w:rsid w:val="00242DA0"/>
    <w:rsid w:val="00245FFC"/>
    <w:rsid w:val="00253574"/>
    <w:rsid w:val="00264B0C"/>
    <w:rsid w:val="0029620C"/>
    <w:rsid w:val="002A2215"/>
    <w:rsid w:val="002B5235"/>
    <w:rsid w:val="002D051D"/>
    <w:rsid w:val="002E3ABF"/>
    <w:rsid w:val="00310232"/>
    <w:rsid w:val="0032081B"/>
    <w:rsid w:val="003273B1"/>
    <w:rsid w:val="00335AB7"/>
    <w:rsid w:val="0035135D"/>
    <w:rsid w:val="003545F2"/>
    <w:rsid w:val="00375D20"/>
    <w:rsid w:val="003761FB"/>
    <w:rsid w:val="00376354"/>
    <w:rsid w:val="00383706"/>
    <w:rsid w:val="00395A70"/>
    <w:rsid w:val="003C0786"/>
    <w:rsid w:val="004018CC"/>
    <w:rsid w:val="00406A17"/>
    <w:rsid w:val="00411CE2"/>
    <w:rsid w:val="004363CD"/>
    <w:rsid w:val="00447DEB"/>
    <w:rsid w:val="004529AD"/>
    <w:rsid w:val="00470A37"/>
    <w:rsid w:val="004732CF"/>
    <w:rsid w:val="0047565D"/>
    <w:rsid w:val="00490C55"/>
    <w:rsid w:val="004A2B1B"/>
    <w:rsid w:val="004B1454"/>
    <w:rsid w:val="004C31CD"/>
    <w:rsid w:val="004C3C0C"/>
    <w:rsid w:val="004D7A35"/>
    <w:rsid w:val="004E41AF"/>
    <w:rsid w:val="004E66CC"/>
    <w:rsid w:val="005029E9"/>
    <w:rsid w:val="0050379E"/>
    <w:rsid w:val="00504469"/>
    <w:rsid w:val="00506047"/>
    <w:rsid w:val="00510DF3"/>
    <w:rsid w:val="00523A70"/>
    <w:rsid w:val="005265B4"/>
    <w:rsid w:val="00527C82"/>
    <w:rsid w:val="005647B5"/>
    <w:rsid w:val="00570245"/>
    <w:rsid w:val="0057417C"/>
    <w:rsid w:val="00574D73"/>
    <w:rsid w:val="00582170"/>
    <w:rsid w:val="00590C00"/>
    <w:rsid w:val="005B30E4"/>
    <w:rsid w:val="005B4980"/>
    <w:rsid w:val="005D1F46"/>
    <w:rsid w:val="005E0526"/>
    <w:rsid w:val="005E539B"/>
    <w:rsid w:val="005F47A5"/>
    <w:rsid w:val="0060516A"/>
    <w:rsid w:val="00614EF8"/>
    <w:rsid w:val="00620CB5"/>
    <w:rsid w:val="00625FA2"/>
    <w:rsid w:val="006603FF"/>
    <w:rsid w:val="00676F83"/>
    <w:rsid w:val="00690159"/>
    <w:rsid w:val="00693FC1"/>
    <w:rsid w:val="006B5BD6"/>
    <w:rsid w:val="006B6957"/>
    <w:rsid w:val="006B69FA"/>
    <w:rsid w:val="006B7A8C"/>
    <w:rsid w:val="006C06FC"/>
    <w:rsid w:val="006C5883"/>
    <w:rsid w:val="006D1D1F"/>
    <w:rsid w:val="006D407B"/>
    <w:rsid w:val="006D6687"/>
    <w:rsid w:val="006D7616"/>
    <w:rsid w:val="006E2C7B"/>
    <w:rsid w:val="006F305B"/>
    <w:rsid w:val="00703516"/>
    <w:rsid w:val="0072122F"/>
    <w:rsid w:val="00725C02"/>
    <w:rsid w:val="00737D44"/>
    <w:rsid w:val="00751169"/>
    <w:rsid w:val="007535DE"/>
    <w:rsid w:val="00762100"/>
    <w:rsid w:val="0076267F"/>
    <w:rsid w:val="007641D0"/>
    <w:rsid w:val="00784836"/>
    <w:rsid w:val="0079172E"/>
    <w:rsid w:val="007B7A1B"/>
    <w:rsid w:val="007C3F3D"/>
    <w:rsid w:val="007C4F99"/>
    <w:rsid w:val="007D4DEE"/>
    <w:rsid w:val="007F517C"/>
    <w:rsid w:val="00801F00"/>
    <w:rsid w:val="008307FA"/>
    <w:rsid w:val="00831C4D"/>
    <w:rsid w:val="008403C9"/>
    <w:rsid w:val="0084207E"/>
    <w:rsid w:val="0084681E"/>
    <w:rsid w:val="0086121B"/>
    <w:rsid w:val="00861557"/>
    <w:rsid w:val="00872C5A"/>
    <w:rsid w:val="008801C1"/>
    <w:rsid w:val="00884981"/>
    <w:rsid w:val="00890BCA"/>
    <w:rsid w:val="008923F9"/>
    <w:rsid w:val="008A1EF3"/>
    <w:rsid w:val="008A663B"/>
    <w:rsid w:val="008B44CA"/>
    <w:rsid w:val="008C7EBE"/>
    <w:rsid w:val="008D46CA"/>
    <w:rsid w:val="008D6189"/>
    <w:rsid w:val="008F7FEA"/>
    <w:rsid w:val="0090440E"/>
    <w:rsid w:val="009173F2"/>
    <w:rsid w:val="009313D4"/>
    <w:rsid w:val="00954368"/>
    <w:rsid w:val="009626FF"/>
    <w:rsid w:val="009700C6"/>
    <w:rsid w:val="00973A29"/>
    <w:rsid w:val="0097595E"/>
    <w:rsid w:val="009876BA"/>
    <w:rsid w:val="00991737"/>
    <w:rsid w:val="009A6BAC"/>
    <w:rsid w:val="009C48C7"/>
    <w:rsid w:val="009D010D"/>
    <w:rsid w:val="009D0A89"/>
    <w:rsid w:val="009F0DAC"/>
    <w:rsid w:val="009F3FAD"/>
    <w:rsid w:val="00A00BF0"/>
    <w:rsid w:val="00A01C0F"/>
    <w:rsid w:val="00A02F02"/>
    <w:rsid w:val="00A102CC"/>
    <w:rsid w:val="00A14F49"/>
    <w:rsid w:val="00A214D5"/>
    <w:rsid w:val="00A42A41"/>
    <w:rsid w:val="00A607AE"/>
    <w:rsid w:val="00A62AB9"/>
    <w:rsid w:val="00A672A8"/>
    <w:rsid w:val="00A70E22"/>
    <w:rsid w:val="00A76060"/>
    <w:rsid w:val="00A82AEC"/>
    <w:rsid w:val="00A92B43"/>
    <w:rsid w:val="00AA4F7D"/>
    <w:rsid w:val="00B03B4F"/>
    <w:rsid w:val="00B177E5"/>
    <w:rsid w:val="00B4659F"/>
    <w:rsid w:val="00B773A2"/>
    <w:rsid w:val="00B801EC"/>
    <w:rsid w:val="00B92D8E"/>
    <w:rsid w:val="00B93984"/>
    <w:rsid w:val="00B9449D"/>
    <w:rsid w:val="00B973A9"/>
    <w:rsid w:val="00BA5DD0"/>
    <w:rsid w:val="00BA7408"/>
    <w:rsid w:val="00BB3641"/>
    <w:rsid w:val="00BE53D8"/>
    <w:rsid w:val="00C2217C"/>
    <w:rsid w:val="00C32812"/>
    <w:rsid w:val="00C704F3"/>
    <w:rsid w:val="00C7408F"/>
    <w:rsid w:val="00C74F6D"/>
    <w:rsid w:val="00C8279F"/>
    <w:rsid w:val="00C87954"/>
    <w:rsid w:val="00CA0DE4"/>
    <w:rsid w:val="00CA1F9D"/>
    <w:rsid w:val="00CC36D2"/>
    <w:rsid w:val="00CC6238"/>
    <w:rsid w:val="00CC72F1"/>
    <w:rsid w:val="00CD0078"/>
    <w:rsid w:val="00CE6350"/>
    <w:rsid w:val="00D0425C"/>
    <w:rsid w:val="00D102CC"/>
    <w:rsid w:val="00D11286"/>
    <w:rsid w:val="00D32A9C"/>
    <w:rsid w:val="00D34FFD"/>
    <w:rsid w:val="00D4040F"/>
    <w:rsid w:val="00D429AE"/>
    <w:rsid w:val="00D42E86"/>
    <w:rsid w:val="00D46C63"/>
    <w:rsid w:val="00D518A6"/>
    <w:rsid w:val="00D60397"/>
    <w:rsid w:val="00D64FA6"/>
    <w:rsid w:val="00D82081"/>
    <w:rsid w:val="00D864AA"/>
    <w:rsid w:val="00D92BF9"/>
    <w:rsid w:val="00DB73DF"/>
    <w:rsid w:val="00DE11F0"/>
    <w:rsid w:val="00DE7DDA"/>
    <w:rsid w:val="00DF5B52"/>
    <w:rsid w:val="00E04211"/>
    <w:rsid w:val="00E10A3B"/>
    <w:rsid w:val="00E14A37"/>
    <w:rsid w:val="00E2541D"/>
    <w:rsid w:val="00E33313"/>
    <w:rsid w:val="00E344D4"/>
    <w:rsid w:val="00E35D75"/>
    <w:rsid w:val="00E35EA9"/>
    <w:rsid w:val="00E446F8"/>
    <w:rsid w:val="00E50657"/>
    <w:rsid w:val="00E54581"/>
    <w:rsid w:val="00E61678"/>
    <w:rsid w:val="00E61B63"/>
    <w:rsid w:val="00E72437"/>
    <w:rsid w:val="00E85FF2"/>
    <w:rsid w:val="00E91C28"/>
    <w:rsid w:val="00EA0A93"/>
    <w:rsid w:val="00EA60FF"/>
    <w:rsid w:val="00EA6394"/>
    <w:rsid w:val="00EB3861"/>
    <w:rsid w:val="00EC6975"/>
    <w:rsid w:val="00EE4AE4"/>
    <w:rsid w:val="00F1151A"/>
    <w:rsid w:val="00F52049"/>
    <w:rsid w:val="00F5570B"/>
    <w:rsid w:val="00F803CD"/>
    <w:rsid w:val="00F83DF0"/>
    <w:rsid w:val="00F85F96"/>
    <w:rsid w:val="00F95C47"/>
    <w:rsid w:val="00F96580"/>
    <w:rsid w:val="00FB565B"/>
    <w:rsid w:val="00FB74C9"/>
    <w:rsid w:val="00FD2387"/>
    <w:rsid w:val="00FE5D63"/>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E21"/>
    <w:pPr>
      <w:keepNext/>
      <w:keepLines/>
      <w:spacing w:before="480" w:after="0"/>
      <w:outlineLvl w:val="0"/>
    </w:pPr>
    <w:rPr>
      <w:rFonts w:ascii="Trebuchet MS" w:eastAsiaTheme="majorEastAsia" w:hAnsi="Trebuchet MS" w:cstheme="majorBidi"/>
      <w:b/>
      <w:bCs/>
      <w:szCs w:val="35"/>
    </w:rPr>
  </w:style>
  <w:style w:type="paragraph" w:styleId="Heading2">
    <w:name w:val="heading 2"/>
    <w:basedOn w:val="Normal"/>
    <w:next w:val="Normal"/>
    <w:link w:val="Heading2Char"/>
    <w:uiPriority w:val="9"/>
    <w:unhideWhenUsed/>
    <w:qFormat/>
    <w:rsid w:val="00003160"/>
    <w:pPr>
      <w:keepNext/>
      <w:keepLines/>
      <w:spacing w:before="200" w:after="0"/>
      <w:outlineLvl w:val="1"/>
    </w:pPr>
    <w:rPr>
      <w:rFonts w:ascii="Trebuchet MS" w:eastAsiaTheme="majorEastAsia" w:hAnsi="Trebuchet MS" w:cstheme="majorBidi"/>
      <w:b/>
      <w:bCs/>
      <w:szCs w:val="33"/>
    </w:rPr>
  </w:style>
  <w:style w:type="paragraph" w:styleId="Heading3">
    <w:name w:val="heading 3"/>
    <w:basedOn w:val="Normal"/>
    <w:next w:val="Normal"/>
    <w:link w:val="Heading3Char"/>
    <w:uiPriority w:val="9"/>
    <w:unhideWhenUsed/>
    <w:qFormat/>
    <w:rsid w:val="00E61678"/>
    <w:pPr>
      <w:keepNext/>
      <w:keepLines/>
      <w:numPr>
        <w:numId w:val="1"/>
      </w:numPr>
      <w:spacing w:before="200" w:after="0"/>
      <w:outlineLvl w:val="2"/>
    </w:pPr>
    <w:rPr>
      <w:rFonts w:ascii="Trebuchet MS" w:eastAsiaTheme="majorEastAsia" w:hAnsi="Trebuchet MS"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2437"/>
    <w:rPr>
      <w:sz w:val="16"/>
      <w:szCs w:val="16"/>
    </w:rPr>
  </w:style>
  <w:style w:type="paragraph" w:styleId="CommentText">
    <w:name w:val="annotation text"/>
    <w:basedOn w:val="Normal"/>
    <w:link w:val="CommentTextChar"/>
    <w:uiPriority w:val="99"/>
    <w:semiHidden/>
    <w:unhideWhenUsed/>
    <w:rsid w:val="00E72437"/>
    <w:pPr>
      <w:spacing w:line="240" w:lineRule="auto"/>
    </w:pPr>
    <w:rPr>
      <w:sz w:val="20"/>
      <w:szCs w:val="25"/>
    </w:rPr>
  </w:style>
  <w:style w:type="character" w:customStyle="1" w:styleId="CommentTextChar">
    <w:name w:val="Comment Text Char"/>
    <w:basedOn w:val="DefaultParagraphFont"/>
    <w:link w:val="CommentText"/>
    <w:uiPriority w:val="99"/>
    <w:semiHidden/>
    <w:rsid w:val="00E72437"/>
    <w:rPr>
      <w:sz w:val="20"/>
      <w:szCs w:val="25"/>
    </w:rPr>
  </w:style>
  <w:style w:type="paragraph" w:styleId="ListParagraph">
    <w:name w:val="List Paragraph"/>
    <w:basedOn w:val="Normal"/>
    <w:uiPriority w:val="99"/>
    <w:qFormat/>
    <w:rsid w:val="00E72437"/>
    <w:pPr>
      <w:ind w:left="720"/>
      <w:contextualSpacing/>
    </w:pPr>
  </w:style>
  <w:style w:type="paragraph" w:styleId="BalloonText">
    <w:name w:val="Balloon Text"/>
    <w:basedOn w:val="Normal"/>
    <w:link w:val="BalloonTextChar"/>
    <w:uiPriority w:val="99"/>
    <w:semiHidden/>
    <w:unhideWhenUsed/>
    <w:rsid w:val="00E7243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72437"/>
    <w:rPr>
      <w:rFonts w:ascii="Tahoma" w:hAnsi="Tahoma" w:cs="Angsana New"/>
      <w:sz w:val="16"/>
      <w:szCs w:val="20"/>
    </w:rPr>
  </w:style>
  <w:style w:type="paragraph" w:customStyle="1" w:styleId="Default">
    <w:name w:val="Default"/>
    <w:rsid w:val="007F517C"/>
    <w:pPr>
      <w:autoSpaceDE w:val="0"/>
      <w:autoSpaceDN w:val="0"/>
      <w:adjustRightInd w:val="0"/>
      <w:spacing w:after="0" w:line="240" w:lineRule="auto"/>
    </w:pPr>
    <w:rPr>
      <w:rFonts w:ascii="FS Albert" w:eastAsia="Batang" w:hAnsi="FS Albert" w:cs="FS Albert"/>
      <w:color w:val="000000"/>
      <w:sz w:val="24"/>
      <w:szCs w:val="24"/>
      <w:lang w:eastAsia="ko-KR"/>
    </w:rPr>
  </w:style>
  <w:style w:type="paragraph" w:styleId="FootnoteText">
    <w:name w:val="footnote text"/>
    <w:basedOn w:val="Normal"/>
    <w:link w:val="FootnoteTextChar"/>
    <w:uiPriority w:val="99"/>
    <w:semiHidden/>
    <w:unhideWhenUsed/>
    <w:rsid w:val="007F517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7F517C"/>
    <w:rPr>
      <w:sz w:val="20"/>
      <w:szCs w:val="25"/>
    </w:rPr>
  </w:style>
  <w:style w:type="character" w:styleId="FootnoteReference">
    <w:name w:val="footnote reference"/>
    <w:basedOn w:val="DefaultParagraphFont"/>
    <w:uiPriority w:val="99"/>
    <w:semiHidden/>
    <w:unhideWhenUsed/>
    <w:rsid w:val="007F517C"/>
    <w:rPr>
      <w:vertAlign w:val="superscript"/>
    </w:rPr>
  </w:style>
  <w:style w:type="paragraph" w:customStyle="1" w:styleId="Pa3">
    <w:name w:val="Pa3"/>
    <w:basedOn w:val="Normal"/>
    <w:next w:val="Normal"/>
    <w:rsid w:val="00F85F96"/>
    <w:pPr>
      <w:autoSpaceDE w:val="0"/>
      <w:autoSpaceDN w:val="0"/>
      <w:adjustRightInd w:val="0"/>
      <w:spacing w:after="60" w:line="241" w:lineRule="atLeast"/>
    </w:pPr>
    <w:rPr>
      <w:rFonts w:ascii="FS Albert" w:eastAsia="Batang" w:hAnsi="FS Albert" w:cs="Times New Roman"/>
      <w:sz w:val="24"/>
      <w:szCs w:val="24"/>
      <w:lang w:eastAsia="ko-KR"/>
    </w:rPr>
  </w:style>
  <w:style w:type="character" w:customStyle="1" w:styleId="A12">
    <w:name w:val="A12"/>
    <w:rsid w:val="00F85F96"/>
    <w:rPr>
      <w:rFonts w:cs="FS Albert"/>
      <w:b/>
      <w:bCs/>
      <w:color w:val="807E83"/>
      <w:sz w:val="19"/>
      <w:szCs w:val="19"/>
    </w:rPr>
  </w:style>
  <w:style w:type="character" w:customStyle="1" w:styleId="A13">
    <w:name w:val="A13"/>
    <w:rsid w:val="00F85F96"/>
    <w:rPr>
      <w:rFonts w:cs="FS Albert"/>
      <w:color w:val="807E83"/>
      <w:sz w:val="19"/>
      <w:szCs w:val="19"/>
    </w:rPr>
  </w:style>
  <w:style w:type="paragraph" w:customStyle="1" w:styleId="Pa0">
    <w:name w:val="Pa0"/>
    <w:basedOn w:val="Default"/>
    <w:next w:val="Default"/>
    <w:rsid w:val="00F85F96"/>
    <w:pPr>
      <w:spacing w:after="60" w:line="241" w:lineRule="atLeast"/>
    </w:pPr>
    <w:rPr>
      <w:rFonts w:cs="Times New Roman"/>
      <w:color w:val="auto"/>
    </w:rPr>
  </w:style>
  <w:style w:type="character" w:customStyle="1" w:styleId="Heading1Char">
    <w:name w:val="Heading 1 Char"/>
    <w:basedOn w:val="DefaultParagraphFont"/>
    <w:link w:val="Heading1"/>
    <w:uiPriority w:val="9"/>
    <w:rsid w:val="001E6E21"/>
    <w:rPr>
      <w:rFonts w:ascii="Trebuchet MS" w:eastAsiaTheme="majorEastAsia" w:hAnsi="Trebuchet MS" w:cstheme="majorBidi"/>
      <w:b/>
      <w:bCs/>
      <w:szCs w:val="35"/>
    </w:rPr>
  </w:style>
  <w:style w:type="paragraph" w:styleId="TOCHeading">
    <w:name w:val="TOC Heading"/>
    <w:basedOn w:val="Heading1"/>
    <w:next w:val="Normal"/>
    <w:uiPriority w:val="39"/>
    <w:unhideWhenUsed/>
    <w:qFormat/>
    <w:rsid w:val="006B7A8C"/>
    <w:pPr>
      <w:outlineLvl w:val="9"/>
    </w:pPr>
    <w:rPr>
      <w:szCs w:val="28"/>
    </w:rPr>
  </w:style>
  <w:style w:type="paragraph" w:styleId="Header">
    <w:name w:val="header"/>
    <w:basedOn w:val="Normal"/>
    <w:link w:val="HeaderChar"/>
    <w:uiPriority w:val="99"/>
    <w:semiHidden/>
    <w:unhideWhenUsed/>
    <w:rsid w:val="00890B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BCA"/>
  </w:style>
  <w:style w:type="paragraph" w:styleId="Footer">
    <w:name w:val="footer"/>
    <w:basedOn w:val="Normal"/>
    <w:link w:val="FooterChar"/>
    <w:uiPriority w:val="99"/>
    <w:unhideWhenUsed/>
    <w:rsid w:val="00890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BCA"/>
  </w:style>
  <w:style w:type="character" w:customStyle="1" w:styleId="Heading2Char">
    <w:name w:val="Heading 2 Char"/>
    <w:basedOn w:val="DefaultParagraphFont"/>
    <w:link w:val="Heading2"/>
    <w:uiPriority w:val="9"/>
    <w:rsid w:val="00003160"/>
    <w:rPr>
      <w:rFonts w:ascii="Trebuchet MS" w:eastAsiaTheme="majorEastAsia" w:hAnsi="Trebuchet MS" w:cstheme="majorBidi"/>
      <w:b/>
      <w:bCs/>
      <w:szCs w:val="33"/>
    </w:rPr>
  </w:style>
  <w:style w:type="paragraph" w:styleId="TOC1">
    <w:name w:val="toc 1"/>
    <w:basedOn w:val="Normal"/>
    <w:next w:val="Normal"/>
    <w:autoRedefine/>
    <w:uiPriority w:val="39"/>
    <w:unhideWhenUsed/>
    <w:rsid w:val="00003160"/>
    <w:pPr>
      <w:spacing w:after="100"/>
    </w:pPr>
  </w:style>
  <w:style w:type="paragraph" w:styleId="TOC2">
    <w:name w:val="toc 2"/>
    <w:basedOn w:val="Normal"/>
    <w:next w:val="Normal"/>
    <w:autoRedefine/>
    <w:uiPriority w:val="39"/>
    <w:unhideWhenUsed/>
    <w:rsid w:val="00003160"/>
    <w:pPr>
      <w:spacing w:after="100"/>
      <w:ind w:left="220"/>
    </w:pPr>
  </w:style>
  <w:style w:type="character" w:styleId="Hyperlink">
    <w:name w:val="Hyperlink"/>
    <w:basedOn w:val="DefaultParagraphFont"/>
    <w:uiPriority w:val="99"/>
    <w:unhideWhenUsed/>
    <w:rsid w:val="00003160"/>
    <w:rPr>
      <w:color w:val="0000FF" w:themeColor="hyperlink"/>
      <w:u w:val="single"/>
    </w:rPr>
  </w:style>
  <w:style w:type="character" w:customStyle="1" w:styleId="Heading3Char">
    <w:name w:val="Heading 3 Char"/>
    <w:basedOn w:val="DefaultParagraphFont"/>
    <w:link w:val="Heading3"/>
    <w:uiPriority w:val="9"/>
    <w:rsid w:val="00E61678"/>
    <w:rPr>
      <w:rFonts w:ascii="Trebuchet MS" w:eastAsiaTheme="majorEastAsia" w:hAnsi="Trebuchet MS" w:cstheme="majorBidi"/>
      <w:bCs/>
    </w:rPr>
  </w:style>
  <w:style w:type="paragraph" w:styleId="TOC3">
    <w:name w:val="toc 3"/>
    <w:basedOn w:val="Normal"/>
    <w:next w:val="Normal"/>
    <w:autoRedefine/>
    <w:uiPriority w:val="39"/>
    <w:unhideWhenUsed/>
    <w:rsid w:val="00E61678"/>
    <w:pPr>
      <w:spacing w:after="100"/>
      <w:ind w:left="440"/>
    </w:pPr>
  </w:style>
  <w:style w:type="paragraph" w:styleId="NormalWeb">
    <w:name w:val="Normal (Web)"/>
    <w:basedOn w:val="Normal"/>
    <w:uiPriority w:val="99"/>
    <w:unhideWhenUsed/>
    <w:rsid w:val="00620CB5"/>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B177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446F8"/>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rsid w:val="00E446F8"/>
    <w:rPr>
      <w:rFonts w:ascii="Trebuchet MS" w:hAnsi="Trebuchet MS"/>
      <w:sz w:val="20"/>
      <w:szCs w:val="21"/>
      <w:lang w:bidi="ar-SA"/>
    </w:rPr>
  </w:style>
  <w:style w:type="table" w:customStyle="1" w:styleId="LightShading-Accent11">
    <w:name w:val="Light Shading - Accent 11"/>
    <w:basedOn w:val="TableNormal"/>
    <w:uiPriority w:val="60"/>
    <w:rsid w:val="008A1EF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Subject">
    <w:name w:val="annotation subject"/>
    <w:basedOn w:val="CommentText"/>
    <w:next w:val="CommentText"/>
    <w:link w:val="CommentSubjectChar"/>
    <w:uiPriority w:val="99"/>
    <w:semiHidden/>
    <w:unhideWhenUsed/>
    <w:rsid w:val="00D82081"/>
    <w:rPr>
      <w:rFonts w:cs="Angsana New"/>
      <w:b/>
      <w:bCs/>
    </w:rPr>
  </w:style>
  <w:style w:type="character" w:customStyle="1" w:styleId="CommentSubjectChar">
    <w:name w:val="Comment Subject Char"/>
    <w:basedOn w:val="CommentTextChar"/>
    <w:link w:val="CommentSubject"/>
    <w:uiPriority w:val="99"/>
    <w:semiHidden/>
    <w:rsid w:val="00D82081"/>
    <w:rPr>
      <w:rFonts w:cs="Angsana New"/>
      <w:b/>
      <w:bCs/>
      <w:sz w:val="20"/>
      <w:szCs w:val="25"/>
    </w:rPr>
  </w:style>
  <w:style w:type="paragraph" w:customStyle="1" w:styleId="Pa2">
    <w:name w:val="Pa2"/>
    <w:basedOn w:val="Default"/>
    <w:next w:val="Default"/>
    <w:uiPriority w:val="99"/>
    <w:rsid w:val="00D11286"/>
    <w:pPr>
      <w:spacing w:line="241" w:lineRule="atLeast"/>
    </w:pPr>
    <w:rPr>
      <w:rFonts w:eastAsiaTheme="minorEastAsia" w:cstheme="minorBidi"/>
      <w:color w:val="auto"/>
      <w:lang w:bidi="th-TH"/>
    </w:rPr>
  </w:style>
  <w:style w:type="character" w:customStyle="1" w:styleId="A2">
    <w:name w:val="A2"/>
    <w:uiPriority w:val="99"/>
    <w:rsid w:val="00D11286"/>
    <w:rPr>
      <w:rFonts w:cs="FS Albert"/>
      <w:b/>
      <w:bCs/>
      <w:color w:val="C1AF00"/>
      <w:sz w:val="64"/>
      <w:szCs w:val="64"/>
    </w:rPr>
  </w:style>
  <w:style w:type="character" w:customStyle="1" w:styleId="A4">
    <w:name w:val="A4"/>
    <w:uiPriority w:val="99"/>
    <w:rsid w:val="00D11286"/>
    <w:rPr>
      <w:rFonts w:cs="FS Albert"/>
      <w:b/>
      <w:bCs/>
      <w:color w:val="807E83"/>
      <w:sz w:val="34"/>
      <w:szCs w:val="34"/>
    </w:rPr>
  </w:style>
  <w:style w:type="paragraph" w:customStyle="1" w:styleId="AFITitle">
    <w:name w:val="AFI Title"/>
    <w:basedOn w:val="BodyText"/>
    <w:qFormat/>
    <w:rsid w:val="00D11286"/>
  </w:style>
  <w:style w:type="paragraph" w:styleId="BodyText">
    <w:name w:val="Body Text"/>
    <w:basedOn w:val="Normal"/>
    <w:link w:val="BodyTextChar"/>
    <w:uiPriority w:val="99"/>
    <w:semiHidden/>
    <w:unhideWhenUsed/>
    <w:rsid w:val="00D11286"/>
    <w:pPr>
      <w:spacing w:after="120"/>
    </w:pPr>
    <w:rPr>
      <w:rFonts w:cs="Angsana New"/>
    </w:rPr>
  </w:style>
  <w:style w:type="character" w:customStyle="1" w:styleId="BodyTextChar">
    <w:name w:val="Body Text Char"/>
    <w:basedOn w:val="DefaultParagraphFont"/>
    <w:link w:val="BodyText"/>
    <w:uiPriority w:val="99"/>
    <w:semiHidden/>
    <w:rsid w:val="00D11286"/>
    <w:rPr>
      <w:rFonts w:cs="Angsana New"/>
    </w:rPr>
  </w:style>
  <w:style w:type="character" w:customStyle="1" w:styleId="apple-style-span">
    <w:name w:val="apple-style-span"/>
    <w:basedOn w:val="DefaultParagraphFont"/>
    <w:rsid w:val="001B7F0C"/>
  </w:style>
  <w:style w:type="character" w:styleId="Emphasis">
    <w:name w:val="Emphasis"/>
    <w:basedOn w:val="DefaultParagraphFont"/>
    <w:uiPriority w:val="20"/>
    <w:qFormat/>
    <w:rsid w:val="001B7F0C"/>
    <w:rPr>
      <w:i/>
      <w:iCs/>
    </w:rPr>
  </w:style>
  <w:style w:type="paragraph" w:customStyle="1" w:styleId="1">
    <w:name w:val="목록 단락1"/>
    <w:basedOn w:val="Normal"/>
    <w:rsid w:val="009C48C7"/>
    <w:pPr>
      <w:ind w:left="720"/>
      <w:contextualSpacing/>
    </w:pPr>
    <w:rPr>
      <w:rFonts w:ascii="Calibri" w:eastAsia="Malgun Gothic" w:hAnsi="Calibri" w:cs="Times New Roman"/>
    </w:rPr>
  </w:style>
  <w:style w:type="character" w:customStyle="1" w:styleId="BulletChar">
    <w:name w:val="Bullet Char"/>
    <w:basedOn w:val="DefaultParagraphFont"/>
    <w:link w:val="Bullet"/>
    <w:rsid w:val="009C48C7"/>
    <w:rPr>
      <w:rFonts w:eastAsia="Times New Roman" w:cs="Calibri"/>
      <w:lang w:val="en-AU"/>
    </w:rPr>
  </w:style>
  <w:style w:type="paragraph" w:customStyle="1" w:styleId="Bullet">
    <w:name w:val="Bullet"/>
    <w:basedOn w:val="Normal"/>
    <w:link w:val="BulletChar"/>
    <w:rsid w:val="009C48C7"/>
    <w:pPr>
      <w:numPr>
        <w:numId w:val="4"/>
      </w:numPr>
      <w:spacing w:after="240" w:line="240" w:lineRule="auto"/>
    </w:pPr>
    <w:rPr>
      <w:rFonts w:eastAsia="Times New Roman" w:cs="Calibri"/>
    </w:rPr>
  </w:style>
  <w:style w:type="paragraph" w:customStyle="1" w:styleId="DoubleDot">
    <w:name w:val="Double Dot"/>
    <w:basedOn w:val="Normal"/>
    <w:rsid w:val="009C48C7"/>
    <w:pPr>
      <w:numPr>
        <w:ilvl w:val="2"/>
        <w:numId w:val="4"/>
      </w:numPr>
      <w:spacing w:after="24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E21"/>
    <w:pPr>
      <w:keepNext/>
      <w:keepLines/>
      <w:spacing w:before="480" w:after="0"/>
      <w:outlineLvl w:val="0"/>
    </w:pPr>
    <w:rPr>
      <w:rFonts w:ascii="Trebuchet MS" w:eastAsiaTheme="majorEastAsia" w:hAnsi="Trebuchet MS" w:cstheme="majorBidi"/>
      <w:b/>
      <w:bCs/>
      <w:szCs w:val="35"/>
    </w:rPr>
  </w:style>
  <w:style w:type="paragraph" w:styleId="Heading2">
    <w:name w:val="heading 2"/>
    <w:basedOn w:val="Normal"/>
    <w:next w:val="Normal"/>
    <w:link w:val="Heading2Char"/>
    <w:uiPriority w:val="9"/>
    <w:unhideWhenUsed/>
    <w:qFormat/>
    <w:rsid w:val="00003160"/>
    <w:pPr>
      <w:keepNext/>
      <w:keepLines/>
      <w:spacing w:before="200" w:after="0"/>
      <w:outlineLvl w:val="1"/>
    </w:pPr>
    <w:rPr>
      <w:rFonts w:ascii="Trebuchet MS" w:eastAsiaTheme="majorEastAsia" w:hAnsi="Trebuchet MS" w:cstheme="majorBidi"/>
      <w:b/>
      <w:bCs/>
      <w:szCs w:val="33"/>
    </w:rPr>
  </w:style>
  <w:style w:type="paragraph" w:styleId="Heading3">
    <w:name w:val="heading 3"/>
    <w:basedOn w:val="Normal"/>
    <w:next w:val="Normal"/>
    <w:link w:val="Heading3Char"/>
    <w:uiPriority w:val="9"/>
    <w:unhideWhenUsed/>
    <w:qFormat/>
    <w:rsid w:val="00E61678"/>
    <w:pPr>
      <w:keepNext/>
      <w:keepLines/>
      <w:numPr>
        <w:numId w:val="1"/>
      </w:numPr>
      <w:spacing w:before="200" w:after="0"/>
      <w:outlineLvl w:val="2"/>
    </w:pPr>
    <w:rPr>
      <w:rFonts w:ascii="Trebuchet MS" w:eastAsiaTheme="majorEastAsia" w:hAnsi="Trebuchet MS"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2437"/>
    <w:rPr>
      <w:sz w:val="16"/>
      <w:szCs w:val="16"/>
    </w:rPr>
  </w:style>
  <w:style w:type="paragraph" w:styleId="CommentText">
    <w:name w:val="annotation text"/>
    <w:basedOn w:val="Normal"/>
    <w:link w:val="CommentTextChar"/>
    <w:uiPriority w:val="99"/>
    <w:semiHidden/>
    <w:unhideWhenUsed/>
    <w:rsid w:val="00E72437"/>
    <w:pPr>
      <w:spacing w:line="240" w:lineRule="auto"/>
    </w:pPr>
    <w:rPr>
      <w:sz w:val="20"/>
      <w:szCs w:val="25"/>
    </w:rPr>
  </w:style>
  <w:style w:type="character" w:customStyle="1" w:styleId="CommentTextChar">
    <w:name w:val="Comment Text Char"/>
    <w:basedOn w:val="DefaultParagraphFont"/>
    <w:link w:val="CommentText"/>
    <w:uiPriority w:val="99"/>
    <w:semiHidden/>
    <w:rsid w:val="00E72437"/>
    <w:rPr>
      <w:sz w:val="20"/>
      <w:szCs w:val="25"/>
    </w:rPr>
  </w:style>
  <w:style w:type="paragraph" w:styleId="ListParagraph">
    <w:name w:val="List Paragraph"/>
    <w:basedOn w:val="Normal"/>
    <w:uiPriority w:val="99"/>
    <w:qFormat/>
    <w:rsid w:val="00E72437"/>
    <w:pPr>
      <w:ind w:left="720"/>
      <w:contextualSpacing/>
    </w:pPr>
  </w:style>
  <w:style w:type="paragraph" w:styleId="BalloonText">
    <w:name w:val="Balloon Text"/>
    <w:basedOn w:val="Normal"/>
    <w:link w:val="BalloonTextChar"/>
    <w:uiPriority w:val="99"/>
    <w:semiHidden/>
    <w:unhideWhenUsed/>
    <w:rsid w:val="00E7243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72437"/>
    <w:rPr>
      <w:rFonts w:ascii="Tahoma" w:hAnsi="Tahoma" w:cs="Angsana New"/>
      <w:sz w:val="16"/>
      <w:szCs w:val="20"/>
    </w:rPr>
  </w:style>
  <w:style w:type="paragraph" w:customStyle="1" w:styleId="Default">
    <w:name w:val="Default"/>
    <w:rsid w:val="007F517C"/>
    <w:pPr>
      <w:autoSpaceDE w:val="0"/>
      <w:autoSpaceDN w:val="0"/>
      <w:adjustRightInd w:val="0"/>
      <w:spacing w:after="0" w:line="240" w:lineRule="auto"/>
    </w:pPr>
    <w:rPr>
      <w:rFonts w:ascii="FS Albert" w:eastAsia="Batang" w:hAnsi="FS Albert" w:cs="FS Albert"/>
      <w:color w:val="000000"/>
      <w:sz w:val="24"/>
      <w:szCs w:val="24"/>
      <w:lang w:eastAsia="ko-KR"/>
    </w:rPr>
  </w:style>
  <w:style w:type="paragraph" w:styleId="FootnoteText">
    <w:name w:val="footnote text"/>
    <w:basedOn w:val="Normal"/>
    <w:link w:val="FootnoteTextChar"/>
    <w:uiPriority w:val="99"/>
    <w:semiHidden/>
    <w:unhideWhenUsed/>
    <w:rsid w:val="007F517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7F517C"/>
    <w:rPr>
      <w:sz w:val="20"/>
      <w:szCs w:val="25"/>
    </w:rPr>
  </w:style>
  <w:style w:type="character" w:styleId="FootnoteReference">
    <w:name w:val="footnote reference"/>
    <w:basedOn w:val="DefaultParagraphFont"/>
    <w:uiPriority w:val="99"/>
    <w:semiHidden/>
    <w:unhideWhenUsed/>
    <w:rsid w:val="007F517C"/>
    <w:rPr>
      <w:vertAlign w:val="superscript"/>
    </w:rPr>
  </w:style>
  <w:style w:type="paragraph" w:customStyle="1" w:styleId="Pa3">
    <w:name w:val="Pa3"/>
    <w:basedOn w:val="Normal"/>
    <w:next w:val="Normal"/>
    <w:rsid w:val="00F85F96"/>
    <w:pPr>
      <w:autoSpaceDE w:val="0"/>
      <w:autoSpaceDN w:val="0"/>
      <w:adjustRightInd w:val="0"/>
      <w:spacing w:after="60" w:line="241" w:lineRule="atLeast"/>
    </w:pPr>
    <w:rPr>
      <w:rFonts w:ascii="FS Albert" w:eastAsia="Batang" w:hAnsi="FS Albert" w:cs="Times New Roman"/>
      <w:sz w:val="24"/>
      <w:szCs w:val="24"/>
      <w:lang w:eastAsia="ko-KR"/>
    </w:rPr>
  </w:style>
  <w:style w:type="character" w:customStyle="1" w:styleId="A12">
    <w:name w:val="A12"/>
    <w:rsid w:val="00F85F96"/>
    <w:rPr>
      <w:rFonts w:cs="FS Albert"/>
      <w:b/>
      <w:bCs/>
      <w:color w:val="807E83"/>
      <w:sz w:val="19"/>
      <w:szCs w:val="19"/>
    </w:rPr>
  </w:style>
  <w:style w:type="character" w:customStyle="1" w:styleId="A13">
    <w:name w:val="A13"/>
    <w:rsid w:val="00F85F96"/>
    <w:rPr>
      <w:rFonts w:cs="FS Albert"/>
      <w:color w:val="807E83"/>
      <w:sz w:val="19"/>
      <w:szCs w:val="19"/>
    </w:rPr>
  </w:style>
  <w:style w:type="paragraph" w:customStyle="1" w:styleId="Pa0">
    <w:name w:val="Pa0"/>
    <w:basedOn w:val="Default"/>
    <w:next w:val="Default"/>
    <w:rsid w:val="00F85F96"/>
    <w:pPr>
      <w:spacing w:after="60" w:line="241" w:lineRule="atLeast"/>
    </w:pPr>
    <w:rPr>
      <w:rFonts w:cs="Times New Roman"/>
      <w:color w:val="auto"/>
    </w:rPr>
  </w:style>
  <w:style w:type="character" w:customStyle="1" w:styleId="Heading1Char">
    <w:name w:val="Heading 1 Char"/>
    <w:basedOn w:val="DefaultParagraphFont"/>
    <w:link w:val="Heading1"/>
    <w:uiPriority w:val="9"/>
    <w:rsid w:val="001E6E21"/>
    <w:rPr>
      <w:rFonts w:ascii="Trebuchet MS" w:eastAsiaTheme="majorEastAsia" w:hAnsi="Trebuchet MS" w:cstheme="majorBidi"/>
      <w:b/>
      <w:bCs/>
      <w:szCs w:val="35"/>
    </w:rPr>
  </w:style>
  <w:style w:type="paragraph" w:styleId="TOCHeading">
    <w:name w:val="TOC Heading"/>
    <w:basedOn w:val="Heading1"/>
    <w:next w:val="Normal"/>
    <w:uiPriority w:val="39"/>
    <w:unhideWhenUsed/>
    <w:qFormat/>
    <w:rsid w:val="006B7A8C"/>
    <w:pPr>
      <w:outlineLvl w:val="9"/>
    </w:pPr>
    <w:rPr>
      <w:szCs w:val="28"/>
    </w:rPr>
  </w:style>
  <w:style w:type="paragraph" w:styleId="Header">
    <w:name w:val="header"/>
    <w:basedOn w:val="Normal"/>
    <w:link w:val="HeaderChar"/>
    <w:uiPriority w:val="99"/>
    <w:semiHidden/>
    <w:unhideWhenUsed/>
    <w:rsid w:val="00890B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BCA"/>
  </w:style>
  <w:style w:type="paragraph" w:styleId="Footer">
    <w:name w:val="footer"/>
    <w:basedOn w:val="Normal"/>
    <w:link w:val="FooterChar"/>
    <w:uiPriority w:val="99"/>
    <w:unhideWhenUsed/>
    <w:rsid w:val="00890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BCA"/>
  </w:style>
  <w:style w:type="character" w:customStyle="1" w:styleId="Heading2Char">
    <w:name w:val="Heading 2 Char"/>
    <w:basedOn w:val="DefaultParagraphFont"/>
    <w:link w:val="Heading2"/>
    <w:uiPriority w:val="9"/>
    <w:rsid w:val="00003160"/>
    <w:rPr>
      <w:rFonts w:ascii="Trebuchet MS" w:eastAsiaTheme="majorEastAsia" w:hAnsi="Trebuchet MS" w:cstheme="majorBidi"/>
      <w:b/>
      <w:bCs/>
      <w:szCs w:val="33"/>
    </w:rPr>
  </w:style>
  <w:style w:type="paragraph" w:styleId="TOC1">
    <w:name w:val="toc 1"/>
    <w:basedOn w:val="Normal"/>
    <w:next w:val="Normal"/>
    <w:autoRedefine/>
    <w:uiPriority w:val="39"/>
    <w:unhideWhenUsed/>
    <w:rsid w:val="00003160"/>
    <w:pPr>
      <w:spacing w:after="100"/>
    </w:pPr>
  </w:style>
  <w:style w:type="paragraph" w:styleId="TOC2">
    <w:name w:val="toc 2"/>
    <w:basedOn w:val="Normal"/>
    <w:next w:val="Normal"/>
    <w:autoRedefine/>
    <w:uiPriority w:val="39"/>
    <w:unhideWhenUsed/>
    <w:rsid w:val="00003160"/>
    <w:pPr>
      <w:spacing w:after="100"/>
      <w:ind w:left="220"/>
    </w:pPr>
  </w:style>
  <w:style w:type="character" w:styleId="Hyperlink">
    <w:name w:val="Hyperlink"/>
    <w:basedOn w:val="DefaultParagraphFont"/>
    <w:uiPriority w:val="99"/>
    <w:unhideWhenUsed/>
    <w:rsid w:val="00003160"/>
    <w:rPr>
      <w:color w:val="0000FF" w:themeColor="hyperlink"/>
      <w:u w:val="single"/>
    </w:rPr>
  </w:style>
  <w:style w:type="character" w:customStyle="1" w:styleId="Heading3Char">
    <w:name w:val="Heading 3 Char"/>
    <w:basedOn w:val="DefaultParagraphFont"/>
    <w:link w:val="Heading3"/>
    <w:uiPriority w:val="9"/>
    <w:rsid w:val="00E61678"/>
    <w:rPr>
      <w:rFonts w:ascii="Trebuchet MS" w:eastAsiaTheme="majorEastAsia" w:hAnsi="Trebuchet MS" w:cstheme="majorBidi"/>
      <w:bCs/>
    </w:rPr>
  </w:style>
  <w:style w:type="paragraph" w:styleId="TOC3">
    <w:name w:val="toc 3"/>
    <w:basedOn w:val="Normal"/>
    <w:next w:val="Normal"/>
    <w:autoRedefine/>
    <w:uiPriority w:val="39"/>
    <w:unhideWhenUsed/>
    <w:rsid w:val="00E61678"/>
    <w:pPr>
      <w:spacing w:after="100"/>
      <w:ind w:left="440"/>
    </w:pPr>
  </w:style>
  <w:style w:type="paragraph" w:styleId="NormalWeb">
    <w:name w:val="Normal (Web)"/>
    <w:basedOn w:val="Normal"/>
    <w:uiPriority w:val="99"/>
    <w:unhideWhenUsed/>
    <w:rsid w:val="00620CB5"/>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B177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446F8"/>
    <w:pPr>
      <w:spacing w:after="0" w:line="240" w:lineRule="auto"/>
    </w:pPr>
    <w:rPr>
      <w:rFonts w:ascii="Trebuchet MS" w:hAnsi="Trebuchet MS"/>
      <w:sz w:val="20"/>
      <w:szCs w:val="21"/>
    </w:rPr>
  </w:style>
  <w:style w:type="character" w:customStyle="1" w:styleId="PlainTextChar">
    <w:name w:val="Plain Text Char"/>
    <w:basedOn w:val="DefaultParagraphFont"/>
    <w:link w:val="PlainText"/>
    <w:uiPriority w:val="99"/>
    <w:rsid w:val="00E446F8"/>
    <w:rPr>
      <w:rFonts w:ascii="Trebuchet MS" w:hAnsi="Trebuchet MS"/>
      <w:sz w:val="20"/>
      <w:szCs w:val="21"/>
      <w:lang w:bidi="ar-SA"/>
    </w:rPr>
  </w:style>
  <w:style w:type="table" w:customStyle="1" w:styleId="LightShading-Accent11">
    <w:name w:val="Light Shading - Accent 11"/>
    <w:basedOn w:val="TableNormal"/>
    <w:uiPriority w:val="60"/>
    <w:rsid w:val="008A1EF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mmentSubject">
    <w:name w:val="annotation subject"/>
    <w:basedOn w:val="CommentText"/>
    <w:next w:val="CommentText"/>
    <w:link w:val="CommentSubjectChar"/>
    <w:uiPriority w:val="99"/>
    <w:semiHidden/>
    <w:unhideWhenUsed/>
    <w:rsid w:val="00D82081"/>
    <w:rPr>
      <w:rFonts w:cs="Angsana New"/>
      <w:b/>
      <w:bCs/>
    </w:rPr>
  </w:style>
  <w:style w:type="character" w:customStyle="1" w:styleId="CommentSubjectChar">
    <w:name w:val="Comment Subject Char"/>
    <w:basedOn w:val="CommentTextChar"/>
    <w:link w:val="CommentSubject"/>
    <w:uiPriority w:val="99"/>
    <w:semiHidden/>
    <w:rsid w:val="00D82081"/>
    <w:rPr>
      <w:rFonts w:cs="Angsana New"/>
      <w:b/>
      <w:bCs/>
      <w:sz w:val="20"/>
      <w:szCs w:val="25"/>
    </w:rPr>
  </w:style>
  <w:style w:type="paragraph" w:customStyle="1" w:styleId="Pa2">
    <w:name w:val="Pa2"/>
    <w:basedOn w:val="Default"/>
    <w:next w:val="Default"/>
    <w:uiPriority w:val="99"/>
    <w:rsid w:val="00D11286"/>
    <w:pPr>
      <w:spacing w:line="241" w:lineRule="atLeast"/>
    </w:pPr>
    <w:rPr>
      <w:rFonts w:eastAsiaTheme="minorEastAsia" w:cstheme="minorBidi"/>
      <w:color w:val="auto"/>
      <w:lang w:bidi="th-TH"/>
    </w:rPr>
  </w:style>
  <w:style w:type="character" w:customStyle="1" w:styleId="A2">
    <w:name w:val="A2"/>
    <w:uiPriority w:val="99"/>
    <w:rsid w:val="00D11286"/>
    <w:rPr>
      <w:rFonts w:cs="FS Albert"/>
      <w:b/>
      <w:bCs/>
      <w:color w:val="C1AF00"/>
      <w:sz w:val="64"/>
      <w:szCs w:val="64"/>
    </w:rPr>
  </w:style>
  <w:style w:type="character" w:customStyle="1" w:styleId="A4">
    <w:name w:val="A4"/>
    <w:uiPriority w:val="99"/>
    <w:rsid w:val="00D11286"/>
    <w:rPr>
      <w:rFonts w:cs="FS Albert"/>
      <w:b/>
      <w:bCs/>
      <w:color w:val="807E83"/>
      <w:sz w:val="34"/>
      <w:szCs w:val="34"/>
    </w:rPr>
  </w:style>
  <w:style w:type="paragraph" w:customStyle="1" w:styleId="AFITitle">
    <w:name w:val="AFI Title"/>
    <w:basedOn w:val="BodyText"/>
    <w:qFormat/>
    <w:rsid w:val="00D11286"/>
  </w:style>
  <w:style w:type="paragraph" w:styleId="BodyText">
    <w:name w:val="Body Text"/>
    <w:basedOn w:val="Normal"/>
    <w:link w:val="BodyTextChar"/>
    <w:uiPriority w:val="99"/>
    <w:semiHidden/>
    <w:unhideWhenUsed/>
    <w:rsid w:val="00D11286"/>
    <w:pPr>
      <w:spacing w:after="120"/>
    </w:pPr>
    <w:rPr>
      <w:rFonts w:cs="Angsana New"/>
    </w:rPr>
  </w:style>
  <w:style w:type="character" w:customStyle="1" w:styleId="BodyTextChar">
    <w:name w:val="Body Text Char"/>
    <w:basedOn w:val="DefaultParagraphFont"/>
    <w:link w:val="BodyText"/>
    <w:uiPriority w:val="99"/>
    <w:semiHidden/>
    <w:rsid w:val="00D11286"/>
    <w:rPr>
      <w:rFonts w:cs="Angsana New"/>
    </w:rPr>
  </w:style>
  <w:style w:type="character" w:customStyle="1" w:styleId="apple-style-span">
    <w:name w:val="apple-style-span"/>
    <w:basedOn w:val="DefaultParagraphFont"/>
    <w:rsid w:val="001B7F0C"/>
  </w:style>
  <w:style w:type="character" w:styleId="Emphasis">
    <w:name w:val="Emphasis"/>
    <w:basedOn w:val="DefaultParagraphFont"/>
    <w:uiPriority w:val="20"/>
    <w:qFormat/>
    <w:rsid w:val="001B7F0C"/>
    <w:rPr>
      <w:i/>
      <w:iCs/>
    </w:rPr>
  </w:style>
  <w:style w:type="paragraph" w:customStyle="1" w:styleId="1">
    <w:name w:val="목록 단락1"/>
    <w:basedOn w:val="Normal"/>
    <w:rsid w:val="009C48C7"/>
    <w:pPr>
      <w:ind w:left="720"/>
      <w:contextualSpacing/>
    </w:pPr>
    <w:rPr>
      <w:rFonts w:ascii="Calibri" w:eastAsia="Malgun Gothic" w:hAnsi="Calibri" w:cs="Times New Roman"/>
    </w:rPr>
  </w:style>
  <w:style w:type="character" w:customStyle="1" w:styleId="BulletChar">
    <w:name w:val="Bullet Char"/>
    <w:basedOn w:val="DefaultParagraphFont"/>
    <w:link w:val="Bullet"/>
    <w:rsid w:val="009C48C7"/>
    <w:rPr>
      <w:rFonts w:eastAsia="Times New Roman" w:cs="Calibri"/>
      <w:lang w:val="en-AU"/>
    </w:rPr>
  </w:style>
  <w:style w:type="paragraph" w:customStyle="1" w:styleId="Bullet">
    <w:name w:val="Bullet"/>
    <w:basedOn w:val="Normal"/>
    <w:link w:val="BulletChar"/>
    <w:rsid w:val="009C48C7"/>
    <w:pPr>
      <w:numPr>
        <w:numId w:val="4"/>
      </w:numPr>
      <w:spacing w:after="240" w:line="240" w:lineRule="auto"/>
    </w:pPr>
    <w:rPr>
      <w:rFonts w:eastAsia="Times New Roman" w:cs="Calibri"/>
    </w:rPr>
  </w:style>
  <w:style w:type="paragraph" w:customStyle="1" w:styleId="DoubleDot">
    <w:name w:val="Double Dot"/>
    <w:basedOn w:val="Normal"/>
    <w:rsid w:val="009C48C7"/>
    <w:pPr>
      <w:numPr>
        <w:ilvl w:val="2"/>
        <w:numId w:val="4"/>
      </w:numPr>
      <w:spacing w:after="24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1706">
      <w:bodyDiv w:val="1"/>
      <w:marLeft w:val="0"/>
      <w:marRight w:val="0"/>
      <w:marTop w:val="0"/>
      <w:marBottom w:val="0"/>
      <w:divBdr>
        <w:top w:val="none" w:sz="0" w:space="0" w:color="auto"/>
        <w:left w:val="none" w:sz="0" w:space="0" w:color="auto"/>
        <w:bottom w:val="none" w:sz="0" w:space="0" w:color="auto"/>
        <w:right w:val="none" w:sz="0" w:space="0" w:color="auto"/>
      </w:divBdr>
    </w:div>
    <w:div w:id="802960510">
      <w:bodyDiv w:val="1"/>
      <w:marLeft w:val="0"/>
      <w:marRight w:val="0"/>
      <w:marTop w:val="0"/>
      <w:marBottom w:val="0"/>
      <w:divBdr>
        <w:top w:val="none" w:sz="0" w:space="0" w:color="auto"/>
        <w:left w:val="none" w:sz="0" w:space="0" w:color="auto"/>
        <w:bottom w:val="none" w:sz="0" w:space="0" w:color="auto"/>
        <w:right w:val="none" w:sz="0" w:space="0" w:color="auto"/>
      </w:divBdr>
    </w:div>
    <w:div w:id="913660921">
      <w:bodyDiv w:val="1"/>
      <w:marLeft w:val="0"/>
      <w:marRight w:val="0"/>
      <w:marTop w:val="0"/>
      <w:marBottom w:val="0"/>
      <w:divBdr>
        <w:top w:val="none" w:sz="0" w:space="0" w:color="auto"/>
        <w:left w:val="none" w:sz="0" w:space="0" w:color="auto"/>
        <w:bottom w:val="none" w:sz="0" w:space="0" w:color="auto"/>
        <w:right w:val="none" w:sz="0" w:space="0" w:color="auto"/>
      </w:divBdr>
    </w:div>
    <w:div w:id="1104691783">
      <w:bodyDiv w:val="1"/>
      <w:marLeft w:val="0"/>
      <w:marRight w:val="0"/>
      <w:marTop w:val="0"/>
      <w:marBottom w:val="0"/>
      <w:divBdr>
        <w:top w:val="none" w:sz="0" w:space="0" w:color="auto"/>
        <w:left w:val="none" w:sz="0" w:space="0" w:color="auto"/>
        <w:bottom w:val="none" w:sz="0" w:space="0" w:color="auto"/>
        <w:right w:val="none" w:sz="0" w:space="0" w:color="auto"/>
      </w:divBdr>
    </w:div>
    <w:div w:id="1154373659">
      <w:bodyDiv w:val="1"/>
      <w:marLeft w:val="0"/>
      <w:marRight w:val="0"/>
      <w:marTop w:val="0"/>
      <w:marBottom w:val="0"/>
      <w:divBdr>
        <w:top w:val="none" w:sz="0" w:space="0" w:color="auto"/>
        <w:left w:val="none" w:sz="0" w:space="0" w:color="auto"/>
        <w:bottom w:val="none" w:sz="0" w:space="0" w:color="auto"/>
        <w:right w:val="none" w:sz="0" w:space="0" w:color="auto"/>
      </w:divBdr>
    </w:div>
    <w:div w:id="1309093237">
      <w:bodyDiv w:val="1"/>
      <w:marLeft w:val="0"/>
      <w:marRight w:val="0"/>
      <w:marTop w:val="0"/>
      <w:marBottom w:val="0"/>
      <w:divBdr>
        <w:top w:val="none" w:sz="0" w:space="0" w:color="auto"/>
        <w:left w:val="none" w:sz="0" w:space="0" w:color="auto"/>
        <w:bottom w:val="none" w:sz="0" w:space="0" w:color="auto"/>
        <w:right w:val="none" w:sz="0" w:space="0" w:color="auto"/>
      </w:divBdr>
    </w:div>
    <w:div w:id="1514149497">
      <w:bodyDiv w:val="1"/>
      <w:marLeft w:val="0"/>
      <w:marRight w:val="0"/>
      <w:marTop w:val="0"/>
      <w:marBottom w:val="0"/>
      <w:divBdr>
        <w:top w:val="none" w:sz="0" w:space="0" w:color="auto"/>
        <w:left w:val="none" w:sz="0" w:space="0" w:color="auto"/>
        <w:bottom w:val="none" w:sz="0" w:space="0" w:color="auto"/>
        <w:right w:val="none" w:sz="0" w:space="0" w:color="auto"/>
      </w:divBdr>
    </w:div>
    <w:div w:id="1538464503">
      <w:bodyDiv w:val="1"/>
      <w:marLeft w:val="0"/>
      <w:marRight w:val="0"/>
      <w:marTop w:val="0"/>
      <w:marBottom w:val="0"/>
      <w:divBdr>
        <w:top w:val="none" w:sz="0" w:space="0" w:color="auto"/>
        <w:left w:val="none" w:sz="0" w:space="0" w:color="auto"/>
        <w:bottom w:val="none" w:sz="0" w:space="0" w:color="auto"/>
        <w:right w:val="none" w:sz="0" w:space="0" w:color="auto"/>
      </w:divBdr>
    </w:div>
    <w:div w:id="1583296101">
      <w:bodyDiv w:val="1"/>
      <w:marLeft w:val="0"/>
      <w:marRight w:val="0"/>
      <w:marTop w:val="0"/>
      <w:marBottom w:val="0"/>
      <w:divBdr>
        <w:top w:val="none" w:sz="0" w:space="0" w:color="auto"/>
        <w:left w:val="none" w:sz="0" w:space="0" w:color="auto"/>
        <w:bottom w:val="none" w:sz="0" w:space="0" w:color="auto"/>
        <w:right w:val="none" w:sz="0" w:space="0" w:color="auto"/>
      </w:divBdr>
    </w:div>
    <w:div w:id="1584098555">
      <w:bodyDiv w:val="1"/>
      <w:marLeft w:val="0"/>
      <w:marRight w:val="0"/>
      <w:marTop w:val="0"/>
      <w:marBottom w:val="0"/>
      <w:divBdr>
        <w:top w:val="none" w:sz="0" w:space="0" w:color="auto"/>
        <w:left w:val="none" w:sz="0" w:space="0" w:color="auto"/>
        <w:bottom w:val="none" w:sz="0" w:space="0" w:color="auto"/>
        <w:right w:val="none" w:sz="0" w:space="0" w:color="auto"/>
      </w:divBdr>
      <w:divsChild>
        <w:div w:id="1310206473">
          <w:marLeft w:val="0"/>
          <w:marRight w:val="0"/>
          <w:marTop w:val="0"/>
          <w:marBottom w:val="120"/>
          <w:divBdr>
            <w:top w:val="none" w:sz="0" w:space="0" w:color="auto"/>
            <w:left w:val="none" w:sz="0" w:space="0" w:color="auto"/>
            <w:bottom w:val="none" w:sz="0" w:space="0" w:color="auto"/>
            <w:right w:val="none" w:sz="0" w:space="0" w:color="auto"/>
          </w:divBdr>
        </w:div>
        <w:div w:id="809328819">
          <w:marLeft w:val="0"/>
          <w:marRight w:val="0"/>
          <w:marTop w:val="0"/>
          <w:marBottom w:val="120"/>
          <w:divBdr>
            <w:top w:val="none" w:sz="0" w:space="0" w:color="auto"/>
            <w:left w:val="none" w:sz="0" w:space="0" w:color="auto"/>
            <w:bottom w:val="none" w:sz="0" w:space="0" w:color="auto"/>
            <w:right w:val="none" w:sz="0" w:space="0" w:color="auto"/>
          </w:divBdr>
        </w:div>
        <w:div w:id="1317027725">
          <w:marLeft w:val="0"/>
          <w:marRight w:val="0"/>
          <w:marTop w:val="0"/>
          <w:marBottom w:val="120"/>
          <w:divBdr>
            <w:top w:val="none" w:sz="0" w:space="0" w:color="auto"/>
            <w:left w:val="none" w:sz="0" w:space="0" w:color="auto"/>
            <w:bottom w:val="none" w:sz="0" w:space="0" w:color="auto"/>
            <w:right w:val="none" w:sz="0" w:space="0" w:color="auto"/>
          </w:divBdr>
        </w:div>
        <w:div w:id="373888165">
          <w:marLeft w:val="0"/>
          <w:marRight w:val="0"/>
          <w:marTop w:val="0"/>
          <w:marBottom w:val="120"/>
          <w:divBdr>
            <w:top w:val="none" w:sz="0" w:space="0" w:color="auto"/>
            <w:left w:val="none" w:sz="0" w:space="0" w:color="auto"/>
            <w:bottom w:val="none" w:sz="0" w:space="0" w:color="auto"/>
            <w:right w:val="none" w:sz="0" w:space="0" w:color="auto"/>
          </w:divBdr>
        </w:div>
        <w:div w:id="20210684">
          <w:marLeft w:val="0"/>
          <w:marRight w:val="0"/>
          <w:marTop w:val="0"/>
          <w:marBottom w:val="120"/>
          <w:divBdr>
            <w:top w:val="none" w:sz="0" w:space="0" w:color="auto"/>
            <w:left w:val="none" w:sz="0" w:space="0" w:color="auto"/>
            <w:bottom w:val="none" w:sz="0" w:space="0" w:color="auto"/>
            <w:right w:val="none" w:sz="0" w:space="0" w:color="auto"/>
          </w:divBdr>
        </w:div>
        <w:div w:id="1396001863">
          <w:marLeft w:val="0"/>
          <w:marRight w:val="0"/>
          <w:marTop w:val="0"/>
          <w:marBottom w:val="120"/>
          <w:divBdr>
            <w:top w:val="none" w:sz="0" w:space="0" w:color="auto"/>
            <w:left w:val="none" w:sz="0" w:space="0" w:color="auto"/>
            <w:bottom w:val="none" w:sz="0" w:space="0" w:color="auto"/>
            <w:right w:val="none" w:sz="0" w:space="0" w:color="auto"/>
          </w:divBdr>
        </w:div>
      </w:divsChild>
    </w:div>
    <w:div w:id="1765492147">
      <w:bodyDiv w:val="1"/>
      <w:marLeft w:val="0"/>
      <w:marRight w:val="0"/>
      <w:marTop w:val="0"/>
      <w:marBottom w:val="0"/>
      <w:divBdr>
        <w:top w:val="none" w:sz="0" w:space="0" w:color="auto"/>
        <w:left w:val="none" w:sz="0" w:space="0" w:color="auto"/>
        <w:bottom w:val="none" w:sz="0" w:space="0" w:color="auto"/>
        <w:right w:val="none" w:sz="0" w:space="0" w:color="auto"/>
      </w:divBdr>
    </w:div>
    <w:div w:id="1983121219">
      <w:bodyDiv w:val="1"/>
      <w:marLeft w:val="0"/>
      <w:marRight w:val="0"/>
      <w:marTop w:val="0"/>
      <w:marBottom w:val="0"/>
      <w:divBdr>
        <w:top w:val="none" w:sz="0" w:space="0" w:color="auto"/>
        <w:left w:val="none" w:sz="0" w:space="0" w:color="auto"/>
        <w:bottom w:val="none" w:sz="0" w:space="0" w:color="auto"/>
        <w:right w:val="none" w:sz="0" w:space="0" w:color="auto"/>
      </w:divBdr>
    </w:div>
    <w:div w:id="20371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tz.de/en/index.ht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tp://www.gate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F010B-8AB5-4B5A-8418-B7A2B7B8050F}"/>
</file>

<file path=customXml/itemProps2.xml><?xml version="1.0" encoding="utf-8"?>
<ds:datastoreItem xmlns:ds="http://schemas.openxmlformats.org/officeDocument/2006/customXml" ds:itemID="{F0F1AC77-5EF9-4B04-A07B-FABDDA744B3C}"/>
</file>

<file path=customXml/itemProps3.xml><?xml version="1.0" encoding="utf-8"?>
<ds:datastoreItem xmlns:ds="http://schemas.openxmlformats.org/officeDocument/2006/customXml" ds:itemID="{CDD30E74-2D72-418D-BF2A-4789B97E9068}"/>
</file>

<file path=customXml/itemProps4.xml><?xml version="1.0" encoding="utf-8"?>
<ds:datastoreItem xmlns:ds="http://schemas.openxmlformats.org/officeDocument/2006/customXml" ds:itemID="{9686DD5F-6B2A-4474-9F49-C2E5AB2A285B}"/>
</file>

<file path=docProps/app.xml><?xml version="1.0" encoding="utf-8"?>
<Properties xmlns="http://schemas.openxmlformats.org/officeDocument/2006/extended-properties" xmlns:vt="http://schemas.openxmlformats.org/officeDocument/2006/docPropsVTypes">
  <Template>Normal.dotm</Template>
  <TotalTime>0</TotalTime>
  <Pages>13</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Yi (Jennifer) Chen</cp:lastModifiedBy>
  <cp:revision>2</cp:revision>
  <cp:lastPrinted>2010-07-08T10:46:00Z</cp:lastPrinted>
  <dcterms:created xsi:type="dcterms:W3CDTF">2012-05-30T06:01:00Z</dcterms:created>
  <dcterms:modified xsi:type="dcterms:W3CDTF">2012-05-30T06:01:00Z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