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FABD" w14:textId="0E898DB4" w:rsidR="00F744EC" w:rsidRPr="00F744EC" w:rsidRDefault="00F744EC" w:rsidP="00F744EC">
      <w:pPr>
        <w:spacing w:after="720"/>
        <w:ind w:firstLine="0"/>
        <w:jc w:val="center"/>
        <w:rPr>
          <w:sz w:val="27"/>
        </w:rPr>
      </w:pPr>
      <w:r w:rsidRPr="00F744EC">
        <w:rPr>
          <w:noProof/>
          <w:sz w:val="27"/>
        </w:rPr>
        <w:drawing>
          <wp:inline distT="0" distB="0" distL="0" distR="0" wp14:anchorId="4E0DE857" wp14:editId="1F71A5CC">
            <wp:extent cx="1008000" cy="730800"/>
            <wp:effectExtent l="0" t="0" r="1905" b="0"/>
            <wp:docPr id="3" name="Picture 3" descr="Australian Govern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Embl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8000" cy="730800"/>
                    </a:xfrm>
                    <a:prstGeom prst="rect">
                      <a:avLst/>
                    </a:prstGeom>
                  </pic:spPr>
                </pic:pic>
              </a:graphicData>
            </a:graphic>
          </wp:inline>
        </w:drawing>
      </w:r>
    </w:p>
    <w:p w14:paraId="7EEA308C" w14:textId="77777777" w:rsidR="00F744EC" w:rsidRPr="00F744EC" w:rsidRDefault="00F744EC" w:rsidP="00F744EC">
      <w:pPr>
        <w:spacing w:after="720"/>
        <w:ind w:firstLine="0"/>
        <w:rPr>
          <w:sz w:val="27"/>
        </w:rPr>
      </w:pPr>
      <w:r w:rsidRPr="00F744EC">
        <w:rPr>
          <w:sz w:val="27"/>
        </w:rPr>
        <w:t>N° 17/190</w:t>
      </w:r>
    </w:p>
    <w:p w14:paraId="79556FDB" w14:textId="77777777" w:rsidR="00F744EC" w:rsidRPr="00F744EC" w:rsidRDefault="00F744EC" w:rsidP="00F744EC">
      <w:pPr>
        <w:ind w:firstLine="0"/>
        <w:jc w:val="left"/>
        <w:rPr>
          <w:sz w:val="27"/>
        </w:rPr>
      </w:pPr>
      <w:r w:rsidRPr="00F744EC">
        <w:rPr>
          <w:sz w:val="27"/>
        </w:rPr>
        <w:t>The Department of Foreign Affairs and Trade presents its compliments to the High Commission of the Republic of Singapore and has the honour to refer to the Agreement to Amend the Singapore-Australia Free Trade Agreement (“the Agreement”) done at Canberra on 13 October 2016.</w:t>
      </w:r>
    </w:p>
    <w:p w14:paraId="5DB10E48" w14:textId="77777777" w:rsidR="00F744EC" w:rsidRPr="00F744EC" w:rsidRDefault="00F744EC" w:rsidP="00F744EC">
      <w:pPr>
        <w:ind w:firstLine="0"/>
        <w:jc w:val="left"/>
        <w:rPr>
          <w:sz w:val="27"/>
        </w:rPr>
      </w:pPr>
      <w:r w:rsidRPr="00F744EC">
        <w:rPr>
          <w:sz w:val="27"/>
        </w:rPr>
        <w:t>The Department of Foreign Affairs and Trade has the further honour to refer to the review undertaken by both the Government of Australia and Government of the Republic of Singapore, in which both parties identified clerical errors in the Agreement.</w:t>
      </w:r>
    </w:p>
    <w:p w14:paraId="6C7DC562" w14:textId="77777777" w:rsidR="00F744EC" w:rsidRPr="00F744EC" w:rsidRDefault="00F744EC" w:rsidP="00227495">
      <w:pPr>
        <w:ind w:right="-340" w:firstLine="0"/>
        <w:jc w:val="left"/>
        <w:rPr>
          <w:sz w:val="27"/>
        </w:rPr>
      </w:pPr>
      <w:r w:rsidRPr="00F744EC">
        <w:rPr>
          <w:sz w:val="27"/>
        </w:rPr>
        <w:t>The Department of Foreign Affairs and Trade has the honour to propose that the Government of Australia make the following corrections in its original copy of the Agreement signed on 13 October 2016 and that the Government of the Republic of Singapore make the following corrections in its original copy of the Agreement signed on 13 October 2016, and that the Agreement be published as so corrected:</w:t>
      </w:r>
    </w:p>
    <w:p w14:paraId="300A29A7" w14:textId="6DC66FE6" w:rsidR="00F744EC" w:rsidRPr="00227495" w:rsidRDefault="00F744EC" w:rsidP="00D32434">
      <w:pPr>
        <w:pStyle w:val="ListParagraph1ai"/>
        <w:ind w:left="567" w:hanging="283"/>
        <w:rPr>
          <w:sz w:val="27"/>
          <w:szCs w:val="27"/>
        </w:rPr>
      </w:pPr>
      <w:r w:rsidRPr="00227495">
        <w:rPr>
          <w:sz w:val="27"/>
          <w:szCs w:val="27"/>
        </w:rPr>
        <w:t>In the fourth line of paragraph 2, Article 10 (Import Licensing) of Chapter 2 (Trade in Goods), insert a line space after “6.” and before “3.”.</w:t>
      </w:r>
    </w:p>
    <w:p w14:paraId="10ECB89F" w14:textId="022D6430" w:rsidR="00F744EC" w:rsidRPr="00227495" w:rsidRDefault="00F744EC" w:rsidP="00D32434">
      <w:pPr>
        <w:pStyle w:val="ListParagraph1ai"/>
        <w:ind w:left="567" w:hanging="283"/>
        <w:rPr>
          <w:sz w:val="27"/>
          <w:szCs w:val="27"/>
        </w:rPr>
      </w:pPr>
      <w:r w:rsidRPr="00227495">
        <w:rPr>
          <w:sz w:val="27"/>
          <w:szCs w:val="27"/>
        </w:rPr>
        <w:t>In paragraph 6 of Section A (Introductory Notes), Annex 2 (Product-Specific Rules of Origin) replace “RVC(BD30/BU40)” with “RVC(BU30/BD40)”.</w:t>
      </w:r>
    </w:p>
    <w:p w14:paraId="53FA7B01" w14:textId="77777777" w:rsidR="00227495" w:rsidRDefault="00F744EC" w:rsidP="00D32434">
      <w:pPr>
        <w:pStyle w:val="ListParagraph1ai"/>
        <w:ind w:left="567" w:hanging="283"/>
        <w:rPr>
          <w:sz w:val="27"/>
          <w:szCs w:val="27"/>
        </w:rPr>
      </w:pPr>
      <w:r w:rsidRPr="00227495">
        <w:rPr>
          <w:sz w:val="27"/>
          <w:szCs w:val="27"/>
        </w:rPr>
        <w:t>In the 'List of Entities' in Section A (Central Government Entities) of Annex 3A (Schedule of Australia) on line 59 delete “Productivity Commission”. Underneath this, create a new line and insert “60. Productivity Commission”. Replace “60. Professional Services Review Scheme” with “61. Professional Services Review Scheme”, replace “61. Royal Australian Mint” with “62. Royal Australian Mint”, replace “62. Safe Work Australia” with “63. Safe Work Australia”, replace “63. Seafarers, Safety, Rehabilitation and Compensation Authority (</w:t>
      </w:r>
      <w:proofErr w:type="spellStart"/>
      <w:r w:rsidRPr="00227495">
        <w:rPr>
          <w:sz w:val="27"/>
          <w:szCs w:val="27"/>
        </w:rPr>
        <w:t>Seacare</w:t>
      </w:r>
      <w:proofErr w:type="spellEnd"/>
      <w:r w:rsidRPr="00227495">
        <w:rPr>
          <w:sz w:val="27"/>
          <w:szCs w:val="27"/>
        </w:rPr>
        <w:t xml:space="preserve"> Authority)” with “64. Seafarers, Safety, Rehabilitation and Compensation Authority (</w:t>
      </w:r>
      <w:proofErr w:type="spellStart"/>
      <w:r w:rsidRPr="00227495">
        <w:rPr>
          <w:sz w:val="27"/>
          <w:szCs w:val="27"/>
        </w:rPr>
        <w:t>Seacare</w:t>
      </w:r>
      <w:proofErr w:type="spellEnd"/>
      <w:r w:rsidRPr="00227495">
        <w:rPr>
          <w:sz w:val="27"/>
          <w:szCs w:val="27"/>
        </w:rPr>
        <w:t xml:space="preserve"> Authority)” and replace “64. Workplace Gender Equality Agency” with “65. Workplace Gender Equality Agency”.</w:t>
      </w:r>
    </w:p>
    <w:p w14:paraId="6004BEF7" w14:textId="77777777" w:rsidR="00227495" w:rsidRDefault="00227495" w:rsidP="00D32434">
      <w:pPr>
        <w:pStyle w:val="ListParagraph1ai"/>
        <w:ind w:left="567" w:right="-113" w:hanging="283"/>
        <w:rPr>
          <w:sz w:val="27"/>
          <w:szCs w:val="27"/>
        </w:rPr>
      </w:pPr>
      <w:r>
        <w:rPr>
          <w:sz w:val="27"/>
          <w:szCs w:val="27"/>
        </w:rPr>
        <w:t>I</w:t>
      </w:r>
      <w:r w:rsidR="00F744EC" w:rsidRPr="00227495">
        <w:rPr>
          <w:sz w:val="27"/>
          <w:szCs w:val="27"/>
        </w:rPr>
        <w:t>n paragraph 1, Annex 3-A (Minimum Data Requirements) of Chapter 3 (Rules of Origin) replace the heading “l. Importer, Exporter or Producer Certification</w:t>
      </w:r>
    </w:p>
    <w:p w14:paraId="6248285D" w14:textId="4B7B9B61" w:rsidR="00F744EC" w:rsidRPr="00227495" w:rsidRDefault="00227495" w:rsidP="00D32434">
      <w:pPr>
        <w:pStyle w:val="ListParagraph1ai"/>
        <w:numPr>
          <w:ilvl w:val="0"/>
          <w:numId w:val="0"/>
        </w:numPr>
        <w:ind w:left="567" w:right="-170"/>
        <w:rPr>
          <w:sz w:val="27"/>
          <w:szCs w:val="27"/>
        </w:rPr>
      </w:pPr>
      <w:r w:rsidRPr="00227495">
        <w:rPr>
          <w:sz w:val="27"/>
          <w:szCs w:val="27"/>
        </w:rPr>
        <w:lastRenderedPageBreak/>
        <w:t>o</w:t>
      </w:r>
      <w:r w:rsidR="00F744EC" w:rsidRPr="00227495">
        <w:rPr>
          <w:sz w:val="27"/>
        </w:rPr>
        <w:t>f Origin” with “1. Importer, Exporter, Producer or Authorised Representative Certification of Origin”. In the paragraph text, after “exporter, producer, or importer” insert “or an authorised representative of the exporter, producer or importer”.</w:t>
      </w:r>
    </w:p>
    <w:p w14:paraId="05415274" w14:textId="77777777" w:rsidR="00F744EC" w:rsidRPr="00F744EC" w:rsidRDefault="00F744EC" w:rsidP="00227495">
      <w:pPr>
        <w:ind w:right="-113" w:firstLine="0"/>
        <w:jc w:val="left"/>
        <w:rPr>
          <w:sz w:val="27"/>
        </w:rPr>
      </w:pPr>
      <w:r w:rsidRPr="00F744EC">
        <w:rPr>
          <w:sz w:val="27"/>
        </w:rPr>
        <w:t>The Department of Foreign Affairs and Trade has the further honour to advise that the Government of Australia has completed its domestic requirements for entry into force of the Agreement. In accordance with the provisions of the Agreement, the Agreement shall enter into force on the date of the latest note of an exchange of notes confirming that each Party has completed its respective domestic requirements for entry into force of this Agreement.</w:t>
      </w:r>
    </w:p>
    <w:p w14:paraId="1462940D" w14:textId="77777777" w:rsidR="00F744EC" w:rsidRDefault="00F744EC" w:rsidP="00227495">
      <w:pPr>
        <w:ind w:right="-113" w:firstLine="0"/>
        <w:jc w:val="left"/>
        <w:rPr>
          <w:sz w:val="27"/>
        </w:rPr>
      </w:pPr>
      <w:r w:rsidRPr="00F744EC">
        <w:rPr>
          <w:sz w:val="27"/>
        </w:rPr>
        <w:t>The Department of Foreign Affairs and Trade avails itself of this opportunity to renew to the High Commission of the Republic of Singapore the assurances of its highest consideration.</w:t>
      </w:r>
    </w:p>
    <w:p w14:paraId="341A5F98" w14:textId="77777777" w:rsidR="00404364" w:rsidRDefault="00404364" w:rsidP="00D32434">
      <w:pPr>
        <w:spacing w:after="0"/>
        <w:ind w:firstLine="0"/>
        <w:jc w:val="left"/>
        <w:rPr>
          <w:sz w:val="27"/>
        </w:rPr>
      </w:pPr>
      <w:r>
        <w:rPr>
          <w:noProof/>
          <w:sz w:val="27"/>
        </w:rPr>
        <w:drawing>
          <wp:inline distT="0" distB="0" distL="0" distR="0" wp14:anchorId="24DEFD5E" wp14:editId="19AAD2C5">
            <wp:extent cx="1332000" cy="1339200"/>
            <wp:effectExtent l="0" t="0" r="1905" b="0"/>
            <wp:docPr id="4" name="Picture 4" descr="Department of Foreign Affairs and Trade Canberra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of Foreign Affairs and Trade Canberra Sta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2000" cy="1339200"/>
                    </a:xfrm>
                    <a:prstGeom prst="rect">
                      <a:avLst/>
                    </a:prstGeom>
                  </pic:spPr>
                </pic:pic>
              </a:graphicData>
            </a:graphic>
          </wp:inline>
        </w:drawing>
      </w:r>
    </w:p>
    <w:p w14:paraId="33EE2CEB" w14:textId="425DF474" w:rsidR="00D32434" w:rsidRPr="00F744EC" w:rsidRDefault="00F744EC" w:rsidP="00036B3D">
      <w:pPr>
        <w:ind w:firstLine="0"/>
        <w:jc w:val="left"/>
        <w:rPr>
          <w:sz w:val="27"/>
        </w:rPr>
      </w:pPr>
      <w:r w:rsidRPr="00F744EC">
        <w:rPr>
          <w:sz w:val="27"/>
        </w:rPr>
        <w:t>CANBERRA</w:t>
      </w:r>
    </w:p>
    <w:p w14:paraId="6D885D62" w14:textId="372848FA" w:rsidR="00B25E2A" w:rsidRPr="00F744EC" w:rsidRDefault="00F744EC" w:rsidP="00D32434">
      <w:pPr>
        <w:ind w:firstLine="0"/>
        <w:jc w:val="left"/>
        <w:rPr>
          <w:sz w:val="27"/>
        </w:rPr>
      </w:pPr>
      <w:r w:rsidRPr="00F744EC">
        <w:rPr>
          <w:sz w:val="27"/>
        </w:rPr>
        <w:t>1 December 2017</w:t>
      </w:r>
    </w:p>
    <w:sectPr w:rsidR="00B25E2A" w:rsidRPr="00F744EC" w:rsidSect="00227495">
      <w:footerReference w:type="default" r:id="rId10"/>
      <w:pgSz w:w="11910" w:h="16840"/>
      <w:pgMar w:top="1418" w:right="1418" w:bottom="1418" w:left="1418"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67A97405" w:rsidR="00B25E2A" w:rsidRPr="00AD2B0D" w:rsidRDefault="00AD2B0D" w:rsidP="0046437F">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D504613"/>
    <w:multiLevelType w:val="hybridMultilevel"/>
    <w:tmpl w:val="F320C722"/>
    <w:lvl w:ilvl="0" w:tplc="E4844A84">
      <w:numFmt w:val="bullet"/>
      <w:lvlText w:val="•"/>
      <w:lvlJc w:val="left"/>
      <w:pPr>
        <w:ind w:left="301" w:hanging="130"/>
      </w:pPr>
      <w:rPr>
        <w:rFonts w:ascii="Arial" w:eastAsia="Arial" w:hAnsi="Arial" w:cs="Arial" w:hint="default"/>
        <w:b w:val="0"/>
        <w:bCs w:val="0"/>
        <w:i w:val="0"/>
        <w:iCs w:val="0"/>
        <w:w w:val="87"/>
        <w:sz w:val="13"/>
        <w:szCs w:val="13"/>
      </w:rPr>
    </w:lvl>
    <w:lvl w:ilvl="1" w:tplc="430457A4">
      <w:numFmt w:val="bullet"/>
      <w:lvlText w:val="•"/>
      <w:lvlJc w:val="left"/>
      <w:pPr>
        <w:ind w:left="1196" w:hanging="130"/>
      </w:pPr>
      <w:rPr>
        <w:rFonts w:hint="default"/>
      </w:rPr>
    </w:lvl>
    <w:lvl w:ilvl="2" w:tplc="A40A8D8A">
      <w:numFmt w:val="bullet"/>
      <w:lvlText w:val="•"/>
      <w:lvlJc w:val="left"/>
      <w:pPr>
        <w:ind w:left="2093" w:hanging="130"/>
      </w:pPr>
      <w:rPr>
        <w:rFonts w:hint="default"/>
      </w:rPr>
    </w:lvl>
    <w:lvl w:ilvl="3" w:tplc="917E0E76">
      <w:numFmt w:val="bullet"/>
      <w:lvlText w:val="•"/>
      <w:lvlJc w:val="left"/>
      <w:pPr>
        <w:ind w:left="2990" w:hanging="130"/>
      </w:pPr>
      <w:rPr>
        <w:rFonts w:hint="default"/>
      </w:rPr>
    </w:lvl>
    <w:lvl w:ilvl="4" w:tplc="1B48EAF4">
      <w:numFmt w:val="bullet"/>
      <w:lvlText w:val="•"/>
      <w:lvlJc w:val="left"/>
      <w:pPr>
        <w:ind w:left="3887" w:hanging="130"/>
      </w:pPr>
      <w:rPr>
        <w:rFonts w:hint="default"/>
      </w:rPr>
    </w:lvl>
    <w:lvl w:ilvl="5" w:tplc="173CBA86">
      <w:numFmt w:val="bullet"/>
      <w:lvlText w:val="•"/>
      <w:lvlJc w:val="left"/>
      <w:pPr>
        <w:ind w:left="4784" w:hanging="130"/>
      </w:pPr>
      <w:rPr>
        <w:rFonts w:hint="default"/>
      </w:rPr>
    </w:lvl>
    <w:lvl w:ilvl="6" w:tplc="2DDA7A10">
      <w:numFmt w:val="bullet"/>
      <w:lvlText w:val="•"/>
      <w:lvlJc w:val="left"/>
      <w:pPr>
        <w:ind w:left="5681" w:hanging="130"/>
      </w:pPr>
      <w:rPr>
        <w:rFonts w:hint="default"/>
      </w:rPr>
    </w:lvl>
    <w:lvl w:ilvl="7" w:tplc="4622FA2A">
      <w:numFmt w:val="bullet"/>
      <w:lvlText w:val="•"/>
      <w:lvlJc w:val="left"/>
      <w:pPr>
        <w:ind w:left="6578" w:hanging="130"/>
      </w:pPr>
      <w:rPr>
        <w:rFonts w:hint="default"/>
      </w:rPr>
    </w:lvl>
    <w:lvl w:ilvl="8" w:tplc="D2BC27F2">
      <w:numFmt w:val="bullet"/>
      <w:lvlText w:val="•"/>
      <w:lvlJc w:val="left"/>
      <w:pPr>
        <w:ind w:left="7475" w:hanging="130"/>
      </w:pPr>
      <w:rPr>
        <w:rFonts w:hint="default"/>
      </w:rPr>
    </w:lvl>
  </w:abstractNum>
  <w:abstractNum w:abstractNumId="2"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3"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4"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5" w15:restartNumberingAfterBreak="0">
    <w:nsid w:val="30776FB3"/>
    <w:multiLevelType w:val="hybridMultilevel"/>
    <w:tmpl w:val="7812C068"/>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6"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7" w15:restartNumberingAfterBreak="0">
    <w:nsid w:val="5BD70B60"/>
    <w:multiLevelType w:val="hybridMultilevel"/>
    <w:tmpl w:val="40AC6816"/>
    <w:lvl w:ilvl="0" w:tplc="790C34E2">
      <w:start w:val="1"/>
      <w:numFmt w:val="lowerRoman"/>
      <w:pStyle w:val="ListParagraph1ai"/>
      <w:lvlText w:val="%1."/>
      <w:lvlJc w:val="right"/>
      <w:pPr>
        <w:ind w:left="2279" w:hanging="360"/>
      </w:pPr>
    </w:lvl>
    <w:lvl w:ilvl="1" w:tplc="0C090019" w:tentative="1">
      <w:start w:val="1"/>
      <w:numFmt w:val="lowerLetter"/>
      <w:lvlText w:val="%2."/>
      <w:lvlJc w:val="left"/>
      <w:pPr>
        <w:ind w:left="2999" w:hanging="360"/>
      </w:pPr>
    </w:lvl>
    <w:lvl w:ilvl="2" w:tplc="0C09001B" w:tentative="1">
      <w:start w:val="1"/>
      <w:numFmt w:val="lowerRoman"/>
      <w:lvlText w:val="%3."/>
      <w:lvlJc w:val="right"/>
      <w:pPr>
        <w:ind w:left="3719" w:hanging="180"/>
      </w:pPr>
    </w:lvl>
    <w:lvl w:ilvl="3" w:tplc="0C09000F" w:tentative="1">
      <w:start w:val="1"/>
      <w:numFmt w:val="decimal"/>
      <w:lvlText w:val="%4."/>
      <w:lvlJc w:val="left"/>
      <w:pPr>
        <w:ind w:left="4439" w:hanging="360"/>
      </w:pPr>
    </w:lvl>
    <w:lvl w:ilvl="4" w:tplc="0C090019" w:tentative="1">
      <w:start w:val="1"/>
      <w:numFmt w:val="lowerLetter"/>
      <w:lvlText w:val="%5."/>
      <w:lvlJc w:val="left"/>
      <w:pPr>
        <w:ind w:left="5159" w:hanging="360"/>
      </w:pPr>
    </w:lvl>
    <w:lvl w:ilvl="5" w:tplc="0C09001B" w:tentative="1">
      <w:start w:val="1"/>
      <w:numFmt w:val="lowerRoman"/>
      <w:lvlText w:val="%6."/>
      <w:lvlJc w:val="right"/>
      <w:pPr>
        <w:ind w:left="5879" w:hanging="180"/>
      </w:pPr>
    </w:lvl>
    <w:lvl w:ilvl="6" w:tplc="0C09000F" w:tentative="1">
      <w:start w:val="1"/>
      <w:numFmt w:val="decimal"/>
      <w:lvlText w:val="%7."/>
      <w:lvlJc w:val="left"/>
      <w:pPr>
        <w:ind w:left="6599" w:hanging="360"/>
      </w:pPr>
    </w:lvl>
    <w:lvl w:ilvl="7" w:tplc="0C090019" w:tentative="1">
      <w:start w:val="1"/>
      <w:numFmt w:val="lowerLetter"/>
      <w:lvlText w:val="%8."/>
      <w:lvlJc w:val="left"/>
      <w:pPr>
        <w:ind w:left="7319" w:hanging="360"/>
      </w:pPr>
    </w:lvl>
    <w:lvl w:ilvl="8" w:tplc="0C09001B" w:tentative="1">
      <w:start w:val="1"/>
      <w:numFmt w:val="lowerRoman"/>
      <w:lvlText w:val="%9."/>
      <w:lvlJc w:val="right"/>
      <w:pPr>
        <w:ind w:left="8039" w:hanging="180"/>
      </w:pPr>
    </w:lvl>
  </w:abstractNum>
  <w:abstractNum w:abstractNumId="8"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9"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10"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6"/>
  </w:num>
  <w:num w:numId="2" w16cid:durableId="1110779094">
    <w:abstractNumId w:val="9"/>
  </w:num>
  <w:num w:numId="3" w16cid:durableId="1350332211">
    <w:abstractNumId w:val="0"/>
  </w:num>
  <w:num w:numId="4" w16cid:durableId="105539659">
    <w:abstractNumId w:val="8"/>
  </w:num>
  <w:num w:numId="5" w16cid:durableId="960765640">
    <w:abstractNumId w:val="10"/>
  </w:num>
  <w:num w:numId="6" w16cid:durableId="2024167424">
    <w:abstractNumId w:val="4"/>
  </w:num>
  <w:num w:numId="7" w16cid:durableId="2114855007">
    <w:abstractNumId w:val="2"/>
  </w:num>
  <w:num w:numId="8" w16cid:durableId="467941177">
    <w:abstractNumId w:val="3"/>
  </w:num>
  <w:num w:numId="9" w16cid:durableId="1107507213">
    <w:abstractNumId w:val="5"/>
  </w:num>
  <w:num w:numId="10" w16cid:durableId="1028335210">
    <w:abstractNumId w:val="5"/>
    <w:lvlOverride w:ilvl="0">
      <w:startOverride w:val="1"/>
    </w:lvlOverride>
  </w:num>
  <w:num w:numId="11" w16cid:durableId="1557930720">
    <w:abstractNumId w:val="5"/>
    <w:lvlOverride w:ilvl="0">
      <w:startOverride w:val="1"/>
    </w:lvlOverride>
  </w:num>
  <w:num w:numId="12" w16cid:durableId="1586180771">
    <w:abstractNumId w:val="5"/>
    <w:lvlOverride w:ilvl="0">
      <w:startOverride w:val="1"/>
    </w:lvlOverride>
  </w:num>
  <w:num w:numId="13" w16cid:durableId="1579897027">
    <w:abstractNumId w:val="3"/>
    <w:lvlOverride w:ilvl="0">
      <w:startOverride w:val="1"/>
    </w:lvlOverride>
  </w:num>
  <w:num w:numId="14" w16cid:durableId="1659992616">
    <w:abstractNumId w:val="3"/>
    <w:lvlOverride w:ilvl="0">
      <w:startOverride w:val="1"/>
    </w:lvlOverride>
  </w:num>
  <w:num w:numId="15" w16cid:durableId="1894658327">
    <w:abstractNumId w:val="5"/>
    <w:lvlOverride w:ilvl="0">
      <w:startOverride w:val="1"/>
    </w:lvlOverride>
  </w:num>
  <w:num w:numId="16" w16cid:durableId="895091811">
    <w:abstractNumId w:val="3"/>
    <w:lvlOverride w:ilvl="0">
      <w:startOverride w:val="1"/>
    </w:lvlOverride>
  </w:num>
  <w:num w:numId="17" w16cid:durableId="2048406963">
    <w:abstractNumId w:val="3"/>
    <w:lvlOverride w:ilvl="0">
      <w:startOverride w:val="1"/>
    </w:lvlOverride>
  </w:num>
  <w:num w:numId="18" w16cid:durableId="235631618">
    <w:abstractNumId w:val="3"/>
    <w:lvlOverride w:ilvl="0">
      <w:startOverride w:val="1"/>
    </w:lvlOverride>
  </w:num>
  <w:num w:numId="19" w16cid:durableId="222179529">
    <w:abstractNumId w:val="5"/>
    <w:lvlOverride w:ilvl="0">
      <w:startOverride w:val="1"/>
    </w:lvlOverride>
  </w:num>
  <w:num w:numId="20" w16cid:durableId="1432893328">
    <w:abstractNumId w:val="3"/>
    <w:lvlOverride w:ilvl="0">
      <w:startOverride w:val="1"/>
    </w:lvlOverride>
  </w:num>
  <w:num w:numId="21" w16cid:durableId="922027680">
    <w:abstractNumId w:val="3"/>
    <w:lvlOverride w:ilvl="0">
      <w:startOverride w:val="1"/>
    </w:lvlOverride>
  </w:num>
  <w:num w:numId="22" w16cid:durableId="850267599">
    <w:abstractNumId w:val="5"/>
    <w:lvlOverride w:ilvl="0">
      <w:startOverride w:val="1"/>
    </w:lvlOverride>
  </w:num>
  <w:num w:numId="23" w16cid:durableId="224267361">
    <w:abstractNumId w:val="3"/>
    <w:lvlOverride w:ilvl="0">
      <w:startOverride w:val="1"/>
    </w:lvlOverride>
  </w:num>
  <w:num w:numId="24" w16cid:durableId="1036465780">
    <w:abstractNumId w:val="3"/>
    <w:lvlOverride w:ilvl="0">
      <w:startOverride w:val="1"/>
    </w:lvlOverride>
  </w:num>
  <w:num w:numId="25" w16cid:durableId="699549174">
    <w:abstractNumId w:val="3"/>
    <w:lvlOverride w:ilvl="0">
      <w:startOverride w:val="1"/>
    </w:lvlOverride>
  </w:num>
  <w:num w:numId="26" w16cid:durableId="2049600264">
    <w:abstractNumId w:val="5"/>
    <w:lvlOverride w:ilvl="0">
      <w:startOverride w:val="1"/>
    </w:lvlOverride>
  </w:num>
  <w:num w:numId="27" w16cid:durableId="912158493">
    <w:abstractNumId w:val="3"/>
    <w:lvlOverride w:ilvl="0">
      <w:startOverride w:val="1"/>
    </w:lvlOverride>
  </w:num>
  <w:num w:numId="28" w16cid:durableId="1771924071">
    <w:abstractNumId w:val="3"/>
    <w:lvlOverride w:ilvl="0">
      <w:startOverride w:val="1"/>
    </w:lvlOverride>
  </w:num>
  <w:num w:numId="29" w16cid:durableId="1203637998">
    <w:abstractNumId w:val="5"/>
    <w:lvlOverride w:ilvl="0">
      <w:startOverride w:val="1"/>
    </w:lvlOverride>
  </w:num>
  <w:num w:numId="30" w16cid:durableId="708602332">
    <w:abstractNumId w:val="5"/>
    <w:lvlOverride w:ilvl="0">
      <w:startOverride w:val="1"/>
    </w:lvlOverride>
  </w:num>
  <w:num w:numId="31" w16cid:durableId="1715929382">
    <w:abstractNumId w:val="3"/>
    <w:lvlOverride w:ilvl="0">
      <w:startOverride w:val="1"/>
    </w:lvlOverride>
  </w:num>
  <w:num w:numId="32" w16cid:durableId="1875384437">
    <w:abstractNumId w:val="5"/>
    <w:lvlOverride w:ilvl="0">
      <w:startOverride w:val="1"/>
    </w:lvlOverride>
  </w:num>
  <w:num w:numId="33" w16cid:durableId="1567835833">
    <w:abstractNumId w:val="5"/>
    <w:lvlOverride w:ilvl="0">
      <w:startOverride w:val="1"/>
    </w:lvlOverride>
  </w:num>
  <w:num w:numId="34" w16cid:durableId="1518737086">
    <w:abstractNumId w:val="3"/>
    <w:lvlOverride w:ilvl="0">
      <w:startOverride w:val="1"/>
    </w:lvlOverride>
  </w:num>
  <w:num w:numId="35" w16cid:durableId="801770170">
    <w:abstractNumId w:val="5"/>
    <w:lvlOverride w:ilvl="0">
      <w:startOverride w:val="1"/>
    </w:lvlOverride>
  </w:num>
  <w:num w:numId="36" w16cid:durableId="2003924017">
    <w:abstractNumId w:val="5"/>
    <w:lvlOverride w:ilvl="0">
      <w:startOverride w:val="1"/>
    </w:lvlOverride>
  </w:num>
  <w:num w:numId="37" w16cid:durableId="1776094332">
    <w:abstractNumId w:val="3"/>
    <w:lvlOverride w:ilvl="0">
      <w:startOverride w:val="1"/>
    </w:lvlOverride>
  </w:num>
  <w:num w:numId="38" w16cid:durableId="1409032129">
    <w:abstractNumId w:val="5"/>
    <w:lvlOverride w:ilvl="0">
      <w:startOverride w:val="1"/>
    </w:lvlOverride>
  </w:num>
  <w:num w:numId="39" w16cid:durableId="1614898228">
    <w:abstractNumId w:val="5"/>
    <w:lvlOverride w:ilvl="0">
      <w:startOverride w:val="1"/>
    </w:lvlOverride>
  </w:num>
  <w:num w:numId="40" w16cid:durableId="789324670">
    <w:abstractNumId w:val="5"/>
    <w:lvlOverride w:ilvl="0">
      <w:startOverride w:val="1"/>
    </w:lvlOverride>
  </w:num>
  <w:num w:numId="41" w16cid:durableId="1519277332">
    <w:abstractNumId w:val="5"/>
    <w:lvlOverride w:ilvl="0">
      <w:startOverride w:val="1"/>
    </w:lvlOverride>
  </w:num>
  <w:num w:numId="42" w16cid:durableId="1404840256">
    <w:abstractNumId w:val="3"/>
    <w:lvlOverride w:ilvl="0">
      <w:startOverride w:val="1"/>
    </w:lvlOverride>
  </w:num>
  <w:num w:numId="43" w16cid:durableId="820774547">
    <w:abstractNumId w:val="5"/>
    <w:lvlOverride w:ilvl="0">
      <w:startOverride w:val="1"/>
    </w:lvlOverride>
  </w:num>
  <w:num w:numId="44" w16cid:durableId="1653173168">
    <w:abstractNumId w:val="5"/>
    <w:lvlOverride w:ilvl="0">
      <w:startOverride w:val="1"/>
    </w:lvlOverride>
  </w:num>
  <w:num w:numId="45" w16cid:durableId="64110282">
    <w:abstractNumId w:val="5"/>
    <w:lvlOverride w:ilvl="0">
      <w:startOverride w:val="1"/>
    </w:lvlOverride>
  </w:num>
  <w:num w:numId="46" w16cid:durableId="1714386664">
    <w:abstractNumId w:val="3"/>
    <w:lvlOverride w:ilvl="0">
      <w:startOverride w:val="1"/>
    </w:lvlOverride>
  </w:num>
  <w:num w:numId="47" w16cid:durableId="774862159">
    <w:abstractNumId w:val="5"/>
    <w:lvlOverride w:ilvl="0">
      <w:startOverride w:val="1"/>
    </w:lvlOverride>
  </w:num>
  <w:num w:numId="48" w16cid:durableId="395250509">
    <w:abstractNumId w:val="5"/>
    <w:lvlOverride w:ilvl="0">
      <w:startOverride w:val="1"/>
    </w:lvlOverride>
  </w:num>
  <w:num w:numId="49" w16cid:durableId="653800562">
    <w:abstractNumId w:val="5"/>
    <w:lvlOverride w:ilvl="0">
      <w:startOverride w:val="1"/>
    </w:lvlOverride>
  </w:num>
  <w:num w:numId="50" w16cid:durableId="1872180582">
    <w:abstractNumId w:val="5"/>
    <w:lvlOverride w:ilvl="0">
      <w:startOverride w:val="1"/>
    </w:lvlOverride>
  </w:num>
  <w:num w:numId="51" w16cid:durableId="1485967210">
    <w:abstractNumId w:val="1"/>
  </w:num>
  <w:num w:numId="52" w16cid:durableId="509611017">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36B3D"/>
    <w:rsid w:val="00043157"/>
    <w:rsid w:val="000460EF"/>
    <w:rsid w:val="000B378E"/>
    <w:rsid w:val="000B798A"/>
    <w:rsid w:val="000E0519"/>
    <w:rsid w:val="000E3A06"/>
    <w:rsid w:val="001111BF"/>
    <w:rsid w:val="00116E51"/>
    <w:rsid w:val="00222ED2"/>
    <w:rsid w:val="00227495"/>
    <w:rsid w:val="002549DC"/>
    <w:rsid w:val="00297AD2"/>
    <w:rsid w:val="002B404D"/>
    <w:rsid w:val="002B7EF9"/>
    <w:rsid w:val="002C19F3"/>
    <w:rsid w:val="0032168E"/>
    <w:rsid w:val="003A03B7"/>
    <w:rsid w:val="004016B6"/>
    <w:rsid w:val="00404364"/>
    <w:rsid w:val="00410445"/>
    <w:rsid w:val="004275F6"/>
    <w:rsid w:val="0045038C"/>
    <w:rsid w:val="0046437F"/>
    <w:rsid w:val="00473F0E"/>
    <w:rsid w:val="004B3DE8"/>
    <w:rsid w:val="004E4CE2"/>
    <w:rsid w:val="004F47B1"/>
    <w:rsid w:val="00506E46"/>
    <w:rsid w:val="0051524E"/>
    <w:rsid w:val="00532742"/>
    <w:rsid w:val="00542CCA"/>
    <w:rsid w:val="00552D09"/>
    <w:rsid w:val="005B7139"/>
    <w:rsid w:val="005F78C4"/>
    <w:rsid w:val="00604579"/>
    <w:rsid w:val="00621307"/>
    <w:rsid w:val="00625487"/>
    <w:rsid w:val="0066044E"/>
    <w:rsid w:val="00665084"/>
    <w:rsid w:val="00697317"/>
    <w:rsid w:val="006A43E8"/>
    <w:rsid w:val="006F02C8"/>
    <w:rsid w:val="00741225"/>
    <w:rsid w:val="00756ED0"/>
    <w:rsid w:val="007A79DE"/>
    <w:rsid w:val="007F777F"/>
    <w:rsid w:val="0080461C"/>
    <w:rsid w:val="008343E4"/>
    <w:rsid w:val="00857CBA"/>
    <w:rsid w:val="009035ED"/>
    <w:rsid w:val="00933A67"/>
    <w:rsid w:val="00955A74"/>
    <w:rsid w:val="00971B8C"/>
    <w:rsid w:val="009A4584"/>
    <w:rsid w:val="009D1325"/>
    <w:rsid w:val="009F10AB"/>
    <w:rsid w:val="00A0470C"/>
    <w:rsid w:val="00A06998"/>
    <w:rsid w:val="00A172F4"/>
    <w:rsid w:val="00A768A1"/>
    <w:rsid w:val="00A8766A"/>
    <w:rsid w:val="00A9717F"/>
    <w:rsid w:val="00AA2FF8"/>
    <w:rsid w:val="00AB1AA9"/>
    <w:rsid w:val="00AD2B0D"/>
    <w:rsid w:val="00AE548D"/>
    <w:rsid w:val="00B05366"/>
    <w:rsid w:val="00B25E2A"/>
    <w:rsid w:val="00BB7129"/>
    <w:rsid w:val="00BC7E6F"/>
    <w:rsid w:val="00BD3938"/>
    <w:rsid w:val="00C07241"/>
    <w:rsid w:val="00C4363E"/>
    <w:rsid w:val="00C819B9"/>
    <w:rsid w:val="00CA69D1"/>
    <w:rsid w:val="00CE2A8E"/>
    <w:rsid w:val="00D32434"/>
    <w:rsid w:val="00D65CFB"/>
    <w:rsid w:val="00D93FD9"/>
    <w:rsid w:val="00DD0C73"/>
    <w:rsid w:val="00DF6F0F"/>
    <w:rsid w:val="00E24807"/>
    <w:rsid w:val="00E513D7"/>
    <w:rsid w:val="00E74936"/>
    <w:rsid w:val="00F03652"/>
    <w:rsid w:val="00F31F88"/>
    <w:rsid w:val="00F56811"/>
    <w:rsid w:val="00F744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227495"/>
    <w:pPr>
      <w:numPr>
        <w:numId w:val="52"/>
      </w:numPr>
      <w:jc w:val="left"/>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227495"/>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Singapore-Australia Free Trade Agreement (SAFTA) - Annexes - Side letter on Agreed Text of Third-Person Note to be exchanged at the Entry into Force of the Agreement to Amend SAFTA</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Singapore-Australia Free Trade Agreement (SAFTA) - Annexes - Side letter on Agreed Text of Third-Person Note to be exchanged at the Entry into Force of the Agreement to Amend SAFTA</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5</cp:revision>
  <cp:lastPrinted>2022-06-03T02:34:00Z</cp:lastPrinted>
  <dcterms:created xsi:type="dcterms:W3CDTF">2022-06-29T00:11:00Z</dcterms:created>
  <dcterms:modified xsi:type="dcterms:W3CDTF">2022-07-04T04:17:00Z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