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5726FD"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D7F9798" w14:textId="77777777" w:rsidR="003D352D" w:rsidRDefault="003D352D" w:rsidP="00D146A2"/>
    <w:p w14:paraId="12E77A56" w14:textId="77777777" w:rsidR="003D352D" w:rsidRDefault="003D352D" w:rsidP="00D146A2"/>
    <w:p w14:paraId="554D0018" w14:textId="77777777" w:rsidR="003D352D" w:rsidRDefault="003D352D" w:rsidP="00D146A2"/>
    <w:p w14:paraId="0609842B" w14:textId="77777777" w:rsidR="003D352D" w:rsidRDefault="003D352D" w:rsidP="00D146A2"/>
    <w:p w14:paraId="36202B3B" w14:textId="77777777" w:rsidR="003D352D" w:rsidRDefault="003D352D" w:rsidP="00D146A2"/>
    <w:p w14:paraId="0B274676" w14:textId="77777777" w:rsidR="003D352D" w:rsidRDefault="003D352D" w:rsidP="00D146A2"/>
    <w:p w14:paraId="7CC6D00A" w14:textId="77777777" w:rsidR="003D352D" w:rsidRDefault="003D352D" w:rsidP="00D146A2"/>
    <w:p w14:paraId="72281228" w14:textId="77777777" w:rsidR="003D352D" w:rsidRDefault="003D352D" w:rsidP="00D146A2"/>
    <w:p w14:paraId="064D728F" w14:textId="77777777" w:rsidR="003D352D" w:rsidRDefault="003D352D" w:rsidP="00D146A2"/>
    <w:p w14:paraId="64308C52" w14:textId="77777777" w:rsidR="003D352D" w:rsidRDefault="003D352D" w:rsidP="00D146A2"/>
    <w:p w14:paraId="358424B8" w14:textId="77777777" w:rsidR="003D352D" w:rsidRDefault="003D352D" w:rsidP="00D146A2"/>
    <w:p w14:paraId="29817525" w14:textId="77777777" w:rsidR="003D352D" w:rsidRDefault="003D352D" w:rsidP="00D146A2"/>
    <w:p w14:paraId="6677DF29" w14:textId="77777777" w:rsidR="003D352D" w:rsidRDefault="003D352D" w:rsidP="00D146A2"/>
    <w:p w14:paraId="1FB9161E" w14:textId="77777777" w:rsidR="003D352D" w:rsidRDefault="003D352D" w:rsidP="00D146A2"/>
    <w:p w14:paraId="1A9237CB" w14:textId="77777777" w:rsidR="003D352D" w:rsidRDefault="003D352D" w:rsidP="00D146A2"/>
    <w:p w14:paraId="767337BE" w14:textId="77777777" w:rsidR="003D352D" w:rsidRPr="0059146A" w:rsidRDefault="003D352D" w:rsidP="0059146A"/>
    <w:p w14:paraId="3D2E5B6D" w14:textId="77777777" w:rsidR="003D352D" w:rsidRPr="0059146A" w:rsidRDefault="003D352D" w:rsidP="0059146A"/>
    <w:p w14:paraId="3676318D" w14:textId="77777777" w:rsidR="003D352D" w:rsidRPr="0059146A" w:rsidRDefault="003D352D" w:rsidP="0059146A"/>
    <w:p w14:paraId="6F57B69A" w14:textId="77777777" w:rsidR="003D352D" w:rsidRPr="0059146A" w:rsidRDefault="003D352D" w:rsidP="0059146A"/>
    <w:p w14:paraId="13051D9F" w14:textId="77777777" w:rsidR="003D352D" w:rsidRPr="0059146A" w:rsidRDefault="003D352D" w:rsidP="0059146A"/>
    <w:p w14:paraId="464E10FD" w14:textId="77777777" w:rsidR="003D352D" w:rsidRPr="0059146A" w:rsidRDefault="003D352D" w:rsidP="0059146A"/>
    <w:p w14:paraId="3BEE848A" w14:textId="77777777" w:rsidR="00A56F14" w:rsidRPr="0059146A" w:rsidRDefault="00A56F14" w:rsidP="00A56F14"/>
    <w:p w14:paraId="485F78AD" w14:textId="77777777" w:rsidR="00A56F14" w:rsidRPr="0059146A" w:rsidRDefault="00A56F14" w:rsidP="0059146A"/>
    <w:p w14:paraId="11A556D3" w14:textId="77777777" w:rsidR="00A56F14" w:rsidRDefault="00A56F14" w:rsidP="0059146A"/>
    <w:p w14:paraId="0F008531" w14:textId="77777777" w:rsidR="0059146A" w:rsidRDefault="0059146A" w:rsidP="0059146A"/>
    <w:p w14:paraId="2202668B" w14:textId="77777777" w:rsidR="0059146A" w:rsidRDefault="0059146A" w:rsidP="0059146A"/>
    <w:p w14:paraId="5124AFBF" w14:textId="77777777" w:rsidR="0059146A" w:rsidRDefault="0059146A" w:rsidP="0059146A"/>
    <w:p w14:paraId="077716A5" w14:textId="77777777" w:rsidR="0059146A" w:rsidRPr="0059146A" w:rsidRDefault="0059146A" w:rsidP="0059146A"/>
    <w:p w14:paraId="7EAC6CC3" w14:textId="6B8C7490"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p>
    <w:p w14:paraId="58C0A5FC" w14:textId="444937AB" w:rsidR="0059146A" w:rsidRDefault="00A56F14"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sidRPr="00A56F14">
        <w:rPr>
          <w:sz w:val="40"/>
        </w:rPr>
        <w:t>&lt;Name of Country or Regional Program&gt;</w:t>
      </w:r>
      <w:r w:rsidR="0059146A">
        <w:rPr>
          <w:sz w:val="40"/>
        </w:rPr>
        <w:br/>
      </w:r>
      <w:r w:rsidR="0059146A" w:rsidRPr="0059146A">
        <w:rPr>
          <w:sz w:val="24"/>
        </w:rPr>
        <w:t>September 201</w:t>
      </w:r>
      <w:r w:rsidR="00550890">
        <w:rPr>
          <w:sz w:val="24"/>
        </w:rPr>
        <w:t>9</w:t>
      </w:r>
    </w:p>
    <w:p w14:paraId="771AFCB4" w14:textId="44534FBE" w:rsidR="003F1068" w:rsidRDefault="00F51130" w:rsidP="001844F9">
      <w:pPr>
        <w:pStyle w:val="BodyText"/>
      </w:pPr>
      <w:r w:rsidRPr="003F1068">
        <w:lastRenderedPageBreak/>
        <w:t>[</w:t>
      </w:r>
      <w:r w:rsidR="00F4140A" w:rsidRPr="003F1068">
        <w:t xml:space="preserve">Please ensure you read the </w:t>
      </w:r>
      <w:hyperlink r:id="rId16" w:history="1">
        <w:r w:rsidR="00F4140A" w:rsidRPr="003F1068">
          <w:rPr>
            <w:rStyle w:val="Hyperlink"/>
            <w:rFonts w:cstheme="minorBidi"/>
          </w:rPr>
          <w:t>APPR Good Practice Note</w:t>
        </w:r>
      </w:hyperlink>
      <w:r w:rsidR="00F4140A" w:rsidRPr="003F1068">
        <w:t xml:space="preserve"> for important information (including page limits) before completing the templates. The </w:t>
      </w:r>
      <w:hyperlink r:id="rId17" w:history="1">
        <w:r w:rsidR="00F4140A" w:rsidRPr="003F1068">
          <w:rPr>
            <w:rStyle w:val="Hyperlink"/>
            <w:rFonts w:cstheme="minorBidi"/>
          </w:rPr>
          <w:t>Aid Programming Guide</w:t>
        </w:r>
      </w:hyperlink>
      <w:r w:rsidR="00F4140A" w:rsidRPr="003F1068">
        <w:t xml:space="preserve"> (APG) provides more guidance and tool</w:t>
      </w:r>
      <w:r w:rsidR="008110C0">
        <w:t>s on the aid management cycle.</w:t>
      </w:r>
      <w:r w:rsidR="00525EA9">
        <w:t>]</w:t>
      </w:r>
    </w:p>
    <w:p w14:paraId="71AC9B32" w14:textId="4B270CFB" w:rsidR="00F4140A" w:rsidRPr="003F1068" w:rsidRDefault="00525EA9" w:rsidP="001844F9">
      <w:pPr>
        <w:pStyle w:val="BodyText"/>
      </w:pPr>
      <w:r>
        <w:t>[</w:t>
      </w:r>
      <w:r w:rsidR="006545B9" w:rsidRPr="003F1068">
        <w:t xml:space="preserve">Please delete the </w:t>
      </w:r>
      <w:r w:rsidR="003F1068">
        <w:t xml:space="preserve">instructional text in square brackets </w:t>
      </w:r>
      <w:r w:rsidR="006545B9" w:rsidRPr="003F1068">
        <w:t>on c</w:t>
      </w:r>
      <w:r w:rsidR="00F51130" w:rsidRPr="003F1068">
        <w:t>ompletion of your APPR Summary.]</w:t>
      </w:r>
    </w:p>
    <w:p w14:paraId="76BBD7B2" w14:textId="4AD6DD55" w:rsidR="00AD27EB" w:rsidRPr="003F1068" w:rsidRDefault="00AD27EB" w:rsidP="001844F9">
      <w:pPr>
        <w:pStyle w:val="BodyText"/>
      </w:pPr>
      <w:r w:rsidRPr="003F1068">
        <w:t>[Indicative ratings have been included in the tables in the document.  Please update these with your actual ratings.]</w:t>
      </w:r>
    </w:p>
    <w:p w14:paraId="4F552AFB" w14:textId="0C0F685A" w:rsidR="005B5769" w:rsidRPr="00BB648A" w:rsidRDefault="00323E53" w:rsidP="004C7B0D">
      <w:pPr>
        <w:pStyle w:val="Heading1smallspaceafter"/>
      </w:pPr>
      <w:r w:rsidRPr="003F1068">
        <w:rPr>
          <w:color w:val="auto"/>
        </w:rPr>
        <w:t>[</w:t>
      </w:r>
      <w:r w:rsidR="005B5769" w:rsidRPr="003F1068">
        <w:rPr>
          <w:color w:val="auto"/>
        </w:rPr>
        <w:t xml:space="preserve">Program name] </w:t>
      </w:r>
      <w:r w:rsidR="005B5769" w:rsidRPr="00BB648A">
        <w:t>Aid Program Performance Information 201</w:t>
      </w:r>
      <w:r w:rsidR="00272B5F">
        <w:t>8-19</w:t>
      </w:r>
    </w:p>
    <w:p w14:paraId="188F5592" w14:textId="77777777" w:rsidR="004C7B0D" w:rsidRDefault="004C7B0D" w:rsidP="004C7B0D">
      <w:pPr>
        <w:pStyle w:val="Heading1smallspaceafter"/>
      </w:pPr>
    </w:p>
    <w:p w14:paraId="115ECE15" w14:textId="7D5A9EE9" w:rsidR="005B5769" w:rsidRPr="00877607" w:rsidRDefault="005B5769" w:rsidP="004C7B0D">
      <w:pPr>
        <w:pStyle w:val="Heading1smallspaceafter"/>
      </w:pPr>
      <w:r w:rsidRPr="00877607">
        <w:t>Summary</w:t>
      </w:r>
    </w:p>
    <w:p w14:paraId="7D14A882" w14:textId="2E1B6EBB" w:rsidR="00CD1652" w:rsidRPr="00C61187" w:rsidRDefault="00CD1652" w:rsidP="001844F9">
      <w:pPr>
        <w:pStyle w:val="BodyText"/>
      </w:pPr>
      <w:r>
        <w:t>This</w:t>
      </w:r>
      <w:r w:rsidRPr="009F229A">
        <w:t xml:space="preserve"> report summarises the</w:t>
      </w:r>
      <w:r>
        <w:t xml:space="preserve"> performance</w:t>
      </w:r>
      <w:r w:rsidRPr="009F229A">
        <w:t xml:space="preserve"> of Australia</w:t>
      </w:r>
      <w:r>
        <w:t xml:space="preserve">’s aid program in </w:t>
      </w:r>
      <w:r w:rsidR="00F51130" w:rsidRPr="003F1068">
        <w:t>[</w:t>
      </w:r>
      <w:r w:rsidR="003F1068">
        <w:t xml:space="preserve">insert </w:t>
      </w:r>
      <w:r w:rsidRPr="003F1068">
        <w:t>country or regional program</w:t>
      </w:r>
      <w:r w:rsidR="003F1068">
        <w:t xml:space="preserve"> name here</w:t>
      </w:r>
      <w:r w:rsidR="00F51130" w:rsidRPr="003F1068">
        <w:t>]</w:t>
      </w:r>
      <w:r w:rsidRPr="003F1068">
        <w:t xml:space="preserve"> </w:t>
      </w:r>
      <w:r>
        <w:t>from July 201</w:t>
      </w:r>
      <w:r w:rsidR="006545B9">
        <w:t>8</w:t>
      </w:r>
      <w:r>
        <w:t xml:space="preserve"> to June 201</w:t>
      </w:r>
      <w:r w:rsidR="006545B9">
        <w:t>9</w:t>
      </w:r>
      <w:r>
        <w:t xml:space="preserve"> against the </w:t>
      </w:r>
      <w:r w:rsidR="00F51130" w:rsidRPr="003F1068">
        <w:t>[</w:t>
      </w:r>
      <w:r w:rsidR="003F1068">
        <w:t xml:space="preserve">insert </w:t>
      </w:r>
      <w:r w:rsidRPr="003F1068">
        <w:t>country or regional program</w:t>
      </w:r>
      <w:r w:rsidR="003F1068">
        <w:t xml:space="preserve"> name here</w:t>
      </w:r>
      <w:r w:rsidR="00F51130" w:rsidRPr="003F1068">
        <w:t>]</w:t>
      </w:r>
      <w:r w:rsidRPr="003F1068">
        <w:t xml:space="preserve"> </w:t>
      </w:r>
      <w:r>
        <w:t>Aid Investment Plan</w:t>
      </w:r>
      <w:r w:rsidR="00323E53">
        <w:t xml:space="preserve"> (AIP)</w:t>
      </w:r>
      <w:r>
        <w:t xml:space="preserve"> </w:t>
      </w:r>
      <w:r w:rsidR="00F51130" w:rsidRPr="003F1068">
        <w:t>[</w:t>
      </w:r>
      <w:r w:rsidR="006545B9" w:rsidRPr="003F1068">
        <w:t>insert AIP duration</w:t>
      </w:r>
      <w:r w:rsidR="00F51130" w:rsidRPr="003F1068">
        <w:t>]</w:t>
      </w:r>
      <w:r w:rsidR="006545B9" w:rsidRPr="003F1068">
        <w:t>.</w:t>
      </w:r>
    </w:p>
    <w:p w14:paraId="1C917BDD" w14:textId="35B011A9" w:rsidR="005B5769" w:rsidRPr="003F1068" w:rsidRDefault="006545B9" w:rsidP="001844F9">
      <w:pPr>
        <w:pStyle w:val="BodyText"/>
      </w:pPr>
      <w:r w:rsidRPr="003F1068">
        <w:t>[</w:t>
      </w:r>
      <w:r w:rsidR="005B5769" w:rsidRPr="003F1068">
        <w:t xml:space="preserve">Briefly summarise the key objectives of the program for the duration of the </w:t>
      </w:r>
      <w:r w:rsidRPr="003F1068">
        <w:t>AIP</w:t>
      </w:r>
      <w:r w:rsidR="005B5769" w:rsidRPr="003F1068">
        <w:t>, as well as the underlying program logic (what Australian aid does and how this contributes to achieving the key objectives).</w:t>
      </w:r>
      <w:r w:rsidR="002A4A0E" w:rsidRPr="003F1068">
        <w:t xml:space="preserve"> </w:t>
      </w:r>
      <w:r w:rsidR="001827E8" w:rsidRPr="003F1068">
        <w:t xml:space="preserve">Does the program/strategy remain relevant to the current context?   </w:t>
      </w:r>
      <w:r w:rsidR="00184F1E" w:rsidRPr="003F1068">
        <w:t>H</w:t>
      </w:r>
      <w:r w:rsidR="001827E8" w:rsidRPr="003F1068">
        <w:t>ighlight any changes to obj</w:t>
      </w:r>
      <w:r w:rsidRPr="003F1068">
        <w:t>ectives and/or strategic focus</w:t>
      </w:r>
      <w:r w:rsidR="00272B5F" w:rsidRPr="003F1068">
        <w:t xml:space="preserve"> made during 2018-19</w:t>
      </w:r>
      <w:r w:rsidRPr="003F1068">
        <w:t>.]</w:t>
      </w:r>
    </w:p>
    <w:p w14:paraId="144991D9" w14:textId="17C1AE75" w:rsidR="00B438D3" w:rsidRPr="003F1068" w:rsidRDefault="006545B9" w:rsidP="001844F9">
      <w:pPr>
        <w:pStyle w:val="BodyText"/>
      </w:pPr>
      <w:r w:rsidRPr="003F1068">
        <w:t>[</w:t>
      </w:r>
      <w:r w:rsidR="005B5769" w:rsidRPr="003F1068">
        <w:t xml:space="preserve">Compare Australia’s ODA expenditure in the country/region with other donors and provide the ratio of Australia’s ODA to </w:t>
      </w:r>
      <w:r w:rsidR="00CD1652" w:rsidRPr="003F1068">
        <w:t xml:space="preserve">the </w:t>
      </w:r>
      <w:r w:rsidR="005B5769" w:rsidRPr="003F1068">
        <w:t>partner government</w:t>
      </w:r>
      <w:r w:rsidR="00CD1652" w:rsidRPr="003F1068">
        <w:t>’s national budget</w:t>
      </w:r>
      <w:r w:rsidR="005B5769" w:rsidRPr="003F1068">
        <w:t xml:space="preserve"> where possible.</w:t>
      </w:r>
      <w:r w:rsidRPr="003F1068">
        <w:t>]</w:t>
      </w:r>
    </w:p>
    <w:p w14:paraId="0F2C050B" w14:textId="77777777" w:rsidR="004C7B0D" w:rsidRDefault="004C7B0D" w:rsidP="004C7B0D">
      <w:pPr>
        <w:pStyle w:val="Heading1smallspaceafter"/>
      </w:pPr>
    </w:p>
    <w:p w14:paraId="656CED06" w14:textId="11B95CDB" w:rsidR="00184F1E" w:rsidRPr="00BB648A" w:rsidRDefault="00184F1E" w:rsidP="004C7B0D">
      <w:pPr>
        <w:pStyle w:val="Heading1smallspaceafter"/>
      </w:pPr>
      <w:r w:rsidRPr="00BB648A">
        <w:t>Expenditure</w:t>
      </w:r>
    </w:p>
    <w:p w14:paraId="1ECDEC0E" w14:textId="299D66EC" w:rsidR="00184F1E" w:rsidRPr="003F1068" w:rsidRDefault="006545B9" w:rsidP="001844F9">
      <w:pPr>
        <w:pStyle w:val="BodyText"/>
      </w:pPr>
      <w:r w:rsidRPr="003F1068">
        <w:t>[</w:t>
      </w:r>
      <w:r w:rsidR="00184F1E" w:rsidRPr="003F1068">
        <w:t xml:space="preserve">In Table 1, list the bilateral expenditure figure for each aid objective as well as expenditure for regional and global programs and Other Government Departments (OGDs). Expenditure should be given to </w:t>
      </w:r>
      <w:r w:rsidRPr="003F1068">
        <w:t>the end of the financial year.]</w:t>
      </w:r>
    </w:p>
    <w:p w14:paraId="3E576F13" w14:textId="06CF3084" w:rsidR="00D061BB" w:rsidRPr="003F1068" w:rsidRDefault="00D061BB" w:rsidP="001844F9">
      <w:pPr>
        <w:pStyle w:val="BodyText"/>
      </w:pPr>
      <w:r w:rsidRPr="003F1068">
        <w:t xml:space="preserve">[Expenditure data for DFAT-administered funding should be generated from AidWorks. Regional and Global expenditure and expenditure by OGDs </w:t>
      </w:r>
      <w:r w:rsidR="008110C0">
        <w:t xml:space="preserve">can be sourced from: </w:t>
      </w:r>
      <w:hyperlink r:id="rId18" w:history="1">
        <w:r w:rsidRPr="003F1068">
          <w:rPr>
            <w:rStyle w:val="Hyperlink"/>
          </w:rPr>
          <w:t>http://collaboration.titan.satin.lo/AidStatistics/Pages/DataFiles.aspx</w:t>
        </w:r>
      </w:hyperlink>
      <w:r w:rsidRPr="003F1068">
        <w:t xml:space="preserve"> . Questions on past years can be directed to the ODA Statistics and Reporting section (</w:t>
      </w:r>
      <w:hyperlink r:id="rId19" w:history="1">
        <w:r w:rsidRPr="003F1068">
          <w:rPr>
            <w:rStyle w:val="Hyperlink"/>
            <w:rFonts w:cstheme="minorBidi"/>
          </w:rPr>
          <w:t>aidstatsinquiries@dfat.gov.au</w:t>
        </w:r>
      </w:hyperlink>
      <w:r w:rsidRPr="003F1068">
        <w:t>).</w:t>
      </w:r>
    </w:p>
    <w:p w14:paraId="6C44B307" w14:textId="5EB96DDB" w:rsidR="00184F1E" w:rsidRPr="003F1068" w:rsidRDefault="006545B9" w:rsidP="001844F9">
      <w:pPr>
        <w:pStyle w:val="BodyText"/>
      </w:pPr>
      <w:r w:rsidRPr="003F1068">
        <w:t>[</w:t>
      </w:r>
      <w:r w:rsidR="00184F1E" w:rsidRPr="003F1068">
        <w:t xml:space="preserve">Significant changes in budget from the previous </w:t>
      </w:r>
      <w:r w:rsidRPr="003F1068">
        <w:t>financial year should be noted.]</w:t>
      </w:r>
    </w:p>
    <w:p w14:paraId="292FAC9D" w14:textId="603098C9"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6E7C36">
        <w:rPr>
          <w:b/>
          <w:noProof/>
          <w:sz w:val="24"/>
        </w:rPr>
        <w:t>1</w:t>
      </w:r>
      <w:r w:rsidRPr="008C2F58">
        <w:rPr>
          <w:b/>
          <w:noProof/>
          <w:sz w:val="24"/>
        </w:rPr>
        <w:fldChar w:fldCharType="end"/>
      </w:r>
      <w:r w:rsidRPr="008C2F58">
        <w:rPr>
          <w:b/>
          <w:sz w:val="24"/>
        </w:rPr>
        <w:t xml:space="preserve"> Total ODA Expenditure in FY 201</w:t>
      </w:r>
      <w:r w:rsidR="00272B5F">
        <w:rPr>
          <w:b/>
          <w:sz w:val="24"/>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4A54AAAF" w14:textId="77777777" w:rsidTr="00CD1652">
        <w:tc>
          <w:tcPr>
            <w:tcW w:w="6374" w:type="dxa"/>
          </w:tcPr>
          <w:p w14:paraId="24FDC4C0" w14:textId="77777777" w:rsidR="00CD1652" w:rsidRDefault="00CD1652" w:rsidP="00E01C62">
            <w:pPr>
              <w:spacing w:before="60"/>
              <w:rPr>
                <w:b/>
                <w:sz w:val="24"/>
              </w:rPr>
            </w:pPr>
            <w:r w:rsidRPr="00BE6C6D">
              <w:rPr>
                <w:sz w:val="20"/>
              </w:rPr>
              <w:t>Objective</w:t>
            </w:r>
          </w:p>
        </w:tc>
        <w:tc>
          <w:tcPr>
            <w:tcW w:w="1423" w:type="dxa"/>
          </w:tcPr>
          <w:p w14:paraId="3671B8B1" w14:textId="77777777" w:rsidR="00CD1652" w:rsidRDefault="00CD1652" w:rsidP="00E01C62">
            <w:pPr>
              <w:spacing w:before="60"/>
              <w:jc w:val="center"/>
              <w:rPr>
                <w:b/>
                <w:sz w:val="24"/>
              </w:rPr>
            </w:pPr>
            <w:r w:rsidRPr="00BE6C6D">
              <w:rPr>
                <w:sz w:val="20"/>
              </w:rPr>
              <w:t>A$ million</w:t>
            </w:r>
          </w:p>
        </w:tc>
        <w:tc>
          <w:tcPr>
            <w:tcW w:w="1417" w:type="dxa"/>
          </w:tcPr>
          <w:p w14:paraId="43C727F5" w14:textId="77777777" w:rsidR="00CD1652" w:rsidRDefault="00CD1652" w:rsidP="00E01C62">
            <w:pPr>
              <w:spacing w:before="60"/>
              <w:jc w:val="center"/>
              <w:rPr>
                <w:b/>
                <w:sz w:val="24"/>
              </w:rPr>
            </w:pPr>
            <w:r w:rsidRPr="00BE6C6D">
              <w:rPr>
                <w:sz w:val="20"/>
              </w:rPr>
              <w:t>% of total ODA</w:t>
            </w:r>
          </w:p>
        </w:tc>
      </w:tr>
      <w:tr w:rsidR="00CD1652" w14:paraId="2034EA9E" w14:textId="77777777" w:rsidTr="00CD1652">
        <w:tc>
          <w:tcPr>
            <w:tcW w:w="6374" w:type="dxa"/>
          </w:tcPr>
          <w:p w14:paraId="2D24DCC2" w14:textId="77777777" w:rsidR="00CD1652" w:rsidRDefault="00CD1652" w:rsidP="00E01C62">
            <w:pPr>
              <w:spacing w:before="60"/>
              <w:rPr>
                <w:b/>
                <w:sz w:val="24"/>
              </w:rPr>
            </w:pPr>
            <w:r w:rsidRPr="00BE6C6D">
              <w:rPr>
                <w:sz w:val="20"/>
              </w:rPr>
              <w:t>Objective 1</w:t>
            </w:r>
          </w:p>
        </w:tc>
        <w:tc>
          <w:tcPr>
            <w:tcW w:w="1423" w:type="dxa"/>
          </w:tcPr>
          <w:p w14:paraId="7A35C881" w14:textId="77777777" w:rsidR="00CD1652" w:rsidRDefault="00CD1652" w:rsidP="00E01C62">
            <w:pPr>
              <w:spacing w:before="60"/>
              <w:rPr>
                <w:b/>
                <w:sz w:val="24"/>
              </w:rPr>
            </w:pPr>
          </w:p>
        </w:tc>
        <w:tc>
          <w:tcPr>
            <w:tcW w:w="1417" w:type="dxa"/>
          </w:tcPr>
          <w:p w14:paraId="7C59E862" w14:textId="77777777" w:rsidR="00CD1652" w:rsidRDefault="00CD1652" w:rsidP="00E01C62">
            <w:pPr>
              <w:spacing w:before="60"/>
              <w:rPr>
                <w:b/>
                <w:sz w:val="24"/>
              </w:rPr>
            </w:pPr>
          </w:p>
        </w:tc>
      </w:tr>
      <w:tr w:rsidR="00CD1652" w14:paraId="60BEBF23" w14:textId="77777777" w:rsidTr="00CD1652">
        <w:tc>
          <w:tcPr>
            <w:tcW w:w="6374" w:type="dxa"/>
          </w:tcPr>
          <w:p w14:paraId="29198259" w14:textId="77777777" w:rsidR="00CD1652" w:rsidRDefault="00CD1652" w:rsidP="00E01C62">
            <w:pPr>
              <w:spacing w:before="60"/>
              <w:rPr>
                <w:b/>
                <w:sz w:val="24"/>
              </w:rPr>
            </w:pPr>
            <w:r w:rsidRPr="00BE6C6D">
              <w:rPr>
                <w:sz w:val="20"/>
              </w:rPr>
              <w:t>Objective 2</w:t>
            </w:r>
          </w:p>
        </w:tc>
        <w:tc>
          <w:tcPr>
            <w:tcW w:w="1423" w:type="dxa"/>
          </w:tcPr>
          <w:p w14:paraId="52AA46BB" w14:textId="77777777" w:rsidR="00CD1652" w:rsidRDefault="00CD1652" w:rsidP="00E01C62">
            <w:pPr>
              <w:spacing w:before="60"/>
              <w:rPr>
                <w:b/>
                <w:sz w:val="24"/>
              </w:rPr>
            </w:pPr>
          </w:p>
        </w:tc>
        <w:tc>
          <w:tcPr>
            <w:tcW w:w="1417" w:type="dxa"/>
          </w:tcPr>
          <w:p w14:paraId="696848D3" w14:textId="77777777" w:rsidR="00CD1652" w:rsidRDefault="00CD1652" w:rsidP="00E01C62">
            <w:pPr>
              <w:spacing w:before="60"/>
              <w:rPr>
                <w:b/>
                <w:sz w:val="24"/>
              </w:rPr>
            </w:pPr>
          </w:p>
        </w:tc>
      </w:tr>
      <w:tr w:rsidR="00CD1652" w14:paraId="04401D7D" w14:textId="77777777" w:rsidTr="00CD1652">
        <w:tc>
          <w:tcPr>
            <w:tcW w:w="6374" w:type="dxa"/>
          </w:tcPr>
          <w:p w14:paraId="10B77E8E" w14:textId="77777777" w:rsidR="00CD1652" w:rsidRDefault="00CD1652" w:rsidP="00E01C62">
            <w:pPr>
              <w:spacing w:before="60"/>
              <w:rPr>
                <w:b/>
                <w:sz w:val="24"/>
              </w:rPr>
            </w:pPr>
            <w:r w:rsidRPr="00BE6C6D">
              <w:rPr>
                <w:sz w:val="20"/>
              </w:rPr>
              <w:t>Objective 3</w:t>
            </w:r>
          </w:p>
        </w:tc>
        <w:tc>
          <w:tcPr>
            <w:tcW w:w="1423" w:type="dxa"/>
          </w:tcPr>
          <w:p w14:paraId="6A7EC315" w14:textId="77777777" w:rsidR="00CD1652" w:rsidRDefault="00CD1652" w:rsidP="00E01C62">
            <w:pPr>
              <w:spacing w:before="60"/>
              <w:rPr>
                <w:b/>
                <w:sz w:val="24"/>
              </w:rPr>
            </w:pPr>
          </w:p>
        </w:tc>
        <w:tc>
          <w:tcPr>
            <w:tcW w:w="1417" w:type="dxa"/>
          </w:tcPr>
          <w:p w14:paraId="1C0EF0FF" w14:textId="77777777" w:rsidR="00CD1652" w:rsidRDefault="00CD1652" w:rsidP="00E01C62">
            <w:pPr>
              <w:spacing w:before="60"/>
              <w:rPr>
                <w:b/>
                <w:sz w:val="24"/>
              </w:rPr>
            </w:pPr>
          </w:p>
        </w:tc>
      </w:tr>
      <w:tr w:rsidR="00CD1652" w14:paraId="1791270E" w14:textId="77777777" w:rsidTr="00CD1652">
        <w:tc>
          <w:tcPr>
            <w:tcW w:w="6374" w:type="dxa"/>
          </w:tcPr>
          <w:p w14:paraId="2AB7F664" w14:textId="77777777" w:rsidR="00CD1652" w:rsidRDefault="00CD1652" w:rsidP="00E01C62">
            <w:pPr>
              <w:spacing w:before="60"/>
              <w:rPr>
                <w:b/>
                <w:sz w:val="24"/>
              </w:rPr>
            </w:pPr>
            <w:r w:rsidRPr="00BE6C6D">
              <w:rPr>
                <w:sz w:val="20"/>
              </w:rPr>
              <w:lastRenderedPageBreak/>
              <w:t>Sub-Total Bilateral</w:t>
            </w:r>
          </w:p>
        </w:tc>
        <w:tc>
          <w:tcPr>
            <w:tcW w:w="1423" w:type="dxa"/>
          </w:tcPr>
          <w:p w14:paraId="6E7413B8" w14:textId="77777777" w:rsidR="00CD1652" w:rsidRDefault="00CD1652" w:rsidP="00E01C62">
            <w:pPr>
              <w:spacing w:before="60"/>
              <w:rPr>
                <w:b/>
                <w:sz w:val="24"/>
              </w:rPr>
            </w:pPr>
          </w:p>
        </w:tc>
        <w:tc>
          <w:tcPr>
            <w:tcW w:w="1417" w:type="dxa"/>
          </w:tcPr>
          <w:p w14:paraId="76257F4A" w14:textId="77777777" w:rsidR="00CD1652" w:rsidRDefault="00CD1652" w:rsidP="00E01C62">
            <w:pPr>
              <w:spacing w:before="60"/>
              <w:rPr>
                <w:b/>
                <w:sz w:val="24"/>
              </w:rPr>
            </w:pPr>
          </w:p>
        </w:tc>
      </w:tr>
      <w:tr w:rsidR="00CD1652" w14:paraId="19BA3524" w14:textId="77777777" w:rsidTr="00CD1652">
        <w:tc>
          <w:tcPr>
            <w:tcW w:w="6374" w:type="dxa"/>
          </w:tcPr>
          <w:p w14:paraId="36941097" w14:textId="77777777" w:rsidR="00CD1652" w:rsidRDefault="00CD1652" w:rsidP="00E01C62">
            <w:pPr>
              <w:spacing w:before="60"/>
              <w:rPr>
                <w:b/>
                <w:sz w:val="24"/>
              </w:rPr>
            </w:pPr>
            <w:r w:rsidRPr="00BE6C6D">
              <w:rPr>
                <w:sz w:val="20"/>
              </w:rPr>
              <w:t>Regional and Global</w:t>
            </w:r>
          </w:p>
        </w:tc>
        <w:tc>
          <w:tcPr>
            <w:tcW w:w="1423" w:type="dxa"/>
          </w:tcPr>
          <w:p w14:paraId="694D35CA" w14:textId="77777777" w:rsidR="00CD1652" w:rsidRDefault="00CD1652" w:rsidP="00E01C62">
            <w:pPr>
              <w:spacing w:before="60"/>
              <w:rPr>
                <w:b/>
                <w:sz w:val="24"/>
              </w:rPr>
            </w:pPr>
          </w:p>
        </w:tc>
        <w:tc>
          <w:tcPr>
            <w:tcW w:w="1417" w:type="dxa"/>
          </w:tcPr>
          <w:p w14:paraId="5215646B" w14:textId="77777777" w:rsidR="00CD1652" w:rsidRDefault="00CD1652" w:rsidP="00E01C62">
            <w:pPr>
              <w:spacing w:before="60"/>
              <w:rPr>
                <w:b/>
                <w:sz w:val="24"/>
              </w:rPr>
            </w:pPr>
          </w:p>
        </w:tc>
      </w:tr>
      <w:tr w:rsidR="00CD1652" w14:paraId="43EC8889" w14:textId="77777777" w:rsidTr="00CD1652">
        <w:tc>
          <w:tcPr>
            <w:tcW w:w="6374" w:type="dxa"/>
          </w:tcPr>
          <w:p w14:paraId="17955882" w14:textId="77777777" w:rsidR="00CD1652" w:rsidRDefault="00CD1652" w:rsidP="00E01C62">
            <w:pPr>
              <w:spacing w:before="60"/>
              <w:rPr>
                <w:b/>
                <w:sz w:val="24"/>
              </w:rPr>
            </w:pPr>
            <w:r w:rsidRPr="00BE6C6D">
              <w:rPr>
                <w:sz w:val="20"/>
              </w:rPr>
              <w:t>Other Government Departments</w:t>
            </w:r>
          </w:p>
        </w:tc>
        <w:tc>
          <w:tcPr>
            <w:tcW w:w="1423" w:type="dxa"/>
          </w:tcPr>
          <w:p w14:paraId="57713011" w14:textId="77777777" w:rsidR="00CD1652" w:rsidRDefault="00CD1652" w:rsidP="00E01C62">
            <w:pPr>
              <w:spacing w:before="60"/>
              <w:rPr>
                <w:b/>
                <w:sz w:val="24"/>
              </w:rPr>
            </w:pPr>
          </w:p>
        </w:tc>
        <w:tc>
          <w:tcPr>
            <w:tcW w:w="1417" w:type="dxa"/>
          </w:tcPr>
          <w:p w14:paraId="2C4DE8E6" w14:textId="77777777" w:rsidR="00CD1652" w:rsidRDefault="00CD1652" w:rsidP="00E01C62">
            <w:pPr>
              <w:spacing w:before="60"/>
              <w:rPr>
                <w:b/>
                <w:sz w:val="24"/>
              </w:rPr>
            </w:pPr>
          </w:p>
        </w:tc>
      </w:tr>
      <w:tr w:rsidR="00CD1652" w14:paraId="49F7E321" w14:textId="77777777" w:rsidTr="00CD1652">
        <w:tc>
          <w:tcPr>
            <w:tcW w:w="6374" w:type="dxa"/>
          </w:tcPr>
          <w:p w14:paraId="643EC676" w14:textId="77777777" w:rsidR="00CD1652" w:rsidRDefault="00CD1652" w:rsidP="00E01C62">
            <w:pPr>
              <w:spacing w:before="60"/>
              <w:rPr>
                <w:b/>
                <w:sz w:val="24"/>
              </w:rPr>
            </w:pPr>
            <w:r w:rsidRPr="00BE6C6D">
              <w:rPr>
                <w:sz w:val="20"/>
              </w:rPr>
              <w:t>Total ODA Expenditure</w:t>
            </w:r>
          </w:p>
        </w:tc>
        <w:tc>
          <w:tcPr>
            <w:tcW w:w="1423" w:type="dxa"/>
          </w:tcPr>
          <w:p w14:paraId="57507CC6" w14:textId="77777777" w:rsidR="00CD1652" w:rsidRDefault="00CD1652" w:rsidP="00E01C62">
            <w:pPr>
              <w:spacing w:before="60"/>
              <w:rPr>
                <w:b/>
                <w:sz w:val="24"/>
              </w:rPr>
            </w:pPr>
          </w:p>
        </w:tc>
        <w:tc>
          <w:tcPr>
            <w:tcW w:w="1417" w:type="dxa"/>
          </w:tcPr>
          <w:p w14:paraId="45CFA4F3" w14:textId="77777777" w:rsidR="00CD1652" w:rsidRDefault="00CD1652" w:rsidP="00E01C62">
            <w:pPr>
              <w:spacing w:before="60"/>
              <w:rPr>
                <w:b/>
                <w:sz w:val="24"/>
              </w:rPr>
            </w:pPr>
          </w:p>
        </w:tc>
      </w:tr>
    </w:tbl>
    <w:p w14:paraId="446FD7DF" w14:textId="77777777" w:rsidR="004C7B0D" w:rsidRDefault="004C7B0D" w:rsidP="004C7B0D">
      <w:pPr>
        <w:pStyle w:val="Heading1smallspaceafter"/>
      </w:pPr>
    </w:p>
    <w:p w14:paraId="45D1558F" w14:textId="685FF611" w:rsidR="005B5769" w:rsidRDefault="005B5769" w:rsidP="004C7B0D">
      <w:pPr>
        <w:pStyle w:val="Heading1smallspaceafter"/>
      </w:pPr>
      <w:r w:rsidRPr="00BD29CD">
        <w:t xml:space="preserve">Performance </w:t>
      </w:r>
      <w:r w:rsidR="006545B9" w:rsidRPr="00BD29CD">
        <w:t xml:space="preserve">TOWARDS aip </w:t>
      </w:r>
      <w:r w:rsidRPr="00BD29CD">
        <w:t>Objectives</w:t>
      </w:r>
    </w:p>
    <w:p w14:paraId="5ADADC7A" w14:textId="5FD45E5F" w:rsidR="00323E53" w:rsidRPr="003F1068" w:rsidRDefault="00323E53" w:rsidP="001844F9">
      <w:pPr>
        <w:pStyle w:val="BodyText"/>
      </w:pPr>
      <w:r w:rsidRPr="003F1068">
        <w:t>[The reporting period should cov</w:t>
      </w:r>
      <w:r w:rsidR="008110C0">
        <w:t>er the 2018-19 financial year.]</w:t>
      </w:r>
    </w:p>
    <w:p w14:paraId="194924A4" w14:textId="4B932897" w:rsidR="00323E53" w:rsidRPr="003F1068" w:rsidRDefault="00323E53" w:rsidP="001844F9">
      <w:pPr>
        <w:pStyle w:val="BodyText"/>
      </w:pPr>
      <w:r w:rsidRPr="003F1068">
        <w:t>[Ratings in Table 2 should reflect an evidence-based judgement about progress towards objectives and outcomes not simply an aggregated summary of AQC information.  It is important that programs use the full range of rating options (green, amber</w:t>
      </w:r>
      <w:r w:rsidR="008110C0">
        <w:t xml:space="preserve"> and</w:t>
      </w:r>
      <w:r w:rsidRPr="003F1068">
        <w:t xml:space="preserve"> red) in assessing progress.]</w:t>
      </w:r>
    </w:p>
    <w:p w14:paraId="4D1894E5" w14:textId="196061C3"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6E7C36">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436526" w:rsidRPr="00812509" w14:paraId="5DF95582" w14:textId="77777777" w:rsidTr="00436526">
        <w:trPr>
          <w:cnfStyle w:val="000000010000" w:firstRow="0" w:lastRow="0" w:firstColumn="0" w:lastColumn="0" w:oddVBand="0" w:evenVBand="0" w:oddHBand="0" w:evenHBand="1" w:firstRowFirstColumn="0" w:firstRowLastColumn="0" w:lastRowFirstColumn="0" w:lastRowLastColumn="0"/>
          <w:trHeight w:val="651"/>
        </w:trPr>
        <w:tc>
          <w:tcPr>
            <w:tcW w:w="6622" w:type="dxa"/>
          </w:tcPr>
          <w:p w14:paraId="0ACC305C" w14:textId="77777777" w:rsidR="00436526" w:rsidRPr="00812509" w:rsidRDefault="00436526" w:rsidP="00436526">
            <w:pPr>
              <w:pStyle w:val="TableTextColumnHeading"/>
              <w:ind w:left="0"/>
            </w:pPr>
            <w:r w:rsidRPr="00812509">
              <w:rPr>
                <w:noProof/>
              </w:rPr>
              <w:drawing>
                <wp:anchor distT="0" distB="0" distL="114300" distR="114300" simplePos="0" relativeHeight="251680768"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Pr>
          <w:p w14:paraId="5667F1FE" w14:textId="77777777" w:rsidR="00436526" w:rsidRPr="00812509" w:rsidRDefault="00436526" w:rsidP="00E65105">
            <w:pPr>
              <w:pStyle w:val="TableTextColumnHeading"/>
            </w:pPr>
            <w:r w:rsidRPr="00812509">
              <w:t>Previous Rating</w:t>
            </w:r>
          </w:p>
        </w:tc>
        <w:tc>
          <w:tcPr>
            <w:tcW w:w="1377" w:type="dxa"/>
          </w:tcPr>
          <w:p w14:paraId="6FA17C06" w14:textId="77777777" w:rsidR="00436526" w:rsidRPr="00812509" w:rsidRDefault="00436526" w:rsidP="00E65105">
            <w:pPr>
              <w:pStyle w:val="TableTextColumnHeading"/>
            </w:pPr>
            <w:r w:rsidRPr="00812509">
              <w:t>Current Rating</w:t>
            </w:r>
          </w:p>
        </w:tc>
      </w:tr>
      <w:tr w:rsidR="00436526" w:rsidRPr="00812509" w14:paraId="3579D8AB" w14:textId="77777777" w:rsidTr="00436526">
        <w:trPr>
          <w:cnfStyle w:val="000000010000" w:firstRow="0" w:lastRow="0" w:firstColumn="0" w:lastColumn="0" w:oddVBand="0" w:evenVBand="0" w:oddHBand="0" w:evenHBand="1" w:firstRowFirstColumn="0" w:firstRowLastColumn="0" w:lastRowFirstColumn="0" w:lastRowLastColumn="0"/>
        </w:trPr>
        <w:tc>
          <w:tcPr>
            <w:tcW w:w="6622" w:type="dxa"/>
          </w:tcPr>
          <w:p w14:paraId="41523D55" w14:textId="77777777" w:rsidR="00436526" w:rsidRPr="00812509" w:rsidRDefault="00436526" w:rsidP="002A4A0E">
            <w:pPr>
              <w:pStyle w:val="TableTextEntries"/>
              <w:rPr>
                <w:rFonts w:asciiTheme="minorHAnsi" w:hAnsiTheme="minorHAnsi"/>
              </w:rPr>
            </w:pPr>
            <w:r w:rsidRPr="00812509">
              <w:rPr>
                <w:rFonts w:asciiTheme="minorHAnsi" w:hAnsiTheme="minorHAnsi"/>
              </w:rPr>
              <w:t>Objective 1</w:t>
            </w:r>
          </w:p>
        </w:tc>
        <w:tc>
          <w:tcPr>
            <w:tcW w:w="1388" w:type="dxa"/>
            <w:shd w:val="clear" w:color="auto" w:fill="72AF2F"/>
            <w:noWrap/>
          </w:tcPr>
          <w:p w14:paraId="0B07CF4E" w14:textId="77777777" w:rsidR="00436526" w:rsidRPr="00812509" w:rsidRDefault="00436526"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E36C0A"/>
            <w:noWrap/>
          </w:tcPr>
          <w:p w14:paraId="72F2F599" w14:textId="77777777" w:rsidR="00436526" w:rsidRPr="00812509" w:rsidRDefault="0043652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436526" w:rsidRPr="00812509" w14:paraId="3D2B297D" w14:textId="77777777" w:rsidTr="00436526">
        <w:trPr>
          <w:cnfStyle w:val="000000010000" w:firstRow="0" w:lastRow="0" w:firstColumn="0" w:lastColumn="0" w:oddVBand="0" w:evenVBand="0" w:oddHBand="0" w:evenHBand="1" w:firstRowFirstColumn="0" w:firstRowLastColumn="0" w:lastRowFirstColumn="0" w:lastRowLastColumn="0"/>
        </w:trPr>
        <w:tc>
          <w:tcPr>
            <w:tcW w:w="6622" w:type="dxa"/>
          </w:tcPr>
          <w:p w14:paraId="1E79EEF7" w14:textId="77777777" w:rsidR="00436526" w:rsidRPr="00812509" w:rsidRDefault="00436526" w:rsidP="002A4A0E">
            <w:pPr>
              <w:pStyle w:val="TableTextEntries"/>
              <w:rPr>
                <w:rFonts w:asciiTheme="minorHAnsi" w:hAnsiTheme="minorHAnsi"/>
              </w:rPr>
            </w:pPr>
            <w:r w:rsidRPr="00812509">
              <w:rPr>
                <w:rFonts w:asciiTheme="minorHAnsi" w:hAnsiTheme="minorHAnsi"/>
              </w:rPr>
              <w:t>Objective 2</w:t>
            </w:r>
          </w:p>
        </w:tc>
        <w:tc>
          <w:tcPr>
            <w:tcW w:w="1388" w:type="dxa"/>
            <w:shd w:val="clear" w:color="auto" w:fill="E36C0A"/>
            <w:noWrap/>
          </w:tcPr>
          <w:p w14:paraId="46D14136" w14:textId="77777777" w:rsidR="00436526" w:rsidRPr="00812509" w:rsidRDefault="00436526"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377" w:type="dxa"/>
            <w:shd w:val="clear" w:color="auto" w:fill="72AF2F"/>
            <w:noWrap/>
          </w:tcPr>
          <w:p w14:paraId="256C9D4C" w14:textId="77777777" w:rsidR="00436526" w:rsidRPr="00812509" w:rsidRDefault="0043652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436526" w:rsidRPr="00812509" w14:paraId="135DF938" w14:textId="77777777" w:rsidTr="00436526">
        <w:trPr>
          <w:cnfStyle w:val="000000010000" w:firstRow="0" w:lastRow="0" w:firstColumn="0" w:lastColumn="0" w:oddVBand="0" w:evenVBand="0" w:oddHBand="0" w:evenHBand="1" w:firstRowFirstColumn="0" w:firstRowLastColumn="0" w:lastRowFirstColumn="0" w:lastRowLastColumn="0"/>
        </w:trPr>
        <w:tc>
          <w:tcPr>
            <w:tcW w:w="6622" w:type="dxa"/>
          </w:tcPr>
          <w:p w14:paraId="3BE38317" w14:textId="77777777" w:rsidR="00436526" w:rsidRPr="00812509" w:rsidRDefault="00436526" w:rsidP="002A4A0E">
            <w:pPr>
              <w:pStyle w:val="TableTextEntries"/>
              <w:rPr>
                <w:rFonts w:asciiTheme="minorHAnsi" w:hAnsiTheme="minorHAnsi"/>
              </w:rPr>
            </w:pPr>
            <w:r w:rsidRPr="00812509">
              <w:rPr>
                <w:rFonts w:asciiTheme="minorHAnsi" w:hAnsiTheme="minorHAnsi"/>
              </w:rPr>
              <w:t>Objective 3</w:t>
            </w:r>
          </w:p>
        </w:tc>
        <w:tc>
          <w:tcPr>
            <w:tcW w:w="1388" w:type="dxa"/>
            <w:shd w:val="clear" w:color="auto" w:fill="FF0000"/>
            <w:noWrap/>
          </w:tcPr>
          <w:p w14:paraId="2228EBAA" w14:textId="77777777" w:rsidR="00436526" w:rsidRPr="00812509" w:rsidRDefault="00436526"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Red</w:t>
            </w:r>
          </w:p>
        </w:tc>
        <w:tc>
          <w:tcPr>
            <w:tcW w:w="1377" w:type="dxa"/>
            <w:shd w:val="clear" w:color="auto" w:fill="FF0000"/>
            <w:noWrap/>
          </w:tcPr>
          <w:p w14:paraId="010D96C8" w14:textId="77777777" w:rsidR="00436526" w:rsidRPr="00812509" w:rsidRDefault="0043652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Red</w:t>
            </w:r>
          </w:p>
        </w:tc>
      </w:tr>
    </w:tbl>
    <w:p w14:paraId="172E9639"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7145CEB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E1898B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30A860C1"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46949AA3" w14:textId="77777777" w:rsidR="005B5769" w:rsidRPr="00C4114C" w:rsidRDefault="005B5769" w:rsidP="005B5769">
      <w:pPr>
        <w:pStyle w:val="Note"/>
      </w:pPr>
      <w:r w:rsidRPr="00C4114C">
        <w:t xml:space="preserve">  </w:t>
      </w:r>
    </w:p>
    <w:p w14:paraId="089387F7" w14:textId="0AF1B311" w:rsidR="00695730" w:rsidRPr="00877607" w:rsidRDefault="00695730"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sidR="00436526">
        <w:rPr>
          <w:rFonts w:asciiTheme="majorHAnsi" w:eastAsiaTheme="majorEastAsia" w:hAnsiTheme="majorHAnsi" w:cstheme="majorBidi"/>
          <w:caps/>
          <w:sz w:val="32"/>
          <w:szCs w:val="32"/>
        </w:rPr>
        <w:t xml:space="preserve"> </w:t>
      </w:r>
      <w:r w:rsidR="006545B9" w:rsidRPr="00877607">
        <w:rPr>
          <w:rFonts w:asciiTheme="majorHAnsi" w:eastAsiaTheme="majorEastAsia" w:hAnsiTheme="majorHAnsi" w:cstheme="majorBidi"/>
          <w:caps/>
          <w:sz w:val="32"/>
          <w:szCs w:val="32"/>
        </w:rPr>
        <w:t>[</w:t>
      </w:r>
      <w:r w:rsidR="00CD1652" w:rsidRPr="003F1068">
        <w:rPr>
          <w:rFonts w:asciiTheme="majorHAnsi" w:eastAsiaTheme="majorEastAsia" w:hAnsiTheme="majorHAnsi" w:cstheme="majorBidi"/>
          <w:caps/>
          <w:color w:val="auto"/>
          <w:sz w:val="32"/>
          <w:szCs w:val="32"/>
        </w:rPr>
        <w:t xml:space="preserve">insert </w:t>
      </w:r>
      <w:r w:rsidR="006545B9" w:rsidRPr="003F1068">
        <w:rPr>
          <w:rFonts w:asciiTheme="majorHAnsi" w:eastAsiaTheme="majorEastAsia" w:hAnsiTheme="majorHAnsi" w:cstheme="majorBidi"/>
          <w:caps/>
          <w:color w:val="auto"/>
          <w:sz w:val="32"/>
          <w:szCs w:val="32"/>
        </w:rPr>
        <w:t xml:space="preserve">DESCRIPTION OF </w:t>
      </w:r>
      <w:r w:rsidR="00CD1652" w:rsidRPr="003F1068">
        <w:rPr>
          <w:rFonts w:asciiTheme="majorHAnsi" w:eastAsiaTheme="majorEastAsia" w:hAnsiTheme="majorHAnsi" w:cstheme="majorBidi"/>
          <w:caps/>
          <w:color w:val="auto"/>
          <w:sz w:val="32"/>
          <w:szCs w:val="32"/>
        </w:rPr>
        <w:t>objective</w:t>
      </w:r>
      <w:r w:rsidR="006545B9" w:rsidRPr="00877607">
        <w:rPr>
          <w:rFonts w:asciiTheme="majorHAnsi" w:eastAsiaTheme="majorEastAsia" w:hAnsiTheme="majorHAnsi" w:cstheme="majorBidi"/>
          <w:caps/>
          <w:sz w:val="32"/>
          <w:szCs w:val="32"/>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14:paraId="1C957768" w14:textId="77777777" w:rsidTr="00CD1652">
        <w:tc>
          <w:tcPr>
            <w:tcW w:w="2016" w:type="dxa"/>
          </w:tcPr>
          <w:p w14:paraId="1ED3CAC0" w14:textId="77777777"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0A1445D" wp14:editId="35C87F6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1">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3E15EE2F"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7CD31B1" wp14:editId="45F83CE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6A5F5105"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5F443497" wp14:editId="56A26F2D">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5B425C0"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309007E3" wp14:editId="208B5094">
                  <wp:extent cx="612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4B191708"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B9F11B0" wp14:editId="40765133">
                  <wp:extent cx="612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62D5E30A" w14:textId="3FDE984D"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436526">
        <w:rPr>
          <w:rFonts w:asciiTheme="majorHAnsi" w:eastAsiaTheme="majorEastAsia" w:hAnsiTheme="majorHAnsi" w:cstheme="majorBidi"/>
          <w:caps/>
          <w:sz w:val="32"/>
          <w:szCs w:val="32"/>
        </w:rPr>
        <w:t>, 3 etc.</w:t>
      </w:r>
      <w:r w:rsidRPr="00877607">
        <w:rPr>
          <w:rFonts w:asciiTheme="majorHAnsi" w:eastAsiaTheme="majorEastAsia" w:hAnsiTheme="majorHAnsi" w:cstheme="majorBidi"/>
          <w:caps/>
          <w:sz w:val="32"/>
          <w:szCs w:val="32"/>
        </w:rPr>
        <w:t>[</w:t>
      </w:r>
      <w:r w:rsidRPr="003F1068">
        <w:rPr>
          <w:rFonts w:asciiTheme="majorHAnsi" w:eastAsiaTheme="majorEastAsia" w:hAnsiTheme="majorHAnsi" w:cstheme="majorBidi"/>
          <w:caps/>
          <w:color w:val="auto"/>
          <w:sz w:val="32"/>
          <w:szCs w:val="32"/>
        </w:rPr>
        <w:t>insert DESCRIPTION OF objective</w:t>
      </w:r>
      <w:r w:rsidR="00436526" w:rsidRPr="003F1068">
        <w:rPr>
          <w:rFonts w:asciiTheme="majorHAnsi" w:eastAsiaTheme="majorEastAsia" w:hAnsiTheme="majorHAnsi" w:cstheme="majorBidi"/>
          <w:caps/>
          <w:color w:val="auto"/>
          <w:sz w:val="32"/>
          <w:szCs w:val="32"/>
        </w:rPr>
        <w:t>/s</w:t>
      </w:r>
      <w:r w:rsidRPr="00877607">
        <w:rPr>
          <w:rFonts w:asciiTheme="majorHAnsi" w:eastAsiaTheme="majorEastAsia" w:hAnsiTheme="majorHAnsi" w:cstheme="majorBidi"/>
          <w:caps/>
          <w:sz w:val="32"/>
          <w:szCs w:val="32"/>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545B9" w:rsidRPr="00695730" w14:paraId="627F0260" w14:textId="77777777" w:rsidTr="00931429">
        <w:tc>
          <w:tcPr>
            <w:tcW w:w="2016" w:type="dxa"/>
          </w:tcPr>
          <w:p w14:paraId="4273D365" w14:textId="77777777" w:rsidR="006545B9" w:rsidRPr="00695730" w:rsidRDefault="006545B9" w:rsidP="00931429">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D8AFA16" wp14:editId="17A8F656">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1">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70819E95" w14:textId="77777777" w:rsidR="006545B9" w:rsidRPr="00695730" w:rsidRDefault="006545B9" w:rsidP="00931429">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7FEFAA3" wp14:editId="1BE21E4D">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37ADB29D" w14:textId="77777777" w:rsidR="006545B9" w:rsidRPr="00695730" w:rsidRDefault="006545B9" w:rsidP="00931429">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4CB136B4" wp14:editId="458C8336">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DAA0DE0" w14:textId="77777777" w:rsidR="006545B9" w:rsidRPr="00695730" w:rsidRDefault="006545B9" w:rsidP="00931429">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3A929711" wp14:editId="24BA48F6">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FE2FFE0" w14:textId="77777777" w:rsidR="006545B9" w:rsidRPr="00695730" w:rsidRDefault="006545B9" w:rsidP="00931429">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98DBA6B" wp14:editId="6D35656C">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5C835F0" w14:textId="776C0A7D" w:rsidR="00375EB5" w:rsidRPr="003F1068" w:rsidRDefault="006545B9" w:rsidP="001844F9">
      <w:pPr>
        <w:pStyle w:val="BodyText"/>
      </w:pPr>
      <w:r w:rsidRPr="003F1068">
        <w:t>[</w:t>
      </w:r>
      <w:r w:rsidR="00375EB5" w:rsidRPr="003F1068">
        <w:t>Provide a narrative on progress towards each objective of no more than two paragraphs per objective.]</w:t>
      </w:r>
    </w:p>
    <w:p w14:paraId="2D12A108" w14:textId="39D238E8" w:rsidR="00CD1652" w:rsidRPr="003F1068" w:rsidRDefault="00375EB5" w:rsidP="001844F9">
      <w:pPr>
        <w:pStyle w:val="BodyText"/>
      </w:pPr>
      <w:r w:rsidRPr="003F1068">
        <w:lastRenderedPageBreak/>
        <w:t>[</w:t>
      </w:r>
      <w:r w:rsidR="00CD1652" w:rsidRPr="003F1068">
        <w:t>At the beginning of each objective narrative, identify the Sustainable Development Goal/s with which the objective most closely aligns. A list of the SDGs is included at Appendix 1 of this template</w:t>
      </w:r>
      <w:r w:rsidRPr="003F1068">
        <w:t xml:space="preserve"> and </w:t>
      </w:r>
      <w:r w:rsidR="00CD1652" w:rsidRPr="003F1068">
        <w:t>Goals can be c</w:t>
      </w:r>
      <w:r w:rsidR="00B907C7" w:rsidRPr="003F1068">
        <w:t>opied</w:t>
      </w:r>
      <w:r w:rsidR="00CD1652" w:rsidRPr="003F1068">
        <w:t xml:space="preserve"> and pasted from th</w:t>
      </w:r>
      <w:r w:rsidRPr="003F1068">
        <w:t>e</w:t>
      </w:r>
      <w:r w:rsidR="00CD1652" w:rsidRPr="003F1068">
        <w:t xml:space="preserve"> list.</w:t>
      </w:r>
      <w:r w:rsidR="006545B9" w:rsidRPr="003F1068">
        <w:t>]</w:t>
      </w:r>
    </w:p>
    <w:p w14:paraId="44902070" w14:textId="2437A625" w:rsidR="005D5723" w:rsidRPr="003F1068" w:rsidRDefault="006545B9" w:rsidP="001844F9">
      <w:pPr>
        <w:pStyle w:val="BodyText"/>
      </w:pPr>
      <w:r w:rsidRPr="003F1068">
        <w:t>[</w:t>
      </w:r>
      <w:r w:rsidR="00CD1652" w:rsidRPr="003F1068">
        <w:t>Include a summary sentence under each objective indicating why the rating (green, amber, red) was given. E.g. ‘The objective was rated amber because program progress was less than anticipa</w:t>
      </w:r>
      <w:r w:rsidR="00375EB5" w:rsidRPr="003F1068">
        <w:t xml:space="preserve">ted for the following reasons…’  </w:t>
      </w:r>
      <w:r w:rsidR="005D5723" w:rsidRPr="003F1068">
        <w:t>C</w:t>
      </w:r>
      <w:r w:rsidR="00C523F9" w:rsidRPr="003F1068">
        <w:t>learly set</w:t>
      </w:r>
      <w:r w:rsidR="005D5723" w:rsidRPr="003F1068">
        <w:t xml:space="preserve"> </w:t>
      </w:r>
      <w:r w:rsidR="00C523F9" w:rsidRPr="003F1068">
        <w:t>out where expectations were met and where progress was not as advanced as expected in 201</w:t>
      </w:r>
      <w:r w:rsidRPr="003F1068">
        <w:t>8-19.</w:t>
      </w:r>
      <w:r w:rsidR="005D5723" w:rsidRPr="003F1068">
        <w:t>]</w:t>
      </w:r>
    </w:p>
    <w:p w14:paraId="3BBBAEC1" w14:textId="00E4411E" w:rsidR="005B5769" w:rsidRPr="003F1068" w:rsidRDefault="005D5723" w:rsidP="001844F9">
      <w:pPr>
        <w:pStyle w:val="BodyText"/>
      </w:pPr>
      <w:r w:rsidRPr="003F1068">
        <w:t xml:space="preserve">[Include both </w:t>
      </w:r>
      <w:r w:rsidR="00C523F9" w:rsidRPr="003F1068">
        <w:t xml:space="preserve">key achievements and underperformance in the reporting period. The narrative should be balanced </w:t>
      </w:r>
      <w:r w:rsidRPr="003F1068">
        <w:t xml:space="preserve">and </w:t>
      </w:r>
      <w:r w:rsidR="00C523F9" w:rsidRPr="003F1068">
        <w:t xml:space="preserve">not </w:t>
      </w:r>
      <w:r w:rsidRPr="003F1068">
        <w:t xml:space="preserve">comprise </w:t>
      </w:r>
      <w:r w:rsidR="00C523F9" w:rsidRPr="003F1068">
        <w:t xml:space="preserve">just a listing of achievements or outputs. Results should be supported by evidence and compared to expected results to judge their significance. </w:t>
      </w:r>
      <w:r w:rsidR="005B5769" w:rsidRPr="003F1068">
        <w:t xml:space="preserve">In reaching a judgement about performance, draw on progress against </w:t>
      </w:r>
      <w:r w:rsidR="00A10CE8" w:rsidRPr="003F1068">
        <w:t xml:space="preserve">the current </w:t>
      </w:r>
      <w:r w:rsidR="00C523F9" w:rsidRPr="003F1068">
        <w:t>Performance Assessment Framework milestones and indicators</w:t>
      </w:r>
      <w:r w:rsidR="00A10CE8" w:rsidRPr="003F1068">
        <w:t xml:space="preserve"> (where available)</w:t>
      </w:r>
      <w:r w:rsidR="00C523F9" w:rsidRPr="003F1068">
        <w:t xml:space="preserve">, </w:t>
      </w:r>
      <w:r w:rsidR="00CD1652" w:rsidRPr="003F1068">
        <w:t>evaluation findings</w:t>
      </w:r>
      <w:r w:rsidR="00A10CE8" w:rsidRPr="003F1068">
        <w:t xml:space="preserve"> and </w:t>
      </w:r>
      <w:r w:rsidR="005B5769" w:rsidRPr="003F1068">
        <w:t>performance benchmarks</w:t>
      </w:r>
      <w:r w:rsidR="00A10CE8" w:rsidRPr="003F1068">
        <w:t>.</w:t>
      </w:r>
      <w:r w:rsidRPr="003F1068">
        <w:t>]</w:t>
      </w:r>
    </w:p>
    <w:p w14:paraId="3C2812A4" w14:textId="77777777" w:rsidR="004C7B0D" w:rsidRDefault="004C7B0D" w:rsidP="004C7B0D">
      <w:pPr>
        <w:pStyle w:val="Heading1smallspaceafter"/>
      </w:pPr>
    </w:p>
    <w:p w14:paraId="0DC8C75F" w14:textId="122BFA25" w:rsidR="005B5769" w:rsidRPr="00015316" w:rsidRDefault="005B5769" w:rsidP="004C7B0D">
      <w:pPr>
        <w:pStyle w:val="Heading1smallspaceafter"/>
      </w:pPr>
      <w:r w:rsidRPr="00015316">
        <w:t>Mutual Obligations</w:t>
      </w:r>
    </w:p>
    <w:p w14:paraId="6A95342B" w14:textId="3020AB6C" w:rsidR="00E65105" w:rsidRPr="003F1068" w:rsidRDefault="005D5723" w:rsidP="001844F9">
      <w:pPr>
        <w:pStyle w:val="BodyText"/>
      </w:pPr>
      <w:r w:rsidRPr="003F1068">
        <w:t>[</w:t>
      </w:r>
      <w:r w:rsidR="00E65105" w:rsidRPr="003F1068">
        <w:t>Discuss progress against the mutual obligations identified in the AIP or as updated in last year’s APPR. Mutual obligations should focus on partner country budgetary, legislative and reform commitments that are critical to the achievement of AIP objectives. Consider including policy dialogue efforts in</w:t>
      </w:r>
      <w:r w:rsidRPr="003F1068">
        <w:t xml:space="preserve"> progressing these obligations.]</w:t>
      </w:r>
    </w:p>
    <w:p w14:paraId="78FF3959" w14:textId="40DCF251" w:rsidR="00E65105" w:rsidRPr="003F1068" w:rsidRDefault="005D5723" w:rsidP="001844F9">
      <w:pPr>
        <w:pStyle w:val="BodyText"/>
      </w:pPr>
      <w:r w:rsidRPr="003F1068">
        <w:t>[</w:t>
      </w:r>
      <w:r w:rsidR="00E65105" w:rsidRPr="003F1068">
        <w:t>For regional programs working with several government partners, focus on the sectors and countries of most strategic importance as well as key regional organisations.</w:t>
      </w:r>
      <w:r w:rsidRPr="003F1068">
        <w:t>]</w:t>
      </w:r>
    </w:p>
    <w:p w14:paraId="6061CEAF" w14:textId="77777777" w:rsidR="004C7B0D" w:rsidRDefault="004C7B0D" w:rsidP="004C7B0D">
      <w:pPr>
        <w:pStyle w:val="Heading1smallspaceafter"/>
      </w:pPr>
    </w:p>
    <w:p w14:paraId="72480277" w14:textId="16FF6F69" w:rsidR="005B5769" w:rsidRPr="00015316" w:rsidRDefault="005B5769" w:rsidP="004C7B0D">
      <w:pPr>
        <w:pStyle w:val="Heading1smallspaceafter"/>
      </w:pPr>
      <w:r w:rsidRPr="00015316">
        <w:t>Program Quality</w:t>
      </w:r>
    </w:p>
    <w:p w14:paraId="4F93883D" w14:textId="418F7C61" w:rsidR="005B5769" w:rsidRPr="003F1068" w:rsidRDefault="005D5723" w:rsidP="001844F9">
      <w:pPr>
        <w:pStyle w:val="BodyText"/>
      </w:pPr>
      <w:r w:rsidRPr="003F1068">
        <w:t>[</w:t>
      </w:r>
      <w:r w:rsidR="005B5769" w:rsidRPr="003F1068">
        <w:t>Briefly discuss overall AQC ratings, trends in ratings and identify any significant reviews or evaluations.</w:t>
      </w:r>
      <w:r w:rsidR="00AA7BE3" w:rsidRPr="003F1068">
        <w:t xml:space="preserve"> Discuss how the program is rated for gender equality and empowerment of women and girls and what is being done to improve this rating.</w:t>
      </w:r>
      <w:r w:rsidRPr="003F1068">
        <w:t>]</w:t>
      </w:r>
    </w:p>
    <w:p w14:paraId="17F46CD2" w14:textId="77777777" w:rsidR="004C7B0D" w:rsidRDefault="004C7B0D" w:rsidP="004C7B0D">
      <w:pPr>
        <w:pStyle w:val="Heading1smallspaceafter"/>
      </w:pPr>
    </w:p>
    <w:p w14:paraId="69DE737C" w14:textId="2ACD103B" w:rsidR="005B5769" w:rsidRPr="00015316" w:rsidRDefault="005B5769" w:rsidP="004C7B0D">
      <w:pPr>
        <w:pStyle w:val="Heading1smallspaceafter"/>
      </w:pPr>
      <w:r w:rsidRPr="00015316">
        <w:t xml:space="preserve">Management </w:t>
      </w:r>
      <w:r w:rsidR="00E65105">
        <w:t>actions</w:t>
      </w:r>
    </w:p>
    <w:p w14:paraId="16014865" w14:textId="022A4E4C" w:rsidR="005B5769" w:rsidRPr="003F1068" w:rsidRDefault="005D5723" w:rsidP="001844F9">
      <w:pPr>
        <w:pStyle w:val="BodyText"/>
      </w:pPr>
      <w:r w:rsidRPr="003F1068">
        <w:t>[</w:t>
      </w:r>
      <w:r w:rsidR="00E65105" w:rsidRPr="003F1068">
        <w:t xml:space="preserve">Identify </w:t>
      </w:r>
      <w:r w:rsidR="005B5769" w:rsidRPr="003F1068">
        <w:t xml:space="preserve">management </w:t>
      </w:r>
      <w:r w:rsidR="00E65105" w:rsidRPr="003F1068">
        <w:t>actions</w:t>
      </w:r>
      <w:r w:rsidR="005B5769" w:rsidRPr="003F1068">
        <w:t xml:space="preserve"> to address challenges to achieving the program objectives or risks associated with the program or with partners </w:t>
      </w:r>
      <w:r w:rsidR="00184F1E" w:rsidRPr="003F1068">
        <w:t>for</w:t>
      </w:r>
      <w:r w:rsidRPr="003F1068">
        <w:t xml:space="preserve"> the forthcoming 12 months.]</w:t>
      </w:r>
    </w:p>
    <w:p w14:paraId="4A431731" w14:textId="016C2047" w:rsidR="00E65105" w:rsidRPr="003F1068" w:rsidRDefault="005D5723" w:rsidP="001844F9">
      <w:pPr>
        <w:pStyle w:val="BodyText"/>
      </w:pPr>
      <w:r w:rsidRPr="003F1068">
        <w:t>[</w:t>
      </w:r>
      <w:r w:rsidR="00E65105" w:rsidRPr="003F1068">
        <w:t xml:space="preserve">Management actions should be linked </w:t>
      </w:r>
      <w:r w:rsidRPr="003F1068">
        <w:t xml:space="preserve">clearly </w:t>
      </w:r>
      <w:r w:rsidR="00E65105" w:rsidRPr="003F1068">
        <w:t>to the progress against objectives ratings and narrative, particularly any objectives rated amber or red, and the identified risks to future progress. Management actions should be specific, time-bound and with clear responsibilities assigned for implementation.</w:t>
      </w:r>
      <w:r w:rsidRPr="003F1068">
        <w:t>]</w:t>
      </w:r>
    </w:p>
    <w:p w14:paraId="7307031D" w14:textId="77777777" w:rsidR="009F5488" w:rsidRDefault="009F5488" w:rsidP="005B5769">
      <w:pPr>
        <w:pStyle w:val="ListBullet"/>
        <w:tabs>
          <w:tab w:val="clear" w:pos="284"/>
        </w:tabs>
      </w:pPr>
    </w:p>
    <w:p w14:paraId="6F0F6E29" w14:textId="77777777" w:rsidR="009F5488" w:rsidRDefault="009F5488" w:rsidP="005B5769">
      <w:pPr>
        <w:pStyle w:val="ListBullet"/>
        <w:tabs>
          <w:tab w:val="clear" w:pos="284"/>
        </w:tabs>
      </w:pPr>
    </w:p>
    <w:p w14:paraId="3E021A33" w14:textId="77777777" w:rsidR="009F5488" w:rsidRDefault="009F5488" w:rsidP="005B5769">
      <w:pPr>
        <w:pStyle w:val="ListBullet"/>
        <w:tabs>
          <w:tab w:val="clear" w:pos="284"/>
        </w:tabs>
      </w:pPr>
    </w:p>
    <w:p w14:paraId="71B3E161" w14:textId="77777777" w:rsidR="009F5488" w:rsidRDefault="009F5488" w:rsidP="005B5769">
      <w:pPr>
        <w:pStyle w:val="ListBullet"/>
        <w:tabs>
          <w:tab w:val="clear" w:pos="284"/>
        </w:tabs>
      </w:pPr>
    </w:p>
    <w:p w14:paraId="1CDA31B0" w14:textId="77777777" w:rsidR="005B5769" w:rsidRDefault="005B5769" w:rsidP="005B5769">
      <w:pPr>
        <w:pStyle w:val="ListBullet"/>
        <w:tabs>
          <w:tab w:val="clear" w:pos="284"/>
        </w:tabs>
      </w:pPr>
    </w:p>
    <w:p w14:paraId="79B0F2B1" w14:textId="77777777" w:rsidR="00015316" w:rsidRDefault="00015316" w:rsidP="005B5769">
      <w:pPr>
        <w:pStyle w:val="ListBullet"/>
        <w:tabs>
          <w:tab w:val="clear" w:pos="284"/>
        </w:tabs>
      </w:pPr>
    </w:p>
    <w:p w14:paraId="145B74A1" w14:textId="77777777" w:rsidR="00015316" w:rsidRDefault="00015316" w:rsidP="005B5769">
      <w:pPr>
        <w:pStyle w:val="ListBullet"/>
        <w:tabs>
          <w:tab w:val="clear" w:pos="284"/>
        </w:tabs>
      </w:pPr>
    </w:p>
    <w:p w14:paraId="1395EF93" w14:textId="77777777" w:rsidR="00015316" w:rsidRDefault="00015316" w:rsidP="005B5769">
      <w:pPr>
        <w:pStyle w:val="ListBullet"/>
        <w:tabs>
          <w:tab w:val="clear" w:pos="284"/>
        </w:tabs>
      </w:pPr>
    </w:p>
    <w:p w14:paraId="7A149EE2" w14:textId="77777777" w:rsidR="00015316" w:rsidRDefault="00015316" w:rsidP="005B5769">
      <w:pPr>
        <w:pStyle w:val="ListBullet"/>
        <w:tabs>
          <w:tab w:val="clear" w:pos="284"/>
        </w:tabs>
      </w:pPr>
    </w:p>
    <w:p w14:paraId="2FC63062" w14:textId="77777777" w:rsidR="00D00802" w:rsidRDefault="00D00802" w:rsidP="005B5769">
      <w:pPr>
        <w:pStyle w:val="ListBullet"/>
        <w:tabs>
          <w:tab w:val="clear" w:pos="284"/>
        </w:tabs>
        <w:sectPr w:rsidR="00D00802" w:rsidSect="00D2653F">
          <w:headerReference w:type="default" r:id="rId26"/>
          <w:footerReference w:type="default" r:id="rId27"/>
          <w:pgSz w:w="11906" w:h="16838" w:code="9"/>
          <w:pgMar w:top="1811" w:right="1134" w:bottom="851" w:left="1134" w:header="1565" w:footer="342" w:gutter="0"/>
          <w:cols w:space="397"/>
          <w:docGrid w:linePitch="360"/>
        </w:sectPr>
      </w:pPr>
    </w:p>
    <w:p w14:paraId="5308A2CD" w14:textId="77777777" w:rsidR="00AF1B85" w:rsidRPr="00EF26B5" w:rsidRDefault="00AF1B85" w:rsidP="004C7B0D">
      <w:pPr>
        <w:pStyle w:val="Heading1smallspaceafter"/>
      </w:pPr>
      <w:r w:rsidRPr="00EF26B5">
        <w:lastRenderedPageBreak/>
        <w:t>Annex A - Progress in Addressing Management Responses</w:t>
      </w:r>
    </w:p>
    <w:p w14:paraId="0D5A8185" w14:textId="378636B8" w:rsidR="00AF1B85" w:rsidRPr="003F1068" w:rsidRDefault="00085E5F" w:rsidP="001844F9">
      <w:pPr>
        <w:pStyle w:val="BodyText"/>
      </w:pPr>
      <w:r w:rsidRPr="003F1068">
        <w:t>[</w:t>
      </w:r>
      <w:r w:rsidR="00AF1B85" w:rsidRPr="003F1068">
        <w:t>Describe progress made against management responses in 201</w:t>
      </w:r>
      <w:r w:rsidR="005D5723" w:rsidRPr="003F1068">
        <w:t>7-18</w:t>
      </w:r>
      <w:r w:rsidR="00AF1B85" w:rsidRPr="003F1068">
        <w:t xml:space="preserve"> report</w:t>
      </w:r>
      <w:r w:rsidRPr="003F1068">
        <w:t>.]</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179"/>
        <w:gridCol w:w="6733"/>
      </w:tblGrid>
      <w:tr w:rsidR="00AF1B85" w:rsidRPr="00812509" w14:paraId="6E89016F" w14:textId="77777777" w:rsidTr="00E01E95">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278622" w14:textId="5E47560A" w:rsidR="00AF1B85" w:rsidRPr="00812509" w:rsidRDefault="00AF1B85" w:rsidP="005D57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sidR="005D5723">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51B6BE"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DC828B" w14:textId="73E489EE" w:rsidR="00AF1B85" w:rsidRPr="00812509" w:rsidRDefault="00AF1B85" w:rsidP="005D5723">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D5723">
              <w:rPr>
                <w:rFonts w:asciiTheme="minorHAnsi" w:eastAsia="Times New Roman" w:hAnsiTheme="minorHAnsi"/>
                <w:b/>
                <w:iCs/>
                <w:szCs w:val="17"/>
                <w:lang w:eastAsia="en-US"/>
              </w:rPr>
              <w:t>8-19</w:t>
            </w:r>
          </w:p>
        </w:tc>
      </w:tr>
      <w:tr w:rsidR="00AF1B85" w:rsidRPr="00812509" w14:paraId="5414D569" w14:textId="77777777" w:rsidTr="00E01E95">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08F198"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072907D9" w14:textId="77777777" w:rsidR="00AF1B85" w:rsidRPr="001844F9" w:rsidRDefault="00AF1B85" w:rsidP="00D15A00">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1EC914" w14:textId="77777777" w:rsidR="00AF1B85" w:rsidRPr="00812509" w:rsidRDefault="00AF1B85" w:rsidP="00D15A00">
            <w:pPr>
              <w:keepLines/>
              <w:spacing w:before="40" w:after="40" w:line="200" w:lineRule="atLeast"/>
              <w:rPr>
                <w:rFonts w:asciiTheme="minorHAnsi" w:eastAsia="Times New Roman" w:hAnsiTheme="minorHAnsi"/>
                <w:iCs/>
                <w:color w:val="92D050"/>
                <w:szCs w:val="17"/>
                <w:lang w:eastAsia="en-US"/>
              </w:rPr>
            </w:pPr>
          </w:p>
        </w:tc>
      </w:tr>
      <w:tr w:rsidR="00AF1B85" w:rsidRPr="00812509" w14:paraId="02B8E8F1" w14:textId="77777777" w:rsidTr="00E01E95">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4C127C"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076DE3C3" w14:textId="77777777" w:rsidR="00AF1B85" w:rsidRPr="001844F9" w:rsidRDefault="00AF1B85" w:rsidP="00D15A00">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Achieved</w:t>
            </w:r>
            <w:r w:rsidRPr="001844F9">
              <w:rPr>
                <w:rFonts w:eastAsia="Times New Roman"/>
                <w:b/>
                <w:iCs/>
                <w:color w:val="auto"/>
                <w:szCs w:val="17"/>
              </w:rPr>
              <w:fldChar w:fldCharType="begin"/>
            </w:r>
            <w:r w:rsidRPr="001844F9">
              <w:rPr>
                <w:rFonts w:asciiTheme="minorHAnsi" w:eastAsia="Times New Roman" w:hAnsiTheme="minorHAnsi"/>
                <w:b/>
                <w:iCs/>
                <w:color w:val="auto"/>
                <w:szCs w:val="17"/>
                <w:lang w:eastAsia="en-US"/>
              </w:rPr>
              <w:instrText xml:space="preserve"> AUTOTEXTLIST  \s "Rating bullet"\t "Right click to choose a rating" \* MERGEFORMAT </w:instrText>
            </w:r>
            <w:r w:rsidRPr="001844F9">
              <w:rPr>
                <w:rFonts w:eastAsia="Times New Roman"/>
                <w:b/>
                <w:iCs/>
                <w:color w:val="auto"/>
                <w:szCs w:val="17"/>
              </w:rPr>
              <w:fldChar w:fldCharType="end"/>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C7529C" w14:textId="77777777" w:rsidR="00AF1B85" w:rsidRPr="00812509" w:rsidRDefault="00AF1B85" w:rsidP="00D15A00">
            <w:pPr>
              <w:keepLines/>
              <w:spacing w:before="40" w:after="40" w:line="200" w:lineRule="atLeast"/>
              <w:rPr>
                <w:rFonts w:asciiTheme="minorHAnsi" w:eastAsia="Times New Roman" w:hAnsiTheme="minorHAnsi"/>
                <w:iCs/>
                <w:color w:val="92D050"/>
                <w:szCs w:val="17"/>
                <w:lang w:eastAsia="en-US"/>
              </w:rPr>
            </w:pPr>
          </w:p>
        </w:tc>
      </w:tr>
      <w:tr w:rsidR="00AF1B85" w:rsidRPr="00812509" w14:paraId="604E3737" w14:textId="77777777" w:rsidTr="00E01E95">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CD16DB"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78F296F7" w14:textId="77777777" w:rsidR="00AF1B85" w:rsidRPr="001844F9" w:rsidRDefault="00AF1B85" w:rsidP="00D15A00">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96768A" w14:textId="77777777" w:rsidR="00AF1B85" w:rsidRPr="00812509" w:rsidRDefault="00AF1B85" w:rsidP="00D15A00">
            <w:pPr>
              <w:keepLines/>
              <w:spacing w:before="40" w:after="40" w:line="200" w:lineRule="atLeast"/>
              <w:rPr>
                <w:rFonts w:asciiTheme="minorHAnsi" w:eastAsia="Times New Roman" w:hAnsiTheme="minorHAnsi"/>
                <w:iCs/>
                <w:color w:val="92D050"/>
                <w:szCs w:val="17"/>
                <w:lang w:eastAsia="en-US"/>
              </w:rPr>
            </w:pPr>
          </w:p>
        </w:tc>
      </w:tr>
      <w:tr w:rsidR="00AF1B85" w:rsidRPr="00812509" w14:paraId="36EFC7BB" w14:textId="77777777" w:rsidTr="00E01E95">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A923D4"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7AD0569A" w14:textId="77777777" w:rsidR="00AF1B85" w:rsidRPr="001844F9" w:rsidRDefault="00AF1B85" w:rsidP="00D15A00">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Partly 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9742F0" w14:textId="77777777" w:rsidR="00AF1B85" w:rsidRPr="00812509" w:rsidRDefault="00AF1B85" w:rsidP="00D15A00">
            <w:pPr>
              <w:keepLines/>
              <w:spacing w:before="40" w:after="40" w:line="200" w:lineRule="atLeast"/>
              <w:rPr>
                <w:rFonts w:asciiTheme="minorHAnsi" w:eastAsia="Times New Roman" w:hAnsiTheme="minorHAnsi"/>
                <w:iCs/>
                <w:color w:val="409F68" w:themeColor="accent6"/>
                <w:szCs w:val="17"/>
                <w:lang w:eastAsia="en-US"/>
              </w:rPr>
            </w:pPr>
          </w:p>
        </w:tc>
      </w:tr>
      <w:tr w:rsidR="00AF1B85" w:rsidRPr="00812509" w14:paraId="5D83DC2D" w14:textId="77777777" w:rsidTr="00E01E95">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CE22E8"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tcPr>
          <w:p w14:paraId="2A1DED2F" w14:textId="77777777" w:rsidR="00AF1B85" w:rsidRPr="001844F9" w:rsidRDefault="00AF1B85" w:rsidP="00D15A00">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Not 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20E1D0" w14:textId="77777777" w:rsidR="00AF1B85" w:rsidRPr="00812509" w:rsidRDefault="00AF1B85" w:rsidP="00D15A00">
            <w:pPr>
              <w:keepLines/>
              <w:spacing w:before="40" w:after="40" w:line="200" w:lineRule="atLeast"/>
              <w:rPr>
                <w:rFonts w:asciiTheme="minorHAnsi" w:eastAsia="Times New Roman" w:hAnsiTheme="minorHAnsi"/>
                <w:iCs/>
                <w:color w:val="409F68" w:themeColor="accent6"/>
                <w:szCs w:val="17"/>
                <w:lang w:eastAsia="en-US"/>
              </w:rPr>
            </w:pPr>
          </w:p>
        </w:tc>
      </w:tr>
    </w:tbl>
    <w:p w14:paraId="26A28E9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45458522"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711455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C9EDCB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E4D4667" w14:textId="77777777" w:rsidR="00D00802" w:rsidRDefault="00D00802" w:rsidP="005B5769">
      <w:pPr>
        <w:pStyle w:val="ListBullet"/>
        <w:tabs>
          <w:tab w:val="clear" w:pos="284"/>
        </w:tabs>
        <w:sectPr w:rsidR="00D00802" w:rsidSect="00D00802">
          <w:headerReference w:type="first" r:id="rId28"/>
          <w:pgSz w:w="16838" w:h="11906" w:orient="landscape" w:code="9"/>
          <w:pgMar w:top="1134" w:right="1952" w:bottom="1134" w:left="851" w:header="1107" w:footer="567" w:gutter="0"/>
          <w:cols w:space="397"/>
          <w:titlePg/>
          <w:docGrid w:linePitch="360"/>
        </w:sectPr>
      </w:pPr>
    </w:p>
    <w:p w14:paraId="3592B9A8" w14:textId="77777777" w:rsidR="00184F1E" w:rsidRPr="00EF26B5" w:rsidRDefault="00184F1E" w:rsidP="004C7B0D">
      <w:pPr>
        <w:pStyle w:val="Heading1smallspaceafter"/>
      </w:pPr>
      <w:r w:rsidRPr="00EF26B5">
        <w:lastRenderedPageBreak/>
        <w:t>Annex B – PERFORMANCE BENCHMARKS</w:t>
      </w:r>
    </w:p>
    <w:p w14:paraId="34EE089C" w14:textId="77777777" w:rsidR="004C7B0D" w:rsidRDefault="004C7B0D" w:rsidP="004C7B0D">
      <w:pPr>
        <w:pStyle w:val="Heading1smallspaceafter"/>
      </w:pPr>
    </w:p>
    <w:p w14:paraId="58E92C82" w14:textId="18E8C584" w:rsidR="00184F1E" w:rsidRPr="004C7B0D" w:rsidRDefault="00F8189A" w:rsidP="004C7B0D">
      <w:pPr>
        <w:pStyle w:val="Heading1smallspaceafter"/>
      </w:pPr>
      <w:r w:rsidRPr="004C7B0D">
        <w:t xml:space="preserve">1 </w:t>
      </w:r>
      <w:r w:rsidR="00184F1E" w:rsidRPr="004C7B0D">
        <w:t>Progress towards Performance Benchmarks in 201</w:t>
      </w:r>
      <w:r w:rsidRPr="004C7B0D">
        <w:t>8-19</w:t>
      </w:r>
    </w:p>
    <w:p w14:paraId="045D6633" w14:textId="75DCF8CE" w:rsidR="00184F1E" w:rsidRPr="003F1068" w:rsidRDefault="00F8189A" w:rsidP="001844F9">
      <w:pPr>
        <w:pStyle w:val="BodyText"/>
      </w:pPr>
      <w:r w:rsidRPr="003F1068">
        <w:t>[</w:t>
      </w:r>
      <w:r w:rsidR="00184F1E" w:rsidRPr="003F1068">
        <w:t>Discussion on progress against specific performance benchmarks in 201</w:t>
      </w:r>
      <w:r w:rsidRPr="003F1068">
        <w:t>8-19</w:t>
      </w:r>
      <w:r w:rsidR="00184F1E" w:rsidRPr="003F1068">
        <w:t xml:space="preserve"> should also be included as part of the text assessing progress against individual program objectives in the main body of the APPR.</w:t>
      </w:r>
      <w:r w:rsidRPr="003F1068">
        <w:t>]</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188"/>
        <w:gridCol w:w="1318"/>
        <w:gridCol w:w="8331"/>
      </w:tblGrid>
      <w:tr w:rsidR="00184F1E" w:rsidRPr="00C61187" w14:paraId="060B423F" w14:textId="77777777" w:rsidTr="00E01E95">
        <w:trPr>
          <w:tblHeader/>
        </w:trPr>
        <w:tc>
          <w:tcPr>
            <w:tcW w:w="780" w:type="pct"/>
            <w:tcMar>
              <w:top w:w="57" w:type="dxa"/>
              <w:bottom w:w="57" w:type="dxa"/>
            </w:tcMar>
          </w:tcPr>
          <w:p w14:paraId="72326563" w14:textId="77777777" w:rsidR="00184F1E" w:rsidRPr="00880004" w:rsidRDefault="00184F1E" w:rsidP="00FE19FA">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1268721E" w14:textId="77777777" w:rsidR="00184F1E" w:rsidRPr="00880004" w:rsidRDefault="00184F1E" w:rsidP="00FE19F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4BEE92C8" w14:textId="77777777" w:rsidR="00184F1E" w:rsidRPr="00880004" w:rsidRDefault="00184F1E" w:rsidP="00FE19FA">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1A81F11A" w14:textId="41ED38B8" w:rsidR="00184F1E" w:rsidRPr="00880004" w:rsidRDefault="00184F1E" w:rsidP="000847A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F8189A" w:rsidRPr="00C61187" w14:paraId="2D349504" w14:textId="77777777" w:rsidTr="00E01E95">
        <w:tc>
          <w:tcPr>
            <w:tcW w:w="780" w:type="pct"/>
            <w:tcMar>
              <w:top w:w="57" w:type="dxa"/>
              <w:bottom w:w="57" w:type="dxa"/>
            </w:tcMar>
          </w:tcPr>
          <w:p w14:paraId="78F92F85" w14:textId="44E17A72" w:rsidR="00F8189A" w:rsidRPr="003F1068" w:rsidRDefault="00F8189A" w:rsidP="00F8189A">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AIP  Strategic Objective</w:t>
            </w:r>
          </w:p>
        </w:tc>
        <w:tc>
          <w:tcPr>
            <w:tcW w:w="780" w:type="pct"/>
          </w:tcPr>
          <w:p w14:paraId="0AA0E9D8" w14:textId="2E8ED7A8" w:rsidR="00F8189A" w:rsidRPr="003F1068" w:rsidRDefault="00F8189A" w:rsidP="008110C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Performance Benchmark(s) </w:t>
            </w:r>
          </w:p>
        </w:tc>
        <w:tc>
          <w:tcPr>
            <w:tcW w:w="470" w:type="pct"/>
            <w:shd w:val="clear" w:color="auto" w:fill="92D050"/>
          </w:tcPr>
          <w:p w14:paraId="5A37C5EE" w14:textId="77777777" w:rsidR="00F8189A" w:rsidRPr="001844F9" w:rsidRDefault="00F8189A" w:rsidP="00F8189A">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Achieved</w:t>
            </w:r>
          </w:p>
        </w:tc>
        <w:tc>
          <w:tcPr>
            <w:tcW w:w="2970" w:type="pct"/>
          </w:tcPr>
          <w:p w14:paraId="28B119B9" w14:textId="77777777" w:rsidR="00F8189A" w:rsidRPr="003F1068" w:rsidRDefault="00F8189A" w:rsidP="00F8189A">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Comment briefly on the extent of progress.</w:t>
            </w:r>
          </w:p>
        </w:tc>
      </w:tr>
      <w:tr w:rsidR="00F8189A" w:rsidRPr="00C61187" w14:paraId="5135F5E1" w14:textId="77777777" w:rsidTr="00E01E95">
        <w:tc>
          <w:tcPr>
            <w:tcW w:w="780" w:type="pct"/>
            <w:tcMar>
              <w:top w:w="57" w:type="dxa"/>
              <w:bottom w:w="57" w:type="dxa"/>
            </w:tcMar>
          </w:tcPr>
          <w:p w14:paraId="554586E1" w14:textId="511A1BD8" w:rsidR="00F8189A" w:rsidRPr="003F1068" w:rsidRDefault="00F8189A" w:rsidP="00F8189A">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AIP  Strategic Objective</w:t>
            </w:r>
          </w:p>
        </w:tc>
        <w:tc>
          <w:tcPr>
            <w:tcW w:w="780" w:type="pct"/>
          </w:tcPr>
          <w:p w14:paraId="67544A11" w14:textId="38F4046D" w:rsidR="00F8189A" w:rsidRPr="003F1068" w:rsidRDefault="00F8189A" w:rsidP="008110C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Performance Benchmark(s) </w:t>
            </w:r>
          </w:p>
        </w:tc>
        <w:tc>
          <w:tcPr>
            <w:tcW w:w="470" w:type="pct"/>
            <w:shd w:val="clear" w:color="auto" w:fill="F7AA32"/>
          </w:tcPr>
          <w:p w14:paraId="27AA5055" w14:textId="77777777" w:rsidR="00F8189A" w:rsidRPr="001844F9" w:rsidRDefault="00F8189A" w:rsidP="00F8189A">
            <w:pPr>
              <w:keepLines/>
              <w:spacing w:before="40" w:after="40" w:line="200" w:lineRule="atLeast"/>
              <w:jc w:val="center"/>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Partly achieved</w:t>
            </w:r>
          </w:p>
        </w:tc>
        <w:tc>
          <w:tcPr>
            <w:tcW w:w="2970" w:type="pct"/>
          </w:tcPr>
          <w:p w14:paraId="4BD8A4C5" w14:textId="31185BA4" w:rsidR="00F8189A" w:rsidRPr="003F1068" w:rsidRDefault="00F8189A" w:rsidP="00F8189A">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If the benchmark was not achieved or only partly achieved, include summary information on actual performance.</w:t>
            </w:r>
          </w:p>
        </w:tc>
      </w:tr>
      <w:tr w:rsidR="00F8189A" w:rsidRPr="00C61187" w14:paraId="22911280" w14:textId="77777777" w:rsidTr="00E01E95">
        <w:tc>
          <w:tcPr>
            <w:tcW w:w="780" w:type="pct"/>
            <w:tcMar>
              <w:top w:w="57" w:type="dxa"/>
              <w:bottom w:w="57" w:type="dxa"/>
            </w:tcMar>
          </w:tcPr>
          <w:p w14:paraId="1E268A30" w14:textId="7CA3306F" w:rsidR="00F8189A" w:rsidRPr="003F1068" w:rsidRDefault="00F8189A" w:rsidP="00F8189A">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2019-20 Performance Framework or AIP  Strategic Objective</w:t>
            </w:r>
          </w:p>
        </w:tc>
        <w:tc>
          <w:tcPr>
            <w:tcW w:w="780" w:type="pct"/>
          </w:tcPr>
          <w:p w14:paraId="479017EC" w14:textId="045A8C83" w:rsidR="00F8189A" w:rsidRPr="003F1068" w:rsidRDefault="00F8189A" w:rsidP="008110C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Performance Benchmark(s) </w:t>
            </w:r>
          </w:p>
        </w:tc>
        <w:tc>
          <w:tcPr>
            <w:tcW w:w="470" w:type="pct"/>
            <w:shd w:val="clear" w:color="auto" w:fill="FF0000"/>
          </w:tcPr>
          <w:p w14:paraId="7DF29352" w14:textId="77777777" w:rsidR="00F8189A" w:rsidRPr="001844F9" w:rsidRDefault="00F8189A" w:rsidP="00F8189A">
            <w:pPr>
              <w:keepLines/>
              <w:spacing w:before="40" w:after="40" w:line="200" w:lineRule="atLeast"/>
              <w:rPr>
                <w:rFonts w:asciiTheme="minorHAnsi" w:eastAsia="Times New Roman" w:hAnsiTheme="minorHAnsi"/>
                <w:b/>
                <w:iCs/>
                <w:color w:val="auto"/>
                <w:szCs w:val="17"/>
                <w:lang w:eastAsia="en-US"/>
              </w:rPr>
            </w:pPr>
            <w:r w:rsidRPr="001844F9">
              <w:rPr>
                <w:rFonts w:asciiTheme="minorHAnsi" w:eastAsia="Times New Roman" w:hAnsiTheme="minorHAnsi"/>
                <w:b/>
                <w:iCs/>
                <w:color w:val="auto"/>
                <w:szCs w:val="17"/>
                <w:lang w:eastAsia="en-US"/>
              </w:rPr>
              <w:t xml:space="preserve">Not Achieved </w:t>
            </w:r>
          </w:p>
        </w:tc>
        <w:tc>
          <w:tcPr>
            <w:tcW w:w="2970" w:type="pct"/>
          </w:tcPr>
          <w:p w14:paraId="5E0AA1C8" w14:textId="38AF0CE7" w:rsidR="00F8189A" w:rsidRPr="003F1068" w:rsidRDefault="00F8189A" w:rsidP="00F8189A">
            <w:pPr>
              <w:pStyle w:val="TableTextEntries"/>
              <w:keepNext/>
              <w:rPr>
                <w:rFonts w:asciiTheme="minorHAnsi" w:hAnsiTheme="minorHAnsi" w:cstheme="minorBidi"/>
                <w:lang w:val="en-GB" w:eastAsia="en-US"/>
              </w:rPr>
            </w:pPr>
            <w:r w:rsidRPr="003F1068">
              <w:rPr>
                <w:rFonts w:asciiTheme="minorHAnsi" w:hAnsiTheme="minorHAnsi" w:cstheme="minorBidi"/>
                <w:lang w:val="en-GB" w:eastAsia="en-US"/>
              </w:rPr>
              <w:t>Comment briefly on the extent of progress and why the benchmark was not achieved</w:t>
            </w:r>
            <w:r w:rsidR="008110C0">
              <w:rPr>
                <w:rFonts w:asciiTheme="minorHAnsi" w:hAnsiTheme="minorHAnsi" w:cstheme="minorBidi"/>
                <w:lang w:val="en-GB" w:eastAsia="en-US"/>
              </w:rPr>
              <w:t>.</w:t>
            </w:r>
          </w:p>
          <w:p w14:paraId="58ED4C32" w14:textId="77777777" w:rsidR="00F8189A" w:rsidRPr="003F1068" w:rsidRDefault="00F8189A" w:rsidP="00F8189A">
            <w:pPr>
              <w:keepLines/>
              <w:spacing w:before="40" w:after="40" w:line="200" w:lineRule="atLeast"/>
              <w:rPr>
                <w:rFonts w:asciiTheme="minorHAnsi" w:eastAsia="Times New Roman" w:hAnsiTheme="minorHAnsi"/>
                <w:iCs/>
                <w:color w:val="auto"/>
                <w:szCs w:val="17"/>
                <w:lang w:eastAsia="en-US"/>
              </w:rPr>
            </w:pPr>
          </w:p>
        </w:tc>
      </w:tr>
    </w:tbl>
    <w:p w14:paraId="327F8767"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17A382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8C94A26"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4D2E51B2"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6229C882" w14:textId="77777777" w:rsidR="00BE1BEB" w:rsidRDefault="00BE1BEB" w:rsidP="00184F1E">
      <w:pPr>
        <w:rPr>
          <w:rFonts w:ascii="Franklin Gothic Book" w:eastAsia="Times New Roman" w:hAnsi="Franklin Gothic Book"/>
          <w:b/>
          <w:sz w:val="24"/>
          <w:szCs w:val="24"/>
        </w:rPr>
      </w:pPr>
    </w:p>
    <w:p w14:paraId="10BE2B36" w14:textId="240C1BAD" w:rsidR="00184F1E" w:rsidRPr="00F8189A" w:rsidRDefault="00F8189A" w:rsidP="004C7B0D">
      <w:pPr>
        <w:pStyle w:val="Heading1smallspaceafter"/>
        <w:rPr>
          <w:rFonts w:eastAsia="Times New Roman"/>
        </w:rPr>
      </w:pPr>
      <w:r w:rsidRPr="00F8189A">
        <w:rPr>
          <w:rFonts w:eastAsia="Times New Roman"/>
        </w:rPr>
        <w:t xml:space="preserve">2 </w:t>
      </w:r>
      <w:r w:rsidR="00184F1E" w:rsidRPr="00F8189A">
        <w:rPr>
          <w:rFonts w:eastAsia="Times New Roman"/>
        </w:rPr>
        <w:t xml:space="preserve">Performance Benchmarks for </w:t>
      </w:r>
      <w:r>
        <w:rPr>
          <w:rFonts w:eastAsia="Times New Roman"/>
        </w:rPr>
        <w:t>2019-20</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222"/>
        <w:gridCol w:w="2238"/>
        <w:gridCol w:w="5324"/>
      </w:tblGrid>
      <w:tr w:rsidR="005B027B" w14:paraId="5E79E8EA" w14:textId="77777777" w:rsidTr="00E01E95">
        <w:trPr>
          <w:trHeight w:val="245"/>
        </w:trPr>
        <w:tc>
          <w:tcPr>
            <w:tcW w:w="799" w:type="pct"/>
          </w:tcPr>
          <w:p w14:paraId="281F68C5" w14:textId="77777777" w:rsidR="005B027B" w:rsidRPr="00BE6C6D" w:rsidRDefault="005B027B" w:rsidP="00FE19FA">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tcPr>
          <w:p w14:paraId="580326A8" w14:textId="77777777" w:rsidR="005B027B" w:rsidRPr="00BE6C6D" w:rsidRDefault="005B027B" w:rsidP="00FE19FA">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798" w:type="pct"/>
            <w:hideMark/>
          </w:tcPr>
          <w:p w14:paraId="0BEED3C0" w14:textId="3C7064BF" w:rsidR="005B027B" w:rsidRPr="00BE6C6D" w:rsidRDefault="005B027B" w:rsidP="00FE19FA">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898" w:type="pct"/>
            <w:hideMark/>
          </w:tcPr>
          <w:p w14:paraId="643E229F" w14:textId="2EBE83AA" w:rsidR="005B027B" w:rsidRPr="00BE6C6D" w:rsidRDefault="005B027B" w:rsidP="00FE19FA">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5B027B" w14:paraId="5D7D2B41" w14:textId="77777777" w:rsidTr="00E01E95">
        <w:trPr>
          <w:trHeight w:val="730"/>
        </w:trPr>
        <w:tc>
          <w:tcPr>
            <w:tcW w:w="799" w:type="pct"/>
          </w:tcPr>
          <w:p w14:paraId="48CD52DA" w14:textId="7C3341D1" w:rsidR="005B027B" w:rsidRPr="003F1068" w:rsidRDefault="00F8189A" w:rsidP="00F8189A">
            <w:pPr>
              <w:pStyle w:val="NormalIndented"/>
              <w:rPr>
                <w:rFonts w:asciiTheme="minorHAnsi" w:hAnsiTheme="minorHAnsi"/>
                <w:i/>
                <w:color w:val="auto"/>
                <w:sz w:val="18"/>
              </w:rPr>
            </w:pPr>
            <w:r w:rsidRPr="003F1068">
              <w:rPr>
                <w:rFonts w:asciiTheme="minorHAnsi" w:eastAsia="Times New Roman" w:hAnsiTheme="minorHAnsi"/>
                <w:iCs/>
                <w:color w:val="auto"/>
                <w:szCs w:val="17"/>
                <w:lang w:eastAsia="en-US"/>
              </w:rPr>
              <w:t xml:space="preserve">2019-20 Performance Framework or AIP  </w:t>
            </w:r>
            <w:r w:rsidR="005B027B" w:rsidRPr="003F1068">
              <w:rPr>
                <w:rFonts w:asciiTheme="minorHAnsi" w:eastAsia="Times New Roman" w:hAnsiTheme="minorHAnsi"/>
                <w:iCs/>
                <w:color w:val="auto"/>
                <w:szCs w:val="17"/>
                <w:lang w:eastAsia="en-US"/>
              </w:rPr>
              <w:t xml:space="preserve">Strategic Objective </w:t>
            </w:r>
          </w:p>
        </w:tc>
        <w:tc>
          <w:tcPr>
            <w:tcW w:w="1505" w:type="pct"/>
          </w:tcPr>
          <w:p w14:paraId="07F055C8" w14:textId="77777777" w:rsidR="005B027B" w:rsidRPr="003F1068" w:rsidRDefault="005B027B" w:rsidP="00FE19FA">
            <w:pPr>
              <w:pStyle w:val="NormalIndented"/>
              <w:rPr>
                <w:rFonts w:asciiTheme="minorHAnsi" w:hAnsiTheme="minorHAnsi"/>
                <w:i/>
                <w:color w:val="auto"/>
                <w:szCs w:val="20"/>
                <w:lang w:eastAsia="en-US"/>
              </w:rPr>
            </w:pPr>
            <w:r w:rsidRPr="003F1068">
              <w:rPr>
                <w:rFonts w:asciiTheme="minorHAnsi" w:eastAsia="Times New Roman" w:hAnsiTheme="minorHAnsi"/>
                <w:iCs/>
                <w:color w:val="auto"/>
                <w:szCs w:val="17"/>
                <w:lang w:eastAsia="en-US"/>
              </w:rPr>
              <w:t xml:space="preserve">Performance Benchmark (s) </w:t>
            </w:r>
          </w:p>
        </w:tc>
        <w:tc>
          <w:tcPr>
            <w:tcW w:w="798" w:type="pct"/>
            <w:hideMark/>
          </w:tcPr>
          <w:p w14:paraId="2A17924E" w14:textId="77777777" w:rsidR="005B027B" w:rsidRPr="003F1068" w:rsidRDefault="005B027B" w:rsidP="00FE19FA">
            <w:pPr>
              <w:pStyle w:val="NormalIndented"/>
              <w:ind w:left="33"/>
              <w:jc w:val="center"/>
              <w:rPr>
                <w:rFonts w:asciiTheme="minorHAnsi" w:hAnsiTheme="minorHAnsi"/>
                <w:i/>
                <w:color w:val="auto"/>
                <w:szCs w:val="20"/>
                <w:lang w:eastAsia="en-US"/>
              </w:rPr>
            </w:pPr>
            <w:r w:rsidRPr="003F1068">
              <w:rPr>
                <w:rFonts w:asciiTheme="minorHAnsi" w:hAnsiTheme="minorHAnsi"/>
                <w:i/>
                <w:color w:val="auto"/>
                <w:szCs w:val="20"/>
                <w:lang w:eastAsia="en-US"/>
              </w:rPr>
              <w:t>(insert target)</w:t>
            </w:r>
          </w:p>
        </w:tc>
        <w:tc>
          <w:tcPr>
            <w:tcW w:w="1898" w:type="pct"/>
            <w:hideMark/>
          </w:tcPr>
          <w:p w14:paraId="65547A19" w14:textId="77777777" w:rsidR="005B027B" w:rsidRPr="003F1068" w:rsidRDefault="005B027B" w:rsidP="00FE19FA">
            <w:pPr>
              <w:pStyle w:val="NormalIndented"/>
              <w:jc w:val="center"/>
              <w:rPr>
                <w:rFonts w:asciiTheme="minorHAnsi" w:hAnsiTheme="minorHAnsi"/>
                <w:i/>
                <w:color w:val="auto"/>
                <w:szCs w:val="20"/>
                <w:lang w:eastAsia="en-US"/>
              </w:rPr>
            </w:pPr>
            <w:r w:rsidRPr="003F1068">
              <w:rPr>
                <w:rFonts w:asciiTheme="minorHAnsi" w:hAnsiTheme="minorHAnsi"/>
                <w:i/>
                <w:color w:val="auto"/>
                <w:szCs w:val="20"/>
                <w:lang w:eastAsia="en-US"/>
              </w:rPr>
              <w:t>(insert target)</w:t>
            </w:r>
          </w:p>
        </w:tc>
      </w:tr>
      <w:tr w:rsidR="005B027B" w14:paraId="260A8DBB" w14:textId="77777777" w:rsidTr="00E01E95">
        <w:trPr>
          <w:trHeight w:val="455"/>
        </w:trPr>
        <w:tc>
          <w:tcPr>
            <w:tcW w:w="799" w:type="pct"/>
          </w:tcPr>
          <w:p w14:paraId="25F141FE" w14:textId="683C0150" w:rsidR="005B027B" w:rsidRPr="003F1068" w:rsidRDefault="00F8189A" w:rsidP="00FE19FA">
            <w:pPr>
              <w:pStyle w:val="NormalIndented"/>
              <w:rPr>
                <w:rFonts w:asciiTheme="minorHAnsi" w:hAnsiTheme="minorHAnsi"/>
                <w:i/>
                <w:color w:val="auto"/>
                <w:sz w:val="18"/>
              </w:rPr>
            </w:pPr>
            <w:r w:rsidRPr="003F1068">
              <w:rPr>
                <w:rFonts w:asciiTheme="minorHAnsi" w:eastAsia="Times New Roman" w:hAnsiTheme="minorHAnsi"/>
                <w:iCs/>
                <w:color w:val="auto"/>
                <w:szCs w:val="17"/>
                <w:lang w:eastAsia="en-US"/>
              </w:rPr>
              <w:lastRenderedPageBreak/>
              <w:t>2019-20 Performance Framework or AIP  Strategic Objective</w:t>
            </w:r>
          </w:p>
        </w:tc>
        <w:tc>
          <w:tcPr>
            <w:tcW w:w="1505" w:type="pct"/>
          </w:tcPr>
          <w:p w14:paraId="337D7DE6" w14:textId="77777777" w:rsidR="005B027B" w:rsidRPr="003F1068" w:rsidRDefault="005B027B" w:rsidP="00FE19FA">
            <w:pPr>
              <w:pStyle w:val="NormalIndented"/>
              <w:rPr>
                <w:rFonts w:asciiTheme="minorHAnsi" w:hAnsiTheme="minorHAnsi"/>
                <w:i/>
                <w:color w:val="auto"/>
                <w:szCs w:val="20"/>
                <w:lang w:eastAsia="en-US"/>
              </w:rPr>
            </w:pPr>
            <w:r w:rsidRPr="003F1068">
              <w:rPr>
                <w:rFonts w:asciiTheme="minorHAnsi" w:eastAsia="Times New Roman" w:hAnsiTheme="minorHAnsi"/>
                <w:iCs/>
                <w:color w:val="auto"/>
                <w:szCs w:val="17"/>
                <w:lang w:eastAsia="en-US"/>
              </w:rPr>
              <w:t xml:space="preserve">Performance Benchmark (s) </w:t>
            </w:r>
          </w:p>
        </w:tc>
        <w:tc>
          <w:tcPr>
            <w:tcW w:w="798" w:type="pct"/>
          </w:tcPr>
          <w:p w14:paraId="7053A51D" w14:textId="77777777" w:rsidR="005B027B" w:rsidRPr="003F1068" w:rsidRDefault="005B027B" w:rsidP="00FE19FA">
            <w:pPr>
              <w:pStyle w:val="NormalIndented"/>
              <w:ind w:left="33"/>
              <w:jc w:val="center"/>
              <w:rPr>
                <w:rFonts w:asciiTheme="minorHAnsi" w:hAnsiTheme="minorHAnsi"/>
                <w:i/>
                <w:color w:val="auto"/>
                <w:szCs w:val="20"/>
                <w:lang w:eastAsia="en-US"/>
              </w:rPr>
            </w:pPr>
            <w:r w:rsidRPr="003F1068">
              <w:rPr>
                <w:rFonts w:asciiTheme="minorHAnsi" w:hAnsiTheme="minorHAnsi"/>
                <w:i/>
                <w:color w:val="auto"/>
                <w:szCs w:val="20"/>
                <w:lang w:eastAsia="en-US"/>
              </w:rPr>
              <w:t>(insert target)</w:t>
            </w:r>
          </w:p>
        </w:tc>
        <w:tc>
          <w:tcPr>
            <w:tcW w:w="1898" w:type="pct"/>
          </w:tcPr>
          <w:p w14:paraId="53F22B17" w14:textId="58D44D1E" w:rsidR="005B027B" w:rsidRPr="003F1068" w:rsidRDefault="005B027B" w:rsidP="00FE19FA">
            <w:pPr>
              <w:pStyle w:val="NormalIndented"/>
              <w:ind w:left="33"/>
              <w:jc w:val="center"/>
              <w:rPr>
                <w:rFonts w:asciiTheme="minorHAnsi" w:hAnsiTheme="minorHAnsi"/>
                <w:i/>
                <w:color w:val="auto"/>
                <w:szCs w:val="20"/>
                <w:lang w:eastAsia="en-US"/>
              </w:rPr>
            </w:pPr>
            <w:r w:rsidRPr="003F1068">
              <w:rPr>
                <w:rFonts w:asciiTheme="minorHAnsi" w:hAnsiTheme="minorHAnsi"/>
                <w:i/>
                <w:color w:val="auto"/>
                <w:szCs w:val="20"/>
                <w:lang w:eastAsia="en-US"/>
              </w:rPr>
              <w:t xml:space="preserve">      (insert target)</w:t>
            </w:r>
          </w:p>
        </w:tc>
      </w:tr>
    </w:tbl>
    <w:p w14:paraId="7DEC0523" w14:textId="6FED40AA" w:rsidR="00184F1E" w:rsidRPr="003F1068" w:rsidRDefault="00F8189A" w:rsidP="001844F9">
      <w:pPr>
        <w:pStyle w:val="BodyText"/>
      </w:pPr>
      <w:r w:rsidRPr="003F1068">
        <w:t>[</w:t>
      </w:r>
      <w:r w:rsidR="00184F1E" w:rsidRPr="003F1068">
        <w:t>Discuss the relevance of individual benchmarks with specialist areas such as MPB and sector/thematic groups during APPR drafting as well as during APPR peer reviews.  Consider capturing indicators on gender and disability inclusive development.</w:t>
      </w:r>
      <w:r w:rsidRPr="003F1068">
        <w:t>]</w:t>
      </w:r>
    </w:p>
    <w:p w14:paraId="0027CEFC" w14:textId="6BC16E30" w:rsidR="00AF1B85" w:rsidRPr="00EF26B5" w:rsidRDefault="00184F1E" w:rsidP="004C7B0D">
      <w:pPr>
        <w:pStyle w:val="Heading1smallspaceafter"/>
      </w:pPr>
      <w:r>
        <w:br w:type="page"/>
      </w:r>
      <w:r w:rsidR="00AF1B85" w:rsidRPr="00EF26B5">
        <w:lastRenderedPageBreak/>
        <w:t xml:space="preserve">Annex </w:t>
      </w:r>
      <w:r w:rsidRPr="00EF26B5">
        <w:t>C</w:t>
      </w:r>
      <w:r w:rsidR="00AF1B85" w:rsidRPr="00EF26B5">
        <w:t xml:space="preserve"> - Evaluation Planning</w:t>
      </w:r>
    </w:p>
    <w:p w14:paraId="5C52115D" w14:textId="77777777" w:rsidR="004C7B0D" w:rsidRDefault="004C7B0D" w:rsidP="004C7B0D">
      <w:pPr>
        <w:pStyle w:val="Heading1smallspaceafter"/>
      </w:pPr>
    </w:p>
    <w:p w14:paraId="123C5258" w14:textId="49BFC0BE" w:rsidR="00AF1B85" w:rsidRPr="00EF26B5" w:rsidRDefault="00EF26B5" w:rsidP="004C7B0D">
      <w:pPr>
        <w:pStyle w:val="Heading1smallspaceafter"/>
      </w:pPr>
      <w:r w:rsidRPr="00EF26B5">
        <w:t xml:space="preserve">1 </w:t>
      </w:r>
      <w:r w:rsidR="00AF1B85" w:rsidRPr="00EF26B5">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14:paraId="10048F22"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14:paraId="2F2FC7A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570BE130"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14:paraId="7DCADA5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14:paraId="6A26DE4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702AE75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38F9FDB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14:paraId="69878BA1"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7C909DEB"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19F3D78E" w14:textId="77777777" w:rsidR="00AF1B85" w:rsidRPr="003F1068" w:rsidRDefault="00AF1B85" w:rsidP="00D15A00">
            <w:pPr>
              <w:keepLines/>
              <w:spacing w:before="40" w:after="40" w:line="200" w:lineRule="atLeast"/>
              <w:rPr>
                <w:rFonts w:asciiTheme="minorHAnsi" w:eastAsia="Times New Roman" w:hAnsiTheme="minorHAnsi"/>
                <w:b w:val="0"/>
                <w:iCs/>
                <w:color w:val="auto"/>
                <w:szCs w:val="17"/>
                <w:lang w:eastAsia="en-US"/>
              </w:rPr>
            </w:pPr>
            <w:r w:rsidRPr="003F1068">
              <w:rPr>
                <w:rFonts w:asciiTheme="minorHAnsi" w:eastAsia="Times New Roman" w:hAnsiTheme="minorHAnsi"/>
                <w:b w:val="0"/>
                <w:iCs/>
                <w:color w:val="auto"/>
                <w:szCs w:val="17"/>
                <w:lang w:eastAsia="en-US"/>
              </w:rPr>
              <w:t>(e.g. INK640 The Knowledge Sector Initiative)</w:t>
            </w:r>
          </w:p>
        </w:tc>
        <w:tc>
          <w:tcPr>
            <w:tcW w:w="3665" w:type="dxa"/>
            <w:tcBorders>
              <w:bottom w:val="none" w:sz="0" w:space="0" w:color="auto"/>
            </w:tcBorders>
          </w:tcPr>
          <w:p w14:paraId="3AA13203" w14:textId="77777777" w:rsidR="00AF1B85" w:rsidRPr="003F1068" w:rsidRDefault="00AF1B85" w:rsidP="00D15A00">
            <w:pPr>
              <w:keepLines/>
              <w:spacing w:before="40" w:after="40" w:line="200" w:lineRule="atLeast"/>
              <w:rPr>
                <w:rFonts w:asciiTheme="minorHAnsi" w:eastAsia="Times New Roman" w:hAnsiTheme="minorHAnsi"/>
                <w:b w:val="0"/>
                <w:iCs/>
                <w:color w:val="auto"/>
                <w:szCs w:val="17"/>
                <w:lang w:eastAsia="en-US"/>
              </w:rPr>
            </w:pPr>
            <w:r w:rsidRPr="003F1068">
              <w:rPr>
                <w:rFonts w:asciiTheme="minorHAnsi" w:eastAsia="Times New Roman" w:hAnsiTheme="minorHAnsi"/>
                <w:b w:val="0"/>
                <w:iCs/>
                <w:color w:val="auto"/>
                <w:szCs w:val="17"/>
                <w:lang w:eastAsia="en-US"/>
              </w:rPr>
              <w:t>(Drawn from final evaluation report title page)</w:t>
            </w:r>
          </w:p>
        </w:tc>
        <w:tc>
          <w:tcPr>
            <w:tcW w:w="1397" w:type="dxa"/>
            <w:tcBorders>
              <w:bottom w:val="none" w:sz="0" w:space="0" w:color="auto"/>
            </w:tcBorders>
          </w:tcPr>
          <w:p w14:paraId="5508653F" w14:textId="77777777" w:rsidR="00AF1B85" w:rsidRPr="003F1068" w:rsidRDefault="00AF1B85" w:rsidP="00D15A00">
            <w:pPr>
              <w:keepLines/>
              <w:spacing w:before="40" w:after="40" w:line="200" w:lineRule="atLeast"/>
              <w:rPr>
                <w:rFonts w:asciiTheme="minorHAnsi" w:eastAsia="Times New Roman" w:hAnsiTheme="minorHAnsi"/>
                <w:b w:val="0"/>
                <w:iCs/>
                <w:color w:val="auto"/>
                <w:szCs w:val="17"/>
                <w:lang w:eastAsia="en-US"/>
              </w:rPr>
            </w:pPr>
            <w:r w:rsidRPr="003F1068">
              <w:rPr>
                <w:rFonts w:asciiTheme="minorHAnsi" w:eastAsia="Times New Roman" w:hAnsiTheme="minorHAnsi"/>
                <w:b w:val="0"/>
                <w:iCs/>
                <w:color w:val="auto"/>
                <w:szCs w:val="17"/>
                <w:lang w:eastAsia="en-US"/>
              </w:rPr>
              <w:t>(Date final report submitted to DFAT)</w:t>
            </w:r>
          </w:p>
        </w:tc>
        <w:tc>
          <w:tcPr>
            <w:tcW w:w="1953" w:type="dxa"/>
            <w:tcBorders>
              <w:bottom w:val="none" w:sz="0" w:space="0" w:color="auto"/>
            </w:tcBorders>
          </w:tcPr>
          <w:p w14:paraId="3E20F8A7" w14:textId="77777777" w:rsidR="00AF1B85" w:rsidRPr="003F1068" w:rsidRDefault="00AF1B85" w:rsidP="00D15A00">
            <w:pPr>
              <w:keepLines/>
              <w:spacing w:before="40" w:after="40" w:line="200" w:lineRule="atLeast"/>
              <w:rPr>
                <w:rFonts w:asciiTheme="minorHAnsi" w:eastAsia="Times New Roman" w:hAnsiTheme="minorHAnsi"/>
                <w:b w:val="0"/>
                <w:iCs/>
                <w:color w:val="auto"/>
                <w:szCs w:val="17"/>
                <w:lang w:eastAsia="en-US"/>
              </w:rPr>
            </w:pPr>
            <w:r w:rsidRPr="003F1068">
              <w:rPr>
                <w:rFonts w:asciiTheme="minorHAnsi" w:eastAsia="Times New Roman" w:hAnsiTheme="minorHAnsi"/>
                <w:b w:val="0"/>
                <w:iCs/>
                <w:color w:val="auto"/>
                <w:szCs w:val="17"/>
                <w:lang w:eastAsia="en-US"/>
              </w:rPr>
              <w:t xml:space="preserve">(Should be no more than 3 months following date completed.) </w:t>
            </w:r>
          </w:p>
        </w:tc>
        <w:tc>
          <w:tcPr>
            <w:tcW w:w="1671" w:type="dxa"/>
            <w:tcBorders>
              <w:bottom w:val="none" w:sz="0" w:space="0" w:color="auto"/>
            </w:tcBorders>
          </w:tcPr>
          <w:p w14:paraId="11F0058C" w14:textId="77777777" w:rsidR="00AF1B85" w:rsidRPr="003F1068" w:rsidRDefault="00AF1B85" w:rsidP="00D15A00">
            <w:pPr>
              <w:keepLines/>
              <w:spacing w:before="40" w:after="40" w:line="200" w:lineRule="atLeast"/>
              <w:rPr>
                <w:rFonts w:asciiTheme="minorHAnsi" w:eastAsia="Times New Roman" w:hAnsiTheme="minorHAnsi"/>
                <w:b w:val="0"/>
                <w:iCs/>
                <w:color w:val="auto"/>
                <w:szCs w:val="17"/>
                <w:lang w:eastAsia="en-US"/>
              </w:rPr>
            </w:pPr>
            <w:r w:rsidRPr="003F1068">
              <w:rPr>
                <w:rFonts w:asciiTheme="minorHAnsi" w:eastAsia="Times New Roman" w:hAnsiTheme="minorHAnsi"/>
                <w:b w:val="0"/>
                <w:iCs/>
                <w:color w:val="auto"/>
                <w:szCs w:val="17"/>
                <w:lang w:eastAsia="en-US"/>
              </w:rPr>
              <w:t>(Generally management responses should be completed within 28 calendar days of completion.)</w:t>
            </w:r>
          </w:p>
        </w:tc>
        <w:tc>
          <w:tcPr>
            <w:tcW w:w="2365" w:type="dxa"/>
            <w:tcBorders>
              <w:bottom w:val="none" w:sz="0" w:space="0" w:color="auto"/>
            </w:tcBorders>
          </w:tcPr>
          <w:p w14:paraId="40118E65" w14:textId="77777777" w:rsidR="00AF1B85" w:rsidRPr="003F1068" w:rsidRDefault="00AF1B85" w:rsidP="003E305C">
            <w:pPr>
              <w:keepLines/>
              <w:spacing w:before="40" w:after="40" w:line="200" w:lineRule="atLeast"/>
              <w:rPr>
                <w:rFonts w:asciiTheme="minorHAnsi" w:eastAsia="Times New Roman" w:hAnsiTheme="minorHAnsi"/>
                <w:b w:val="0"/>
                <w:iCs/>
                <w:color w:val="auto"/>
                <w:szCs w:val="17"/>
                <w:lang w:eastAsia="en-US"/>
              </w:rPr>
            </w:pPr>
            <w:r w:rsidRPr="003F1068">
              <w:rPr>
                <w:rFonts w:asciiTheme="minorHAnsi" w:eastAsia="Times New Roman" w:hAnsiTheme="minorHAnsi"/>
                <w:b w:val="0"/>
                <w:iCs/>
                <w:color w:val="auto"/>
                <w:szCs w:val="17"/>
                <w:lang w:eastAsia="en-US"/>
              </w:rPr>
              <w:t>(Provide actual date. It should be no more than 3 months following date completed. If publication is yet to occur an estimate should be provided and clearly identified as such. e.g. June -201</w:t>
            </w:r>
            <w:r w:rsidR="003E305C" w:rsidRPr="003F1068">
              <w:rPr>
                <w:rFonts w:asciiTheme="minorHAnsi" w:eastAsia="Times New Roman" w:hAnsiTheme="minorHAnsi"/>
                <w:b w:val="0"/>
                <w:iCs/>
                <w:color w:val="auto"/>
                <w:szCs w:val="17"/>
                <w:lang w:eastAsia="en-US"/>
              </w:rPr>
              <w:t>8</w:t>
            </w:r>
            <w:r w:rsidRPr="003F1068">
              <w:rPr>
                <w:rFonts w:asciiTheme="minorHAnsi" w:eastAsia="Times New Roman" w:hAnsiTheme="minorHAnsi"/>
                <w:b w:val="0"/>
                <w:iCs/>
                <w:color w:val="auto"/>
                <w:szCs w:val="17"/>
                <w:lang w:eastAsia="en-US"/>
              </w:rPr>
              <w:t xml:space="preserve"> est.)</w:t>
            </w:r>
          </w:p>
        </w:tc>
      </w:tr>
    </w:tbl>
    <w:p w14:paraId="1CADC268" w14:textId="77777777" w:rsidR="004C7B0D" w:rsidRDefault="004C7B0D" w:rsidP="004C7B0D">
      <w:pPr>
        <w:pStyle w:val="Heading1smallspaceafter"/>
      </w:pPr>
    </w:p>
    <w:p w14:paraId="5307296B" w14:textId="3C9AE0C5" w:rsidR="00AF1B85" w:rsidRPr="00EF26B5" w:rsidRDefault="00EF26B5" w:rsidP="004C7B0D">
      <w:pPr>
        <w:pStyle w:val="Heading1smallspaceafter"/>
      </w:pPr>
      <w:r w:rsidRPr="00EF26B5">
        <w:t xml:space="preserve">2 </w:t>
      </w:r>
      <w:r w:rsidR="00AF1B85" w:rsidRPr="00EF26B5">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384"/>
        <w:gridCol w:w="2070"/>
        <w:gridCol w:w="2236"/>
        <w:gridCol w:w="2353"/>
        <w:gridCol w:w="2782"/>
      </w:tblGrid>
      <w:tr w:rsidR="00AF1B85" w:rsidRPr="00C61187" w14:paraId="17367D7C" w14:textId="77777777" w:rsidTr="00E01E95">
        <w:tc>
          <w:tcPr>
            <w:tcW w:w="2444" w:type="dxa"/>
          </w:tcPr>
          <w:p w14:paraId="54CCE12F"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2E7B6D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1E5D5B9A"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7E8FD718"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6F3B9DB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5D1F5CC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2CE5EECC" w14:textId="77777777" w:rsidTr="00E01E95">
        <w:tc>
          <w:tcPr>
            <w:tcW w:w="2444" w:type="dxa"/>
          </w:tcPr>
          <w:p w14:paraId="2078ACF4"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w:t>
            </w:r>
            <w:proofErr w:type="spellStart"/>
            <w:r w:rsidRPr="003F1068">
              <w:rPr>
                <w:rFonts w:asciiTheme="minorHAnsi" w:eastAsia="Times New Roman" w:hAnsiTheme="minorHAnsi"/>
                <w:iCs/>
                <w:color w:val="auto"/>
                <w:szCs w:val="17"/>
                <w:lang w:eastAsia="en-US"/>
              </w:rPr>
              <w:t>e.g</w:t>
            </w:r>
            <w:proofErr w:type="spellEnd"/>
            <w:r w:rsidRPr="003F1068">
              <w:rPr>
                <w:rFonts w:asciiTheme="minorHAnsi" w:eastAsia="Times New Roman" w:hAnsiTheme="minorHAnsi"/>
                <w:iCs/>
                <w:color w:val="auto"/>
                <w:szCs w:val="17"/>
                <w:lang w:eastAsia="en-US"/>
              </w:rPr>
              <w:t xml:space="preserve"> Knowledge Sector Initiative progress evaluation) </w:t>
            </w:r>
          </w:p>
        </w:tc>
        <w:tc>
          <w:tcPr>
            <w:tcW w:w="2356" w:type="dxa"/>
          </w:tcPr>
          <w:p w14:paraId="508FDB3D"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(e.g. INK640 The Knowledge Sector Initiative)</w:t>
            </w:r>
          </w:p>
          <w:p w14:paraId="39DAA1C1"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(Note: as per DFAT’s aid evaluation policy, evaluations need not necessarily be at the investment level)</w:t>
            </w:r>
          </w:p>
        </w:tc>
        <w:tc>
          <w:tcPr>
            <w:tcW w:w="2042" w:type="dxa"/>
          </w:tcPr>
          <w:p w14:paraId="137C46DA"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(i.e. when will work on terms of reference commence)</w:t>
            </w:r>
          </w:p>
        </w:tc>
        <w:tc>
          <w:tcPr>
            <w:tcW w:w="2208" w:type="dxa"/>
          </w:tcPr>
          <w:p w14:paraId="21B6D597"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(i.e. when will the final evaluation report be submitted) </w:t>
            </w:r>
          </w:p>
        </w:tc>
        <w:tc>
          <w:tcPr>
            <w:tcW w:w="2325" w:type="dxa"/>
          </w:tcPr>
          <w:p w14:paraId="7E2CC4C3"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e.g. </w:t>
            </w:r>
          </w:p>
          <w:p w14:paraId="168574EA"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 - inform new design</w:t>
            </w:r>
          </w:p>
          <w:p w14:paraId="18E2E317"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demonstrate results</w:t>
            </w:r>
          </w:p>
          <w:p w14:paraId="532EB808"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verify performance</w:t>
            </w:r>
          </w:p>
          <w:p w14:paraId="4256DA1B"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improve existing investment</w:t>
            </w:r>
          </w:p>
          <w:p w14:paraId="18FA176D"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examine value for money</w:t>
            </w:r>
          </w:p>
          <w:p w14:paraId="4D616D5D"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inform new/revised AIP</w:t>
            </w:r>
          </w:p>
          <w:p w14:paraId="2DAD6E8A"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examine a sector or theme</w:t>
            </w:r>
          </w:p>
          <w:p w14:paraId="67E2E11D" w14:textId="027BCCBF"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analyse pilot project</w:t>
            </w:r>
          </w:p>
        </w:tc>
        <w:tc>
          <w:tcPr>
            <w:tcW w:w="2740" w:type="dxa"/>
          </w:tcPr>
          <w:p w14:paraId="05E2F8F8"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i.e. </w:t>
            </w:r>
          </w:p>
          <w:p w14:paraId="6F75F6FE"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DFAT led (includes consultants engaged by DFAT)</w:t>
            </w:r>
          </w:p>
          <w:p w14:paraId="1B915142"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 - Partner led</w:t>
            </w:r>
          </w:p>
          <w:p w14:paraId="30E70281"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 Joint </w:t>
            </w:r>
          </w:p>
          <w:p w14:paraId="2957EB2D" w14:textId="77777777" w:rsidR="00AF1B85" w:rsidRPr="003F1068" w:rsidRDefault="00AF1B85" w:rsidP="00D15A00">
            <w:pPr>
              <w:keepLines/>
              <w:spacing w:before="40" w:after="40" w:line="200" w:lineRule="atLeast"/>
              <w:rPr>
                <w:rFonts w:asciiTheme="minorHAnsi" w:eastAsia="Times New Roman" w:hAnsiTheme="minorHAnsi"/>
                <w:iCs/>
                <w:color w:val="auto"/>
                <w:szCs w:val="17"/>
                <w:lang w:eastAsia="en-US"/>
              </w:rPr>
            </w:pPr>
            <w:r w:rsidRPr="003F1068">
              <w:rPr>
                <w:rFonts w:asciiTheme="minorHAnsi" w:eastAsia="Times New Roman" w:hAnsiTheme="minorHAnsi"/>
                <w:iCs/>
                <w:color w:val="auto"/>
                <w:szCs w:val="17"/>
                <w:lang w:eastAsia="en-US"/>
              </w:rPr>
              <w:t xml:space="preserve"> (If a joint or partner led evaluation please include partner details). </w:t>
            </w:r>
          </w:p>
        </w:tc>
      </w:tr>
    </w:tbl>
    <w:p w14:paraId="0C06CC99" w14:textId="77777777" w:rsidR="0059146A" w:rsidRPr="0059146A" w:rsidRDefault="0059146A" w:rsidP="005B5769">
      <w:pPr>
        <w:pStyle w:val="ListBullet"/>
        <w:tabs>
          <w:tab w:val="clear" w:pos="284"/>
        </w:tabs>
      </w:pPr>
    </w:p>
    <w:p w14:paraId="7BE3BDCE" w14:textId="77777777" w:rsidR="0059146A" w:rsidRDefault="0059146A" w:rsidP="005B5769">
      <w:pPr>
        <w:pStyle w:val="ListBullet"/>
        <w:tabs>
          <w:tab w:val="clear" w:pos="284"/>
        </w:tabs>
      </w:pPr>
    </w:p>
    <w:p w14:paraId="5F8006D8" w14:textId="77777777" w:rsidR="005E606B" w:rsidRDefault="005E606B" w:rsidP="005B5769">
      <w:pPr>
        <w:pStyle w:val="ListBullet"/>
        <w:tabs>
          <w:tab w:val="clear" w:pos="284"/>
        </w:tabs>
        <w:sectPr w:rsidR="005E606B" w:rsidSect="00D2653F">
          <w:headerReference w:type="default" r:id="rId29"/>
          <w:headerReference w:type="first" r:id="rId30"/>
          <w:pgSz w:w="16838" w:h="11906" w:orient="landscape" w:code="9"/>
          <w:pgMar w:top="1134" w:right="1952" w:bottom="1134" w:left="851" w:header="1107" w:footer="567" w:gutter="0"/>
          <w:cols w:space="397"/>
          <w:docGrid w:linePitch="360"/>
        </w:sectPr>
      </w:pPr>
    </w:p>
    <w:p w14:paraId="4D938075" w14:textId="77777777" w:rsidR="0059146A" w:rsidRDefault="0059146A" w:rsidP="005B5769">
      <w:pPr>
        <w:pStyle w:val="ListBullet"/>
        <w:tabs>
          <w:tab w:val="clear" w:pos="284"/>
        </w:tabs>
      </w:pPr>
    </w:p>
    <w:p w14:paraId="2EB3E93D" w14:textId="77777777" w:rsidR="005E606B" w:rsidRPr="00EF26B5" w:rsidRDefault="005E606B" w:rsidP="004C7B0D">
      <w:pPr>
        <w:pStyle w:val="Heading1smallspaceafter"/>
      </w:pPr>
      <w:r w:rsidRPr="00EF26B5">
        <w:t xml:space="preserve">Annex </w:t>
      </w:r>
      <w:r w:rsidR="00184F1E" w:rsidRPr="00EF26B5">
        <w:t>D</w:t>
      </w:r>
      <w:r w:rsidRPr="00EF26B5">
        <w:t xml:space="preserve"> - Aid Quality Check ratings</w:t>
      </w:r>
    </w:p>
    <w:p w14:paraId="717F52DD" w14:textId="77777777" w:rsidR="004C7B0D" w:rsidRDefault="004C7B0D" w:rsidP="004C7B0D">
      <w:pPr>
        <w:pStyle w:val="Heading1smallspaceafter"/>
      </w:pPr>
    </w:p>
    <w:p w14:paraId="47078FBE" w14:textId="052B844E" w:rsidR="005E606B" w:rsidRPr="00EF26B5" w:rsidRDefault="00212FB7" w:rsidP="004C7B0D">
      <w:pPr>
        <w:pStyle w:val="Heading1smallspaceafter"/>
      </w:pPr>
      <w:r w:rsidRPr="00EF26B5">
        <w:t xml:space="preserve">1 </w:t>
      </w:r>
      <w:r w:rsidR="005E606B" w:rsidRPr="00EF26B5">
        <w:t>AQC ratings</w:t>
      </w:r>
    </w:p>
    <w:p w14:paraId="082249EA" w14:textId="160CE605" w:rsidR="005E606B" w:rsidRPr="003F1068" w:rsidRDefault="004527D9" w:rsidP="001844F9">
      <w:pPr>
        <w:pStyle w:val="BodyText"/>
      </w:pPr>
      <w:r w:rsidRPr="003F1068">
        <w:t>[</w:t>
      </w:r>
      <w:r w:rsidR="005E606B" w:rsidRPr="003F1068">
        <w:t>AQC investment performance over the previous 12 months and where available last year’s AQC ratings.</w:t>
      </w:r>
      <w:r w:rsidRPr="003F1068">
        <w:t>]</w:t>
      </w:r>
    </w:p>
    <w:tbl>
      <w:tblPr>
        <w:tblStyle w:val="AP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9"/>
        <w:gridCol w:w="800"/>
        <w:gridCol w:w="618"/>
        <w:gridCol w:w="618"/>
        <w:gridCol w:w="640"/>
        <w:gridCol w:w="695"/>
        <w:gridCol w:w="618"/>
        <w:gridCol w:w="664"/>
        <w:gridCol w:w="632"/>
      </w:tblGrid>
      <w:tr w:rsidR="00D061BB" w:rsidRPr="00C61187" w14:paraId="524801CB" w14:textId="77777777" w:rsidTr="00E01E95">
        <w:trPr>
          <w:cnfStyle w:val="000000010000" w:firstRow="0" w:lastRow="0" w:firstColumn="0" w:lastColumn="0" w:oddVBand="0" w:evenVBand="0" w:oddHBand="0" w:evenHBand="1" w:firstRowFirstColumn="0" w:firstRowLastColumn="0" w:lastRowFirstColumn="0" w:lastRowLastColumn="0"/>
          <w:trHeight w:val="1413"/>
        </w:trPr>
        <w:tc>
          <w:tcPr>
            <w:tcW w:w="1641" w:type="pct"/>
          </w:tcPr>
          <w:p w14:paraId="267A39FA"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256A7D01" wp14:editId="014A5DAB">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3" w:type="pct"/>
            <w:textDirection w:val="btLr"/>
          </w:tcPr>
          <w:p w14:paraId="3A0EE67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14:paraId="68AD2BD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14:paraId="5678B10C"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14:paraId="6F2D0B8C"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14:paraId="2E20F32B"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14:paraId="411D9575"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14:paraId="26FB855E"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0" w:type="pct"/>
            <w:textDirection w:val="btLr"/>
          </w:tcPr>
          <w:p w14:paraId="1A383527"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14:paraId="795BD003"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D061BB" w:rsidRPr="00C61187" w14:paraId="1E807E6A"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2F79A895"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1</w:t>
            </w:r>
          </w:p>
        </w:tc>
        <w:tc>
          <w:tcPr>
            <w:tcW w:w="503" w:type="pct"/>
            <w:vMerge w:val="restart"/>
          </w:tcPr>
          <w:p w14:paraId="69451BD1" w14:textId="77777777" w:rsidR="005E606B" w:rsidRPr="00812509" w:rsidRDefault="005E606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$21m </w:t>
            </w:r>
          </w:p>
          <w:p w14:paraId="1B4909E7" w14:textId="212D06F4" w:rsidR="005E606B" w:rsidRPr="00812509" w:rsidRDefault="005E606B" w:rsidP="006F499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6F4992">
              <w:rPr>
                <w:rFonts w:asciiTheme="minorHAnsi" w:eastAsia="Times New Roman" w:hAnsiTheme="minorHAnsi"/>
                <w:iCs/>
                <w:szCs w:val="17"/>
                <w:lang w:eastAsia="en-US"/>
              </w:rPr>
              <w:t>6-20</w:t>
            </w:r>
            <w:r w:rsidRPr="00812509">
              <w:rPr>
                <w:rFonts w:asciiTheme="minorHAnsi" w:eastAsia="Times New Roman" w:hAnsiTheme="minorHAnsi"/>
                <w:iCs/>
                <w:szCs w:val="17"/>
                <w:lang w:eastAsia="en-US"/>
              </w:rPr>
              <w:t xml:space="preserve"> </w:t>
            </w:r>
          </w:p>
        </w:tc>
        <w:tc>
          <w:tcPr>
            <w:tcW w:w="412" w:type="pct"/>
          </w:tcPr>
          <w:p w14:paraId="5C0DA8C0" w14:textId="78D880B3"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130FB2AE"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FFFF00"/>
            <w:noWrap/>
          </w:tcPr>
          <w:p w14:paraId="5C468A63"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7" w:type="pct"/>
            <w:shd w:val="clear" w:color="auto" w:fill="FFFF00"/>
            <w:noWrap/>
          </w:tcPr>
          <w:p w14:paraId="1937D54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FF0000"/>
            <w:noWrap/>
          </w:tcPr>
          <w:p w14:paraId="0DFCD790"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15" w:type="pct"/>
            <w:shd w:val="clear" w:color="auto" w:fill="92D050"/>
            <w:noWrap/>
          </w:tcPr>
          <w:p w14:paraId="37E66496"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40" w:type="pct"/>
            <w:shd w:val="clear" w:color="auto" w:fill="FFC000"/>
            <w:noWrap/>
          </w:tcPr>
          <w:p w14:paraId="1CADADF4"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15" w:type="pct"/>
            <w:shd w:val="clear" w:color="auto" w:fill="FFFF00"/>
          </w:tcPr>
          <w:p w14:paraId="4DF72CDA"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D061BB" w:rsidRPr="00C61187" w14:paraId="08D406C1"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427E6C78"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071407C5"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267AD1AE" w14:textId="1878E5E9"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50CAD42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FFC000"/>
            <w:noWrap/>
          </w:tcPr>
          <w:p w14:paraId="1038E09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27" w:type="pct"/>
            <w:shd w:val="clear" w:color="auto" w:fill="FFFF00"/>
            <w:noWrap/>
          </w:tcPr>
          <w:p w14:paraId="710DACB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FF0000"/>
            <w:noWrap/>
          </w:tcPr>
          <w:p w14:paraId="34A7E5D6"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15" w:type="pct"/>
            <w:shd w:val="clear" w:color="auto" w:fill="92D050"/>
            <w:noWrap/>
          </w:tcPr>
          <w:p w14:paraId="2829183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40" w:type="pct"/>
            <w:shd w:val="clear" w:color="auto" w:fill="FF0000"/>
            <w:noWrap/>
          </w:tcPr>
          <w:p w14:paraId="4B93994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1</w:t>
            </w:r>
          </w:p>
        </w:tc>
        <w:tc>
          <w:tcPr>
            <w:tcW w:w="315" w:type="pct"/>
            <w:shd w:val="clear" w:color="auto" w:fill="FFFF00"/>
          </w:tcPr>
          <w:p w14:paraId="786D0133"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D061BB" w:rsidRPr="00C61187" w14:paraId="7C5D8162"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4913CC17"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2</w:t>
            </w:r>
          </w:p>
        </w:tc>
        <w:tc>
          <w:tcPr>
            <w:tcW w:w="503" w:type="pct"/>
            <w:vMerge w:val="restart"/>
          </w:tcPr>
          <w:p w14:paraId="17896E1E" w14:textId="77777777" w:rsidR="005E606B" w:rsidRPr="00812509" w:rsidRDefault="005E606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$17m </w:t>
            </w:r>
          </w:p>
          <w:p w14:paraId="0E522D9F" w14:textId="77777777" w:rsidR="005E606B" w:rsidRPr="00812509" w:rsidRDefault="005E606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3E305C">
              <w:rPr>
                <w:rFonts w:asciiTheme="minorHAnsi" w:eastAsia="Times New Roman" w:hAnsiTheme="minorHAnsi"/>
                <w:iCs/>
                <w:szCs w:val="17"/>
                <w:lang w:eastAsia="en-US"/>
              </w:rPr>
              <w:t>6</w:t>
            </w:r>
            <w:r w:rsidRPr="00812509">
              <w:rPr>
                <w:rFonts w:asciiTheme="minorHAnsi" w:eastAsia="Times New Roman" w:hAnsiTheme="minorHAnsi"/>
                <w:iCs/>
                <w:szCs w:val="17"/>
                <w:lang w:eastAsia="en-US"/>
              </w:rPr>
              <w:t>-1</w:t>
            </w:r>
            <w:r w:rsidR="003E305C">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w:t>
            </w:r>
          </w:p>
        </w:tc>
        <w:tc>
          <w:tcPr>
            <w:tcW w:w="412" w:type="pct"/>
          </w:tcPr>
          <w:p w14:paraId="01ACF380" w14:textId="610DBB94"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63061498"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92D050"/>
            <w:noWrap/>
          </w:tcPr>
          <w:p w14:paraId="7B50F3AB"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7" w:type="pct"/>
            <w:shd w:val="clear" w:color="auto" w:fill="FFFF00"/>
            <w:noWrap/>
          </w:tcPr>
          <w:p w14:paraId="6BA0DFE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92D050"/>
            <w:noWrap/>
          </w:tcPr>
          <w:p w14:paraId="15BA99A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92D050"/>
            <w:noWrap/>
          </w:tcPr>
          <w:p w14:paraId="32A480F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40" w:type="pct"/>
            <w:shd w:val="clear" w:color="auto" w:fill="92D050"/>
            <w:noWrap/>
          </w:tcPr>
          <w:p w14:paraId="6BF37404"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FFFF00"/>
          </w:tcPr>
          <w:p w14:paraId="75B6AED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D061BB" w:rsidRPr="00C61187" w14:paraId="03B3F20D"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2A397760"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79A57191"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5B02C3C1" w14:textId="06202596"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auto"/>
            <w:noWrap/>
          </w:tcPr>
          <w:p w14:paraId="141CBB8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noWrap/>
          </w:tcPr>
          <w:p w14:paraId="2D52D98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7" w:type="pct"/>
            <w:shd w:val="clear" w:color="auto" w:fill="auto"/>
            <w:noWrap/>
          </w:tcPr>
          <w:p w14:paraId="5E70AFD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6" w:type="pct"/>
            <w:shd w:val="clear" w:color="auto" w:fill="auto"/>
            <w:noWrap/>
          </w:tcPr>
          <w:p w14:paraId="2416BF19"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noWrap/>
          </w:tcPr>
          <w:p w14:paraId="17ADDC74"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40" w:type="pct"/>
            <w:shd w:val="clear" w:color="auto" w:fill="auto"/>
            <w:noWrap/>
          </w:tcPr>
          <w:p w14:paraId="03EF14BA"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tcPr>
          <w:p w14:paraId="05FADB19"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r w:rsidR="00D061BB" w:rsidRPr="00C61187" w14:paraId="6E7186AC"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29599765"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3</w:t>
            </w:r>
          </w:p>
        </w:tc>
        <w:tc>
          <w:tcPr>
            <w:tcW w:w="503" w:type="pct"/>
            <w:vMerge w:val="restart"/>
          </w:tcPr>
          <w:p w14:paraId="6D11B9C8"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5C11216B" w14:textId="5723CB85"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noWrap/>
          </w:tcPr>
          <w:p w14:paraId="183BF824"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noWrap/>
          </w:tcPr>
          <w:p w14:paraId="4FAB30A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27" w:type="pct"/>
            <w:noWrap/>
          </w:tcPr>
          <w:p w14:paraId="75756920"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56" w:type="pct"/>
            <w:noWrap/>
          </w:tcPr>
          <w:p w14:paraId="344EEC42"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noWrap/>
          </w:tcPr>
          <w:p w14:paraId="52CA6EBA"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40" w:type="pct"/>
            <w:noWrap/>
          </w:tcPr>
          <w:p w14:paraId="3B06ABB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tcPr>
          <w:p w14:paraId="09F74728"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r>
      <w:tr w:rsidR="00D061BB" w:rsidRPr="00C61187" w14:paraId="6C53B132"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144856B8"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3633896A"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722B86AA" w14:textId="2395F952"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noWrap/>
          </w:tcPr>
          <w:p w14:paraId="0ADA1BD3"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noWrap/>
          </w:tcPr>
          <w:p w14:paraId="6C6A2F10"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27" w:type="pct"/>
            <w:noWrap/>
          </w:tcPr>
          <w:p w14:paraId="409C689B"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56" w:type="pct"/>
            <w:noWrap/>
          </w:tcPr>
          <w:p w14:paraId="4B65DC72"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noWrap/>
          </w:tcPr>
          <w:p w14:paraId="1DC6EEF6"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40" w:type="pct"/>
            <w:noWrap/>
          </w:tcPr>
          <w:p w14:paraId="73CA1C45"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tcPr>
          <w:p w14:paraId="2BAB7928"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r>
    </w:tbl>
    <w:p w14:paraId="61C1B7CF" w14:textId="77777777" w:rsidR="005E606B" w:rsidRPr="00C61187" w:rsidRDefault="005E606B" w:rsidP="005E606B">
      <w:pPr>
        <w:rPr>
          <w:iCs/>
        </w:rPr>
      </w:pPr>
    </w:p>
    <w:p w14:paraId="5FB568B9" w14:textId="6633EC47" w:rsidR="00A8197B" w:rsidRPr="00A8197B" w:rsidRDefault="00212FB7" w:rsidP="004C7B0D">
      <w:pPr>
        <w:pStyle w:val="Heading1smallspaceafter"/>
        <w:rPr>
          <w:szCs w:val="26"/>
        </w:rPr>
      </w:pPr>
      <w:r w:rsidRPr="00EF26B5">
        <w:t xml:space="preserve">2 </w:t>
      </w:r>
      <w:r w:rsidR="00A8197B" w:rsidRPr="00EF26B5">
        <w:t>HAQC ratings</w:t>
      </w:r>
      <w:r w:rsidR="00A8197B" w:rsidRPr="00A8197B">
        <w:rPr>
          <w:szCs w:val="26"/>
        </w:rPr>
        <w:t xml:space="preserve"> </w:t>
      </w:r>
      <w:r w:rsidRPr="003F1068">
        <w:rPr>
          <w:sz w:val="22"/>
          <w:szCs w:val="22"/>
        </w:rPr>
        <w:t>[</w:t>
      </w:r>
      <w:r w:rsidRPr="003F1068">
        <w:rPr>
          <w:rStyle w:val="BodyTextChar"/>
          <w:rFonts w:asciiTheme="minorHAnsi" w:eastAsiaTheme="majorEastAsia" w:hAnsiTheme="minorHAnsi" w:cstheme="minorHAnsi"/>
          <w:sz w:val="22"/>
          <w:szCs w:val="22"/>
          <w:lang w:eastAsia="en-US"/>
        </w:rPr>
        <w:t>include if relevant</w:t>
      </w:r>
      <w:r w:rsidRPr="003F1068">
        <w:rPr>
          <w:rStyle w:val="BodyTextChar"/>
          <w:rFonts w:asciiTheme="minorHAnsi" w:eastAsiaTheme="majorEastAsia" w:hAnsiTheme="minorHAnsi"/>
          <w:sz w:val="22"/>
          <w:szCs w:val="22"/>
          <w:lang w:eastAsia="en-US"/>
        </w:rPr>
        <w:t>]</w:t>
      </w:r>
    </w:p>
    <w:p w14:paraId="73ECEAF0" w14:textId="6D065C51" w:rsidR="00A8197B" w:rsidRPr="003F1068" w:rsidRDefault="004527D9" w:rsidP="001844F9">
      <w:pPr>
        <w:pStyle w:val="BodyText"/>
      </w:pPr>
      <w:r w:rsidRPr="003F1068">
        <w:t>[</w:t>
      </w:r>
      <w:r w:rsidR="00A8197B" w:rsidRPr="003F1068">
        <w:t>Humanitarian response AQCs assess performance over the previous 12 months (ratings are n</w:t>
      </w:r>
      <w:r w:rsidRPr="003F1068">
        <w:t>ot compared to previous years).]</w:t>
      </w:r>
    </w:p>
    <w:tbl>
      <w:tblPr>
        <w:tblStyle w:val="AP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099"/>
        <w:gridCol w:w="619"/>
        <w:gridCol w:w="639"/>
        <w:gridCol w:w="628"/>
        <w:gridCol w:w="656"/>
        <w:gridCol w:w="717"/>
        <w:gridCol w:w="654"/>
        <w:gridCol w:w="710"/>
        <w:gridCol w:w="706"/>
      </w:tblGrid>
      <w:tr w:rsidR="00D061BB" w:rsidRPr="00812509" w14:paraId="4C66B1A1" w14:textId="77777777" w:rsidTr="00E01E95">
        <w:trPr>
          <w:cnfStyle w:val="000000010000" w:firstRow="0" w:lastRow="0" w:firstColumn="0" w:lastColumn="0" w:oddVBand="0" w:evenVBand="0" w:oddHBand="0" w:evenHBand="1" w:firstRowFirstColumn="0" w:firstRowLastColumn="0" w:lastRowFirstColumn="0" w:lastRowLastColumn="0"/>
          <w:trHeight w:val="1505"/>
        </w:trPr>
        <w:tc>
          <w:tcPr>
            <w:tcW w:w="1559" w:type="pct"/>
          </w:tcPr>
          <w:p w14:paraId="64F34AB2"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6672" behindDoc="0" locked="0" layoutInCell="1" allowOverlap="1" wp14:anchorId="36537429" wp14:editId="3A9C08BC">
                  <wp:simplePos x="0" y="0"/>
                  <wp:positionH relativeFrom="column">
                    <wp:posOffset>0</wp:posOffset>
                  </wp:positionH>
                  <wp:positionV relativeFrom="paragraph">
                    <wp:posOffset>0</wp:posOffset>
                  </wp:positionV>
                  <wp:extent cx="1857375" cy="228600"/>
                  <wp:effectExtent l="0" t="0" r="9525" b="0"/>
                  <wp:wrapNone/>
                  <wp:docPr id="44" name="Picture 4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69" w:type="pct"/>
            <w:textDirection w:val="btLr"/>
          </w:tcPr>
          <w:p w14:paraId="6485898B"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4" w:type="pct"/>
            <w:noWrap/>
            <w:textDirection w:val="btLr"/>
          </w:tcPr>
          <w:p w14:paraId="71FA9580"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25" w:type="pct"/>
            <w:noWrap/>
            <w:textDirection w:val="btLr"/>
          </w:tcPr>
          <w:p w14:paraId="354640F1"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9" w:type="pct"/>
            <w:noWrap/>
            <w:textDirection w:val="btLr"/>
          </w:tcPr>
          <w:p w14:paraId="633637B0"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4" w:type="pct"/>
            <w:noWrap/>
            <w:textDirection w:val="btLr"/>
          </w:tcPr>
          <w:p w14:paraId="3203487C"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67" w:type="pct"/>
            <w:noWrap/>
            <w:textDirection w:val="btLr"/>
          </w:tcPr>
          <w:p w14:paraId="430085F4"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3" w:type="pct"/>
            <w:noWrap/>
            <w:textDirection w:val="btLr"/>
          </w:tcPr>
          <w:p w14:paraId="061FB15E" w14:textId="7C72C810" w:rsidR="001446E7" w:rsidRPr="00812509" w:rsidRDefault="001446E7" w:rsidP="001446E7">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c>
          <w:tcPr>
            <w:tcW w:w="363" w:type="pct"/>
            <w:textDirection w:val="btLr"/>
          </w:tcPr>
          <w:p w14:paraId="08E420D1"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3" w:type="pct"/>
            <w:textDirection w:val="btLr"/>
          </w:tcPr>
          <w:p w14:paraId="32CBB836" w14:textId="77777777" w:rsidR="001446E7" w:rsidRPr="00812509" w:rsidRDefault="001446E7" w:rsidP="0093142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D061BB" w:rsidRPr="00812509" w14:paraId="14DE7C4E"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559" w:type="pct"/>
          </w:tcPr>
          <w:p w14:paraId="1AB9484E" w14:textId="7896E128" w:rsidR="001446E7" w:rsidRPr="00812509" w:rsidRDefault="001446E7" w:rsidP="001446E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4</w:t>
            </w:r>
          </w:p>
        </w:tc>
        <w:tc>
          <w:tcPr>
            <w:tcW w:w="569" w:type="pct"/>
          </w:tcPr>
          <w:p w14:paraId="51179181" w14:textId="1ACBBA82" w:rsidR="001446E7" w:rsidRPr="00812509" w:rsidRDefault="001446E7" w:rsidP="00931429">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3.0m</w:t>
            </w:r>
            <w:r w:rsidRPr="00812509">
              <w:rPr>
                <w:rFonts w:asciiTheme="minorHAnsi" w:hAnsiTheme="minorHAnsi" w:cs="Franklin Gothic Book"/>
                <w:color w:val="000000"/>
                <w:szCs w:val="17"/>
              </w:rPr>
              <w:t xml:space="preserve"> </w:t>
            </w:r>
          </w:p>
          <w:p w14:paraId="1035F269" w14:textId="51ACD6C1" w:rsidR="001446E7" w:rsidRPr="00812509" w:rsidRDefault="001446E7" w:rsidP="001446E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7-18</w:t>
            </w:r>
            <w:r w:rsidRPr="00812509">
              <w:rPr>
                <w:rFonts w:asciiTheme="minorHAnsi" w:eastAsia="Times New Roman" w:hAnsiTheme="minorHAnsi"/>
                <w:iCs/>
                <w:szCs w:val="17"/>
                <w:lang w:eastAsia="en-US"/>
              </w:rPr>
              <w:t xml:space="preserve"> </w:t>
            </w:r>
          </w:p>
        </w:tc>
        <w:tc>
          <w:tcPr>
            <w:tcW w:w="314" w:type="pct"/>
            <w:shd w:val="clear" w:color="auto" w:fill="FFFF00"/>
            <w:noWrap/>
          </w:tcPr>
          <w:p w14:paraId="00A152E2" w14:textId="77777777" w:rsidR="001446E7" w:rsidRPr="00812509" w:rsidRDefault="001446E7" w:rsidP="00931429">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5" w:type="pct"/>
            <w:shd w:val="clear" w:color="auto" w:fill="92D050"/>
            <w:noWrap/>
          </w:tcPr>
          <w:p w14:paraId="47F54613" w14:textId="77777777" w:rsidR="001446E7" w:rsidRPr="00812509" w:rsidRDefault="001446E7" w:rsidP="00931429">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9" w:type="pct"/>
            <w:shd w:val="clear" w:color="auto" w:fill="FFFF00"/>
            <w:noWrap/>
          </w:tcPr>
          <w:p w14:paraId="278E138F" w14:textId="77777777" w:rsidR="001446E7" w:rsidRPr="00812509" w:rsidRDefault="001446E7" w:rsidP="00931429">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4" w:type="pct"/>
            <w:shd w:val="clear" w:color="auto" w:fill="FFC000"/>
            <w:noWrap/>
          </w:tcPr>
          <w:p w14:paraId="10910CED" w14:textId="77777777" w:rsidR="001446E7" w:rsidRPr="00812509" w:rsidRDefault="001446E7" w:rsidP="00931429">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67" w:type="pct"/>
            <w:shd w:val="clear" w:color="auto" w:fill="92D050"/>
            <w:noWrap/>
          </w:tcPr>
          <w:p w14:paraId="27A98783" w14:textId="77777777" w:rsidR="001446E7" w:rsidRPr="00812509" w:rsidRDefault="001446E7" w:rsidP="00931429">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33" w:type="pct"/>
            <w:shd w:val="clear" w:color="auto" w:fill="FFC000"/>
            <w:noWrap/>
          </w:tcPr>
          <w:p w14:paraId="2DC074E6" w14:textId="25607605" w:rsidR="001446E7" w:rsidRPr="00812509" w:rsidRDefault="00C6297B" w:rsidP="0093142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63" w:type="pct"/>
            <w:shd w:val="clear" w:color="auto" w:fill="FF0000"/>
          </w:tcPr>
          <w:p w14:paraId="4B5159E5" w14:textId="63D4BAFC" w:rsidR="001446E7" w:rsidRPr="00812509" w:rsidRDefault="00C56C26" w:rsidP="0093142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53" w:type="pct"/>
            <w:shd w:val="clear" w:color="auto" w:fill="92D050"/>
          </w:tcPr>
          <w:p w14:paraId="0AF284D4" w14:textId="77777777" w:rsidR="001446E7" w:rsidRPr="00812509" w:rsidRDefault="001446E7" w:rsidP="00931429">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r>
    </w:tbl>
    <w:p w14:paraId="42419201" w14:textId="77777777" w:rsidR="0059146A" w:rsidRDefault="0059146A" w:rsidP="005B5769">
      <w:pPr>
        <w:pStyle w:val="ListBullet"/>
        <w:tabs>
          <w:tab w:val="clear" w:pos="284"/>
        </w:tabs>
      </w:pPr>
    </w:p>
    <w:p w14:paraId="688B02C8" w14:textId="4DFEFFBC" w:rsidR="00A8197B" w:rsidRPr="00A8197B" w:rsidRDefault="00212FB7" w:rsidP="004C7B0D">
      <w:pPr>
        <w:pStyle w:val="Heading1smallspaceafter"/>
        <w:rPr>
          <w:szCs w:val="26"/>
        </w:rPr>
      </w:pPr>
      <w:r w:rsidRPr="00EF26B5">
        <w:t xml:space="preserve">3 </w:t>
      </w:r>
      <w:r w:rsidR="00A8197B" w:rsidRPr="00EF26B5">
        <w:t>FAQC ratings</w:t>
      </w:r>
      <w:r w:rsidR="00A8197B" w:rsidRPr="00A8197B">
        <w:rPr>
          <w:szCs w:val="26"/>
        </w:rPr>
        <w:t xml:space="preserve"> </w:t>
      </w:r>
      <w:r w:rsidR="004F6B1D" w:rsidRPr="003F1068">
        <w:rPr>
          <w:sz w:val="22"/>
          <w:szCs w:val="22"/>
        </w:rPr>
        <w:t>[</w:t>
      </w:r>
      <w:r w:rsidR="004F6B1D" w:rsidRPr="003F1068">
        <w:rPr>
          <w:rStyle w:val="BodyTextChar"/>
          <w:rFonts w:asciiTheme="minorHAnsi" w:eastAsiaTheme="majorEastAsia" w:hAnsiTheme="minorHAnsi" w:cstheme="minorHAnsi"/>
          <w:sz w:val="22"/>
          <w:szCs w:val="22"/>
          <w:lang w:eastAsia="en-US"/>
        </w:rPr>
        <w:t>include if relevant</w:t>
      </w:r>
      <w:r w:rsidR="004F6B1D" w:rsidRPr="003F1068">
        <w:rPr>
          <w:rStyle w:val="BodyTextChar"/>
          <w:rFonts w:asciiTheme="minorHAnsi" w:eastAsiaTheme="majorEastAsia" w:hAnsiTheme="minorHAnsi"/>
          <w:sz w:val="22"/>
          <w:szCs w:val="22"/>
          <w:lang w:eastAsia="en-US"/>
        </w:rPr>
        <w:t>]</w:t>
      </w:r>
    </w:p>
    <w:p w14:paraId="37F6AB5E" w14:textId="1FED8C96" w:rsidR="00A8197B" w:rsidRPr="003F1068" w:rsidRDefault="004527D9" w:rsidP="001844F9">
      <w:pPr>
        <w:pStyle w:val="BodyText"/>
      </w:pPr>
      <w:r w:rsidRPr="003F1068">
        <w:t>[</w:t>
      </w:r>
      <w:r w:rsidR="00A8197B" w:rsidRPr="003F1068">
        <w:t>Final AQCs assess performance over the lifetime of the investment (ratings are not compared to previous years).</w:t>
      </w:r>
      <w:r w:rsidRPr="003F1068">
        <w:t>]</w:t>
      </w:r>
    </w:p>
    <w:tbl>
      <w:tblPr>
        <w:tblStyle w:val="AP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1099"/>
        <w:gridCol w:w="619"/>
        <w:gridCol w:w="639"/>
        <w:gridCol w:w="628"/>
        <w:gridCol w:w="657"/>
        <w:gridCol w:w="717"/>
        <w:gridCol w:w="655"/>
        <w:gridCol w:w="710"/>
        <w:gridCol w:w="706"/>
      </w:tblGrid>
      <w:tr w:rsidR="00D061BB" w:rsidRPr="00812509" w14:paraId="3F4754CA" w14:textId="77777777" w:rsidTr="00E01E95">
        <w:trPr>
          <w:cnfStyle w:val="000000010000" w:firstRow="0" w:lastRow="0" w:firstColumn="0" w:lastColumn="0" w:oddVBand="0" w:evenVBand="0" w:oddHBand="0" w:evenHBand="1" w:firstRowFirstColumn="0" w:firstRowLastColumn="0" w:lastRowFirstColumn="0" w:lastRowLastColumn="0"/>
          <w:trHeight w:val="1505"/>
        </w:trPr>
        <w:tc>
          <w:tcPr>
            <w:tcW w:w="1506" w:type="pct"/>
          </w:tcPr>
          <w:p w14:paraId="0D19008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lastRenderedPageBreak/>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8" w:type="pct"/>
            <w:textDirection w:val="btLr"/>
          </w:tcPr>
          <w:p w14:paraId="13360A8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14:paraId="1B3F459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30" w:type="pct"/>
            <w:noWrap/>
            <w:textDirection w:val="btLr"/>
          </w:tcPr>
          <w:p w14:paraId="655EB76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14:paraId="7DAEF8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9" w:type="pct"/>
            <w:noWrap/>
            <w:textDirection w:val="btLr"/>
          </w:tcPr>
          <w:p w14:paraId="3C6E304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2" w:type="pct"/>
            <w:noWrap/>
            <w:textDirection w:val="btLr"/>
          </w:tcPr>
          <w:p w14:paraId="6A3F313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noWrap/>
            <w:textDirection w:val="btLr"/>
          </w:tcPr>
          <w:p w14:paraId="154FFCE0"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8" w:type="pct"/>
            <w:textDirection w:val="btLr"/>
          </w:tcPr>
          <w:p w14:paraId="38A4D4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14:paraId="267706A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D061BB" w:rsidRPr="00812509" w14:paraId="68EB55B4" w14:textId="77777777" w:rsidTr="00E01E95">
        <w:trPr>
          <w:cnfStyle w:val="000000010000" w:firstRow="0" w:lastRow="0" w:firstColumn="0" w:lastColumn="0" w:oddVBand="0" w:evenVBand="0" w:oddHBand="0" w:evenHBand="1" w:firstRowFirstColumn="0" w:firstRowLastColumn="0" w:lastRowFirstColumn="0" w:lastRowLastColumn="0"/>
          <w:trHeight w:val="284"/>
        </w:trPr>
        <w:tc>
          <w:tcPr>
            <w:tcW w:w="1506" w:type="pct"/>
          </w:tcPr>
          <w:p w14:paraId="2E8CA998" w14:textId="77777777" w:rsidR="00A8197B" w:rsidRPr="00812509" w:rsidRDefault="00A8197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5</w:t>
            </w:r>
          </w:p>
        </w:tc>
        <w:tc>
          <w:tcPr>
            <w:tcW w:w="578" w:type="pct"/>
          </w:tcPr>
          <w:p w14:paraId="6552E862" w14:textId="77777777"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$25.4m </w:t>
            </w:r>
          </w:p>
          <w:p w14:paraId="38A9F256" w14:textId="77777777" w:rsidR="00A8197B" w:rsidRPr="00812509" w:rsidRDefault="00A8197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3E305C">
              <w:rPr>
                <w:rFonts w:asciiTheme="minorHAnsi" w:eastAsia="Times New Roman" w:hAnsiTheme="minorHAnsi"/>
                <w:iCs/>
                <w:szCs w:val="17"/>
                <w:lang w:eastAsia="en-US"/>
              </w:rPr>
              <w:t>4</w:t>
            </w:r>
            <w:r w:rsidRPr="00812509">
              <w:rPr>
                <w:rFonts w:asciiTheme="minorHAnsi" w:eastAsia="Times New Roman" w:hAnsiTheme="minorHAnsi"/>
                <w:iCs/>
                <w:szCs w:val="17"/>
                <w:lang w:eastAsia="en-US"/>
              </w:rPr>
              <w:t>-1</w:t>
            </w:r>
            <w:r w:rsidR="003E305C">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319" w:type="pct"/>
            <w:shd w:val="clear" w:color="auto" w:fill="FFFF00"/>
            <w:noWrap/>
          </w:tcPr>
          <w:p w14:paraId="6AC294F2"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0" w:type="pct"/>
            <w:shd w:val="clear" w:color="auto" w:fill="92D050"/>
            <w:noWrap/>
          </w:tcPr>
          <w:p w14:paraId="45D90199"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4" w:type="pct"/>
            <w:shd w:val="clear" w:color="auto" w:fill="FFFF00"/>
            <w:noWrap/>
          </w:tcPr>
          <w:p w14:paraId="311F23D3"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9" w:type="pct"/>
            <w:shd w:val="clear" w:color="auto" w:fill="FFC000"/>
            <w:noWrap/>
          </w:tcPr>
          <w:p w14:paraId="12AE15F2"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72" w:type="pct"/>
            <w:shd w:val="clear" w:color="auto" w:fill="92D050"/>
            <w:noWrap/>
          </w:tcPr>
          <w:p w14:paraId="3B8C928C"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38" w:type="pct"/>
            <w:shd w:val="clear" w:color="auto" w:fill="FF0000"/>
            <w:noWrap/>
          </w:tcPr>
          <w:p w14:paraId="1ADED017"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68" w:type="pct"/>
            <w:shd w:val="clear" w:color="auto" w:fill="FFFF00"/>
          </w:tcPr>
          <w:p w14:paraId="70E1C3EA"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9" w:type="pct"/>
            <w:shd w:val="clear" w:color="auto" w:fill="92D050"/>
          </w:tcPr>
          <w:p w14:paraId="2025E5BD"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r>
    </w:tbl>
    <w:p w14:paraId="2743D6A0" w14:textId="77777777" w:rsidR="00A8197B" w:rsidRPr="00812509" w:rsidRDefault="00A8197B" w:rsidP="00A8197B">
      <w:pPr>
        <w:spacing w:before="20" w:after="20" w:line="180" w:lineRule="atLeast"/>
        <w:jc w:val="both"/>
        <w:rPr>
          <w:rFonts w:eastAsia="Times New Roman"/>
          <w:b/>
          <w:sz w:val="14"/>
          <w:szCs w:val="14"/>
        </w:rPr>
      </w:pPr>
    </w:p>
    <w:p w14:paraId="708D71B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D517A02"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9C2A5D3"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B60564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9DBF9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70182F2"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00946E6" w14:textId="7777777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EF195E3" w14:textId="77777777" w:rsidR="00A8197B" w:rsidRDefault="00A8197B" w:rsidP="00A8197B">
      <w:pPr>
        <w:pStyle w:val="ListBullet"/>
        <w:tabs>
          <w:tab w:val="clear" w:pos="284"/>
        </w:tabs>
      </w:pPr>
    </w:p>
    <w:p w14:paraId="350FDF03" w14:textId="77777777" w:rsidR="00A8197B" w:rsidRPr="00A8197B" w:rsidRDefault="00A8197B" w:rsidP="00A8197B"/>
    <w:p w14:paraId="3CEB3CBF" w14:textId="77777777"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r>
        <w:br w:type="page"/>
      </w:r>
    </w:p>
    <w:p w14:paraId="2786503E" w14:textId="77777777" w:rsidR="00184F1E" w:rsidRPr="00EF26B5" w:rsidRDefault="00184F1E" w:rsidP="004C7B0D">
      <w:pPr>
        <w:pStyle w:val="Heading1smallspaceafter"/>
        <w:rPr>
          <w:iCs/>
        </w:rPr>
      </w:pPr>
      <w:r w:rsidRPr="00EF26B5">
        <w:lastRenderedPageBreak/>
        <w:t>Annex E – Performance Assessment Framework</w:t>
      </w:r>
    </w:p>
    <w:p w14:paraId="1A118758" w14:textId="1A9E698F" w:rsidR="00184F1E" w:rsidRPr="003F1068" w:rsidRDefault="00EF26B5" w:rsidP="001844F9">
      <w:pPr>
        <w:pStyle w:val="BodyText"/>
      </w:pPr>
      <w:r w:rsidRPr="003F1068">
        <w:t>[</w:t>
      </w:r>
      <w:r w:rsidR="00184F1E" w:rsidRPr="003F1068">
        <w:t xml:space="preserve">Insert Performance Assessment Framework </w:t>
      </w:r>
      <w:r w:rsidR="008C79BA" w:rsidRPr="003F1068">
        <w:t>if available</w:t>
      </w:r>
      <w:r w:rsidRPr="003F1068">
        <w:t>.]</w:t>
      </w:r>
    </w:p>
    <w:p w14:paraId="2D81F38B" w14:textId="77777777" w:rsidR="0059146A" w:rsidRDefault="0059146A" w:rsidP="005B5769">
      <w:pPr>
        <w:pStyle w:val="ListBullet"/>
        <w:tabs>
          <w:tab w:val="clear" w:pos="284"/>
        </w:tabs>
      </w:pPr>
    </w:p>
    <w:p w14:paraId="6D68D44A" w14:textId="77777777" w:rsidR="00015316" w:rsidRDefault="00015316" w:rsidP="005B5769">
      <w:pPr>
        <w:pStyle w:val="ListBullet"/>
        <w:tabs>
          <w:tab w:val="clear" w:pos="284"/>
        </w:tabs>
      </w:pPr>
    </w:p>
    <w:p w14:paraId="69A50EF2" w14:textId="77777777" w:rsidR="00015316" w:rsidRDefault="00015316" w:rsidP="005B5769">
      <w:pPr>
        <w:pStyle w:val="ListBullet"/>
        <w:tabs>
          <w:tab w:val="clear" w:pos="284"/>
        </w:tabs>
      </w:pPr>
    </w:p>
    <w:p w14:paraId="7C3B41B0" w14:textId="77777777" w:rsidR="00015316" w:rsidRDefault="00015316" w:rsidP="005B5769">
      <w:pPr>
        <w:pStyle w:val="ListBullet"/>
        <w:tabs>
          <w:tab w:val="clear" w:pos="284"/>
        </w:tabs>
      </w:pPr>
    </w:p>
    <w:p w14:paraId="0853ECBC" w14:textId="77777777" w:rsidR="00015316" w:rsidRDefault="00015316" w:rsidP="005B5769">
      <w:pPr>
        <w:pStyle w:val="ListBullet"/>
        <w:tabs>
          <w:tab w:val="clear" w:pos="284"/>
        </w:tabs>
      </w:pPr>
    </w:p>
    <w:p w14:paraId="16AD9C13" w14:textId="77777777" w:rsidR="00015316" w:rsidRDefault="00015316" w:rsidP="005B5769">
      <w:pPr>
        <w:pStyle w:val="ListBullet"/>
        <w:tabs>
          <w:tab w:val="clear" w:pos="284"/>
        </w:tabs>
      </w:pPr>
    </w:p>
    <w:p w14:paraId="1D494C16" w14:textId="77777777" w:rsidR="00015316" w:rsidRDefault="00015316" w:rsidP="005B5769">
      <w:pPr>
        <w:pStyle w:val="ListBullet"/>
        <w:tabs>
          <w:tab w:val="clear" w:pos="284"/>
        </w:tabs>
      </w:pPr>
    </w:p>
    <w:p w14:paraId="1FF8B0E6" w14:textId="77777777" w:rsidR="00015316" w:rsidRDefault="00015316" w:rsidP="005B5769">
      <w:pPr>
        <w:pStyle w:val="ListBullet"/>
        <w:tabs>
          <w:tab w:val="clear" w:pos="284"/>
        </w:tabs>
      </w:pPr>
    </w:p>
    <w:p w14:paraId="22A73748" w14:textId="77777777" w:rsidR="00015316" w:rsidRDefault="00015316" w:rsidP="005B5769">
      <w:pPr>
        <w:pStyle w:val="ListBullet"/>
        <w:tabs>
          <w:tab w:val="clear" w:pos="284"/>
        </w:tabs>
      </w:pPr>
    </w:p>
    <w:p w14:paraId="040082D4" w14:textId="77777777" w:rsidR="00015316" w:rsidRDefault="00015316" w:rsidP="005B5769">
      <w:pPr>
        <w:pStyle w:val="ListBullet"/>
        <w:tabs>
          <w:tab w:val="clear" w:pos="284"/>
        </w:tabs>
      </w:pPr>
    </w:p>
    <w:p w14:paraId="22A79EF0" w14:textId="77777777" w:rsidR="00015316" w:rsidRDefault="00015316" w:rsidP="005B5769">
      <w:pPr>
        <w:pStyle w:val="ListBullet"/>
        <w:tabs>
          <w:tab w:val="clear" w:pos="284"/>
        </w:tabs>
      </w:pPr>
    </w:p>
    <w:p w14:paraId="13891F34" w14:textId="77777777" w:rsidR="00015316" w:rsidRDefault="00015316" w:rsidP="005B5769">
      <w:pPr>
        <w:pStyle w:val="ListBullet"/>
        <w:tabs>
          <w:tab w:val="clear" w:pos="284"/>
        </w:tabs>
      </w:pPr>
    </w:p>
    <w:p w14:paraId="0E7EC258" w14:textId="77777777" w:rsidR="00015316" w:rsidRDefault="00015316" w:rsidP="005B5769">
      <w:pPr>
        <w:pStyle w:val="ListBullet"/>
        <w:tabs>
          <w:tab w:val="clear" w:pos="284"/>
        </w:tabs>
      </w:pPr>
    </w:p>
    <w:p w14:paraId="2FF26324" w14:textId="77777777" w:rsidR="00015316" w:rsidRDefault="00015316" w:rsidP="005B5769">
      <w:pPr>
        <w:pStyle w:val="ListBullet"/>
        <w:tabs>
          <w:tab w:val="clear" w:pos="284"/>
        </w:tabs>
      </w:pPr>
    </w:p>
    <w:p w14:paraId="00D22643" w14:textId="77777777" w:rsidR="00015316" w:rsidRDefault="00015316" w:rsidP="005B5769">
      <w:pPr>
        <w:pStyle w:val="ListBullet"/>
        <w:tabs>
          <w:tab w:val="clear" w:pos="284"/>
        </w:tabs>
      </w:pPr>
    </w:p>
    <w:p w14:paraId="19128513" w14:textId="77777777" w:rsidR="00015316" w:rsidRDefault="00015316" w:rsidP="005B5769">
      <w:pPr>
        <w:pStyle w:val="ListBullet"/>
        <w:tabs>
          <w:tab w:val="clear" w:pos="284"/>
        </w:tabs>
      </w:pPr>
    </w:p>
    <w:p w14:paraId="7687EE3C" w14:textId="77777777" w:rsidR="00015316" w:rsidRDefault="00015316" w:rsidP="005B5769">
      <w:pPr>
        <w:pStyle w:val="ListBullet"/>
        <w:tabs>
          <w:tab w:val="clear" w:pos="284"/>
        </w:tabs>
      </w:pPr>
    </w:p>
    <w:p w14:paraId="57CB7250" w14:textId="77777777" w:rsidR="00015316" w:rsidRDefault="00015316" w:rsidP="005B5769">
      <w:pPr>
        <w:pStyle w:val="ListBullet"/>
        <w:tabs>
          <w:tab w:val="clear" w:pos="284"/>
        </w:tabs>
      </w:pPr>
    </w:p>
    <w:p w14:paraId="32ED48B2" w14:textId="77777777" w:rsidR="00A92CF2" w:rsidRDefault="00A92CF2" w:rsidP="005B5769">
      <w:pPr>
        <w:pStyle w:val="ListBullet"/>
        <w:tabs>
          <w:tab w:val="clear" w:pos="284"/>
        </w:tabs>
      </w:pPr>
    </w:p>
    <w:p w14:paraId="540AA224" w14:textId="77777777" w:rsidR="00A92CF2" w:rsidRDefault="00A92CF2" w:rsidP="005B5769">
      <w:pPr>
        <w:pStyle w:val="ListBullet"/>
        <w:tabs>
          <w:tab w:val="clear" w:pos="284"/>
        </w:tabs>
      </w:pPr>
    </w:p>
    <w:p w14:paraId="36FB11E0" w14:textId="77777777" w:rsidR="00A92CF2" w:rsidRDefault="00A92CF2" w:rsidP="005B5769">
      <w:pPr>
        <w:pStyle w:val="ListBullet"/>
        <w:tabs>
          <w:tab w:val="clear" w:pos="284"/>
        </w:tabs>
      </w:pPr>
    </w:p>
    <w:p w14:paraId="58E98D33" w14:textId="77777777" w:rsidR="00A92CF2" w:rsidRDefault="00A92CF2" w:rsidP="005B5769">
      <w:pPr>
        <w:pStyle w:val="ListBullet"/>
        <w:tabs>
          <w:tab w:val="clear" w:pos="284"/>
        </w:tabs>
      </w:pPr>
    </w:p>
    <w:p w14:paraId="12DABAAB" w14:textId="77777777" w:rsidR="00A92CF2" w:rsidRDefault="00A92CF2" w:rsidP="005B5769">
      <w:pPr>
        <w:pStyle w:val="ListBullet"/>
        <w:tabs>
          <w:tab w:val="clear" w:pos="284"/>
        </w:tabs>
      </w:pPr>
    </w:p>
    <w:p w14:paraId="6C37DD21" w14:textId="77777777" w:rsidR="00A92CF2" w:rsidRDefault="00A92CF2" w:rsidP="005B5769">
      <w:pPr>
        <w:pStyle w:val="ListBullet"/>
        <w:tabs>
          <w:tab w:val="clear" w:pos="284"/>
        </w:tabs>
      </w:pPr>
    </w:p>
    <w:p w14:paraId="362B1EDE" w14:textId="77777777" w:rsidR="00A92CF2" w:rsidRDefault="00A92CF2" w:rsidP="005B5769">
      <w:pPr>
        <w:pStyle w:val="ListBullet"/>
        <w:tabs>
          <w:tab w:val="clear" w:pos="284"/>
        </w:tabs>
      </w:pPr>
    </w:p>
    <w:p w14:paraId="2F4C096F" w14:textId="77777777" w:rsidR="00A92CF2" w:rsidRDefault="00A92CF2" w:rsidP="005B5769">
      <w:pPr>
        <w:pStyle w:val="ListBullet"/>
        <w:tabs>
          <w:tab w:val="clear" w:pos="284"/>
        </w:tabs>
      </w:pPr>
    </w:p>
    <w:p w14:paraId="1312B88D" w14:textId="77777777" w:rsidR="00A92CF2" w:rsidRDefault="00A92CF2" w:rsidP="005B5769">
      <w:pPr>
        <w:pStyle w:val="ListBullet"/>
        <w:tabs>
          <w:tab w:val="clear" w:pos="284"/>
        </w:tabs>
      </w:pPr>
    </w:p>
    <w:p w14:paraId="503EA8CD" w14:textId="77777777" w:rsidR="00A92CF2" w:rsidRDefault="00A92CF2" w:rsidP="005B5769">
      <w:pPr>
        <w:pStyle w:val="ListBullet"/>
        <w:tabs>
          <w:tab w:val="clear" w:pos="284"/>
        </w:tabs>
      </w:pPr>
    </w:p>
    <w:p w14:paraId="0EDEA76D" w14:textId="77777777" w:rsidR="00A92CF2" w:rsidRDefault="00A92CF2" w:rsidP="005B5769">
      <w:pPr>
        <w:pStyle w:val="ListBullet"/>
        <w:tabs>
          <w:tab w:val="clear" w:pos="284"/>
        </w:tabs>
      </w:pPr>
    </w:p>
    <w:p w14:paraId="0EC9CA1B" w14:textId="77777777" w:rsidR="00A92CF2" w:rsidRDefault="00A92CF2" w:rsidP="005B5769">
      <w:pPr>
        <w:pStyle w:val="ListBullet"/>
        <w:tabs>
          <w:tab w:val="clear" w:pos="284"/>
        </w:tabs>
      </w:pPr>
    </w:p>
    <w:p w14:paraId="6E5B288D" w14:textId="77777777" w:rsidR="00A92CF2" w:rsidRDefault="00A92CF2" w:rsidP="005B5769">
      <w:pPr>
        <w:pStyle w:val="ListBullet"/>
        <w:tabs>
          <w:tab w:val="clear" w:pos="284"/>
        </w:tabs>
      </w:pPr>
    </w:p>
    <w:p w14:paraId="3A2F92A6" w14:textId="77777777" w:rsidR="00A92CF2" w:rsidRDefault="00A92CF2" w:rsidP="005B5769">
      <w:pPr>
        <w:pStyle w:val="ListBullet"/>
        <w:tabs>
          <w:tab w:val="clear" w:pos="284"/>
        </w:tabs>
      </w:pPr>
    </w:p>
    <w:p w14:paraId="4E19B3A9" w14:textId="77777777" w:rsidR="00A92CF2" w:rsidRPr="00EF26B5" w:rsidRDefault="00A92CF2" w:rsidP="004C7B0D">
      <w:pPr>
        <w:pStyle w:val="Heading1smallspaceafter"/>
      </w:pPr>
      <w:r w:rsidRPr="00EF26B5">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A92CF2" w14:paraId="339C145C" w14:textId="77777777" w:rsidTr="00D24C9C">
        <w:trPr>
          <w:trHeight w:val="1156"/>
        </w:trPr>
        <w:tc>
          <w:tcPr>
            <w:tcW w:w="1271" w:type="dxa"/>
            <w:shd w:val="clear" w:color="auto" w:fill="D7DEE2" w:themeFill="text2" w:themeFillTint="33"/>
          </w:tcPr>
          <w:p w14:paraId="79F6DEFA" w14:textId="77777777" w:rsidR="00A92CF2" w:rsidRDefault="00A92CF2" w:rsidP="00D24C9C">
            <w:pPr>
              <w:spacing w:before="80" w:after="80"/>
            </w:pPr>
            <w:r w:rsidRPr="00F75380">
              <w:rPr>
                <w:noProof/>
                <w:lang w:val="en-AU" w:eastAsia="en-AU"/>
              </w:rPr>
              <w:drawing>
                <wp:inline distT="0" distB="0" distL="0" distR="0" wp14:anchorId="7FC04EB3" wp14:editId="0F981EF8">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ED50BB8" w14:textId="77777777" w:rsidR="00A92CF2" w:rsidRPr="00AB289B" w:rsidRDefault="00A92CF2" w:rsidP="00D24C9C">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1E2F3EBA" w14:textId="77777777" w:rsidR="00A92CF2" w:rsidRDefault="00A92CF2" w:rsidP="00D24C9C"/>
        </w:tc>
        <w:tc>
          <w:tcPr>
            <w:tcW w:w="1276" w:type="dxa"/>
            <w:shd w:val="clear" w:color="auto" w:fill="D7DEE2" w:themeFill="text2" w:themeFillTint="33"/>
          </w:tcPr>
          <w:p w14:paraId="158637D8" w14:textId="77777777" w:rsidR="00A92CF2" w:rsidRDefault="00A92CF2" w:rsidP="00D24C9C">
            <w:pPr>
              <w:spacing w:before="80" w:after="80"/>
            </w:pPr>
            <w:r>
              <w:rPr>
                <w:noProof/>
                <w:lang w:val="en-AU" w:eastAsia="en-AU"/>
              </w:rPr>
              <w:drawing>
                <wp:inline distT="0" distB="0" distL="0" distR="0" wp14:anchorId="59E8BFF9" wp14:editId="51198FEB">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9191DE1" w14:textId="77777777" w:rsidR="00A92CF2" w:rsidRPr="00AB289B" w:rsidRDefault="00A92CF2" w:rsidP="00D24C9C">
            <w:pPr>
              <w:spacing w:before="80" w:after="80"/>
              <w:rPr>
                <w:sz w:val="16"/>
              </w:rPr>
            </w:pPr>
            <w:r w:rsidRPr="00AB289B">
              <w:rPr>
                <w:sz w:val="16"/>
              </w:rPr>
              <w:t>Reduce inequality within</w:t>
            </w:r>
            <w:r>
              <w:rPr>
                <w:sz w:val="16"/>
              </w:rPr>
              <w:t xml:space="preserve"> </w:t>
            </w:r>
            <w:r w:rsidRPr="00AB289B">
              <w:rPr>
                <w:sz w:val="16"/>
              </w:rPr>
              <w:t>and among countries</w:t>
            </w:r>
          </w:p>
        </w:tc>
      </w:tr>
      <w:tr w:rsidR="00A92CF2" w14:paraId="62D393E1" w14:textId="77777777" w:rsidTr="00D24C9C">
        <w:tc>
          <w:tcPr>
            <w:tcW w:w="1271" w:type="dxa"/>
            <w:shd w:val="clear" w:color="auto" w:fill="D7DEE2" w:themeFill="text2" w:themeFillTint="33"/>
          </w:tcPr>
          <w:p w14:paraId="05C5DC2D" w14:textId="77777777" w:rsidR="00A92CF2" w:rsidRDefault="00A92CF2" w:rsidP="00D24C9C">
            <w:pPr>
              <w:spacing w:before="80" w:after="80"/>
            </w:pPr>
            <w:r>
              <w:rPr>
                <w:noProof/>
                <w:lang w:val="en-AU" w:eastAsia="en-AU"/>
              </w:rPr>
              <w:drawing>
                <wp:inline distT="0" distB="0" distL="0" distR="0" wp14:anchorId="5CB309C1" wp14:editId="5B8A13B8">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29C5A28" w14:textId="77777777" w:rsidR="00A92CF2" w:rsidRPr="00AB289B" w:rsidRDefault="00A92CF2" w:rsidP="00D24C9C">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133B5FAA" w14:textId="77777777" w:rsidR="00A92CF2" w:rsidRDefault="00A92CF2" w:rsidP="00D24C9C"/>
        </w:tc>
        <w:tc>
          <w:tcPr>
            <w:tcW w:w="1276" w:type="dxa"/>
            <w:shd w:val="clear" w:color="auto" w:fill="D7DEE2" w:themeFill="text2" w:themeFillTint="33"/>
          </w:tcPr>
          <w:p w14:paraId="67D1B9E6" w14:textId="77777777" w:rsidR="00A92CF2" w:rsidRDefault="00A92CF2" w:rsidP="00D24C9C">
            <w:pPr>
              <w:spacing w:before="80" w:after="80"/>
            </w:pPr>
            <w:r>
              <w:rPr>
                <w:noProof/>
                <w:lang w:val="en-AU" w:eastAsia="en-AU"/>
              </w:rPr>
              <w:drawing>
                <wp:inline distT="0" distB="0" distL="0" distR="0" wp14:anchorId="5B23552E" wp14:editId="7587AFA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3D58EC8" w14:textId="77777777" w:rsidR="00A92CF2" w:rsidRPr="00AB289B" w:rsidRDefault="00A92CF2" w:rsidP="00D24C9C">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A92CF2" w14:paraId="06158BE5" w14:textId="77777777" w:rsidTr="00D24C9C">
        <w:tc>
          <w:tcPr>
            <w:tcW w:w="1271" w:type="dxa"/>
            <w:shd w:val="clear" w:color="auto" w:fill="D7DEE2" w:themeFill="text2" w:themeFillTint="33"/>
          </w:tcPr>
          <w:p w14:paraId="69DCF714" w14:textId="77777777" w:rsidR="00A92CF2" w:rsidRDefault="00A92CF2" w:rsidP="00D24C9C">
            <w:pPr>
              <w:spacing w:before="80" w:after="80"/>
            </w:pPr>
            <w:r>
              <w:rPr>
                <w:noProof/>
                <w:lang w:val="en-AU" w:eastAsia="en-AU"/>
              </w:rPr>
              <w:drawing>
                <wp:inline distT="0" distB="0" distL="0" distR="0" wp14:anchorId="716ABA16" wp14:editId="2671DA26">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CFF9A06" w14:textId="77777777" w:rsidR="00A92CF2" w:rsidRPr="00AB289B" w:rsidRDefault="00A92CF2" w:rsidP="00D24C9C">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54C4B743" w14:textId="77777777" w:rsidR="00A92CF2" w:rsidRDefault="00A92CF2" w:rsidP="00D24C9C"/>
        </w:tc>
        <w:tc>
          <w:tcPr>
            <w:tcW w:w="1276" w:type="dxa"/>
            <w:shd w:val="clear" w:color="auto" w:fill="D7DEE2" w:themeFill="text2" w:themeFillTint="33"/>
          </w:tcPr>
          <w:p w14:paraId="19B77270" w14:textId="77777777" w:rsidR="00A92CF2" w:rsidRDefault="00A92CF2" w:rsidP="00D24C9C">
            <w:pPr>
              <w:spacing w:before="80" w:after="80"/>
            </w:pPr>
            <w:r>
              <w:rPr>
                <w:noProof/>
                <w:lang w:val="en-AU" w:eastAsia="en-AU"/>
              </w:rPr>
              <w:drawing>
                <wp:inline distT="0" distB="0" distL="0" distR="0" wp14:anchorId="78CABCE4" wp14:editId="14BD75E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DADF826" w14:textId="77777777" w:rsidR="00A92CF2" w:rsidRPr="00AB289B" w:rsidRDefault="00A92CF2" w:rsidP="00D24C9C">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A92CF2" w14:paraId="70ED2265" w14:textId="77777777" w:rsidTr="00D24C9C">
        <w:tc>
          <w:tcPr>
            <w:tcW w:w="1271" w:type="dxa"/>
            <w:shd w:val="clear" w:color="auto" w:fill="D7DEE2" w:themeFill="text2" w:themeFillTint="33"/>
          </w:tcPr>
          <w:p w14:paraId="03A48B9D" w14:textId="77777777" w:rsidR="00A92CF2" w:rsidRDefault="00A92CF2" w:rsidP="00D24C9C">
            <w:pPr>
              <w:spacing w:before="80" w:after="80"/>
            </w:pPr>
            <w:r>
              <w:rPr>
                <w:noProof/>
                <w:lang w:val="en-AU" w:eastAsia="en-AU"/>
              </w:rPr>
              <w:drawing>
                <wp:inline distT="0" distB="0" distL="0" distR="0" wp14:anchorId="43612185" wp14:editId="004FB5CD">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A8CBB15" w14:textId="77777777" w:rsidR="00A92CF2" w:rsidRPr="00AB289B" w:rsidRDefault="00A92CF2" w:rsidP="00D24C9C">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63F2058B" w14:textId="77777777" w:rsidR="00A92CF2" w:rsidRDefault="00A92CF2" w:rsidP="00D24C9C"/>
        </w:tc>
        <w:tc>
          <w:tcPr>
            <w:tcW w:w="1276" w:type="dxa"/>
            <w:shd w:val="clear" w:color="auto" w:fill="D7DEE2" w:themeFill="text2" w:themeFillTint="33"/>
          </w:tcPr>
          <w:p w14:paraId="56CB9B6F" w14:textId="77777777" w:rsidR="00A92CF2" w:rsidRDefault="00A92CF2" w:rsidP="00D24C9C">
            <w:pPr>
              <w:spacing w:before="80" w:after="80"/>
            </w:pPr>
            <w:r>
              <w:rPr>
                <w:noProof/>
                <w:lang w:val="en-AU" w:eastAsia="en-AU"/>
              </w:rPr>
              <w:drawing>
                <wp:inline distT="0" distB="0" distL="0" distR="0" wp14:anchorId="0CFE1BB8" wp14:editId="0B7A15B3">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C16C76A" w14:textId="77777777" w:rsidR="00A92CF2" w:rsidRPr="00AB289B" w:rsidRDefault="00A92CF2" w:rsidP="00D24C9C">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A92CF2" w14:paraId="1D11DF11" w14:textId="77777777" w:rsidTr="00D24C9C">
        <w:tc>
          <w:tcPr>
            <w:tcW w:w="1271" w:type="dxa"/>
            <w:shd w:val="clear" w:color="auto" w:fill="D7DEE2" w:themeFill="text2" w:themeFillTint="33"/>
          </w:tcPr>
          <w:p w14:paraId="544D6451" w14:textId="77777777" w:rsidR="00A92CF2" w:rsidRDefault="00A92CF2" w:rsidP="00D24C9C">
            <w:pPr>
              <w:spacing w:before="80" w:after="80"/>
            </w:pPr>
            <w:r>
              <w:rPr>
                <w:noProof/>
                <w:lang w:val="en-AU" w:eastAsia="en-AU"/>
              </w:rPr>
              <w:drawing>
                <wp:inline distT="0" distB="0" distL="0" distR="0" wp14:anchorId="659F2A30" wp14:editId="262270E6">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80E595C" w14:textId="77777777" w:rsidR="00A92CF2" w:rsidRPr="00AB289B" w:rsidRDefault="00A92CF2" w:rsidP="00D24C9C">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1986E169" w14:textId="77777777" w:rsidR="00A92CF2" w:rsidRDefault="00A92CF2" w:rsidP="00D24C9C"/>
        </w:tc>
        <w:tc>
          <w:tcPr>
            <w:tcW w:w="1276" w:type="dxa"/>
            <w:shd w:val="clear" w:color="auto" w:fill="D7DEE2" w:themeFill="text2" w:themeFillTint="33"/>
          </w:tcPr>
          <w:p w14:paraId="66823B74" w14:textId="77777777" w:rsidR="00A92CF2" w:rsidRDefault="00A92CF2" w:rsidP="00D24C9C">
            <w:pPr>
              <w:spacing w:before="80" w:after="80"/>
            </w:pPr>
            <w:r>
              <w:rPr>
                <w:noProof/>
                <w:lang w:val="en-AU" w:eastAsia="en-AU"/>
              </w:rPr>
              <w:drawing>
                <wp:inline distT="0" distB="0" distL="0" distR="0" wp14:anchorId="1251E500" wp14:editId="6ACAE260">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D2FC7D4" w14:textId="77777777" w:rsidR="00A92CF2" w:rsidRPr="00AB289B" w:rsidRDefault="00A92CF2" w:rsidP="00D24C9C">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A92CF2" w14:paraId="57AFB864" w14:textId="77777777" w:rsidTr="00D24C9C">
        <w:tc>
          <w:tcPr>
            <w:tcW w:w="1271" w:type="dxa"/>
            <w:shd w:val="clear" w:color="auto" w:fill="D7DEE2" w:themeFill="text2" w:themeFillTint="33"/>
          </w:tcPr>
          <w:p w14:paraId="51A75ADA" w14:textId="77777777" w:rsidR="00A92CF2" w:rsidRDefault="00A92CF2" w:rsidP="00D24C9C">
            <w:pPr>
              <w:spacing w:before="80" w:after="80"/>
            </w:pPr>
            <w:r>
              <w:rPr>
                <w:noProof/>
                <w:lang w:val="en-AU" w:eastAsia="en-AU"/>
              </w:rPr>
              <w:drawing>
                <wp:inline distT="0" distB="0" distL="0" distR="0" wp14:anchorId="045B719E" wp14:editId="43226DE0">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C554892" w14:textId="77777777" w:rsidR="00A92CF2" w:rsidRPr="00AB289B" w:rsidRDefault="00A92CF2" w:rsidP="00D24C9C">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0ECDC7AF" w14:textId="77777777" w:rsidR="00A92CF2" w:rsidRDefault="00A92CF2" w:rsidP="00D24C9C"/>
        </w:tc>
        <w:tc>
          <w:tcPr>
            <w:tcW w:w="1276" w:type="dxa"/>
            <w:shd w:val="clear" w:color="auto" w:fill="D7DEE2" w:themeFill="text2" w:themeFillTint="33"/>
          </w:tcPr>
          <w:p w14:paraId="0772325C" w14:textId="77777777" w:rsidR="00A92CF2" w:rsidRDefault="00A92CF2" w:rsidP="00D24C9C">
            <w:pPr>
              <w:spacing w:before="80" w:after="80"/>
            </w:pPr>
            <w:r>
              <w:rPr>
                <w:noProof/>
                <w:lang w:val="en-AU" w:eastAsia="en-AU"/>
              </w:rPr>
              <w:drawing>
                <wp:inline distT="0" distB="0" distL="0" distR="0" wp14:anchorId="1ADDFC0D" wp14:editId="511B31C0">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302A639" w14:textId="77777777" w:rsidR="00A92CF2" w:rsidRPr="00AB289B" w:rsidRDefault="00A92CF2" w:rsidP="00D24C9C">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A92CF2" w14:paraId="2CA897BF" w14:textId="77777777" w:rsidTr="00D24C9C">
        <w:tc>
          <w:tcPr>
            <w:tcW w:w="1271" w:type="dxa"/>
            <w:shd w:val="clear" w:color="auto" w:fill="D7DEE2" w:themeFill="text2" w:themeFillTint="33"/>
          </w:tcPr>
          <w:p w14:paraId="0B41AC73" w14:textId="77777777" w:rsidR="00A92CF2" w:rsidRDefault="00A92CF2" w:rsidP="00D24C9C">
            <w:pPr>
              <w:spacing w:before="80" w:after="80"/>
            </w:pPr>
            <w:r>
              <w:rPr>
                <w:noProof/>
                <w:lang w:val="en-AU" w:eastAsia="en-AU"/>
              </w:rPr>
              <w:drawing>
                <wp:inline distT="0" distB="0" distL="0" distR="0" wp14:anchorId="1B5060FA" wp14:editId="75A52292">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1815C44" w14:textId="77777777" w:rsidR="00A92CF2" w:rsidRPr="00AB289B" w:rsidRDefault="00A92CF2" w:rsidP="00D24C9C">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0ABD8827" w14:textId="77777777" w:rsidR="00A92CF2" w:rsidRDefault="00A92CF2" w:rsidP="00D24C9C"/>
        </w:tc>
        <w:tc>
          <w:tcPr>
            <w:tcW w:w="1276" w:type="dxa"/>
            <w:shd w:val="clear" w:color="auto" w:fill="D7DEE2" w:themeFill="text2" w:themeFillTint="33"/>
          </w:tcPr>
          <w:p w14:paraId="241D05EE" w14:textId="77777777" w:rsidR="00A92CF2" w:rsidRDefault="00A92CF2" w:rsidP="00D24C9C">
            <w:pPr>
              <w:spacing w:before="80" w:after="80"/>
            </w:pPr>
            <w:r>
              <w:rPr>
                <w:noProof/>
                <w:lang w:val="en-AU" w:eastAsia="en-AU"/>
              </w:rPr>
              <w:drawing>
                <wp:inline distT="0" distB="0" distL="0" distR="0" wp14:anchorId="5B2C2D61" wp14:editId="48D5C345">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08793310" w14:textId="77777777" w:rsidR="00A92CF2" w:rsidRPr="00AB289B" w:rsidRDefault="00A92CF2" w:rsidP="00D24C9C">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A92CF2" w14:paraId="79BB3DDC" w14:textId="77777777" w:rsidTr="00D24C9C">
        <w:tc>
          <w:tcPr>
            <w:tcW w:w="1271" w:type="dxa"/>
            <w:shd w:val="clear" w:color="auto" w:fill="D7DEE2" w:themeFill="text2" w:themeFillTint="33"/>
          </w:tcPr>
          <w:p w14:paraId="5AD2574C" w14:textId="77777777" w:rsidR="00A92CF2" w:rsidRDefault="00A92CF2" w:rsidP="00D24C9C">
            <w:pPr>
              <w:spacing w:before="80" w:after="80"/>
            </w:pPr>
            <w:r>
              <w:rPr>
                <w:noProof/>
                <w:lang w:val="en-AU" w:eastAsia="en-AU"/>
              </w:rPr>
              <w:drawing>
                <wp:inline distT="0" distB="0" distL="0" distR="0" wp14:anchorId="4BB11086" wp14:editId="62D3B214">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526BE170" w14:textId="77777777" w:rsidR="00A92CF2" w:rsidRPr="00AB289B" w:rsidRDefault="00A92CF2" w:rsidP="00D24C9C">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0FB475EF" w14:textId="77777777" w:rsidR="00A92CF2" w:rsidRDefault="00A92CF2" w:rsidP="00D24C9C"/>
        </w:tc>
        <w:tc>
          <w:tcPr>
            <w:tcW w:w="1276" w:type="dxa"/>
            <w:shd w:val="clear" w:color="auto" w:fill="D7DEE2" w:themeFill="text2" w:themeFillTint="33"/>
          </w:tcPr>
          <w:p w14:paraId="191D090D" w14:textId="77777777" w:rsidR="00A92CF2" w:rsidRDefault="00A92CF2" w:rsidP="00D24C9C">
            <w:pPr>
              <w:spacing w:before="80" w:after="80"/>
            </w:pPr>
            <w:r>
              <w:rPr>
                <w:noProof/>
                <w:lang w:val="en-AU" w:eastAsia="en-AU"/>
              </w:rPr>
              <w:drawing>
                <wp:inline distT="0" distB="0" distL="0" distR="0" wp14:anchorId="6E639B74" wp14:editId="7E4FAA72">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9F0E62F" w14:textId="77777777" w:rsidR="00A92CF2" w:rsidRPr="00AB289B" w:rsidRDefault="00A92CF2" w:rsidP="00D24C9C">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A92CF2" w14:paraId="2FEFA27B" w14:textId="77777777" w:rsidTr="00D24C9C">
        <w:tc>
          <w:tcPr>
            <w:tcW w:w="1271" w:type="dxa"/>
            <w:shd w:val="clear" w:color="auto" w:fill="D7DEE2" w:themeFill="text2" w:themeFillTint="33"/>
          </w:tcPr>
          <w:p w14:paraId="1F41283F" w14:textId="77777777" w:rsidR="00A92CF2" w:rsidRDefault="00A92CF2" w:rsidP="00D24C9C">
            <w:pPr>
              <w:spacing w:before="80" w:after="80"/>
            </w:pPr>
            <w:r>
              <w:rPr>
                <w:noProof/>
                <w:lang w:val="en-AU" w:eastAsia="en-AU"/>
              </w:rPr>
              <w:drawing>
                <wp:inline distT="0" distB="0" distL="0" distR="0" wp14:anchorId="514ADA9D" wp14:editId="3FB194F9">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1B1AE2A" w14:textId="77777777" w:rsidR="00A92CF2" w:rsidRPr="00AB289B" w:rsidRDefault="00A92CF2" w:rsidP="00D24C9C">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38733A5B" w14:textId="77777777" w:rsidR="00A92CF2" w:rsidRDefault="00A92CF2" w:rsidP="00D24C9C"/>
        </w:tc>
        <w:tc>
          <w:tcPr>
            <w:tcW w:w="1276" w:type="dxa"/>
            <w:shd w:val="clear" w:color="auto" w:fill="D7DEE2" w:themeFill="text2" w:themeFillTint="33"/>
          </w:tcPr>
          <w:p w14:paraId="37927845" w14:textId="77777777" w:rsidR="00A92CF2" w:rsidRPr="00AB289B" w:rsidRDefault="00A92CF2" w:rsidP="00D24C9C">
            <w:pPr>
              <w:spacing w:before="80" w:after="80"/>
              <w:rPr>
                <w:sz w:val="16"/>
              </w:rPr>
            </w:pPr>
          </w:p>
        </w:tc>
        <w:tc>
          <w:tcPr>
            <w:tcW w:w="3544" w:type="dxa"/>
            <w:shd w:val="clear" w:color="auto" w:fill="D7DEE2" w:themeFill="text2" w:themeFillTint="33"/>
          </w:tcPr>
          <w:p w14:paraId="091CC649" w14:textId="77777777" w:rsidR="00A92CF2" w:rsidRPr="00AB289B" w:rsidRDefault="00A92CF2" w:rsidP="00D24C9C">
            <w:pPr>
              <w:spacing w:before="80" w:after="80"/>
              <w:rPr>
                <w:sz w:val="16"/>
              </w:rPr>
            </w:pPr>
          </w:p>
        </w:tc>
      </w:tr>
    </w:tbl>
    <w:p w14:paraId="42D9ACA5" w14:textId="1903CF01" w:rsidR="005C78DB" w:rsidRPr="003F1068" w:rsidRDefault="00EF26B5" w:rsidP="001844F9">
      <w:pPr>
        <w:pStyle w:val="BodyText"/>
        <w:rPr>
          <w:b/>
        </w:rPr>
      </w:pPr>
      <w:r w:rsidRPr="003F1068">
        <w:t>[</w:t>
      </w:r>
      <w:r w:rsidR="005C78DB" w:rsidRPr="003F1068">
        <w:t xml:space="preserve">In order to ascertain which of the Sustainable Development Goals (SDGs or ‘Global Goals’) your program objectives are addressing, please read through the list of targets against each goal, available </w:t>
      </w:r>
      <w:r w:rsidR="00057C66" w:rsidRPr="003F1068">
        <w:t xml:space="preserve">on the DFAT website under </w:t>
      </w:r>
      <w:hyperlink r:id="rId45" w:history="1">
        <w:r w:rsidR="00057C66" w:rsidRPr="003F1068">
          <w:rPr>
            <w:b/>
          </w:rPr>
          <w:t>Development Goals</w:t>
        </w:r>
      </w:hyperlink>
      <w:r w:rsidRPr="003F1068">
        <w:rPr>
          <w:b/>
        </w:rPr>
        <w:t>.]</w:t>
      </w:r>
    </w:p>
    <w:p w14:paraId="047B710A" w14:textId="3B5D0B99" w:rsidR="00A92CF2" w:rsidRPr="003F1068" w:rsidRDefault="00EF26B5" w:rsidP="001844F9">
      <w:pPr>
        <w:pStyle w:val="BodyText"/>
      </w:pPr>
      <w:r w:rsidRPr="003F1068">
        <w:lastRenderedPageBreak/>
        <w:t>[</w:t>
      </w:r>
      <w:r w:rsidR="005C78DB" w:rsidRPr="003F1068">
        <w:t xml:space="preserve">Note there are cross-cutting issues such as gender equality and disability which are included as targets across several goals. Consistent with Australia’s ‘Gender Equality and Women’s Empowerment Strategy’ the majority of programs should address </w:t>
      </w:r>
      <w:hyperlink r:id="rId46" w:anchor="five" w:history="1">
        <w:r w:rsidR="005C78DB" w:rsidRPr="003F1068">
          <w:rPr>
            <w:rStyle w:val="Hyperlink"/>
            <w:rFonts w:cstheme="minorBidi"/>
            <w:b/>
            <w:u w:val="none"/>
          </w:rPr>
          <w:t>Goal 5</w:t>
        </w:r>
      </w:hyperlink>
      <w:r w:rsidR="005C78DB" w:rsidRPr="003F1068">
        <w:t>.</w:t>
      </w:r>
      <w:r w:rsidRPr="003F1068">
        <w:t>]</w:t>
      </w:r>
    </w:p>
    <w:sectPr w:rsidR="00A92CF2" w:rsidRPr="003F1068" w:rsidSect="004839E3">
      <w:headerReference w:type="default" r:id="rId47"/>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81CC" w14:textId="77777777" w:rsidR="003C14B0" w:rsidRDefault="003C14B0" w:rsidP="00EF4574">
      <w:pPr>
        <w:spacing w:before="0" w:after="0" w:line="240" w:lineRule="auto"/>
      </w:pPr>
      <w:r>
        <w:separator/>
      </w:r>
    </w:p>
  </w:endnote>
  <w:endnote w:type="continuationSeparator" w:id="0">
    <w:p w14:paraId="4B89207D" w14:textId="77777777" w:rsidR="003C14B0" w:rsidRDefault="003C14B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06BC" w14:textId="77777777" w:rsidR="00924DD6" w:rsidRDefault="0092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4839E3" w:rsidRDefault="004839E3" w:rsidP="004839E3">
    <w:pPr>
      <w:pStyle w:val="Footer"/>
      <w:rPr>
        <w:lang w:val="en-AU"/>
      </w:rPr>
    </w:pPr>
  </w:p>
  <w:p w14:paraId="6E63B07A" w14:textId="77777777" w:rsidR="004839E3" w:rsidRDefault="004839E3" w:rsidP="004839E3">
    <w:pPr>
      <w:pStyle w:val="Footer"/>
    </w:pPr>
  </w:p>
  <w:p w14:paraId="01762CD7" w14:textId="77777777" w:rsidR="004839E3" w:rsidRPr="00CD0E4B" w:rsidRDefault="004839E3"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4839E3" w:rsidRPr="00CD0E4B" w:rsidRDefault="004839E3" w:rsidP="004839E3">
    <w:pPr>
      <w:pStyle w:val="Footer"/>
      <w:rPr>
        <w:color w:val="ACD08C" w:themeColor="accent3"/>
      </w:rPr>
    </w:pPr>
    <w:r w:rsidRPr="00CD0E4B">
      <w:rPr>
        <w:color w:val="ACD08C" w:themeColor="accent3"/>
      </w:rPr>
      <w:t>DFAT.GOV.AU</w:t>
    </w:r>
  </w:p>
  <w:p w14:paraId="5A763503" w14:textId="77777777" w:rsidR="004839E3" w:rsidRPr="004839E3" w:rsidRDefault="004839E3"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77777777" w:rsidR="004839E3" w:rsidRPr="004839E3" w:rsidRDefault="004839E3"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B2D5CB" w14:textId="77777777" w:rsidR="004839E3" w:rsidRDefault="004839E3"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0D0B" w14:textId="77777777" w:rsidR="00D2653F" w:rsidRDefault="00D2653F" w:rsidP="004839E3">
    <w:pPr>
      <w:pStyle w:val="Footer"/>
      <w:rPr>
        <w:lang w:val="en-AU"/>
      </w:rPr>
    </w:pPr>
  </w:p>
  <w:p w14:paraId="407C2E45" w14:textId="77777777" w:rsidR="00D2653F" w:rsidRDefault="00D2653F" w:rsidP="004839E3">
    <w:pPr>
      <w:pStyle w:val="Footer"/>
    </w:pPr>
  </w:p>
  <w:p w14:paraId="7707EDA5" w14:textId="77777777" w:rsidR="00D2653F" w:rsidRPr="00CD0E4B" w:rsidRDefault="00D2653F" w:rsidP="004839E3">
    <w:pPr>
      <w:pStyle w:val="Footer"/>
    </w:pPr>
    <w:r w:rsidRPr="00CD0E4B">
      <w:rPr>
        <w:noProof/>
        <w:lang w:val="en-AU" w:eastAsia="en-AU"/>
      </w:rPr>
      <w:drawing>
        <wp:inline distT="0" distB="0" distL="0" distR="0" wp14:anchorId="629D54FA" wp14:editId="48D1EF42">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0634D851" w14:textId="77777777" w:rsidR="00D2653F" w:rsidRPr="00CD0E4B" w:rsidRDefault="00D2653F" w:rsidP="004839E3">
    <w:pPr>
      <w:pStyle w:val="Footer"/>
      <w:rPr>
        <w:color w:val="ACD08C" w:themeColor="accent3"/>
      </w:rPr>
    </w:pPr>
    <w:r w:rsidRPr="00CD0E4B">
      <w:rPr>
        <w:color w:val="ACD08C" w:themeColor="accent3"/>
      </w:rPr>
      <w:t>DFAT.GOV.AU</w:t>
    </w:r>
  </w:p>
  <w:p w14:paraId="345B5B31" w14:textId="77777777" w:rsidR="00D2653F" w:rsidRPr="004839E3" w:rsidRDefault="00D2653F"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E17F" w14:textId="77777777" w:rsidR="003C14B0" w:rsidRPr="008C5A0E" w:rsidRDefault="003C14B0" w:rsidP="001D663E">
      <w:pPr>
        <w:pStyle w:val="Footer"/>
        <w:pBdr>
          <w:top w:val="single" w:sz="4" w:space="1" w:color="495965" w:themeColor="text2"/>
        </w:pBdr>
      </w:pPr>
    </w:p>
  </w:footnote>
  <w:footnote w:type="continuationSeparator" w:id="0">
    <w:p w14:paraId="54279C21" w14:textId="77777777" w:rsidR="003C14B0" w:rsidRDefault="003C14B0"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4821D" w14:textId="77777777" w:rsidR="00924DD6" w:rsidRDefault="0092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6F27B1" w:rsidRPr="00333501" w:rsidRDefault="006F27B1"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77777777" w:rsidR="006F27B1" w:rsidRPr="003D352D" w:rsidRDefault="006F27B1"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4CA" w14:textId="77777777" w:rsidR="00D2653F" w:rsidRPr="00333501" w:rsidRDefault="00D2653F"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E970" w14:textId="77777777" w:rsidR="006F27B1" w:rsidRPr="003D352D" w:rsidRDefault="006F27B1"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338E" w14:textId="77777777" w:rsidR="00D2653F" w:rsidRPr="00333501" w:rsidRDefault="00D2653F"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FA81" w14:textId="77777777" w:rsidR="006F27B1" w:rsidRPr="003D352D" w:rsidRDefault="006F27B1"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6F27B1" w:rsidRPr="00333501" w:rsidRDefault="006F27B1"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6568F"/>
    <w:multiLevelType w:val="hybridMultilevel"/>
    <w:tmpl w:val="2A16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85457E"/>
    <w:multiLevelType w:val="hybridMultilevel"/>
    <w:tmpl w:val="4E4C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847D4"/>
    <w:multiLevelType w:val="hybridMultilevel"/>
    <w:tmpl w:val="8DAEC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2527AF"/>
    <w:multiLevelType w:val="hybridMultilevel"/>
    <w:tmpl w:val="3B967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15C5A16"/>
    <w:multiLevelType w:val="hybridMultilevel"/>
    <w:tmpl w:val="AE42C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231377"/>
    <w:multiLevelType w:val="hybridMultilevel"/>
    <w:tmpl w:val="0234C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8B2708"/>
    <w:multiLevelType w:val="hybridMultilevel"/>
    <w:tmpl w:val="32485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B80190"/>
    <w:multiLevelType w:val="hybridMultilevel"/>
    <w:tmpl w:val="ECEA7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3"/>
  </w:num>
  <w:num w:numId="23">
    <w:abstractNumId w:val="13"/>
  </w:num>
  <w:num w:numId="24">
    <w:abstractNumId w:val="23"/>
  </w:num>
  <w:num w:numId="25">
    <w:abstractNumId w:val="23"/>
  </w:num>
  <w:num w:numId="26">
    <w:abstractNumId w:val="23"/>
  </w:num>
  <w:num w:numId="27">
    <w:abstractNumId w:val="22"/>
  </w:num>
  <w:num w:numId="28">
    <w:abstractNumId w:val="10"/>
  </w:num>
  <w:num w:numId="29">
    <w:abstractNumId w:val="10"/>
  </w:num>
  <w:num w:numId="30">
    <w:abstractNumId w:val="10"/>
  </w:num>
  <w:num w:numId="31">
    <w:abstractNumId w:val="14"/>
  </w:num>
  <w:num w:numId="32">
    <w:abstractNumId w:val="21"/>
  </w:num>
  <w:num w:numId="33">
    <w:abstractNumId w:val="29"/>
  </w:num>
  <w:num w:numId="34">
    <w:abstractNumId w:val="18"/>
  </w:num>
  <w:num w:numId="35">
    <w:abstractNumId w:val="12"/>
  </w:num>
  <w:num w:numId="36">
    <w:abstractNumId w:val="15"/>
  </w:num>
  <w:num w:numId="37">
    <w:abstractNumId w:val="16"/>
  </w:num>
  <w:num w:numId="38">
    <w:abstractNumId w:val="20"/>
  </w:num>
  <w:num w:numId="39">
    <w:abstractNumId w:val="19"/>
  </w:num>
  <w:num w:numId="40">
    <w:abstractNumId w:val="27"/>
  </w:num>
  <w:num w:numId="41">
    <w:abstractNumId w:val="26"/>
  </w:num>
  <w:num w:numId="42">
    <w:abstractNumId w:val="25"/>
  </w:num>
  <w:num w:numId="43">
    <w:abstractNumId w:val="3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2080A"/>
    <w:rsid w:val="0002782F"/>
    <w:rsid w:val="00031512"/>
    <w:rsid w:val="00054E4D"/>
    <w:rsid w:val="00057C66"/>
    <w:rsid w:val="00060073"/>
    <w:rsid w:val="00060268"/>
    <w:rsid w:val="00076806"/>
    <w:rsid w:val="00084483"/>
    <w:rsid w:val="000847AD"/>
    <w:rsid w:val="00085E5F"/>
    <w:rsid w:val="0009201C"/>
    <w:rsid w:val="000D66D6"/>
    <w:rsid w:val="000E1E2C"/>
    <w:rsid w:val="000E314A"/>
    <w:rsid w:val="00141AA1"/>
    <w:rsid w:val="001446E7"/>
    <w:rsid w:val="001541EA"/>
    <w:rsid w:val="00162DE2"/>
    <w:rsid w:val="00166DDA"/>
    <w:rsid w:val="001827E8"/>
    <w:rsid w:val="001844F9"/>
    <w:rsid w:val="00184F1E"/>
    <w:rsid w:val="001C45FF"/>
    <w:rsid w:val="001D663E"/>
    <w:rsid w:val="001E1DC0"/>
    <w:rsid w:val="001F5C34"/>
    <w:rsid w:val="00212FB7"/>
    <w:rsid w:val="00236A53"/>
    <w:rsid w:val="00272B5F"/>
    <w:rsid w:val="00275DB7"/>
    <w:rsid w:val="00284957"/>
    <w:rsid w:val="0028602A"/>
    <w:rsid w:val="002A4A0E"/>
    <w:rsid w:val="002A51CA"/>
    <w:rsid w:val="002A62C8"/>
    <w:rsid w:val="002B3E95"/>
    <w:rsid w:val="002B5E10"/>
    <w:rsid w:val="003002C0"/>
    <w:rsid w:val="00301144"/>
    <w:rsid w:val="003148B7"/>
    <w:rsid w:val="003158C3"/>
    <w:rsid w:val="00323E53"/>
    <w:rsid w:val="003274CD"/>
    <w:rsid w:val="00333501"/>
    <w:rsid w:val="003457C4"/>
    <w:rsid w:val="00347EC3"/>
    <w:rsid w:val="0035119D"/>
    <w:rsid w:val="00353365"/>
    <w:rsid w:val="00355299"/>
    <w:rsid w:val="00375EB5"/>
    <w:rsid w:val="00380104"/>
    <w:rsid w:val="003B4F12"/>
    <w:rsid w:val="003C14B0"/>
    <w:rsid w:val="003D352D"/>
    <w:rsid w:val="003E305C"/>
    <w:rsid w:val="003F1068"/>
    <w:rsid w:val="00400B0F"/>
    <w:rsid w:val="00402ACC"/>
    <w:rsid w:val="004120EC"/>
    <w:rsid w:val="0042041F"/>
    <w:rsid w:val="00423F31"/>
    <w:rsid w:val="00431899"/>
    <w:rsid w:val="00433A3D"/>
    <w:rsid w:val="00436526"/>
    <w:rsid w:val="004527D9"/>
    <w:rsid w:val="00480422"/>
    <w:rsid w:val="00480CF2"/>
    <w:rsid w:val="004839E3"/>
    <w:rsid w:val="00486804"/>
    <w:rsid w:val="004977A1"/>
    <w:rsid w:val="004B3775"/>
    <w:rsid w:val="004C7B0D"/>
    <w:rsid w:val="004D0BA0"/>
    <w:rsid w:val="004E0264"/>
    <w:rsid w:val="004E058F"/>
    <w:rsid w:val="004E3B87"/>
    <w:rsid w:val="004F6B1D"/>
    <w:rsid w:val="00510921"/>
    <w:rsid w:val="00510AD3"/>
    <w:rsid w:val="00513348"/>
    <w:rsid w:val="00525EA9"/>
    <w:rsid w:val="00533B5D"/>
    <w:rsid w:val="00550890"/>
    <w:rsid w:val="005511BF"/>
    <w:rsid w:val="00580A64"/>
    <w:rsid w:val="0059146A"/>
    <w:rsid w:val="005A06C8"/>
    <w:rsid w:val="005B027B"/>
    <w:rsid w:val="005B1F70"/>
    <w:rsid w:val="005B5769"/>
    <w:rsid w:val="005B6CF8"/>
    <w:rsid w:val="005C78DB"/>
    <w:rsid w:val="005D3655"/>
    <w:rsid w:val="005D5723"/>
    <w:rsid w:val="005E606B"/>
    <w:rsid w:val="005F2FE2"/>
    <w:rsid w:val="00623BA1"/>
    <w:rsid w:val="006346BC"/>
    <w:rsid w:val="006545B9"/>
    <w:rsid w:val="0066652A"/>
    <w:rsid w:val="00680522"/>
    <w:rsid w:val="00681F08"/>
    <w:rsid w:val="00682167"/>
    <w:rsid w:val="00695730"/>
    <w:rsid w:val="006C42AF"/>
    <w:rsid w:val="006E7C36"/>
    <w:rsid w:val="006F27B1"/>
    <w:rsid w:val="006F4992"/>
    <w:rsid w:val="00711D8E"/>
    <w:rsid w:val="00712672"/>
    <w:rsid w:val="00734E3F"/>
    <w:rsid w:val="007367F9"/>
    <w:rsid w:val="00736985"/>
    <w:rsid w:val="00745DF5"/>
    <w:rsid w:val="0076250F"/>
    <w:rsid w:val="00762D05"/>
    <w:rsid w:val="00771B53"/>
    <w:rsid w:val="00784031"/>
    <w:rsid w:val="007A13AE"/>
    <w:rsid w:val="007A6119"/>
    <w:rsid w:val="007A61AD"/>
    <w:rsid w:val="007B6200"/>
    <w:rsid w:val="007E6475"/>
    <w:rsid w:val="007F3395"/>
    <w:rsid w:val="00801B9F"/>
    <w:rsid w:val="008057FD"/>
    <w:rsid w:val="008110C0"/>
    <w:rsid w:val="00812509"/>
    <w:rsid w:val="008433E9"/>
    <w:rsid w:val="008475F0"/>
    <w:rsid w:val="00864210"/>
    <w:rsid w:val="00877607"/>
    <w:rsid w:val="008A5AFE"/>
    <w:rsid w:val="008B68D7"/>
    <w:rsid w:val="008C2F58"/>
    <w:rsid w:val="008C5A0E"/>
    <w:rsid w:val="008C79BA"/>
    <w:rsid w:val="008D4779"/>
    <w:rsid w:val="008F56A8"/>
    <w:rsid w:val="00916FB1"/>
    <w:rsid w:val="00924DD6"/>
    <w:rsid w:val="009903F3"/>
    <w:rsid w:val="00992C76"/>
    <w:rsid w:val="009B4D3B"/>
    <w:rsid w:val="009D7407"/>
    <w:rsid w:val="009E0866"/>
    <w:rsid w:val="009F5488"/>
    <w:rsid w:val="009F6423"/>
    <w:rsid w:val="00A10CE8"/>
    <w:rsid w:val="00A24A62"/>
    <w:rsid w:val="00A31C9F"/>
    <w:rsid w:val="00A4144F"/>
    <w:rsid w:val="00A56F14"/>
    <w:rsid w:val="00A56FC0"/>
    <w:rsid w:val="00A70265"/>
    <w:rsid w:val="00A80F95"/>
    <w:rsid w:val="00A8197B"/>
    <w:rsid w:val="00A84162"/>
    <w:rsid w:val="00A92CF2"/>
    <w:rsid w:val="00A938DA"/>
    <w:rsid w:val="00A94E8A"/>
    <w:rsid w:val="00AA7BE3"/>
    <w:rsid w:val="00AB5E7F"/>
    <w:rsid w:val="00AC164A"/>
    <w:rsid w:val="00AD27EB"/>
    <w:rsid w:val="00AE2B01"/>
    <w:rsid w:val="00AF0F3F"/>
    <w:rsid w:val="00AF1B85"/>
    <w:rsid w:val="00AF2050"/>
    <w:rsid w:val="00B03CA8"/>
    <w:rsid w:val="00B12980"/>
    <w:rsid w:val="00B331DC"/>
    <w:rsid w:val="00B438D3"/>
    <w:rsid w:val="00B55E19"/>
    <w:rsid w:val="00B717A8"/>
    <w:rsid w:val="00B754C8"/>
    <w:rsid w:val="00B8475C"/>
    <w:rsid w:val="00B907C7"/>
    <w:rsid w:val="00BA4B6D"/>
    <w:rsid w:val="00BB26C5"/>
    <w:rsid w:val="00BB648A"/>
    <w:rsid w:val="00BD29CD"/>
    <w:rsid w:val="00BE1BEB"/>
    <w:rsid w:val="00BF3260"/>
    <w:rsid w:val="00BF4DE6"/>
    <w:rsid w:val="00C33BA3"/>
    <w:rsid w:val="00C42CDE"/>
    <w:rsid w:val="00C5182A"/>
    <w:rsid w:val="00C523F9"/>
    <w:rsid w:val="00C56C26"/>
    <w:rsid w:val="00C56C62"/>
    <w:rsid w:val="00C6297B"/>
    <w:rsid w:val="00C63EE9"/>
    <w:rsid w:val="00C6626C"/>
    <w:rsid w:val="00C7139B"/>
    <w:rsid w:val="00C73C66"/>
    <w:rsid w:val="00CA37B1"/>
    <w:rsid w:val="00CA7371"/>
    <w:rsid w:val="00CB1959"/>
    <w:rsid w:val="00CC4767"/>
    <w:rsid w:val="00CD0E4B"/>
    <w:rsid w:val="00CD1652"/>
    <w:rsid w:val="00CE0155"/>
    <w:rsid w:val="00CE2B3E"/>
    <w:rsid w:val="00CF670F"/>
    <w:rsid w:val="00CF6FF5"/>
    <w:rsid w:val="00D00802"/>
    <w:rsid w:val="00D0296C"/>
    <w:rsid w:val="00D061BB"/>
    <w:rsid w:val="00D146A2"/>
    <w:rsid w:val="00D15A00"/>
    <w:rsid w:val="00D2653F"/>
    <w:rsid w:val="00D64BD1"/>
    <w:rsid w:val="00D72760"/>
    <w:rsid w:val="00DD1986"/>
    <w:rsid w:val="00DD3362"/>
    <w:rsid w:val="00DD3FAF"/>
    <w:rsid w:val="00DE084C"/>
    <w:rsid w:val="00DF55AA"/>
    <w:rsid w:val="00E01C62"/>
    <w:rsid w:val="00E01E95"/>
    <w:rsid w:val="00E3522B"/>
    <w:rsid w:val="00E357B7"/>
    <w:rsid w:val="00E53800"/>
    <w:rsid w:val="00E6081F"/>
    <w:rsid w:val="00E65105"/>
    <w:rsid w:val="00E9577E"/>
    <w:rsid w:val="00EA04B2"/>
    <w:rsid w:val="00EA20F3"/>
    <w:rsid w:val="00EA6E81"/>
    <w:rsid w:val="00ED1CD6"/>
    <w:rsid w:val="00ED2831"/>
    <w:rsid w:val="00ED43D1"/>
    <w:rsid w:val="00EE4EE1"/>
    <w:rsid w:val="00EF26B5"/>
    <w:rsid w:val="00EF4574"/>
    <w:rsid w:val="00EF4AD9"/>
    <w:rsid w:val="00F06182"/>
    <w:rsid w:val="00F2684E"/>
    <w:rsid w:val="00F27D08"/>
    <w:rsid w:val="00F30714"/>
    <w:rsid w:val="00F4140A"/>
    <w:rsid w:val="00F51130"/>
    <w:rsid w:val="00F5404C"/>
    <w:rsid w:val="00F729EF"/>
    <w:rsid w:val="00F7583B"/>
    <w:rsid w:val="00F77CAE"/>
    <w:rsid w:val="00F813BC"/>
    <w:rsid w:val="00F8189A"/>
    <w:rsid w:val="00F81B6E"/>
    <w:rsid w:val="00F82271"/>
    <w:rsid w:val="00F83428"/>
    <w:rsid w:val="00F84330"/>
    <w:rsid w:val="00F96BB9"/>
    <w:rsid w:val="00FB4F75"/>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3212]"/>
    </o:shapedefaults>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ollaboration.titan.satin.lo/AidStatistics/Pages/DataFiles.aspx" TargetMode="External"/><Relationship Id="rId26" Type="http://schemas.openxmlformats.org/officeDocument/2006/relationships/header" Target="header4.xml"/><Relationship Id="rId39" Type="http://schemas.openxmlformats.org/officeDocument/2006/relationships/image" Target="media/image19.png"/><Relationship Id="rId21" Type="http://schemas.openxmlformats.org/officeDocument/2006/relationships/image" Target="media/image6.JP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header" Target="header8.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fatintranet.titan.satin.lo/managing-aid/aid-programming-guide/Documents/APPR-good-practice-note.docx" TargetMode="Externa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image" Target="media/image12.pn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hyperlink" Target="http://dfat.gov.au/aid/topics/development-issues/global-development-agenda/Pages/sustainable-development-goals.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5.xml"/><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idstatsinquiries@dfat.gov.au"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fatintranet.titan.satin.lo/managing-aid/aid-programming-guide/Pages/aid-programming-guide.aspx" TargetMode="External"/><Relationship Id="rId25" Type="http://schemas.openxmlformats.org/officeDocument/2006/relationships/image" Target="media/image10.png"/><Relationship Id="rId33" Type="http://schemas.openxmlformats.org/officeDocument/2006/relationships/image" Target="media/image13.jpeg"/><Relationship Id="rId38" Type="http://schemas.openxmlformats.org/officeDocument/2006/relationships/image" Target="media/image18.png"/><Relationship Id="rId46" Type="http://schemas.openxmlformats.org/officeDocument/2006/relationships/hyperlink" Target="http://dfat.gov.au/aid/topics/development-issues/global-development-agenda/Pages/sustainable-development-goals.aspx" TargetMode="External"/><Relationship Id="rId20" Type="http://schemas.openxmlformats.org/officeDocument/2006/relationships/image" Target="media/image5.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5CD0B46-850F-465B-805E-BDDA745DC02E}"/>
</file>

<file path=customXml/itemProps2.xml><?xml version="1.0" encoding="utf-8"?>
<ds:datastoreItem xmlns:ds="http://schemas.openxmlformats.org/officeDocument/2006/customXml" ds:itemID="{481CF0D2-7AF8-4981-8DE5-34484EA252FE}"/>
</file>

<file path=customXml/itemProps3.xml><?xml version="1.0" encoding="utf-8"?>
<ds:datastoreItem xmlns:ds="http://schemas.openxmlformats.org/officeDocument/2006/customXml" ds:itemID="{79F4522A-9405-4E72-B426-FE7469F12B89}"/>
</file>

<file path=customXml/itemProps4.xml><?xml version="1.0" encoding="utf-8"?>
<ds:datastoreItem xmlns:ds="http://schemas.openxmlformats.org/officeDocument/2006/customXml" ds:itemID="{66AF101B-AA92-407B-AF86-0A6E936BE8E6}"/>
</file>

<file path=docProps/app.xml><?xml version="1.0" encoding="utf-8"?>
<Properties xmlns="http://schemas.openxmlformats.org/officeDocument/2006/extended-properties" xmlns:vt="http://schemas.openxmlformats.org/officeDocument/2006/docPropsVTypes">
  <Template>Normal.dotm</Template>
  <TotalTime>0</TotalTime>
  <Pages>15</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2019-06-19T04:50:00Z</dcterms:created>
  <dcterms:modified xsi:type="dcterms:W3CDTF">2019-06-19T04:50:00Z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e5c183f2-f975-4a15-9e8f-1bd83609d9c0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1188700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