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AC" w:rsidRPr="00E72459" w:rsidRDefault="006A7D96" w:rsidP="00E72459">
      <w:pPr>
        <w:pStyle w:val="Heading1"/>
        <w:spacing w:before="240" w:after="120"/>
        <w:jc w:val="center"/>
        <w:rPr>
          <w:sz w:val="32"/>
          <w:szCs w:val="32"/>
        </w:rPr>
      </w:pPr>
      <w:bookmarkStart w:id="0" w:name="_Toc399931891"/>
      <w:r w:rsidRPr="00E72459">
        <w:rPr>
          <w:noProof/>
          <w:sz w:val="32"/>
          <w:szCs w:val="32"/>
        </w:rPr>
        <w:drawing>
          <wp:anchor distT="0" distB="0" distL="114300" distR="114300" simplePos="0" relativeHeight="251661312" behindDoc="1" locked="1" layoutInCell="1" allowOverlap="0" wp14:anchorId="37AF2CD1" wp14:editId="56571542">
            <wp:simplePos x="0" y="0"/>
            <wp:positionH relativeFrom="page">
              <wp:posOffset>8890</wp:posOffset>
            </wp:positionH>
            <wp:positionV relativeFrom="margin">
              <wp:posOffset>-33655</wp:posOffset>
            </wp:positionV>
            <wp:extent cx="7552690" cy="1583690"/>
            <wp:effectExtent l="0" t="0" r="0" b="0"/>
            <wp:wrapNone/>
            <wp:docPr id="5" name="Picture 5" descr="Management Response&#10;Review of the Australia-Middle East NGO Cooperation Agreement (AMENCA) Phase Two (2009-2015) &#10;                                                   February 201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 masthead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58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459">
        <w:rPr>
          <w:sz w:val="32"/>
          <w:szCs w:val="32"/>
        </w:rPr>
        <w:t xml:space="preserve">Management </w:t>
      </w:r>
      <w:r w:rsidR="00E72459" w:rsidRPr="00E72459">
        <w:rPr>
          <w:sz w:val="32"/>
          <w:szCs w:val="32"/>
        </w:rPr>
        <w:t>R</w:t>
      </w:r>
      <w:r w:rsidRPr="00E72459">
        <w:rPr>
          <w:sz w:val="32"/>
          <w:szCs w:val="32"/>
        </w:rPr>
        <w:t>esponse</w:t>
      </w:r>
      <w:bookmarkEnd w:id="0"/>
    </w:p>
    <w:p w:rsidR="00E72459" w:rsidRDefault="009A59A4" w:rsidP="00E72459">
      <w:pPr>
        <w:pStyle w:val="BodyText"/>
        <w:jc w:val="center"/>
        <w:rPr>
          <w:rFonts w:ascii="Arial" w:hAnsi="Arial" w:cs="Arial"/>
          <w:color w:val="FFFFFF" w:themeColor="background1"/>
          <w:lang w:eastAsia="en-AU"/>
        </w:rPr>
      </w:pPr>
      <w:r>
        <w:rPr>
          <w:rFonts w:ascii="Arial" w:hAnsi="Arial" w:cs="Arial"/>
          <w:color w:val="FFFFFF" w:themeColor="background1"/>
          <w:lang w:eastAsia="en-AU"/>
        </w:rPr>
        <w:t xml:space="preserve">Review of the </w:t>
      </w:r>
      <w:r w:rsidRPr="009A59A4">
        <w:rPr>
          <w:rFonts w:ascii="Arial" w:hAnsi="Arial" w:cs="Arial"/>
          <w:color w:val="FFFFFF" w:themeColor="background1"/>
          <w:lang w:eastAsia="en-AU"/>
        </w:rPr>
        <w:t xml:space="preserve">Australia-Middle East NGO Cooperation Agreement (AMENCA) </w:t>
      </w:r>
      <w:r>
        <w:rPr>
          <w:rFonts w:ascii="Arial" w:hAnsi="Arial" w:cs="Arial"/>
          <w:color w:val="FFFFFF" w:themeColor="background1"/>
          <w:lang w:eastAsia="en-AU"/>
        </w:rPr>
        <w:t>P</w:t>
      </w:r>
      <w:r w:rsidRPr="009A59A4">
        <w:rPr>
          <w:rFonts w:ascii="Arial" w:hAnsi="Arial" w:cs="Arial"/>
          <w:color w:val="FFFFFF" w:themeColor="background1"/>
          <w:lang w:eastAsia="en-AU"/>
        </w:rPr>
        <w:t xml:space="preserve">hase Two (2009-2015) </w:t>
      </w:r>
    </w:p>
    <w:p w:rsidR="000A58B4" w:rsidRPr="00E72459" w:rsidRDefault="009A59A4" w:rsidP="00E72459">
      <w:pPr>
        <w:pStyle w:val="BodyText"/>
        <w:spacing w:after="360"/>
        <w:rPr>
          <w:rFonts w:ascii="Arial" w:hAnsi="Arial" w:cs="Arial"/>
          <w:color w:val="FFFFFF" w:themeColor="background1"/>
          <w:sz w:val="22"/>
          <w:szCs w:val="22"/>
          <w:lang w:eastAsia="en-AU"/>
        </w:rPr>
      </w:pPr>
      <w:r>
        <w:rPr>
          <w:rFonts w:ascii="Arial" w:hAnsi="Arial" w:cs="Arial"/>
          <w:color w:val="FFFFFF" w:themeColor="background1"/>
          <w:lang w:eastAsia="en-AU"/>
        </w:rPr>
        <w:t xml:space="preserve">  </w:t>
      </w:r>
      <w:r w:rsidR="00614627">
        <w:rPr>
          <w:rFonts w:ascii="Arial" w:hAnsi="Arial" w:cs="Arial"/>
          <w:color w:val="FFFFFF" w:themeColor="background1"/>
          <w:lang w:eastAsia="en-AU"/>
        </w:rPr>
        <w:t xml:space="preserve">                                                 </w:t>
      </w:r>
      <w:r w:rsidRPr="00E72459">
        <w:rPr>
          <w:rFonts w:ascii="Arial" w:hAnsi="Arial" w:cs="Arial"/>
          <w:color w:val="FFFFFF" w:themeColor="background1"/>
          <w:sz w:val="22"/>
          <w:szCs w:val="22"/>
          <w:lang w:eastAsia="en-AU"/>
        </w:rPr>
        <w:t>Febru</w:t>
      </w:r>
      <w:r w:rsidR="000A58B4" w:rsidRPr="00E72459">
        <w:rPr>
          <w:rFonts w:ascii="Arial" w:hAnsi="Arial" w:cs="Arial"/>
          <w:color w:val="FFFFFF" w:themeColor="background1"/>
          <w:sz w:val="22"/>
          <w:szCs w:val="22"/>
          <w:lang w:eastAsia="en-AU"/>
        </w:rPr>
        <w:t>ary 2015</w:t>
      </w:r>
    </w:p>
    <w:p w:rsidR="00E72459" w:rsidRDefault="00E72459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</w:p>
    <w:p w:rsidR="00E72459" w:rsidRDefault="00E72459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</w:p>
    <w:p w:rsidR="00096196" w:rsidRDefault="00E77898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The R</w:t>
      </w:r>
      <w:r w:rsidRPr="00E77898">
        <w:rPr>
          <w:rFonts w:ascii="Franklin Gothic Book" w:hAnsi="Franklin Gothic Book"/>
          <w:sz w:val="21"/>
          <w:szCs w:val="21"/>
        </w:rPr>
        <w:t xml:space="preserve">eview of </w:t>
      </w:r>
      <w:r w:rsidR="009A59A4">
        <w:rPr>
          <w:rFonts w:ascii="Franklin Gothic Book" w:hAnsi="Franklin Gothic Book"/>
          <w:sz w:val="21"/>
          <w:szCs w:val="21"/>
        </w:rPr>
        <w:t xml:space="preserve">the Australia-Middle East NGO Cooperation Agreement </w:t>
      </w:r>
      <w:r w:rsidR="00B45C85">
        <w:rPr>
          <w:rFonts w:ascii="Franklin Gothic Book" w:hAnsi="Franklin Gothic Book"/>
          <w:sz w:val="21"/>
          <w:szCs w:val="21"/>
        </w:rPr>
        <w:t xml:space="preserve">Program </w:t>
      </w:r>
      <w:r w:rsidR="009A59A4">
        <w:rPr>
          <w:rFonts w:ascii="Franklin Gothic Book" w:hAnsi="Franklin Gothic Book"/>
          <w:sz w:val="21"/>
          <w:szCs w:val="21"/>
        </w:rPr>
        <w:t xml:space="preserve">Phase Two </w:t>
      </w:r>
      <w:r w:rsidR="008417CC">
        <w:rPr>
          <w:rFonts w:ascii="Franklin Gothic Book" w:hAnsi="Franklin Gothic Book"/>
          <w:sz w:val="21"/>
          <w:szCs w:val="21"/>
        </w:rPr>
        <w:t xml:space="preserve">(AMENCA2) </w:t>
      </w:r>
      <w:r w:rsidR="009A59A4">
        <w:rPr>
          <w:rFonts w:ascii="Franklin Gothic Book" w:hAnsi="Franklin Gothic Book"/>
          <w:sz w:val="21"/>
          <w:szCs w:val="21"/>
        </w:rPr>
        <w:t xml:space="preserve">(2009-2015) was </w:t>
      </w:r>
      <w:r w:rsidR="00381769">
        <w:rPr>
          <w:rFonts w:ascii="Franklin Gothic Book" w:hAnsi="Franklin Gothic Book"/>
          <w:sz w:val="21"/>
          <w:szCs w:val="21"/>
        </w:rPr>
        <w:t xml:space="preserve">made up of </w:t>
      </w:r>
      <w:r w:rsidR="009A59A4">
        <w:rPr>
          <w:rFonts w:ascii="Franklin Gothic Book" w:hAnsi="Franklin Gothic Book"/>
          <w:sz w:val="21"/>
          <w:szCs w:val="21"/>
        </w:rPr>
        <w:t>two separate exercises.  The first was a</w:t>
      </w:r>
      <w:r w:rsidR="00B45C85">
        <w:rPr>
          <w:rFonts w:ascii="Franklin Gothic Book" w:hAnsi="Franklin Gothic Book"/>
          <w:sz w:val="21"/>
          <w:szCs w:val="21"/>
        </w:rPr>
        <w:t xml:space="preserve"> review </w:t>
      </w:r>
      <w:r w:rsidR="00381769">
        <w:rPr>
          <w:rFonts w:ascii="Franklin Gothic Book" w:hAnsi="Franklin Gothic Book"/>
          <w:sz w:val="21"/>
          <w:szCs w:val="21"/>
        </w:rPr>
        <w:t>of 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381769">
        <w:rPr>
          <w:rFonts w:ascii="Franklin Gothic Book" w:hAnsi="Franklin Gothic Book"/>
          <w:sz w:val="21"/>
          <w:szCs w:val="21"/>
        </w:rPr>
        <w:t xml:space="preserve">’s </w:t>
      </w:r>
      <w:r w:rsidR="009A59A4">
        <w:rPr>
          <w:rFonts w:ascii="Franklin Gothic Book" w:hAnsi="Franklin Gothic Book"/>
          <w:sz w:val="21"/>
          <w:szCs w:val="21"/>
        </w:rPr>
        <w:t xml:space="preserve">risk management </w:t>
      </w:r>
      <w:r w:rsidR="00381769">
        <w:rPr>
          <w:rFonts w:ascii="Franklin Gothic Book" w:hAnsi="Franklin Gothic Book"/>
          <w:sz w:val="21"/>
          <w:szCs w:val="21"/>
        </w:rPr>
        <w:t xml:space="preserve">systems </w:t>
      </w:r>
      <w:r w:rsidR="009A59A4">
        <w:rPr>
          <w:rFonts w:ascii="Franklin Gothic Book" w:hAnsi="Franklin Gothic Book"/>
          <w:sz w:val="21"/>
          <w:szCs w:val="21"/>
        </w:rPr>
        <w:t xml:space="preserve">carried out by independent consultant Belinda Lucas and finalised in May 2014.  The second was </w:t>
      </w:r>
      <w:r w:rsidR="00614627">
        <w:rPr>
          <w:rFonts w:ascii="Franklin Gothic Book" w:hAnsi="Franklin Gothic Book"/>
          <w:sz w:val="21"/>
          <w:szCs w:val="21"/>
        </w:rPr>
        <w:t xml:space="preserve">a quality and performance </w:t>
      </w:r>
      <w:r w:rsidR="00B45C85">
        <w:rPr>
          <w:rFonts w:ascii="Franklin Gothic Book" w:hAnsi="Franklin Gothic Book"/>
          <w:sz w:val="21"/>
          <w:szCs w:val="21"/>
        </w:rPr>
        <w:t xml:space="preserve">review </w:t>
      </w:r>
      <w:r w:rsidR="00614627">
        <w:rPr>
          <w:rFonts w:ascii="Franklin Gothic Book" w:hAnsi="Franklin Gothic Book"/>
          <w:sz w:val="21"/>
          <w:szCs w:val="21"/>
        </w:rPr>
        <w:t>of the 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614627">
        <w:rPr>
          <w:rFonts w:ascii="Franklin Gothic Book" w:hAnsi="Franklin Gothic Book"/>
          <w:sz w:val="21"/>
          <w:szCs w:val="21"/>
        </w:rPr>
        <w:t xml:space="preserve"> program </w:t>
      </w:r>
      <w:r w:rsidR="009A59A4">
        <w:rPr>
          <w:rFonts w:ascii="Franklin Gothic Book" w:hAnsi="Franklin Gothic Book"/>
          <w:sz w:val="21"/>
          <w:szCs w:val="21"/>
        </w:rPr>
        <w:t xml:space="preserve">conducted </w:t>
      </w:r>
      <w:r w:rsidR="00381769">
        <w:rPr>
          <w:rFonts w:ascii="Franklin Gothic Book" w:hAnsi="Franklin Gothic Book"/>
          <w:sz w:val="21"/>
          <w:szCs w:val="21"/>
        </w:rPr>
        <w:t>by independent consultant evaluator Scott Rankin and finalised in November 2014.</w:t>
      </w:r>
      <w:r w:rsidR="00B45C85">
        <w:rPr>
          <w:rFonts w:ascii="Franklin Gothic Book" w:hAnsi="Franklin Gothic Book"/>
          <w:sz w:val="21"/>
          <w:szCs w:val="21"/>
        </w:rPr>
        <w:t xml:space="preserve"> </w:t>
      </w:r>
      <w:r w:rsidR="008F3283">
        <w:rPr>
          <w:rFonts w:ascii="Franklin Gothic Book" w:hAnsi="Franklin Gothic Book"/>
          <w:sz w:val="21"/>
          <w:szCs w:val="21"/>
        </w:rPr>
        <w:t>T</w:t>
      </w:r>
      <w:r w:rsidR="006D3C51">
        <w:rPr>
          <w:rFonts w:ascii="Franklin Gothic Book" w:hAnsi="Franklin Gothic Book"/>
          <w:sz w:val="21"/>
          <w:szCs w:val="21"/>
        </w:rPr>
        <w:t>he Department of Foreign Affairs and Trade (</w:t>
      </w:r>
      <w:r w:rsidR="007540D7">
        <w:rPr>
          <w:rFonts w:ascii="Franklin Gothic Book" w:hAnsi="Franklin Gothic Book"/>
          <w:sz w:val="21"/>
          <w:szCs w:val="21"/>
        </w:rPr>
        <w:t>DFAT</w:t>
      </w:r>
      <w:r w:rsidR="006D3C51">
        <w:rPr>
          <w:rFonts w:ascii="Franklin Gothic Book" w:hAnsi="Franklin Gothic Book"/>
          <w:sz w:val="21"/>
          <w:szCs w:val="21"/>
        </w:rPr>
        <w:t>)</w:t>
      </w:r>
      <w:r w:rsidR="007540D7">
        <w:rPr>
          <w:rFonts w:ascii="Franklin Gothic Book" w:hAnsi="Franklin Gothic Book"/>
          <w:sz w:val="21"/>
          <w:szCs w:val="21"/>
        </w:rPr>
        <w:t xml:space="preserve"> thanks </w:t>
      </w:r>
      <w:r w:rsidR="008F3283">
        <w:rPr>
          <w:rFonts w:ascii="Franklin Gothic Book" w:hAnsi="Franklin Gothic Book"/>
          <w:sz w:val="21"/>
          <w:szCs w:val="21"/>
        </w:rPr>
        <w:t xml:space="preserve">both consultants for </w:t>
      </w:r>
      <w:r w:rsidR="007540D7">
        <w:rPr>
          <w:rFonts w:ascii="Franklin Gothic Book" w:hAnsi="Franklin Gothic Book"/>
          <w:sz w:val="21"/>
          <w:szCs w:val="21"/>
        </w:rPr>
        <w:t xml:space="preserve">delivering </w:t>
      </w:r>
      <w:r w:rsidR="008F3283">
        <w:rPr>
          <w:rFonts w:ascii="Franklin Gothic Book" w:hAnsi="Franklin Gothic Book"/>
          <w:sz w:val="21"/>
          <w:szCs w:val="21"/>
        </w:rPr>
        <w:t>high quality reviews</w:t>
      </w:r>
      <w:r w:rsidR="00F221F9">
        <w:rPr>
          <w:rFonts w:ascii="Franklin Gothic Book" w:hAnsi="Franklin Gothic Book"/>
          <w:sz w:val="21"/>
          <w:szCs w:val="21"/>
        </w:rPr>
        <w:t xml:space="preserve">.  </w:t>
      </w:r>
      <w:r w:rsidR="0071087B">
        <w:rPr>
          <w:rFonts w:ascii="Franklin Gothic Book" w:hAnsi="Franklin Gothic Book"/>
          <w:sz w:val="21"/>
          <w:szCs w:val="21"/>
        </w:rPr>
        <w:t>DFAT</w:t>
      </w:r>
      <w:r w:rsidR="00F221F9">
        <w:rPr>
          <w:rFonts w:ascii="Franklin Gothic Book" w:hAnsi="Franklin Gothic Book"/>
          <w:sz w:val="21"/>
          <w:szCs w:val="21"/>
        </w:rPr>
        <w:t xml:space="preserve"> </w:t>
      </w:r>
      <w:r w:rsidR="00FB7DE2">
        <w:rPr>
          <w:rFonts w:ascii="Franklin Gothic Book" w:hAnsi="Franklin Gothic Book"/>
          <w:sz w:val="21"/>
          <w:szCs w:val="21"/>
        </w:rPr>
        <w:t xml:space="preserve">has </w:t>
      </w:r>
      <w:r w:rsidR="008F3283">
        <w:rPr>
          <w:rFonts w:ascii="Franklin Gothic Book" w:hAnsi="Franklin Gothic Book"/>
          <w:sz w:val="21"/>
          <w:szCs w:val="21"/>
        </w:rPr>
        <w:t>accept</w:t>
      </w:r>
      <w:r w:rsidR="00FB7DE2">
        <w:rPr>
          <w:rFonts w:ascii="Franklin Gothic Book" w:hAnsi="Franklin Gothic Book"/>
          <w:sz w:val="21"/>
          <w:szCs w:val="21"/>
        </w:rPr>
        <w:t>ed</w:t>
      </w:r>
      <w:r w:rsidR="008F3283">
        <w:rPr>
          <w:rFonts w:ascii="Franklin Gothic Book" w:hAnsi="Franklin Gothic Book"/>
          <w:sz w:val="21"/>
          <w:szCs w:val="21"/>
        </w:rPr>
        <w:t xml:space="preserve"> their findings and </w:t>
      </w:r>
      <w:r w:rsidR="00B45C85">
        <w:rPr>
          <w:rFonts w:ascii="Franklin Gothic Book" w:hAnsi="Franklin Gothic Book"/>
          <w:sz w:val="21"/>
          <w:szCs w:val="21"/>
        </w:rPr>
        <w:t xml:space="preserve">is acting on </w:t>
      </w:r>
      <w:r w:rsidR="007540D7">
        <w:rPr>
          <w:rFonts w:ascii="Franklin Gothic Book" w:hAnsi="Franklin Gothic Book"/>
          <w:sz w:val="21"/>
          <w:szCs w:val="21"/>
        </w:rPr>
        <w:t>the</w:t>
      </w:r>
      <w:r w:rsidR="008F3283">
        <w:rPr>
          <w:rFonts w:ascii="Franklin Gothic Book" w:hAnsi="Franklin Gothic Book"/>
          <w:sz w:val="21"/>
          <w:szCs w:val="21"/>
        </w:rPr>
        <w:t>ir</w:t>
      </w:r>
      <w:r w:rsidR="007540D7">
        <w:rPr>
          <w:rFonts w:ascii="Franklin Gothic Book" w:hAnsi="Franklin Gothic Book"/>
          <w:sz w:val="21"/>
          <w:szCs w:val="21"/>
        </w:rPr>
        <w:t xml:space="preserve"> recommendations.</w:t>
      </w:r>
      <w:r w:rsidR="00B3484B">
        <w:rPr>
          <w:rFonts w:ascii="Franklin Gothic Book" w:hAnsi="Franklin Gothic Book"/>
          <w:sz w:val="21"/>
          <w:szCs w:val="21"/>
        </w:rPr>
        <w:t xml:space="preserve"> </w:t>
      </w:r>
    </w:p>
    <w:p w:rsidR="005A6E3C" w:rsidRPr="005A6E3C" w:rsidRDefault="00096196" w:rsidP="005B3B41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DFAT </w:t>
      </w:r>
      <w:r w:rsidR="005568F9">
        <w:rPr>
          <w:rFonts w:ascii="Franklin Gothic Book" w:hAnsi="Franklin Gothic Book"/>
          <w:sz w:val="21"/>
          <w:szCs w:val="21"/>
        </w:rPr>
        <w:t xml:space="preserve">has </w:t>
      </w:r>
      <w:r w:rsidR="006D3C51">
        <w:rPr>
          <w:rFonts w:ascii="Franklin Gothic Book" w:hAnsi="Franklin Gothic Book"/>
          <w:sz w:val="21"/>
          <w:szCs w:val="21"/>
        </w:rPr>
        <w:t>welcome</w:t>
      </w:r>
      <w:r w:rsidR="005568F9">
        <w:rPr>
          <w:rFonts w:ascii="Franklin Gothic Book" w:hAnsi="Franklin Gothic Book"/>
          <w:sz w:val="21"/>
          <w:szCs w:val="21"/>
        </w:rPr>
        <w:t>d</w:t>
      </w:r>
      <w:r>
        <w:rPr>
          <w:rFonts w:ascii="Franklin Gothic Book" w:hAnsi="Franklin Gothic Book"/>
          <w:sz w:val="21"/>
          <w:szCs w:val="21"/>
        </w:rPr>
        <w:t xml:space="preserve"> </w:t>
      </w:r>
      <w:r w:rsidR="0077270A">
        <w:rPr>
          <w:rFonts w:ascii="Franklin Gothic Book" w:hAnsi="Franklin Gothic Book"/>
          <w:sz w:val="21"/>
          <w:szCs w:val="21"/>
        </w:rPr>
        <w:t xml:space="preserve">the </w:t>
      </w:r>
      <w:r w:rsidR="00CF1D26">
        <w:rPr>
          <w:rFonts w:ascii="Franklin Gothic Book" w:hAnsi="Franklin Gothic Book"/>
          <w:sz w:val="21"/>
          <w:szCs w:val="21"/>
        </w:rPr>
        <w:t xml:space="preserve">risk management review’s </w:t>
      </w:r>
      <w:r w:rsidR="008C2102">
        <w:rPr>
          <w:rFonts w:ascii="Franklin Gothic Book" w:hAnsi="Franklin Gothic Book"/>
          <w:sz w:val="21"/>
          <w:szCs w:val="21"/>
        </w:rPr>
        <w:t xml:space="preserve">conclusions </w:t>
      </w:r>
      <w:r w:rsidR="006D3C51">
        <w:rPr>
          <w:rFonts w:ascii="Franklin Gothic Book" w:hAnsi="Franklin Gothic Book"/>
          <w:sz w:val="21"/>
          <w:szCs w:val="21"/>
        </w:rPr>
        <w:t>that</w:t>
      </w:r>
      <w:r w:rsidR="00BA1160">
        <w:rPr>
          <w:rFonts w:ascii="Franklin Gothic Book" w:hAnsi="Franklin Gothic Book"/>
          <w:sz w:val="21"/>
          <w:szCs w:val="21"/>
        </w:rPr>
        <w:t xml:space="preserve"> </w:t>
      </w:r>
      <w:r w:rsidR="008C2102">
        <w:rPr>
          <w:rFonts w:ascii="Franklin Gothic Book" w:hAnsi="Franklin Gothic Book"/>
          <w:sz w:val="21"/>
          <w:szCs w:val="21"/>
        </w:rPr>
        <w:t>risk management systems within 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8C2102">
        <w:rPr>
          <w:rFonts w:ascii="Franklin Gothic Book" w:hAnsi="Franklin Gothic Book"/>
          <w:sz w:val="21"/>
          <w:szCs w:val="21"/>
        </w:rPr>
        <w:t xml:space="preserve"> </w:t>
      </w:r>
      <w:r w:rsidR="00B45C85">
        <w:rPr>
          <w:rFonts w:ascii="Franklin Gothic Book" w:hAnsi="Franklin Gothic Book"/>
          <w:sz w:val="21"/>
          <w:szCs w:val="21"/>
        </w:rPr>
        <w:t>(</w:t>
      </w:r>
      <w:r w:rsidR="00C93B65">
        <w:rPr>
          <w:rFonts w:ascii="Franklin Gothic Book" w:hAnsi="Franklin Gothic Book"/>
          <w:sz w:val="21"/>
          <w:szCs w:val="21"/>
        </w:rPr>
        <w:t>covering financial management, monitoring and reporting, and counter</w:t>
      </w:r>
      <w:r w:rsidR="00B741AB">
        <w:rPr>
          <w:rFonts w:ascii="Franklin Gothic Book" w:hAnsi="Franklin Gothic Book"/>
          <w:sz w:val="21"/>
          <w:szCs w:val="21"/>
        </w:rPr>
        <w:t>-</w:t>
      </w:r>
      <w:r w:rsidR="00C93B65">
        <w:rPr>
          <w:rFonts w:ascii="Franklin Gothic Book" w:hAnsi="Franklin Gothic Book"/>
          <w:sz w:val="21"/>
          <w:szCs w:val="21"/>
        </w:rPr>
        <w:t xml:space="preserve"> terrorism)</w:t>
      </w:r>
      <w:r w:rsidR="00B45C85">
        <w:rPr>
          <w:rFonts w:ascii="Franklin Gothic Book" w:hAnsi="Franklin Gothic Book"/>
          <w:sz w:val="21"/>
          <w:szCs w:val="21"/>
        </w:rPr>
        <w:t xml:space="preserve"> </w:t>
      </w:r>
      <w:r w:rsidR="008C2102">
        <w:rPr>
          <w:rFonts w:ascii="Franklin Gothic Book" w:hAnsi="Franklin Gothic Book"/>
          <w:sz w:val="21"/>
          <w:szCs w:val="21"/>
        </w:rPr>
        <w:t>appear comprehensive and appropriate</w:t>
      </w:r>
      <w:r w:rsidR="00C93B65">
        <w:rPr>
          <w:rFonts w:ascii="Franklin Gothic Book" w:hAnsi="Franklin Gothic Book"/>
          <w:sz w:val="21"/>
          <w:szCs w:val="21"/>
        </w:rPr>
        <w:t xml:space="preserve">. </w:t>
      </w:r>
      <w:r w:rsidR="008C2102">
        <w:rPr>
          <w:rFonts w:ascii="Franklin Gothic Book" w:hAnsi="Franklin Gothic Book"/>
          <w:sz w:val="21"/>
          <w:szCs w:val="21"/>
        </w:rPr>
        <w:t xml:space="preserve"> </w:t>
      </w:r>
      <w:r w:rsidR="00C93B65">
        <w:rPr>
          <w:rFonts w:ascii="Franklin Gothic Book" w:hAnsi="Franklin Gothic Book"/>
          <w:sz w:val="21"/>
          <w:szCs w:val="21"/>
        </w:rPr>
        <w:t>F</w:t>
      </w:r>
      <w:r w:rsidR="008C2102">
        <w:rPr>
          <w:rFonts w:ascii="Franklin Gothic Book" w:hAnsi="Franklin Gothic Book"/>
          <w:sz w:val="21"/>
          <w:szCs w:val="21"/>
        </w:rPr>
        <w:t xml:space="preserve">inancial management systems of implementing partners </w:t>
      </w:r>
      <w:r w:rsidR="00943E16">
        <w:rPr>
          <w:rFonts w:ascii="Franklin Gothic Book" w:hAnsi="Franklin Gothic Book"/>
          <w:sz w:val="21"/>
          <w:szCs w:val="21"/>
        </w:rPr>
        <w:t xml:space="preserve">(Australian NGOs and Palestinian NGOs working together in consortia) </w:t>
      </w:r>
      <w:r w:rsidR="008C2102">
        <w:rPr>
          <w:rFonts w:ascii="Franklin Gothic Book" w:hAnsi="Franklin Gothic Book"/>
          <w:sz w:val="21"/>
          <w:szCs w:val="21"/>
        </w:rPr>
        <w:t xml:space="preserve">appear well documented, robust and heavily scrutinised.  </w:t>
      </w:r>
      <w:r w:rsidR="00451D46">
        <w:rPr>
          <w:rFonts w:ascii="Franklin Gothic Book" w:hAnsi="Franklin Gothic Book"/>
          <w:sz w:val="21"/>
          <w:szCs w:val="21"/>
        </w:rPr>
        <w:t xml:space="preserve">DFAT has also been able to achieve a </w:t>
      </w:r>
      <w:r w:rsidR="00451D46" w:rsidRPr="005A6E3C">
        <w:rPr>
          <w:rFonts w:ascii="Franklin Gothic Book" w:hAnsi="Franklin Gothic Book"/>
          <w:sz w:val="21"/>
          <w:szCs w:val="21"/>
        </w:rPr>
        <w:t xml:space="preserve">comprehensive approach to the management of </w:t>
      </w:r>
      <w:r w:rsidR="00B741AB">
        <w:rPr>
          <w:rFonts w:ascii="Franklin Gothic Book" w:hAnsi="Franklin Gothic Book"/>
          <w:sz w:val="21"/>
          <w:szCs w:val="21"/>
        </w:rPr>
        <w:t xml:space="preserve">counter-terrorism </w:t>
      </w:r>
      <w:r w:rsidR="00451D46" w:rsidRPr="005A6E3C">
        <w:rPr>
          <w:rFonts w:ascii="Franklin Gothic Book" w:hAnsi="Franklin Gothic Book"/>
          <w:sz w:val="21"/>
          <w:szCs w:val="21"/>
        </w:rPr>
        <w:t xml:space="preserve">risk in </w:t>
      </w:r>
      <w:r w:rsidR="00451D46">
        <w:rPr>
          <w:rFonts w:ascii="Franklin Gothic Book" w:hAnsi="Franklin Gothic Book"/>
          <w:sz w:val="21"/>
          <w:szCs w:val="21"/>
        </w:rPr>
        <w:t xml:space="preserve">consultation with its partners.  </w:t>
      </w:r>
      <w:r w:rsidR="00B741AB">
        <w:rPr>
          <w:rFonts w:ascii="Franklin Gothic Book" w:hAnsi="Franklin Gothic Book"/>
          <w:sz w:val="21"/>
          <w:szCs w:val="21"/>
        </w:rPr>
        <w:t xml:space="preserve">Counter-terrorism risk </w:t>
      </w:r>
      <w:r w:rsidR="00D250BB">
        <w:rPr>
          <w:rFonts w:ascii="Franklin Gothic Book" w:hAnsi="Franklin Gothic Book"/>
          <w:sz w:val="21"/>
          <w:szCs w:val="21"/>
        </w:rPr>
        <w:t>relates to the concern</w:t>
      </w:r>
      <w:r w:rsidR="00B741AB">
        <w:rPr>
          <w:rFonts w:ascii="Franklin Gothic Book" w:hAnsi="Franklin Gothic Book"/>
          <w:sz w:val="21"/>
          <w:szCs w:val="21"/>
        </w:rPr>
        <w:t xml:space="preserve"> that 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B741AB">
        <w:rPr>
          <w:rFonts w:ascii="Franklin Gothic Book" w:hAnsi="Franklin Gothic Book"/>
          <w:sz w:val="21"/>
          <w:szCs w:val="21"/>
        </w:rPr>
        <w:t xml:space="preserve"> funding will be diverted to individuals or entities that are linked to terrorism. </w:t>
      </w:r>
      <w:r w:rsidR="007909FA">
        <w:rPr>
          <w:rFonts w:ascii="Franklin Gothic Book" w:hAnsi="Franklin Gothic Book"/>
          <w:sz w:val="21"/>
          <w:szCs w:val="21"/>
        </w:rPr>
        <w:t xml:space="preserve">The review examined </w:t>
      </w:r>
      <w:r w:rsidR="006B2D2A">
        <w:rPr>
          <w:rFonts w:ascii="Franklin Gothic Book" w:hAnsi="Franklin Gothic Book"/>
          <w:sz w:val="21"/>
          <w:szCs w:val="21"/>
        </w:rPr>
        <w:t xml:space="preserve">the </w:t>
      </w:r>
      <w:r w:rsidR="00B741AB">
        <w:rPr>
          <w:rFonts w:ascii="Franklin Gothic Book" w:hAnsi="Franklin Gothic Book"/>
          <w:sz w:val="21"/>
          <w:szCs w:val="21"/>
        </w:rPr>
        <w:t xml:space="preserve">counter-terrorism risk management </w:t>
      </w:r>
      <w:r w:rsidR="006B2D2A">
        <w:rPr>
          <w:rFonts w:ascii="Franklin Gothic Book" w:hAnsi="Franklin Gothic Book"/>
          <w:sz w:val="21"/>
          <w:szCs w:val="21"/>
        </w:rPr>
        <w:t>arrangements of 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6B2D2A">
        <w:rPr>
          <w:rFonts w:ascii="Franklin Gothic Book" w:hAnsi="Franklin Gothic Book"/>
          <w:sz w:val="21"/>
          <w:szCs w:val="21"/>
        </w:rPr>
        <w:t xml:space="preserve"> partners from the Australian NGOs that contract with DFAT down to local </w:t>
      </w:r>
      <w:r w:rsidR="00765045">
        <w:rPr>
          <w:rFonts w:ascii="Franklin Gothic Book" w:hAnsi="Franklin Gothic Book"/>
          <w:sz w:val="21"/>
          <w:szCs w:val="21"/>
        </w:rPr>
        <w:t>NGOs that work with Palestinian commun</w:t>
      </w:r>
      <w:r w:rsidR="006B2D2A">
        <w:rPr>
          <w:rFonts w:ascii="Franklin Gothic Book" w:hAnsi="Franklin Gothic Book"/>
          <w:sz w:val="21"/>
          <w:szCs w:val="21"/>
        </w:rPr>
        <w:t>ity based organisations</w:t>
      </w:r>
      <w:r w:rsidR="00765045">
        <w:rPr>
          <w:rFonts w:ascii="Franklin Gothic Book" w:hAnsi="Franklin Gothic Book"/>
          <w:sz w:val="21"/>
          <w:szCs w:val="21"/>
        </w:rPr>
        <w:t xml:space="preserve">. It found them all compliant with DFAT </w:t>
      </w:r>
      <w:r w:rsidR="00B741AB">
        <w:rPr>
          <w:rFonts w:ascii="Franklin Gothic Book" w:hAnsi="Franklin Gothic Book"/>
          <w:sz w:val="21"/>
          <w:szCs w:val="21"/>
        </w:rPr>
        <w:t xml:space="preserve">counter-terrorism </w:t>
      </w:r>
      <w:r w:rsidR="00765045">
        <w:rPr>
          <w:rFonts w:ascii="Franklin Gothic Book" w:hAnsi="Franklin Gothic Book"/>
          <w:sz w:val="21"/>
          <w:szCs w:val="21"/>
        </w:rPr>
        <w:t>requirements.</w:t>
      </w:r>
      <w:r w:rsidR="006B2D2A">
        <w:rPr>
          <w:rFonts w:ascii="Franklin Gothic Book" w:hAnsi="Franklin Gothic Book"/>
          <w:sz w:val="21"/>
          <w:szCs w:val="21"/>
        </w:rPr>
        <w:t xml:space="preserve"> </w:t>
      </w:r>
      <w:r w:rsidR="007909FA">
        <w:rPr>
          <w:rFonts w:ascii="Franklin Gothic Book" w:hAnsi="Franklin Gothic Book"/>
          <w:sz w:val="21"/>
          <w:szCs w:val="21"/>
        </w:rPr>
        <w:t xml:space="preserve">   </w:t>
      </w:r>
    </w:p>
    <w:p w:rsidR="00BA1160" w:rsidRDefault="00CA636E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>Th</w:t>
      </w:r>
      <w:r w:rsidR="008C2102">
        <w:rPr>
          <w:rFonts w:ascii="Franklin Gothic Book" w:hAnsi="Franklin Gothic Book"/>
          <w:sz w:val="21"/>
          <w:szCs w:val="21"/>
        </w:rPr>
        <w:t xml:space="preserve">e review </w:t>
      </w:r>
      <w:r w:rsidR="00F221F9">
        <w:rPr>
          <w:rFonts w:ascii="Franklin Gothic Book" w:hAnsi="Franklin Gothic Book"/>
          <w:sz w:val="21"/>
          <w:szCs w:val="21"/>
        </w:rPr>
        <w:t xml:space="preserve">found that </w:t>
      </w:r>
      <w:r>
        <w:rPr>
          <w:rFonts w:ascii="Franklin Gothic Book" w:hAnsi="Franklin Gothic Book"/>
          <w:sz w:val="21"/>
          <w:szCs w:val="21"/>
        </w:rPr>
        <w:t>some of the Australian NGOs implementing AMENCA</w:t>
      </w:r>
      <w:r w:rsidR="008417CC">
        <w:rPr>
          <w:rFonts w:ascii="Franklin Gothic Book" w:hAnsi="Franklin Gothic Book"/>
          <w:sz w:val="21"/>
          <w:szCs w:val="21"/>
        </w:rPr>
        <w:t>2</w:t>
      </w:r>
      <w:r>
        <w:rPr>
          <w:rFonts w:ascii="Franklin Gothic Book" w:hAnsi="Franklin Gothic Book"/>
          <w:sz w:val="21"/>
          <w:szCs w:val="21"/>
        </w:rPr>
        <w:t xml:space="preserve"> </w:t>
      </w:r>
      <w:r w:rsidR="005568F9">
        <w:rPr>
          <w:rFonts w:ascii="Franklin Gothic Book" w:hAnsi="Franklin Gothic Book"/>
          <w:sz w:val="21"/>
          <w:szCs w:val="21"/>
        </w:rPr>
        <w:t>appeared not to have undertaken child protection risk assessments nor incorporated mitigation strategies into their child-</w:t>
      </w:r>
      <w:r w:rsidR="00F221F9" w:rsidRPr="005A6E3C">
        <w:rPr>
          <w:rFonts w:ascii="Franklin Gothic Book" w:hAnsi="Franklin Gothic Book"/>
          <w:sz w:val="21"/>
          <w:szCs w:val="21"/>
        </w:rPr>
        <w:t>f</w:t>
      </w:r>
      <w:r w:rsidR="005568F9">
        <w:rPr>
          <w:rFonts w:ascii="Franklin Gothic Book" w:hAnsi="Franklin Gothic Book"/>
          <w:sz w:val="21"/>
          <w:szCs w:val="21"/>
        </w:rPr>
        <w:t>ocussed activities.  DFAT has accepted the review recommendation that 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5568F9">
        <w:rPr>
          <w:rFonts w:ascii="Franklin Gothic Book" w:hAnsi="Franklin Gothic Book"/>
          <w:sz w:val="21"/>
          <w:szCs w:val="21"/>
        </w:rPr>
        <w:t xml:space="preserve"> should work with Australian NGO partners to undertake a risk assessment related to child protection and increase capacity among implementing partners. </w:t>
      </w:r>
    </w:p>
    <w:p w:rsidR="001025A2" w:rsidRDefault="00451D46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The </w:t>
      </w:r>
      <w:r w:rsidR="00765045">
        <w:rPr>
          <w:rFonts w:ascii="Franklin Gothic Book" w:hAnsi="Franklin Gothic Book"/>
          <w:sz w:val="21"/>
          <w:szCs w:val="21"/>
        </w:rPr>
        <w:t xml:space="preserve">second </w:t>
      </w:r>
      <w:r>
        <w:rPr>
          <w:rFonts w:ascii="Franklin Gothic Book" w:hAnsi="Franklin Gothic Book"/>
          <w:sz w:val="21"/>
          <w:szCs w:val="21"/>
        </w:rPr>
        <w:t xml:space="preserve">review of </w:t>
      </w:r>
      <w:r w:rsidR="00765045">
        <w:rPr>
          <w:rFonts w:ascii="Franklin Gothic Book" w:hAnsi="Franklin Gothic Book"/>
          <w:sz w:val="21"/>
          <w:szCs w:val="21"/>
        </w:rPr>
        <w:t>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765045">
        <w:rPr>
          <w:rFonts w:ascii="Franklin Gothic Book" w:hAnsi="Franklin Gothic Book"/>
          <w:sz w:val="21"/>
          <w:szCs w:val="21"/>
        </w:rPr>
        <w:t xml:space="preserve">, covering </w:t>
      </w:r>
      <w:r>
        <w:rPr>
          <w:rFonts w:ascii="Franklin Gothic Book" w:hAnsi="Franklin Gothic Book"/>
          <w:sz w:val="21"/>
          <w:szCs w:val="21"/>
        </w:rPr>
        <w:t>the</w:t>
      </w:r>
      <w:r w:rsidR="0027489A">
        <w:rPr>
          <w:rFonts w:ascii="Franklin Gothic Book" w:hAnsi="Franklin Gothic Book"/>
          <w:sz w:val="21"/>
          <w:szCs w:val="21"/>
        </w:rPr>
        <w:t xml:space="preserve"> performance and quality of </w:t>
      </w:r>
      <w:r w:rsidR="00560AD0">
        <w:rPr>
          <w:rFonts w:ascii="Franklin Gothic Book" w:hAnsi="Franklin Gothic Book"/>
          <w:sz w:val="21"/>
          <w:szCs w:val="21"/>
        </w:rPr>
        <w:t xml:space="preserve">Phase 2 of the </w:t>
      </w:r>
      <w:r w:rsidR="0027489A">
        <w:rPr>
          <w:rFonts w:ascii="Franklin Gothic Book" w:hAnsi="Franklin Gothic Book"/>
          <w:sz w:val="21"/>
          <w:szCs w:val="21"/>
        </w:rPr>
        <w:t xml:space="preserve">program </w:t>
      </w:r>
      <w:r w:rsidR="00560AD0">
        <w:rPr>
          <w:rFonts w:ascii="Franklin Gothic Book" w:hAnsi="Franklin Gothic Book"/>
          <w:sz w:val="21"/>
          <w:szCs w:val="21"/>
        </w:rPr>
        <w:t>to date (2009-14)</w:t>
      </w:r>
      <w:r w:rsidR="0027489A">
        <w:rPr>
          <w:rFonts w:ascii="Franklin Gothic Book" w:hAnsi="Franklin Gothic Book"/>
          <w:sz w:val="21"/>
          <w:szCs w:val="21"/>
        </w:rPr>
        <w:t xml:space="preserve">, found </w:t>
      </w:r>
      <w:r w:rsidR="006F1F71">
        <w:rPr>
          <w:rFonts w:ascii="Franklin Gothic Book" w:hAnsi="Franklin Gothic Book"/>
          <w:sz w:val="21"/>
          <w:szCs w:val="21"/>
        </w:rPr>
        <w:t xml:space="preserve">that </w:t>
      </w:r>
      <w:r w:rsidR="003D3094">
        <w:rPr>
          <w:rFonts w:ascii="Franklin Gothic Book" w:hAnsi="Franklin Gothic Book"/>
          <w:sz w:val="21"/>
          <w:szCs w:val="21"/>
        </w:rPr>
        <w:t>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3D3094">
        <w:rPr>
          <w:rFonts w:ascii="Franklin Gothic Book" w:hAnsi="Franklin Gothic Book"/>
          <w:sz w:val="21"/>
          <w:szCs w:val="21"/>
        </w:rPr>
        <w:t xml:space="preserve"> </w:t>
      </w:r>
      <w:r w:rsidR="006F1F71">
        <w:rPr>
          <w:rFonts w:ascii="Franklin Gothic Book" w:hAnsi="Franklin Gothic Book"/>
          <w:sz w:val="21"/>
          <w:szCs w:val="21"/>
        </w:rPr>
        <w:t>was highly regarded across the Palestinian Territories.  In an environment where short-term, emergency programming is the norm, 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6F1F71">
        <w:rPr>
          <w:rFonts w:ascii="Franklin Gothic Book" w:hAnsi="Franklin Gothic Book"/>
          <w:sz w:val="21"/>
          <w:szCs w:val="21"/>
        </w:rPr>
        <w:t xml:space="preserve"> stood out for its</w:t>
      </w:r>
      <w:r w:rsidR="00FB7DE2">
        <w:rPr>
          <w:rFonts w:ascii="Franklin Gothic Book" w:hAnsi="Franklin Gothic Book"/>
          <w:sz w:val="21"/>
          <w:szCs w:val="21"/>
        </w:rPr>
        <w:t xml:space="preserve"> commitment to </w:t>
      </w:r>
      <w:r w:rsidR="006F1F71">
        <w:rPr>
          <w:rFonts w:ascii="Franklin Gothic Book" w:hAnsi="Franklin Gothic Book"/>
          <w:sz w:val="21"/>
          <w:szCs w:val="21"/>
        </w:rPr>
        <w:t>long</w:t>
      </w:r>
      <w:r w:rsidR="00FB7DE2">
        <w:rPr>
          <w:rFonts w:ascii="Franklin Gothic Book" w:hAnsi="Franklin Gothic Book"/>
          <w:sz w:val="21"/>
          <w:szCs w:val="21"/>
        </w:rPr>
        <w:t>er</w:t>
      </w:r>
      <w:r w:rsidR="006F1F71">
        <w:rPr>
          <w:rFonts w:ascii="Franklin Gothic Book" w:hAnsi="Franklin Gothic Book"/>
          <w:sz w:val="21"/>
          <w:szCs w:val="21"/>
        </w:rPr>
        <w:t xml:space="preserve">-term </w:t>
      </w:r>
      <w:r w:rsidR="00FB7DE2">
        <w:rPr>
          <w:rFonts w:ascii="Franklin Gothic Book" w:hAnsi="Franklin Gothic Book"/>
          <w:sz w:val="21"/>
          <w:szCs w:val="21"/>
        </w:rPr>
        <w:t xml:space="preserve">engagement with communities and </w:t>
      </w:r>
      <w:r w:rsidR="004876B3">
        <w:rPr>
          <w:rFonts w:ascii="Franklin Gothic Book" w:hAnsi="Franklin Gothic Book"/>
          <w:sz w:val="21"/>
          <w:szCs w:val="21"/>
        </w:rPr>
        <w:t xml:space="preserve">its preparedness to </w:t>
      </w:r>
      <w:r w:rsidR="00FB7DE2">
        <w:rPr>
          <w:rFonts w:ascii="Franklin Gothic Book" w:hAnsi="Franklin Gothic Book"/>
          <w:sz w:val="21"/>
          <w:szCs w:val="21"/>
        </w:rPr>
        <w:t>revis</w:t>
      </w:r>
      <w:r w:rsidR="004876B3">
        <w:rPr>
          <w:rFonts w:ascii="Franklin Gothic Book" w:hAnsi="Franklin Gothic Book"/>
          <w:sz w:val="21"/>
          <w:szCs w:val="21"/>
        </w:rPr>
        <w:t>e</w:t>
      </w:r>
      <w:r w:rsidR="00FB7DE2">
        <w:rPr>
          <w:rFonts w:ascii="Franklin Gothic Book" w:hAnsi="Franklin Gothic Book"/>
          <w:sz w:val="21"/>
          <w:szCs w:val="21"/>
        </w:rPr>
        <w:t xml:space="preserve"> its approaches </w:t>
      </w:r>
      <w:r w:rsidR="004876B3">
        <w:rPr>
          <w:rFonts w:ascii="Franklin Gothic Book" w:hAnsi="Franklin Gothic Book"/>
          <w:sz w:val="21"/>
          <w:szCs w:val="21"/>
        </w:rPr>
        <w:t>based on t</w:t>
      </w:r>
      <w:r w:rsidR="00FB7DE2">
        <w:rPr>
          <w:rFonts w:ascii="Franklin Gothic Book" w:hAnsi="Franklin Gothic Book"/>
          <w:sz w:val="21"/>
          <w:szCs w:val="21"/>
        </w:rPr>
        <w:t xml:space="preserve">he experience of working with those communities. </w:t>
      </w:r>
      <w:r w:rsidR="001025A2">
        <w:rPr>
          <w:rFonts w:ascii="Franklin Gothic Book" w:hAnsi="Franklin Gothic Book"/>
          <w:sz w:val="21"/>
          <w:szCs w:val="21"/>
        </w:rPr>
        <w:t xml:space="preserve"> </w:t>
      </w:r>
    </w:p>
    <w:p w:rsidR="00451D46" w:rsidRDefault="009D28AD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DFAT has welcomed the review’s conclusion </w:t>
      </w:r>
      <w:r w:rsidR="00560AD0">
        <w:rPr>
          <w:rFonts w:ascii="Franklin Gothic Book" w:hAnsi="Franklin Gothic Book"/>
          <w:sz w:val="21"/>
          <w:szCs w:val="21"/>
        </w:rPr>
        <w:t xml:space="preserve">that </w:t>
      </w:r>
      <w:r w:rsidR="003D3094">
        <w:rPr>
          <w:rFonts w:ascii="Franklin Gothic Book" w:hAnsi="Franklin Gothic Book"/>
          <w:sz w:val="21"/>
          <w:szCs w:val="21"/>
        </w:rPr>
        <w:t>AMENCA</w:t>
      </w:r>
      <w:r w:rsidR="008417CC">
        <w:rPr>
          <w:rFonts w:ascii="Franklin Gothic Book" w:hAnsi="Franklin Gothic Book"/>
          <w:sz w:val="21"/>
          <w:szCs w:val="21"/>
        </w:rPr>
        <w:t>2</w:t>
      </w:r>
      <w:r w:rsidR="003D3094">
        <w:rPr>
          <w:rFonts w:ascii="Franklin Gothic Book" w:hAnsi="Franklin Gothic Book"/>
          <w:sz w:val="21"/>
          <w:szCs w:val="21"/>
        </w:rPr>
        <w:t xml:space="preserve"> had increased </w:t>
      </w:r>
      <w:r w:rsidR="0020788F">
        <w:rPr>
          <w:rFonts w:ascii="Franklin Gothic Book" w:hAnsi="Franklin Gothic Book"/>
          <w:sz w:val="21"/>
          <w:szCs w:val="21"/>
        </w:rPr>
        <w:t>agricultural production and strengthen</w:t>
      </w:r>
      <w:r w:rsidR="003D3094">
        <w:rPr>
          <w:rFonts w:ascii="Franklin Gothic Book" w:hAnsi="Franklin Gothic Book"/>
          <w:sz w:val="21"/>
          <w:szCs w:val="21"/>
        </w:rPr>
        <w:t>ed</w:t>
      </w:r>
      <w:r w:rsidR="0020788F">
        <w:rPr>
          <w:rFonts w:ascii="Franklin Gothic Book" w:hAnsi="Franklin Gothic Book"/>
          <w:sz w:val="21"/>
          <w:szCs w:val="21"/>
        </w:rPr>
        <w:t xml:space="preserve"> </w:t>
      </w:r>
      <w:r w:rsidR="003D3094">
        <w:rPr>
          <w:rFonts w:ascii="Franklin Gothic Book" w:hAnsi="Franklin Gothic Book"/>
          <w:sz w:val="21"/>
          <w:szCs w:val="21"/>
        </w:rPr>
        <w:t xml:space="preserve">the </w:t>
      </w:r>
      <w:r w:rsidR="0020788F">
        <w:rPr>
          <w:rFonts w:ascii="Franklin Gothic Book" w:hAnsi="Franklin Gothic Book"/>
          <w:sz w:val="21"/>
          <w:szCs w:val="21"/>
        </w:rPr>
        <w:t xml:space="preserve">livelihoods of small farmers </w:t>
      </w:r>
      <w:r w:rsidR="003D3094">
        <w:rPr>
          <w:rFonts w:ascii="Franklin Gothic Book" w:hAnsi="Franklin Gothic Book"/>
          <w:sz w:val="21"/>
          <w:szCs w:val="21"/>
        </w:rPr>
        <w:t xml:space="preserve">as well as facilitated </w:t>
      </w:r>
      <w:r w:rsidR="0020788F">
        <w:rPr>
          <w:rFonts w:ascii="Franklin Gothic Book" w:hAnsi="Franklin Gothic Book"/>
          <w:sz w:val="21"/>
          <w:szCs w:val="21"/>
        </w:rPr>
        <w:t xml:space="preserve">the </w:t>
      </w:r>
      <w:r w:rsidR="006F1F71">
        <w:rPr>
          <w:rFonts w:ascii="Franklin Gothic Book" w:hAnsi="Franklin Gothic Book"/>
          <w:sz w:val="21"/>
          <w:szCs w:val="21"/>
        </w:rPr>
        <w:t>social and economic empowerment of women and youth</w:t>
      </w:r>
      <w:r w:rsidR="003D3094">
        <w:rPr>
          <w:rFonts w:ascii="Franklin Gothic Book" w:hAnsi="Franklin Gothic Book"/>
          <w:sz w:val="21"/>
          <w:szCs w:val="21"/>
        </w:rPr>
        <w:t xml:space="preserve">. </w:t>
      </w:r>
      <w:r w:rsidR="006F1F71">
        <w:rPr>
          <w:rFonts w:ascii="Franklin Gothic Book" w:hAnsi="Franklin Gothic Book"/>
          <w:sz w:val="21"/>
          <w:szCs w:val="21"/>
        </w:rPr>
        <w:t xml:space="preserve"> </w:t>
      </w:r>
      <w:r w:rsidR="0073276B">
        <w:rPr>
          <w:rFonts w:ascii="Franklin Gothic Book" w:hAnsi="Franklin Gothic Book"/>
          <w:sz w:val="21"/>
          <w:szCs w:val="21"/>
        </w:rPr>
        <w:t xml:space="preserve">This has been the case in the very constrained operating environment of Gaza as well as the West Bank. AMENCA2 </w:t>
      </w:r>
      <w:r w:rsidR="00D37FFC">
        <w:rPr>
          <w:rFonts w:ascii="Franklin Gothic Book" w:hAnsi="Franklin Gothic Book"/>
          <w:sz w:val="21"/>
          <w:szCs w:val="21"/>
        </w:rPr>
        <w:t>has reached over 80,000 direct beneficiaries</w:t>
      </w:r>
      <w:r w:rsidR="00EE603A">
        <w:rPr>
          <w:rFonts w:ascii="Franklin Gothic Book" w:hAnsi="Franklin Gothic Book"/>
          <w:sz w:val="21"/>
          <w:szCs w:val="21"/>
        </w:rPr>
        <w:t>, more than half of whom were women, compared with an initial target of 50,000.</w:t>
      </w:r>
      <w:r w:rsidR="00D37FFC">
        <w:rPr>
          <w:rFonts w:ascii="Franklin Gothic Book" w:hAnsi="Franklin Gothic Book"/>
          <w:sz w:val="21"/>
          <w:szCs w:val="21"/>
        </w:rPr>
        <w:t xml:space="preserve"> </w:t>
      </w:r>
      <w:r w:rsidR="006F1F71">
        <w:rPr>
          <w:rFonts w:ascii="Franklin Gothic Book" w:hAnsi="Franklin Gothic Book"/>
          <w:sz w:val="21"/>
          <w:szCs w:val="21"/>
        </w:rPr>
        <w:t xml:space="preserve"> </w:t>
      </w:r>
      <w:r>
        <w:rPr>
          <w:rFonts w:ascii="Franklin Gothic Book" w:hAnsi="Franklin Gothic Book"/>
          <w:sz w:val="21"/>
          <w:szCs w:val="21"/>
        </w:rPr>
        <w:t xml:space="preserve">It has increased the incomes of nearly 11,700 farmers and small business </w:t>
      </w:r>
      <w:r>
        <w:rPr>
          <w:rFonts w:ascii="Franklin Gothic Book" w:hAnsi="Franklin Gothic Book"/>
          <w:sz w:val="21"/>
          <w:szCs w:val="21"/>
        </w:rPr>
        <w:lastRenderedPageBreak/>
        <w:t xml:space="preserve">women by an average of 42.5 per cent and program beneficiaries produced food with a value of more than $64 million at a cost to the program of $8 million. </w:t>
      </w:r>
      <w:r w:rsidR="00451D46">
        <w:rPr>
          <w:rFonts w:ascii="Franklin Gothic Book" w:hAnsi="Franklin Gothic Book"/>
          <w:sz w:val="21"/>
          <w:szCs w:val="21"/>
        </w:rPr>
        <w:t xml:space="preserve"> </w:t>
      </w:r>
    </w:p>
    <w:p w:rsidR="0073276B" w:rsidRDefault="009D28AD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DFAT has also noted the finding </w:t>
      </w:r>
      <w:r w:rsidR="001025A2">
        <w:rPr>
          <w:rFonts w:ascii="Franklin Gothic Book" w:hAnsi="Franklin Gothic Book"/>
          <w:sz w:val="21"/>
          <w:szCs w:val="21"/>
        </w:rPr>
        <w:t xml:space="preserve">that </w:t>
      </w:r>
      <w:r w:rsidR="00442B2A">
        <w:rPr>
          <w:rFonts w:ascii="Franklin Gothic Book" w:hAnsi="Franklin Gothic Book"/>
          <w:sz w:val="21"/>
          <w:szCs w:val="21"/>
        </w:rPr>
        <w:t>all of AMENCA2’s implementing partners have contributed to its success</w:t>
      </w:r>
      <w:r w:rsidR="00442B2A" w:rsidRPr="00442B2A">
        <w:rPr>
          <w:rFonts w:ascii="Franklin Gothic Book" w:hAnsi="Franklin Gothic Book"/>
          <w:sz w:val="21"/>
          <w:szCs w:val="21"/>
        </w:rPr>
        <w:t xml:space="preserve"> </w:t>
      </w:r>
      <w:r w:rsidR="00442B2A">
        <w:rPr>
          <w:rFonts w:ascii="Franklin Gothic Book" w:hAnsi="Franklin Gothic Book"/>
          <w:sz w:val="21"/>
          <w:szCs w:val="21"/>
        </w:rPr>
        <w:t>in building resilience among vulnerable Palestinians</w:t>
      </w:r>
      <w:r w:rsidR="0073276B">
        <w:rPr>
          <w:rFonts w:ascii="Franklin Gothic Book" w:hAnsi="Franklin Gothic Book"/>
          <w:sz w:val="21"/>
          <w:szCs w:val="21"/>
        </w:rPr>
        <w:t>.  This includes: t</w:t>
      </w:r>
      <w:r w:rsidR="00442B2A">
        <w:rPr>
          <w:rFonts w:ascii="Franklin Gothic Book" w:hAnsi="Franklin Gothic Book"/>
          <w:sz w:val="21"/>
          <w:szCs w:val="21"/>
        </w:rPr>
        <w:t xml:space="preserve">he </w:t>
      </w:r>
      <w:r w:rsidR="001025A2">
        <w:rPr>
          <w:rFonts w:ascii="Franklin Gothic Book" w:hAnsi="Franklin Gothic Book"/>
          <w:sz w:val="21"/>
          <w:szCs w:val="21"/>
        </w:rPr>
        <w:t>four Australian NGOs</w:t>
      </w:r>
      <w:r w:rsidR="0073276B">
        <w:rPr>
          <w:rFonts w:ascii="Franklin Gothic Book" w:hAnsi="Franklin Gothic Book"/>
          <w:sz w:val="21"/>
          <w:szCs w:val="21"/>
        </w:rPr>
        <w:t xml:space="preserve"> which </w:t>
      </w:r>
      <w:r w:rsidR="00442B2A">
        <w:rPr>
          <w:rFonts w:ascii="Franklin Gothic Book" w:hAnsi="Franklin Gothic Book"/>
          <w:sz w:val="21"/>
          <w:szCs w:val="21"/>
        </w:rPr>
        <w:t xml:space="preserve">draw on different development approaches and </w:t>
      </w:r>
      <w:r w:rsidR="00D37FFC">
        <w:rPr>
          <w:rFonts w:ascii="Franklin Gothic Book" w:hAnsi="Franklin Gothic Book"/>
          <w:sz w:val="21"/>
          <w:szCs w:val="21"/>
        </w:rPr>
        <w:t>facilitat</w:t>
      </w:r>
      <w:r w:rsidR="0073276B">
        <w:rPr>
          <w:rFonts w:ascii="Franklin Gothic Book" w:hAnsi="Franklin Gothic Book"/>
          <w:sz w:val="21"/>
          <w:szCs w:val="21"/>
        </w:rPr>
        <w:t>e</w:t>
      </w:r>
      <w:r w:rsidR="00D37FFC">
        <w:rPr>
          <w:rFonts w:ascii="Franklin Gothic Book" w:hAnsi="Franklin Gothic Book"/>
          <w:sz w:val="21"/>
          <w:szCs w:val="21"/>
        </w:rPr>
        <w:t xml:space="preserve"> consortia </w:t>
      </w:r>
      <w:r w:rsidR="00442B2A">
        <w:rPr>
          <w:rFonts w:ascii="Franklin Gothic Book" w:hAnsi="Franklin Gothic Book"/>
          <w:sz w:val="21"/>
          <w:szCs w:val="21"/>
        </w:rPr>
        <w:t xml:space="preserve">of different </w:t>
      </w:r>
      <w:r w:rsidR="0073276B">
        <w:rPr>
          <w:rFonts w:ascii="Franklin Gothic Book" w:hAnsi="Franklin Gothic Book"/>
          <w:sz w:val="21"/>
          <w:szCs w:val="21"/>
        </w:rPr>
        <w:t xml:space="preserve">local </w:t>
      </w:r>
      <w:r w:rsidR="00D37FFC">
        <w:rPr>
          <w:rFonts w:ascii="Franklin Gothic Book" w:hAnsi="Franklin Gothic Book"/>
          <w:sz w:val="21"/>
          <w:szCs w:val="21"/>
        </w:rPr>
        <w:t>partners</w:t>
      </w:r>
      <w:r w:rsidR="0073276B">
        <w:rPr>
          <w:rFonts w:ascii="Franklin Gothic Book" w:hAnsi="Franklin Gothic Book"/>
          <w:sz w:val="21"/>
          <w:szCs w:val="21"/>
        </w:rPr>
        <w:t xml:space="preserve">; highly competent local NGOs; and community based organisations whose capacity to manage and monitor development activities has greatly increased through their involvement in AMENCA2. </w:t>
      </w:r>
      <w:r w:rsidR="00442B2A">
        <w:rPr>
          <w:rFonts w:ascii="Franklin Gothic Book" w:hAnsi="Franklin Gothic Book"/>
          <w:sz w:val="21"/>
          <w:szCs w:val="21"/>
        </w:rPr>
        <w:t xml:space="preserve"> </w:t>
      </w:r>
    </w:p>
    <w:p w:rsidR="006F1F71" w:rsidRDefault="00D250BB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  <w:r>
        <w:rPr>
          <w:rFonts w:ascii="Franklin Gothic Book" w:hAnsi="Franklin Gothic Book"/>
          <w:sz w:val="21"/>
          <w:szCs w:val="21"/>
        </w:rPr>
        <w:t xml:space="preserve">DFAT </w:t>
      </w:r>
      <w:r w:rsidR="00155665">
        <w:rPr>
          <w:rFonts w:ascii="Franklin Gothic Book" w:hAnsi="Franklin Gothic Book"/>
          <w:sz w:val="21"/>
          <w:szCs w:val="21"/>
        </w:rPr>
        <w:t xml:space="preserve">has accepted the review recommendation that DFAT initiate a new five year program in the Palestinian Territories (both the West Bank and Gaza) </w:t>
      </w:r>
      <w:r w:rsidR="008417CC">
        <w:rPr>
          <w:rFonts w:ascii="Franklin Gothic Book" w:hAnsi="Franklin Gothic Book"/>
          <w:sz w:val="21"/>
          <w:szCs w:val="21"/>
        </w:rPr>
        <w:t xml:space="preserve">building on lessons learned from AMENCA2 </w:t>
      </w:r>
      <w:r w:rsidR="00155665">
        <w:rPr>
          <w:rFonts w:ascii="Franklin Gothic Book" w:hAnsi="Franklin Gothic Book"/>
          <w:sz w:val="21"/>
          <w:szCs w:val="21"/>
        </w:rPr>
        <w:t xml:space="preserve">to be focussed on agriculture/resilience </w:t>
      </w:r>
      <w:r w:rsidR="008417CC">
        <w:rPr>
          <w:rFonts w:ascii="Franklin Gothic Book" w:hAnsi="Franklin Gothic Book"/>
          <w:sz w:val="21"/>
          <w:szCs w:val="21"/>
        </w:rPr>
        <w:t xml:space="preserve">and </w:t>
      </w:r>
      <w:r w:rsidR="00D37FFC">
        <w:rPr>
          <w:rFonts w:ascii="Franklin Gothic Book" w:hAnsi="Franklin Gothic Book"/>
          <w:sz w:val="21"/>
          <w:szCs w:val="21"/>
        </w:rPr>
        <w:t>promoting economic and social empowerment.</w:t>
      </w:r>
      <w:r w:rsidR="00155665">
        <w:rPr>
          <w:rFonts w:ascii="Franklin Gothic Book" w:hAnsi="Franklin Gothic Book"/>
          <w:sz w:val="21"/>
          <w:szCs w:val="21"/>
        </w:rPr>
        <w:t xml:space="preserve"> </w:t>
      </w:r>
    </w:p>
    <w:p w:rsidR="00291E66" w:rsidRPr="00E77898" w:rsidRDefault="00291E66" w:rsidP="00E77898">
      <w:pPr>
        <w:spacing w:after="160" w:line="280" w:lineRule="exact"/>
        <w:rPr>
          <w:rFonts w:ascii="Franklin Gothic Book" w:hAnsi="Franklin Gothic Book"/>
          <w:sz w:val="21"/>
          <w:szCs w:val="21"/>
        </w:rPr>
      </w:pPr>
    </w:p>
    <w:tbl>
      <w:tblPr>
        <w:tblStyle w:val="TableGrid"/>
        <w:tblW w:w="94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  <w:tblCaption w:val="Summary of the management response to the recommendations"/>
        <w:tblDescription w:val="Summary of the management response to the recommendations"/>
      </w:tblPr>
      <w:tblGrid>
        <w:gridCol w:w="3707"/>
        <w:gridCol w:w="997"/>
        <w:gridCol w:w="4703"/>
      </w:tblGrid>
      <w:tr w:rsidR="00826546" w:rsidTr="00681046">
        <w:trPr>
          <w:trHeight w:val="391"/>
          <w:tblHeader/>
        </w:trPr>
        <w:tc>
          <w:tcPr>
            <w:tcW w:w="3707" w:type="dxa"/>
            <w:tcBorders>
              <w:top w:val="nil"/>
              <w:bottom w:val="single" w:sz="4" w:space="0" w:color="0070C0"/>
            </w:tcBorders>
            <w:shd w:val="clear" w:color="auto" w:fill="0C81AC"/>
            <w:vAlign w:val="center"/>
          </w:tcPr>
          <w:p w:rsidR="00826546" w:rsidRPr="00571C8C" w:rsidRDefault="00826546" w:rsidP="00826546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571C8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Recommendation</w:t>
            </w:r>
          </w:p>
        </w:tc>
        <w:tc>
          <w:tcPr>
            <w:tcW w:w="997" w:type="dxa"/>
            <w:tcBorders>
              <w:top w:val="nil"/>
              <w:bottom w:val="single" w:sz="4" w:space="0" w:color="0070C0"/>
            </w:tcBorders>
            <w:shd w:val="clear" w:color="auto" w:fill="0C81AC"/>
            <w:vAlign w:val="center"/>
          </w:tcPr>
          <w:p w:rsidR="00826546" w:rsidRPr="00571C8C" w:rsidRDefault="00826546" w:rsidP="00826546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</w:p>
        </w:tc>
        <w:tc>
          <w:tcPr>
            <w:tcW w:w="4703" w:type="dxa"/>
            <w:tcBorders>
              <w:top w:val="nil"/>
              <w:bottom w:val="single" w:sz="4" w:space="0" w:color="0070C0"/>
            </w:tcBorders>
            <w:shd w:val="clear" w:color="auto" w:fill="0C81AC"/>
            <w:vAlign w:val="center"/>
          </w:tcPr>
          <w:p w:rsidR="00826546" w:rsidRPr="00571C8C" w:rsidRDefault="00826546" w:rsidP="00826546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571C8C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Management Response</w:t>
            </w:r>
          </w:p>
        </w:tc>
      </w:tr>
      <w:tr w:rsidR="00826546" w:rsidRPr="00826546" w:rsidTr="00D12B5B">
        <w:trPr>
          <w:trHeight w:val="1584"/>
        </w:trPr>
        <w:tc>
          <w:tcPr>
            <w:tcW w:w="3707" w:type="dxa"/>
            <w:tcBorders>
              <w:top w:val="single" w:sz="4" w:space="0" w:color="0070C0"/>
            </w:tcBorders>
          </w:tcPr>
          <w:p w:rsidR="007E6141" w:rsidRDefault="007E6141" w:rsidP="00435D77">
            <w:pPr>
              <w:widowControl w:val="0"/>
              <w:tabs>
                <w:tab w:val="left" w:pos="720"/>
              </w:tabs>
              <w:spacing w:after="240"/>
              <w:rPr>
                <w:rFonts w:ascii="Franklin Gothic Book" w:hAnsi="Franklin Gothic Book"/>
                <w:sz w:val="17"/>
                <w:szCs w:val="17"/>
                <w:lang w:eastAsia="en-AU"/>
              </w:rPr>
            </w:pPr>
          </w:p>
          <w:p w:rsidR="00435D77" w:rsidRPr="00435D77" w:rsidRDefault="00826546" w:rsidP="00435D77">
            <w:pPr>
              <w:widowControl w:val="0"/>
              <w:tabs>
                <w:tab w:val="left" w:pos="720"/>
              </w:tabs>
              <w:spacing w:after="240"/>
              <w:rPr>
                <w:rFonts w:ascii="Franklin Gothic Book" w:hAnsi="Franklin Gothic Book"/>
                <w:sz w:val="17"/>
                <w:szCs w:val="17"/>
              </w:rPr>
            </w:pPr>
            <w:r w:rsidRPr="00435D77">
              <w:rPr>
                <w:rFonts w:ascii="Franklin Gothic Book" w:hAnsi="Franklin Gothic Book"/>
                <w:sz w:val="17"/>
                <w:szCs w:val="17"/>
                <w:lang w:eastAsia="en-AU"/>
              </w:rPr>
              <w:t>1</w:t>
            </w:r>
            <w:r w:rsidRPr="00435D77">
              <w:rPr>
                <w:rFonts w:ascii="Franklin Gothic Book" w:hAnsi="Franklin Gothic Book"/>
                <w:sz w:val="17"/>
                <w:szCs w:val="17"/>
              </w:rPr>
              <w:t xml:space="preserve">. </w:t>
            </w:r>
            <w:r w:rsidR="00435D77" w:rsidRPr="00435D77">
              <w:rPr>
                <w:rFonts w:ascii="Franklin Gothic Book" w:hAnsi="Franklin Gothic Book"/>
                <w:sz w:val="17"/>
                <w:szCs w:val="17"/>
              </w:rPr>
              <w:t>AMENCA</w:t>
            </w:r>
            <w:r w:rsidR="008417CC">
              <w:rPr>
                <w:rFonts w:ascii="Franklin Gothic Book" w:hAnsi="Franklin Gothic Book"/>
                <w:sz w:val="17"/>
                <w:szCs w:val="17"/>
              </w:rPr>
              <w:t>2</w:t>
            </w:r>
            <w:r w:rsidR="00435D77" w:rsidRPr="00435D77">
              <w:rPr>
                <w:rFonts w:ascii="Franklin Gothic Book" w:hAnsi="Franklin Gothic Book"/>
                <w:sz w:val="17"/>
                <w:szCs w:val="17"/>
              </w:rPr>
              <w:t xml:space="preserve"> should work with A</w:t>
            </w:r>
            <w:r w:rsidR="00565967">
              <w:rPr>
                <w:rFonts w:ascii="Franklin Gothic Book" w:hAnsi="Franklin Gothic Book"/>
                <w:sz w:val="17"/>
                <w:szCs w:val="17"/>
              </w:rPr>
              <w:t xml:space="preserve">ustralian </w:t>
            </w:r>
            <w:r w:rsidR="00435D77" w:rsidRPr="00435D77">
              <w:rPr>
                <w:rFonts w:ascii="Franklin Gothic Book" w:hAnsi="Franklin Gothic Book"/>
                <w:sz w:val="17"/>
                <w:szCs w:val="17"/>
              </w:rPr>
              <w:t xml:space="preserve">NGO partners to undertake a risk assessment related to child protection and increase capacity among implementing partners.  </w:t>
            </w:r>
          </w:p>
          <w:p w:rsidR="00826546" w:rsidRPr="00826546" w:rsidRDefault="00826546" w:rsidP="00F642AD">
            <w:pPr>
              <w:spacing w:before="120" w:after="120"/>
              <w:rPr>
                <w:rFonts w:ascii="Franklin Gothic Book" w:hAnsi="Franklin Gothic Book"/>
                <w:b/>
                <w:i/>
                <w:sz w:val="17"/>
                <w:szCs w:val="17"/>
                <w:lang w:eastAsia="en-AU"/>
              </w:rPr>
            </w:pPr>
          </w:p>
        </w:tc>
        <w:tc>
          <w:tcPr>
            <w:tcW w:w="997" w:type="dxa"/>
            <w:tcBorders>
              <w:top w:val="single" w:sz="4" w:space="0" w:color="0070C0"/>
            </w:tcBorders>
          </w:tcPr>
          <w:p w:rsidR="007E6141" w:rsidRDefault="007E6141" w:rsidP="00DA6C0C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</w:p>
          <w:p w:rsidR="00826546" w:rsidRPr="00826546" w:rsidRDefault="00571C8C" w:rsidP="005568F9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  <w:r>
              <w:rPr>
                <w:rFonts w:ascii="Franklin Gothic Book" w:hAnsi="Franklin Gothic Book"/>
                <w:sz w:val="17"/>
                <w:szCs w:val="17"/>
              </w:rPr>
              <w:t>Agree</w:t>
            </w:r>
            <w:r w:rsidR="005568F9">
              <w:rPr>
                <w:rFonts w:ascii="Franklin Gothic Book" w:hAnsi="Franklin Gothic Book"/>
                <w:sz w:val="17"/>
                <w:szCs w:val="17"/>
              </w:rPr>
              <w:t>d</w:t>
            </w:r>
          </w:p>
        </w:tc>
        <w:tc>
          <w:tcPr>
            <w:tcW w:w="4703" w:type="dxa"/>
            <w:tcBorders>
              <w:top w:val="single" w:sz="4" w:space="0" w:color="0070C0"/>
            </w:tcBorders>
          </w:tcPr>
          <w:p w:rsidR="007E6141" w:rsidRDefault="007E6141" w:rsidP="005972ED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</w:p>
          <w:p w:rsidR="00073FC8" w:rsidRPr="00826546" w:rsidRDefault="00565967" w:rsidP="002F3001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  <w:r w:rsidRPr="004F2DBB">
              <w:rPr>
                <w:rFonts w:ascii="Franklin Gothic Book" w:hAnsi="Franklin Gothic Book"/>
                <w:sz w:val="17"/>
                <w:szCs w:val="17"/>
              </w:rPr>
              <w:t>The DFAT AMENCA</w:t>
            </w:r>
            <w:r w:rsidR="008417CC" w:rsidRPr="004F2DBB">
              <w:rPr>
                <w:rFonts w:ascii="Franklin Gothic Book" w:hAnsi="Franklin Gothic Book"/>
                <w:sz w:val="17"/>
                <w:szCs w:val="17"/>
              </w:rPr>
              <w:t>2</w:t>
            </w:r>
            <w:r w:rsidRPr="004F2DBB">
              <w:rPr>
                <w:rFonts w:ascii="Franklin Gothic Book" w:hAnsi="Franklin Gothic Book"/>
                <w:sz w:val="17"/>
                <w:szCs w:val="17"/>
              </w:rPr>
              <w:t xml:space="preserve"> program manager has asked the </w:t>
            </w:r>
            <w:r w:rsidR="0020788F" w:rsidRPr="004F2DBB">
              <w:rPr>
                <w:rFonts w:ascii="Franklin Gothic Book" w:hAnsi="Franklin Gothic Book"/>
                <w:sz w:val="17"/>
                <w:szCs w:val="17"/>
              </w:rPr>
              <w:t xml:space="preserve">relevant Australian NGOs </w:t>
            </w:r>
            <w:r w:rsidRPr="004F2DBB">
              <w:rPr>
                <w:rFonts w:ascii="Franklin Gothic Book" w:hAnsi="Franklin Gothic Book"/>
                <w:sz w:val="17"/>
                <w:szCs w:val="17"/>
              </w:rPr>
              <w:t xml:space="preserve">to undertake child protection risk assessments and arrange child protection training for their local partners. DFAT has </w:t>
            </w:r>
            <w:r w:rsidR="002F3001" w:rsidRPr="004F2DBB">
              <w:rPr>
                <w:rFonts w:ascii="Franklin Gothic Book" w:hAnsi="Franklin Gothic Book"/>
                <w:sz w:val="17"/>
                <w:szCs w:val="17"/>
              </w:rPr>
              <w:t xml:space="preserve">requested that </w:t>
            </w:r>
            <w:r w:rsidRPr="004F2DBB">
              <w:rPr>
                <w:rFonts w:ascii="Franklin Gothic Book" w:hAnsi="Franklin Gothic Book"/>
                <w:sz w:val="17"/>
                <w:szCs w:val="17"/>
              </w:rPr>
              <w:t xml:space="preserve">advice on action taken </w:t>
            </w:r>
            <w:r w:rsidR="002F3001" w:rsidRPr="004F2DBB">
              <w:rPr>
                <w:rFonts w:ascii="Franklin Gothic Book" w:hAnsi="Franklin Gothic Book"/>
                <w:sz w:val="17"/>
                <w:szCs w:val="17"/>
              </w:rPr>
              <w:t xml:space="preserve">be included </w:t>
            </w:r>
            <w:r w:rsidRPr="004F2DBB">
              <w:rPr>
                <w:rFonts w:ascii="Franklin Gothic Book" w:hAnsi="Franklin Gothic Book"/>
                <w:sz w:val="17"/>
                <w:szCs w:val="17"/>
              </w:rPr>
              <w:t xml:space="preserve">in final </w:t>
            </w:r>
            <w:r w:rsidR="002F3001" w:rsidRPr="004F2DBB">
              <w:rPr>
                <w:rFonts w:ascii="Franklin Gothic Book" w:hAnsi="Franklin Gothic Book"/>
                <w:sz w:val="17"/>
                <w:szCs w:val="17"/>
              </w:rPr>
              <w:t xml:space="preserve">NGO </w:t>
            </w:r>
            <w:r w:rsidRPr="004F2DBB">
              <w:rPr>
                <w:rFonts w:ascii="Franklin Gothic Book" w:hAnsi="Franklin Gothic Book"/>
                <w:sz w:val="17"/>
                <w:szCs w:val="17"/>
              </w:rPr>
              <w:t xml:space="preserve">program reports due in June 2015.  </w:t>
            </w:r>
          </w:p>
        </w:tc>
      </w:tr>
      <w:tr w:rsidR="00826546" w:rsidRPr="00826546" w:rsidTr="00D12B5B">
        <w:trPr>
          <w:trHeight w:val="2450"/>
        </w:trPr>
        <w:tc>
          <w:tcPr>
            <w:tcW w:w="3707" w:type="dxa"/>
          </w:tcPr>
          <w:p w:rsidR="007E6141" w:rsidRDefault="007E6141" w:rsidP="00C216DD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</w:p>
          <w:p w:rsidR="00826546" w:rsidRPr="00435D77" w:rsidRDefault="00826546" w:rsidP="008417CC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  <w:r w:rsidRPr="00826546">
              <w:rPr>
                <w:rFonts w:ascii="Franklin Gothic Book" w:hAnsi="Franklin Gothic Book"/>
                <w:sz w:val="17"/>
                <w:szCs w:val="17"/>
              </w:rPr>
              <w:t xml:space="preserve">2. </w:t>
            </w:r>
            <w:r w:rsidR="00435D77">
              <w:rPr>
                <w:rFonts w:ascii="Franklin Gothic Book" w:hAnsi="Franklin Gothic Book"/>
                <w:sz w:val="17"/>
                <w:szCs w:val="17"/>
              </w:rPr>
              <w:t>A</w:t>
            </w:r>
            <w:r w:rsidR="00435D77" w:rsidRPr="00435D77">
              <w:rPr>
                <w:rFonts w:ascii="Franklin Gothic Book" w:hAnsi="Franklin Gothic Book"/>
                <w:sz w:val="17"/>
                <w:szCs w:val="17"/>
              </w:rPr>
              <w:t xml:space="preserve"> new five year AMENCA Program be initiated by DFAT that continues to operate across BOTH West Bank and Gaza</w:t>
            </w:r>
            <w:r w:rsidR="00435D77">
              <w:rPr>
                <w:rFonts w:ascii="Franklin Gothic Book" w:hAnsi="Franklin Gothic Book"/>
                <w:sz w:val="17"/>
                <w:szCs w:val="17"/>
              </w:rPr>
              <w:t>……</w:t>
            </w:r>
            <w:r w:rsidR="008417CC">
              <w:rPr>
                <w:rFonts w:ascii="Franklin Gothic Book" w:hAnsi="Franklin Gothic Book"/>
                <w:sz w:val="17"/>
                <w:szCs w:val="17"/>
              </w:rPr>
              <w:t>i</w:t>
            </w:r>
            <w:r w:rsidR="00C216DD" w:rsidRPr="00C216DD">
              <w:rPr>
                <w:rFonts w:ascii="Franklin Gothic Book" w:hAnsi="Franklin Gothic Book"/>
                <w:sz w:val="17"/>
                <w:szCs w:val="17"/>
              </w:rPr>
              <w:t xml:space="preserve">t is proposed that the new Program be </w:t>
            </w:r>
            <w:r w:rsidR="004B77EB">
              <w:rPr>
                <w:rFonts w:ascii="Franklin Gothic Book" w:hAnsi="Franklin Gothic Book"/>
                <w:sz w:val="17"/>
                <w:szCs w:val="17"/>
              </w:rPr>
              <w:t xml:space="preserve">… </w:t>
            </w:r>
            <w:r w:rsidR="00C216DD" w:rsidRPr="00C216DD">
              <w:rPr>
                <w:rFonts w:ascii="Franklin Gothic Book" w:hAnsi="Franklin Gothic Book"/>
                <w:sz w:val="17"/>
                <w:szCs w:val="17"/>
              </w:rPr>
              <w:t xml:space="preserve">agriculture/resilience focused and build on the strengths of AMENCA2 by focusing on the promotion of activities that facilitate economic and social empowerment. </w:t>
            </w:r>
            <w:r w:rsidR="00435D77" w:rsidRPr="00435D77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</w:p>
        </w:tc>
        <w:tc>
          <w:tcPr>
            <w:tcW w:w="997" w:type="dxa"/>
          </w:tcPr>
          <w:p w:rsidR="007E6141" w:rsidRDefault="007E6141" w:rsidP="00826546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</w:p>
          <w:p w:rsidR="00826546" w:rsidRPr="00826546" w:rsidRDefault="00571C8C" w:rsidP="00826546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  <w:r>
              <w:rPr>
                <w:rFonts w:ascii="Franklin Gothic Book" w:hAnsi="Franklin Gothic Book"/>
                <w:sz w:val="17"/>
                <w:szCs w:val="17"/>
              </w:rPr>
              <w:t>Agree</w:t>
            </w:r>
            <w:r w:rsidR="005568F9">
              <w:rPr>
                <w:rFonts w:ascii="Franklin Gothic Book" w:hAnsi="Franklin Gothic Book"/>
                <w:sz w:val="17"/>
                <w:szCs w:val="17"/>
              </w:rPr>
              <w:t>d</w:t>
            </w:r>
          </w:p>
        </w:tc>
        <w:tc>
          <w:tcPr>
            <w:tcW w:w="4703" w:type="dxa"/>
          </w:tcPr>
          <w:p w:rsidR="007E6141" w:rsidRPr="001025A2" w:rsidRDefault="007E6141" w:rsidP="00FB739F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</w:p>
          <w:p w:rsidR="00826546" w:rsidRPr="001025A2" w:rsidRDefault="00FB739F" w:rsidP="00FB739F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  <w:r w:rsidRPr="001025A2">
              <w:rPr>
                <w:rFonts w:ascii="Franklin Gothic Book" w:hAnsi="Franklin Gothic Book"/>
                <w:sz w:val="17"/>
                <w:szCs w:val="17"/>
              </w:rPr>
              <w:t xml:space="preserve">DFAT </w:t>
            </w:r>
            <w:r w:rsidR="00C216DD" w:rsidRPr="001025A2">
              <w:rPr>
                <w:rFonts w:ascii="Franklin Gothic Book" w:hAnsi="Franklin Gothic Book"/>
                <w:sz w:val="17"/>
                <w:szCs w:val="17"/>
              </w:rPr>
              <w:t>is developing a new five-year program that will build on the strengths of AMENCA2</w:t>
            </w:r>
            <w:r w:rsidR="004B77EB" w:rsidRPr="001025A2">
              <w:rPr>
                <w:rFonts w:ascii="Franklin Gothic Book" w:hAnsi="Franklin Gothic Book"/>
                <w:sz w:val="17"/>
                <w:szCs w:val="17"/>
              </w:rPr>
              <w:t xml:space="preserve"> and focus on connecting small farmers to markets.  The new program will a</w:t>
            </w:r>
            <w:r w:rsidR="005B2879" w:rsidRPr="001025A2">
              <w:rPr>
                <w:rFonts w:ascii="Franklin Gothic Book" w:hAnsi="Franklin Gothic Book"/>
                <w:sz w:val="17"/>
                <w:szCs w:val="17"/>
              </w:rPr>
              <w:t>im to increase the income of vulnerable households through effective participation in agricultural value chains.  It will enhance agricultural productivity and food security, empowering farmers, women and youth.</w:t>
            </w:r>
            <w:r w:rsidR="004B77EB" w:rsidRPr="001025A2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Pr="001025A2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  <w:r w:rsidR="00565967" w:rsidRPr="001025A2">
              <w:rPr>
                <w:rFonts w:ascii="Franklin Gothic Book" w:hAnsi="Franklin Gothic Book"/>
                <w:sz w:val="17"/>
                <w:szCs w:val="17"/>
              </w:rPr>
              <w:t xml:space="preserve"> </w:t>
            </w:r>
          </w:p>
          <w:p w:rsidR="005B2879" w:rsidRPr="001025A2" w:rsidRDefault="005B2879" w:rsidP="00FB739F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  <w:r w:rsidRPr="001025A2">
              <w:rPr>
                <w:rFonts w:ascii="Franklin Gothic Book" w:hAnsi="Franklin Gothic Book"/>
                <w:sz w:val="17"/>
                <w:szCs w:val="17"/>
              </w:rPr>
              <w:t xml:space="preserve">It is anticipated that the new program will commence in the Palestinian Territories by August 2015. </w:t>
            </w:r>
          </w:p>
          <w:p w:rsidR="008F4A2D" w:rsidRPr="001025A2" w:rsidRDefault="008F4A2D" w:rsidP="004C3DE3">
            <w:pPr>
              <w:spacing w:before="120" w:after="120"/>
              <w:rPr>
                <w:rFonts w:ascii="Franklin Gothic Book" w:hAnsi="Franklin Gothic Book"/>
                <w:sz w:val="17"/>
                <w:szCs w:val="17"/>
              </w:rPr>
            </w:pPr>
          </w:p>
        </w:tc>
      </w:tr>
    </w:tbl>
    <w:p w:rsidR="00913F38" w:rsidRPr="00826546" w:rsidRDefault="00913F38" w:rsidP="00826546">
      <w:pPr>
        <w:spacing w:before="120" w:after="120"/>
        <w:rPr>
          <w:rFonts w:ascii="Franklin Gothic Book" w:hAnsi="Franklin Gothic Book"/>
          <w:sz w:val="21"/>
          <w:szCs w:val="21"/>
        </w:rPr>
      </w:pPr>
      <w:bookmarkStart w:id="1" w:name="_GoBack"/>
      <w:bookmarkEnd w:id="1"/>
    </w:p>
    <w:sectPr w:rsidR="00913F38" w:rsidRPr="00826546" w:rsidSect="00BB22DF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391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B7DD8"/>
    <w:multiLevelType w:val="hybridMultilevel"/>
    <w:tmpl w:val="BE4AD784"/>
    <w:lvl w:ilvl="0" w:tplc="A6C2F2AE">
      <w:start w:val="1"/>
      <w:numFmt w:val="lowerLetter"/>
      <w:pStyle w:val="TableNumberList2"/>
      <w:lvlText w:val="%1."/>
      <w:lvlJc w:val="lef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7562E"/>
    <w:multiLevelType w:val="hybridMultilevel"/>
    <w:tmpl w:val="C7C0B59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34318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5035A8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02840"/>
    <w:multiLevelType w:val="hybridMultilevel"/>
    <w:tmpl w:val="A95A56AC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D43F8"/>
    <w:multiLevelType w:val="hybridMultilevel"/>
    <w:tmpl w:val="A7E8E33A"/>
    <w:lvl w:ilvl="0" w:tplc="0C09001B">
      <w:start w:val="1"/>
      <w:numFmt w:val="lowerRoman"/>
      <w:lvlText w:val="%1."/>
      <w:lvlJc w:val="right"/>
      <w:pPr>
        <w:ind w:left="587" w:hanging="360"/>
      </w:pPr>
      <w:rPr>
        <w:rFonts w:hint="default"/>
      </w:rPr>
    </w:lvl>
    <w:lvl w:ilvl="1" w:tplc="EB583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21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7C6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AC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CA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C2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E2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96467"/>
    <w:multiLevelType w:val="hybridMultilevel"/>
    <w:tmpl w:val="2A4AE5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CA024EA"/>
    <w:multiLevelType w:val="hybridMultilevel"/>
    <w:tmpl w:val="CA1622D2"/>
    <w:lvl w:ilvl="0" w:tplc="7CEAA0C2">
      <w:start w:val="3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630E5C71"/>
    <w:multiLevelType w:val="hybridMultilevel"/>
    <w:tmpl w:val="E94C90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55035"/>
    <w:multiLevelType w:val="hybridMultilevel"/>
    <w:tmpl w:val="55C6E97A"/>
    <w:lvl w:ilvl="0" w:tplc="7848D426">
      <w:start w:val="1"/>
      <w:numFmt w:val="bullet"/>
      <w:pStyle w:val="Table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w w:val="100"/>
        <w:position w:val="3"/>
      </w:rPr>
    </w:lvl>
    <w:lvl w:ilvl="1" w:tplc="DD1C3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9748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60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9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B0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24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8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FF81D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37"/>
    <w:rsid w:val="000668A3"/>
    <w:rsid w:val="0006767D"/>
    <w:rsid w:val="00073FC8"/>
    <w:rsid w:val="00096196"/>
    <w:rsid w:val="000A58B4"/>
    <w:rsid w:val="000C5A0B"/>
    <w:rsid w:val="000D5D30"/>
    <w:rsid w:val="000E4CFE"/>
    <w:rsid w:val="000E7AD0"/>
    <w:rsid w:val="000F2BC9"/>
    <w:rsid w:val="000F7A9E"/>
    <w:rsid w:val="001025A2"/>
    <w:rsid w:val="0012709C"/>
    <w:rsid w:val="001402F0"/>
    <w:rsid w:val="00143A3D"/>
    <w:rsid w:val="00155665"/>
    <w:rsid w:val="00177B21"/>
    <w:rsid w:val="001A3A14"/>
    <w:rsid w:val="001B01B7"/>
    <w:rsid w:val="001B5798"/>
    <w:rsid w:val="001D2D72"/>
    <w:rsid w:val="002020FF"/>
    <w:rsid w:val="0020788F"/>
    <w:rsid w:val="00257E8E"/>
    <w:rsid w:val="00272631"/>
    <w:rsid w:val="0027489A"/>
    <w:rsid w:val="00291E66"/>
    <w:rsid w:val="002A3730"/>
    <w:rsid w:val="002C26AC"/>
    <w:rsid w:val="002D4033"/>
    <w:rsid w:val="002D4445"/>
    <w:rsid w:val="002D4C91"/>
    <w:rsid w:val="002D7E73"/>
    <w:rsid w:val="002E40A2"/>
    <w:rsid w:val="002F3001"/>
    <w:rsid w:val="00300289"/>
    <w:rsid w:val="00303B9B"/>
    <w:rsid w:val="00320B85"/>
    <w:rsid w:val="003351DC"/>
    <w:rsid w:val="00344A74"/>
    <w:rsid w:val="00351D9D"/>
    <w:rsid w:val="003728A1"/>
    <w:rsid w:val="00381769"/>
    <w:rsid w:val="0038227D"/>
    <w:rsid w:val="003D0CEC"/>
    <w:rsid w:val="003D3094"/>
    <w:rsid w:val="00413FCF"/>
    <w:rsid w:val="00421015"/>
    <w:rsid w:val="004213DA"/>
    <w:rsid w:val="00435D77"/>
    <w:rsid w:val="00442B2A"/>
    <w:rsid w:val="00451D46"/>
    <w:rsid w:val="004525B7"/>
    <w:rsid w:val="004637B7"/>
    <w:rsid w:val="0047074E"/>
    <w:rsid w:val="004876B3"/>
    <w:rsid w:val="00492F0F"/>
    <w:rsid w:val="004A3D82"/>
    <w:rsid w:val="004B6707"/>
    <w:rsid w:val="004B77EB"/>
    <w:rsid w:val="004C3DE3"/>
    <w:rsid w:val="004C4C8D"/>
    <w:rsid w:val="004C7F87"/>
    <w:rsid w:val="004D0933"/>
    <w:rsid w:val="004E5509"/>
    <w:rsid w:val="004F121D"/>
    <w:rsid w:val="004F2DBB"/>
    <w:rsid w:val="004F5182"/>
    <w:rsid w:val="00505C3B"/>
    <w:rsid w:val="00510011"/>
    <w:rsid w:val="00524423"/>
    <w:rsid w:val="005318F7"/>
    <w:rsid w:val="00536998"/>
    <w:rsid w:val="00547E07"/>
    <w:rsid w:val="005568F9"/>
    <w:rsid w:val="00560AD0"/>
    <w:rsid w:val="00565967"/>
    <w:rsid w:val="00571C8C"/>
    <w:rsid w:val="00590D05"/>
    <w:rsid w:val="005972ED"/>
    <w:rsid w:val="005A6E3C"/>
    <w:rsid w:val="005B2879"/>
    <w:rsid w:val="005B3B41"/>
    <w:rsid w:val="005C3D38"/>
    <w:rsid w:val="005C5104"/>
    <w:rsid w:val="005E30A2"/>
    <w:rsid w:val="005E5B51"/>
    <w:rsid w:val="00614627"/>
    <w:rsid w:val="00614E2E"/>
    <w:rsid w:val="00637190"/>
    <w:rsid w:val="006808C6"/>
    <w:rsid w:val="00681046"/>
    <w:rsid w:val="00685417"/>
    <w:rsid w:val="006A7D96"/>
    <w:rsid w:val="006B2D2A"/>
    <w:rsid w:val="006D06C4"/>
    <w:rsid w:val="006D3C51"/>
    <w:rsid w:val="006E0E09"/>
    <w:rsid w:val="006F0647"/>
    <w:rsid w:val="006F1F71"/>
    <w:rsid w:val="006F36E6"/>
    <w:rsid w:val="0071087B"/>
    <w:rsid w:val="00723685"/>
    <w:rsid w:val="00724DA2"/>
    <w:rsid w:val="0073099A"/>
    <w:rsid w:val="0073276B"/>
    <w:rsid w:val="007540D7"/>
    <w:rsid w:val="00765045"/>
    <w:rsid w:val="0077270A"/>
    <w:rsid w:val="00781C01"/>
    <w:rsid w:val="007909FA"/>
    <w:rsid w:val="00793156"/>
    <w:rsid w:val="007A1C0B"/>
    <w:rsid w:val="007A4B22"/>
    <w:rsid w:val="007B6ADC"/>
    <w:rsid w:val="007C31A4"/>
    <w:rsid w:val="007D63A7"/>
    <w:rsid w:val="007E6141"/>
    <w:rsid w:val="007F5ADA"/>
    <w:rsid w:val="00813FA8"/>
    <w:rsid w:val="008163AB"/>
    <w:rsid w:val="00824BFB"/>
    <w:rsid w:val="00826546"/>
    <w:rsid w:val="008374F4"/>
    <w:rsid w:val="008417CC"/>
    <w:rsid w:val="00860F5A"/>
    <w:rsid w:val="008644CF"/>
    <w:rsid w:val="008646F4"/>
    <w:rsid w:val="00867168"/>
    <w:rsid w:val="008C2102"/>
    <w:rsid w:val="008F3283"/>
    <w:rsid w:val="008F4A2D"/>
    <w:rsid w:val="00900762"/>
    <w:rsid w:val="009106B9"/>
    <w:rsid w:val="00911D03"/>
    <w:rsid w:val="00913F38"/>
    <w:rsid w:val="0092586B"/>
    <w:rsid w:val="00943E16"/>
    <w:rsid w:val="00952ED4"/>
    <w:rsid w:val="0097343A"/>
    <w:rsid w:val="00983E53"/>
    <w:rsid w:val="009965D2"/>
    <w:rsid w:val="009A59A4"/>
    <w:rsid w:val="009B3C9E"/>
    <w:rsid w:val="009C2174"/>
    <w:rsid w:val="009D1FE0"/>
    <w:rsid w:val="009D28AD"/>
    <w:rsid w:val="009D3AC3"/>
    <w:rsid w:val="00A14383"/>
    <w:rsid w:val="00A153F5"/>
    <w:rsid w:val="00A4250E"/>
    <w:rsid w:val="00A63BFB"/>
    <w:rsid w:val="00A63D38"/>
    <w:rsid w:val="00A968A2"/>
    <w:rsid w:val="00A97EE1"/>
    <w:rsid w:val="00B26E1B"/>
    <w:rsid w:val="00B3484B"/>
    <w:rsid w:val="00B45C85"/>
    <w:rsid w:val="00B46E69"/>
    <w:rsid w:val="00B5073C"/>
    <w:rsid w:val="00B62778"/>
    <w:rsid w:val="00B741AB"/>
    <w:rsid w:val="00B904CD"/>
    <w:rsid w:val="00BA1160"/>
    <w:rsid w:val="00BB22DF"/>
    <w:rsid w:val="00BD735E"/>
    <w:rsid w:val="00C024FE"/>
    <w:rsid w:val="00C17DEB"/>
    <w:rsid w:val="00C2040C"/>
    <w:rsid w:val="00C216DD"/>
    <w:rsid w:val="00C23EEC"/>
    <w:rsid w:val="00C52413"/>
    <w:rsid w:val="00C53DB6"/>
    <w:rsid w:val="00C5592D"/>
    <w:rsid w:val="00C55B2D"/>
    <w:rsid w:val="00C63A5F"/>
    <w:rsid w:val="00C63AAD"/>
    <w:rsid w:val="00C77E30"/>
    <w:rsid w:val="00C922EB"/>
    <w:rsid w:val="00C93B65"/>
    <w:rsid w:val="00CA636E"/>
    <w:rsid w:val="00CD58FD"/>
    <w:rsid w:val="00CF1D26"/>
    <w:rsid w:val="00D0217D"/>
    <w:rsid w:val="00D03DA8"/>
    <w:rsid w:val="00D10196"/>
    <w:rsid w:val="00D12B5B"/>
    <w:rsid w:val="00D226F5"/>
    <w:rsid w:val="00D250BB"/>
    <w:rsid w:val="00D322D6"/>
    <w:rsid w:val="00D37FFC"/>
    <w:rsid w:val="00D46B98"/>
    <w:rsid w:val="00D6241F"/>
    <w:rsid w:val="00D64185"/>
    <w:rsid w:val="00D72537"/>
    <w:rsid w:val="00D84EDF"/>
    <w:rsid w:val="00DA6C0C"/>
    <w:rsid w:val="00DC5D5C"/>
    <w:rsid w:val="00E062C1"/>
    <w:rsid w:val="00E72459"/>
    <w:rsid w:val="00E77898"/>
    <w:rsid w:val="00EB69F2"/>
    <w:rsid w:val="00EB7CA9"/>
    <w:rsid w:val="00EC7B79"/>
    <w:rsid w:val="00ED10D5"/>
    <w:rsid w:val="00EE364C"/>
    <w:rsid w:val="00EE603A"/>
    <w:rsid w:val="00EF5EAB"/>
    <w:rsid w:val="00F12970"/>
    <w:rsid w:val="00F221F9"/>
    <w:rsid w:val="00F26397"/>
    <w:rsid w:val="00F36051"/>
    <w:rsid w:val="00F46D07"/>
    <w:rsid w:val="00F642AD"/>
    <w:rsid w:val="00F675F0"/>
    <w:rsid w:val="00F81270"/>
    <w:rsid w:val="00F86A2E"/>
    <w:rsid w:val="00FA72F6"/>
    <w:rsid w:val="00FB739F"/>
    <w:rsid w:val="00FB7DE2"/>
    <w:rsid w:val="00FC7CE9"/>
    <w:rsid w:val="00FC7D20"/>
    <w:rsid w:val="00FD7F5D"/>
    <w:rsid w:val="00FF4E4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6A7D96"/>
    <w:pPr>
      <w:keepNext/>
      <w:pageBreakBefore/>
      <w:suppressLineNumbers/>
      <w:suppressAutoHyphens/>
      <w:spacing w:before="720" w:after="1560" w:line="540" w:lineRule="atLeast"/>
      <w:outlineLvl w:val="0"/>
    </w:pPr>
    <w:rPr>
      <w:rFonts w:ascii="Arial" w:hAnsi="Arial"/>
      <w:color w:val="FFFFFF" w:themeColor="background1"/>
      <w:spacing w:val="-10"/>
      <w:kern w:val="28"/>
      <w:sz w:val="50"/>
      <w:szCs w:val="5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D72537"/>
    <w:pPr>
      <w:keepNext/>
      <w:spacing w:before="40" w:after="40" w:line="200" w:lineRule="atLeast"/>
    </w:pPr>
    <w:rPr>
      <w:rFonts w:ascii="Franklin Gothic Book" w:hAnsi="Franklin Gothic Book"/>
      <w:color w:val="000000" w:themeColor="text1"/>
      <w:sz w:val="17"/>
      <w:szCs w:val="21"/>
      <w:lang w:eastAsia="en-AU"/>
    </w:rPr>
  </w:style>
  <w:style w:type="paragraph" w:customStyle="1" w:styleId="TableHeading">
    <w:name w:val="TableHeading"/>
    <w:basedOn w:val="TableText"/>
    <w:rsid w:val="00D72537"/>
    <w:pPr>
      <w:spacing w:before="80" w:after="80"/>
    </w:pPr>
    <w:rPr>
      <w:rFonts w:ascii="Arial" w:hAnsi="Arial"/>
      <w:b/>
      <w:bCs/>
      <w:color w:val="FFFFFF" w:themeColor="background1"/>
      <w:sz w:val="20"/>
    </w:rPr>
  </w:style>
  <w:style w:type="paragraph" w:customStyle="1" w:styleId="TableBullet">
    <w:name w:val="TableBullet"/>
    <w:basedOn w:val="Normal"/>
    <w:rsid w:val="00D72537"/>
    <w:pPr>
      <w:numPr>
        <w:numId w:val="1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customStyle="1" w:styleId="TableNumberList2">
    <w:name w:val="TableNumberList2"/>
    <w:basedOn w:val="Normal"/>
    <w:rsid w:val="00D72537"/>
    <w:pPr>
      <w:numPr>
        <w:numId w:val="2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styleId="ListParagraph">
    <w:name w:val="List Paragraph"/>
    <w:basedOn w:val="Normal"/>
    <w:uiPriority w:val="34"/>
    <w:qFormat/>
    <w:rsid w:val="00826546"/>
    <w:pPr>
      <w:ind w:left="720"/>
      <w:contextualSpacing/>
    </w:pPr>
  </w:style>
  <w:style w:type="paragraph" w:styleId="BodyText">
    <w:name w:val="Body Text"/>
    <w:basedOn w:val="Normal"/>
    <w:link w:val="BodyTextChar"/>
    <w:rsid w:val="008265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654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A7D96"/>
    <w:rPr>
      <w:rFonts w:ascii="Arial" w:hAnsi="Arial"/>
      <w:color w:val="FFFFFF" w:themeColor="background1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rsid w:val="00272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31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D5D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51D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1D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D9D"/>
    <w:rPr>
      <w:b/>
      <w:bCs/>
      <w:lang w:eastAsia="en-US"/>
    </w:rPr>
  </w:style>
  <w:style w:type="paragraph" w:styleId="Revision">
    <w:name w:val="Revision"/>
    <w:hidden/>
    <w:uiPriority w:val="99"/>
    <w:semiHidden/>
    <w:rsid w:val="00351D9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6A7D96"/>
    <w:pPr>
      <w:keepNext/>
      <w:pageBreakBefore/>
      <w:suppressLineNumbers/>
      <w:suppressAutoHyphens/>
      <w:spacing w:before="720" w:after="1560" w:line="540" w:lineRule="atLeast"/>
      <w:outlineLvl w:val="0"/>
    </w:pPr>
    <w:rPr>
      <w:rFonts w:ascii="Arial" w:hAnsi="Arial"/>
      <w:color w:val="FFFFFF" w:themeColor="background1"/>
      <w:spacing w:val="-10"/>
      <w:kern w:val="28"/>
      <w:sz w:val="50"/>
      <w:szCs w:val="5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D72537"/>
    <w:pPr>
      <w:keepNext/>
      <w:spacing w:before="40" w:after="40" w:line="200" w:lineRule="atLeast"/>
    </w:pPr>
    <w:rPr>
      <w:rFonts w:ascii="Franklin Gothic Book" w:hAnsi="Franklin Gothic Book"/>
      <w:color w:val="000000" w:themeColor="text1"/>
      <w:sz w:val="17"/>
      <w:szCs w:val="21"/>
      <w:lang w:eastAsia="en-AU"/>
    </w:rPr>
  </w:style>
  <w:style w:type="paragraph" w:customStyle="1" w:styleId="TableHeading">
    <w:name w:val="TableHeading"/>
    <w:basedOn w:val="TableText"/>
    <w:rsid w:val="00D72537"/>
    <w:pPr>
      <w:spacing w:before="80" w:after="80"/>
    </w:pPr>
    <w:rPr>
      <w:rFonts w:ascii="Arial" w:hAnsi="Arial"/>
      <w:b/>
      <w:bCs/>
      <w:color w:val="FFFFFF" w:themeColor="background1"/>
      <w:sz w:val="20"/>
    </w:rPr>
  </w:style>
  <w:style w:type="paragraph" w:customStyle="1" w:styleId="TableBullet">
    <w:name w:val="TableBullet"/>
    <w:basedOn w:val="Normal"/>
    <w:rsid w:val="00D72537"/>
    <w:pPr>
      <w:numPr>
        <w:numId w:val="1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customStyle="1" w:styleId="TableNumberList2">
    <w:name w:val="TableNumberList2"/>
    <w:basedOn w:val="Normal"/>
    <w:rsid w:val="00D72537"/>
    <w:pPr>
      <w:numPr>
        <w:numId w:val="2"/>
      </w:numPr>
      <w:spacing w:before="40" w:after="40"/>
    </w:pPr>
    <w:rPr>
      <w:rFonts w:ascii="Franklin Gothic Book" w:eastAsia="Calibri" w:hAnsi="Franklin Gothic Book"/>
      <w:sz w:val="17"/>
      <w:szCs w:val="17"/>
    </w:rPr>
  </w:style>
  <w:style w:type="paragraph" w:styleId="ListParagraph">
    <w:name w:val="List Paragraph"/>
    <w:basedOn w:val="Normal"/>
    <w:uiPriority w:val="34"/>
    <w:qFormat/>
    <w:rsid w:val="00826546"/>
    <w:pPr>
      <w:ind w:left="720"/>
      <w:contextualSpacing/>
    </w:pPr>
  </w:style>
  <w:style w:type="paragraph" w:styleId="BodyText">
    <w:name w:val="Body Text"/>
    <w:basedOn w:val="Normal"/>
    <w:link w:val="BodyTextChar"/>
    <w:rsid w:val="008265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654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A7D96"/>
    <w:rPr>
      <w:rFonts w:ascii="Arial" w:hAnsi="Arial"/>
      <w:color w:val="FFFFFF" w:themeColor="background1"/>
      <w:spacing w:val="-10"/>
      <w:kern w:val="28"/>
      <w:sz w:val="50"/>
      <w:szCs w:val="50"/>
    </w:rPr>
  </w:style>
  <w:style w:type="paragraph" w:styleId="BalloonText">
    <w:name w:val="Balloon Text"/>
    <w:basedOn w:val="Normal"/>
    <w:link w:val="BalloonTextChar"/>
    <w:rsid w:val="00272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2631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D5D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51D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1D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1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D9D"/>
    <w:rPr>
      <w:b/>
      <w:bCs/>
      <w:lang w:eastAsia="en-US"/>
    </w:rPr>
  </w:style>
  <w:style w:type="paragraph" w:styleId="Revision">
    <w:name w:val="Revision"/>
    <w:hidden/>
    <w:uiPriority w:val="99"/>
    <w:semiHidden/>
    <w:rsid w:val="00351D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EEAF6E-A03E-4F0E-A859-EA7C89D6F90B}"/>
</file>

<file path=customXml/itemProps2.xml><?xml version="1.0" encoding="utf-8"?>
<ds:datastoreItem xmlns:ds="http://schemas.openxmlformats.org/officeDocument/2006/customXml" ds:itemID="{82FDA89E-DBD6-49AC-B9B4-532552DF7D0E}"/>
</file>

<file path=customXml/itemProps3.xml><?xml version="1.0" encoding="utf-8"?>
<ds:datastoreItem xmlns:ds="http://schemas.openxmlformats.org/officeDocument/2006/customXml" ds:itemID="{E757162B-C090-469E-B929-93175F1A4B5C}"/>
</file>

<file path=docProps/app.xml><?xml version="1.0" encoding="utf-8"?>
<Properties xmlns="http://schemas.openxmlformats.org/officeDocument/2006/extended-properties" xmlns:vt="http://schemas.openxmlformats.org/officeDocument/2006/docPropsVTypes">
  <Template>F7E6437D</Template>
  <TotalTime>0</TotalTime>
  <Pages>2</Pages>
  <Words>779</Words>
  <Characters>4546</Characters>
  <Application>Microsoft Office Word</Application>
  <DocSecurity>4</DocSecurity>
  <Lines>94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Ratusznik, Barbara</dc:creator>
  <cp:lastModifiedBy>Ffrench, Tom</cp:lastModifiedBy>
  <cp:revision>2</cp:revision>
  <cp:lastPrinted>2015-01-08T23:29:00Z</cp:lastPrinted>
  <dcterms:created xsi:type="dcterms:W3CDTF">2015-03-03T04:47:00Z</dcterms:created>
  <dcterms:modified xsi:type="dcterms:W3CDTF">2015-03-03T04:47:00Z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Order">
    <vt:r8>939800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